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</w:rPr>
      </w:pPr>
      <w:r>
        <w:rPr>
          <w:rFonts w:hint="eastAsia"/>
          <w:b/>
        </w:rPr>
        <w:t>Table S1. The summary of the mRNA-seq and miRNA-seq data.</w:t>
      </w:r>
    </w:p>
    <w:tbl>
      <w:tblPr>
        <w:tblStyle w:val="4"/>
        <w:tblW w:w="1168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105"/>
        <w:gridCol w:w="1305"/>
        <w:gridCol w:w="1548"/>
        <w:gridCol w:w="1181"/>
        <w:gridCol w:w="1227"/>
        <w:gridCol w:w="1243"/>
        <w:gridCol w:w="1337"/>
        <w:gridCol w:w="131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430" w:type="dxa"/>
            <w:vMerge w:val="restart"/>
            <w:shd w:val="clear" w:color="auto" w:fill="auto"/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Sample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 ID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mRNA-seq</w:t>
            </w:r>
          </w:p>
        </w:tc>
        <w:tc>
          <w:tcPr>
            <w:tcW w:w="395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miRNA-seq</w:t>
            </w:r>
          </w:p>
        </w:tc>
        <w:tc>
          <w:tcPr>
            <w:tcW w:w="12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430" w:type="dxa"/>
            <w:vMerge w:val="continue"/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Clean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reads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ap rat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54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Clean reads (M)</w:t>
            </w:r>
          </w:p>
        </w:tc>
        <w:tc>
          <w:tcPr>
            <w:tcW w:w="118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Clean reads Uniq (M)</w:t>
            </w:r>
          </w:p>
        </w:tc>
        <w:tc>
          <w:tcPr>
            <w:tcW w:w="1227" w:type="dxa"/>
            <w:tcBorders>
              <w:top w:val="single" w:color="auto" w:sz="4" w:space="0"/>
            </w:tcBorders>
          </w:tcPr>
          <w:p>
            <w:pPr>
              <w:widowControl/>
              <w:wordWrap w:val="0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Map rate (%)</w:t>
            </w:r>
          </w:p>
        </w:tc>
        <w:tc>
          <w:tcPr>
            <w:tcW w:w="1243" w:type="dxa"/>
            <w:tcBorders>
              <w:top w:val="single" w:color="auto" w:sz="4" w:space="0"/>
            </w:tcBorders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Align in </w:t>
            </w:r>
          </w:p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miRBase (%)</w:t>
            </w:r>
          </w:p>
        </w:tc>
        <w:tc>
          <w:tcPr>
            <w:tcW w:w="1337" w:type="dxa"/>
            <w:tcBorders>
              <w:top w:val="single" w:color="auto" w:sz="4" w:space="0"/>
            </w:tcBorders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Novel </w:t>
            </w:r>
          </w:p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miRNA cat.</w:t>
            </w:r>
          </w:p>
        </w:tc>
        <w:tc>
          <w:tcPr>
            <w:tcW w:w="1311" w:type="dxa"/>
            <w:tcBorders>
              <w:top w:val="single" w:color="auto" w:sz="4" w:space="0"/>
            </w:tcBorders>
          </w:tcPr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Known </w:t>
            </w:r>
          </w:p>
          <w:p>
            <w:pPr>
              <w:widowControl/>
              <w:wordWrap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miRNA cat.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XPC-1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46.82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90.72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14.72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6.32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69.20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1.54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XPC-2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46.36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90.69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12.27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4.81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70.86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1.55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XPC-3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46.09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76.45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16.38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5.90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66.51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1.42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XPT-1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46.59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90.78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16.53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5.42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70.73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1.60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XPT-2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46.14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89.87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15.74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4.51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68.46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1.56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XPT-3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47.24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90.37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13.35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4.22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73.03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XNC-1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46.09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89.92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13.87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4.98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85.45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2.27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XNC-2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46.37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88.09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17.32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6.10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1.68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XNC-3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46.67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91.24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14.43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4.98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86.75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1.43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XNT-1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46.35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91.71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12.54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5.01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87.77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1.32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XNT-2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45.14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92.37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14.48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5.60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89.41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XNT-3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46.52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90.89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15.31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5.86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PC-1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46.21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90.29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15.14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3.91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80.85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1.66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PC-2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46.54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90.03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12.24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2.44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1.93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PC-3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46.65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89.66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11.65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2.46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81.31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1.98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PT-1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46.79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14.10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3.25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77.44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2.09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PT-2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45.84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90.68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16.26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3.24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76.49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1.95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PT-3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45.8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89.85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15.08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2.47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78.09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2.37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NC-1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45.78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91.13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15.59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4.86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90.17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NC-2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46.51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90.44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14.75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4.79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92.76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NC-3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45.74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90.44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13.87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4.71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91.83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NT-1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45.86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90.3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15.64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5.54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91.42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1.10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NT-2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46.12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90.57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14.92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5.47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92.20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0.85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30" w:type="dxa"/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NT-3</w:t>
            </w:r>
          </w:p>
        </w:tc>
        <w:tc>
          <w:tcPr>
            <w:tcW w:w="11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47.12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87.97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14.63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5.72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92.42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0.62</w:t>
            </w:r>
          </w:p>
        </w:tc>
        <w:tc>
          <w:tcPr>
            <w:tcW w:w="1337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311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43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Total/Average</w:t>
            </w:r>
          </w:p>
        </w:tc>
        <w:tc>
          <w:tcPr>
            <w:tcW w:w="11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1111.34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89.79833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350.83 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112.57 </w:t>
            </w:r>
          </w:p>
        </w:tc>
        <w:tc>
          <w:tcPr>
            <w:tcW w:w="1227" w:type="dxa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82.01</w:t>
            </w:r>
          </w:p>
        </w:tc>
        <w:tc>
          <w:tcPr>
            <w:tcW w:w="1243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1.49</w:t>
            </w:r>
          </w:p>
        </w:tc>
        <w:tc>
          <w:tcPr>
            <w:tcW w:w="1337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right"/>
        <w:rPr>
          <w:rFonts w:hint="eastAsia" w:ascii="Times New Roman" w:hAnsi="Times New Roman" w:eastAsia="宋体" w:cs="Times New Roman"/>
          <w:color w:val="000000"/>
          <w:kern w:val="0"/>
          <w:szCs w:val="21"/>
        </w:rPr>
      </w:pPr>
    </w:p>
    <w:p>
      <w:pPr>
        <w:widowControl/>
        <w:jc w:val="right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7C3"/>
    <w:rsid w:val="000A2DD9"/>
    <w:rsid w:val="00287438"/>
    <w:rsid w:val="002E1C67"/>
    <w:rsid w:val="00352753"/>
    <w:rsid w:val="003D695B"/>
    <w:rsid w:val="003F24B6"/>
    <w:rsid w:val="006D3356"/>
    <w:rsid w:val="00741AF5"/>
    <w:rsid w:val="00777790"/>
    <w:rsid w:val="007D56E2"/>
    <w:rsid w:val="00856150"/>
    <w:rsid w:val="00922AF6"/>
    <w:rsid w:val="0094361F"/>
    <w:rsid w:val="0097660D"/>
    <w:rsid w:val="00A279C6"/>
    <w:rsid w:val="00AC48B1"/>
    <w:rsid w:val="00BE77C3"/>
    <w:rsid w:val="00C15139"/>
    <w:rsid w:val="00C64AB9"/>
    <w:rsid w:val="00D85B34"/>
    <w:rsid w:val="00DA71AA"/>
    <w:rsid w:val="00E70B3D"/>
    <w:rsid w:val="00FB3F21"/>
    <w:rsid w:val="00FF47C3"/>
    <w:rsid w:val="7BAD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263</Words>
  <Characters>1139</Characters>
  <Lines>10</Lines>
  <Paragraphs>2</Paragraphs>
  <TotalTime>59</TotalTime>
  <ScaleCrop>false</ScaleCrop>
  <LinksUpToDate>false</LinksUpToDate>
  <CharactersWithSpaces>1217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2019-05-15T06:57:00Z</dcterms:created>
  <dc:creator>lg</dc:creator>
  <cp:lastModifiedBy>LAL</cp:lastModifiedBy>
  <dcterms:modified xsi:type="dcterms:W3CDTF">2019-07-29T12:48:45Z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