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53" w:rsidRPr="00D03253" w:rsidRDefault="00860FF4" w:rsidP="00860FF4">
      <w:pPr>
        <w:spacing w:after="0" w:line="36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</w:t>
      </w:r>
      <w:r w:rsidRPr="00D03253">
        <w:rPr>
          <w:rFonts w:ascii="Arial" w:hAnsi="Arial" w:cs="Arial"/>
          <w:lang w:val="en-US"/>
        </w:rPr>
        <w:t xml:space="preserve"> subinhibitory benzalkonium chloride concentration does not affect the performance of activated sludge semicontinuous reactors </w:t>
      </w:r>
    </w:p>
    <w:p w:rsidR="00D03253" w:rsidRPr="00D03253" w:rsidRDefault="00D03253" w:rsidP="00860FF4">
      <w:pPr>
        <w:spacing w:after="0" w:line="36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 Supplementary Material -</w:t>
      </w:r>
    </w:p>
    <w:p w:rsidR="000134A7" w:rsidRPr="008E6533" w:rsidRDefault="000134A7" w:rsidP="0068058E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:rsidR="000134A7" w:rsidRPr="008E6533" w:rsidRDefault="000134A7" w:rsidP="0068058E">
      <w:pPr>
        <w:spacing w:after="0" w:line="360" w:lineRule="auto"/>
        <w:jc w:val="both"/>
        <w:rPr>
          <w:rFonts w:ascii="Arial" w:hAnsi="Arial" w:cs="Arial"/>
          <w:b/>
          <w:lang w:val="en-US"/>
        </w:rPr>
      </w:pPr>
      <w:r w:rsidRPr="008E6533">
        <w:rPr>
          <w:rFonts w:ascii="Arial" w:hAnsi="Arial" w:cs="Arial"/>
          <w:b/>
          <w:lang w:val="en-US"/>
        </w:rPr>
        <w:t xml:space="preserve">Item 1. </w:t>
      </w:r>
      <w:r w:rsidRPr="008E6533">
        <w:rPr>
          <w:rFonts w:ascii="Arial" w:hAnsi="Arial" w:cs="Arial"/>
          <w:lang w:val="en-US"/>
        </w:rPr>
        <w:t>Benzalkonium chloride structure and physicochemical properties.</w:t>
      </w:r>
    </w:p>
    <w:p w:rsidR="00C06311" w:rsidRPr="008E6533" w:rsidRDefault="000134A7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  <w:r w:rsidRPr="008E6533">
        <w:rPr>
          <w:rFonts w:ascii="Arial" w:hAnsi="Arial" w:cs="Arial"/>
          <w:lang w:val="en-US"/>
        </w:rPr>
        <w:tab/>
        <w:t xml:space="preserve">According to Figure 1 in the manuscript, the chemical structure corresponding to the family of benzalkonium chlorides can be represented as </w:t>
      </w:r>
      <m:oMath>
        <m:sSub>
          <m:sSubPr>
            <m:ctrlPr>
              <w:rPr>
                <w:rFonts w:ascii="Cambria Math" w:hAnsi="Arial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Arial" w:cs="Arial"/>
                <w:lang w:val="en-US"/>
              </w:rPr>
              <m:t>11+</m:t>
            </m:r>
            <m:r>
              <w:rPr>
                <w:rFonts w:ascii="Cambria Math" w:hAnsi="Cambria Math" w:cs="Arial"/>
              </w:rPr>
              <m:t>n</m:t>
            </m:r>
          </m:sub>
        </m:sSub>
        <m:sSub>
          <m:sSubPr>
            <m:ctrlPr>
              <w:rPr>
                <w:rFonts w:ascii="Cambria Math" w:hAnsi="Arial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H</m:t>
            </m:r>
          </m:e>
          <m:sub>
            <m:r>
              <w:rPr>
                <w:rFonts w:ascii="Cambria Math" w:hAnsi="Arial" w:cs="Arial"/>
                <w:lang w:val="en-US"/>
              </w:rPr>
              <m:t>18+2</m:t>
            </m:r>
            <m:r>
              <w:rPr>
                <w:rFonts w:ascii="Cambria Math" w:hAnsi="Cambria Math" w:cs="Arial"/>
              </w:rPr>
              <m:t>n</m:t>
            </m:r>
          </m:sub>
        </m:sSub>
        <m:r>
          <w:rPr>
            <w:rFonts w:ascii="Cambria Math" w:hAnsi="Cambria Math" w:cs="Arial"/>
          </w:rPr>
          <m:t>NCl</m:t>
        </m:r>
      </m:oMath>
      <w:r w:rsidRPr="008E6533">
        <w:rPr>
          <w:rFonts w:ascii="Arial" w:eastAsiaTheme="minorEastAsia" w:hAnsi="Arial" w:cs="Arial"/>
          <w:lang w:val="en-US"/>
        </w:rPr>
        <w:t>. Thus, using this general formula, the corresponding molecular weight (MW) is:</w:t>
      </w:r>
    </w:p>
    <w:p w:rsidR="000134A7" w:rsidRPr="008E6533" w:rsidRDefault="000134A7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</w:p>
    <w:p w:rsidR="000134A7" w:rsidRPr="008E6533" w:rsidRDefault="000157A5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  <m:oMath>
        <m:r>
          <w:rPr>
            <w:rFonts w:ascii="Cambria Math" w:eastAsiaTheme="minorEastAsia" w:hAnsi="Cambria Math" w:cs="Arial"/>
          </w:rPr>
          <m:t>MW</m:t>
        </m:r>
        <m:r>
          <w:rPr>
            <w:rFonts w:ascii="Cambria Math" w:eastAsiaTheme="minorEastAsia" w:hAnsi="Cambria Math" w:cs="Arial"/>
            <w:lang w:val="en-US"/>
          </w:rPr>
          <m:t>(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gr</m:t>
            </m:r>
          </m:num>
          <m:den>
            <m:r>
              <w:rPr>
                <w:rFonts w:ascii="Cambria Math" w:eastAsiaTheme="minorEastAsia" w:hAnsi="Cambria Math" w:cs="Arial"/>
              </w:rPr>
              <m:t>mol</m:t>
            </m:r>
          </m:den>
        </m:f>
        <m:r>
          <w:rPr>
            <w:rFonts w:ascii="Cambria Math" w:eastAsiaTheme="minorEastAsia" w:hAnsi="Cambria Math" w:cs="Arial"/>
            <w:lang w:val="en-US"/>
          </w:rPr>
          <m:t>)=12</m:t>
        </m:r>
        <m:d>
          <m:dPr>
            <m:ctrlPr>
              <w:rPr>
                <w:rFonts w:ascii="Cambria Math" w:eastAsiaTheme="minorEastAsia" w:hAnsi="Cambria Math" w:cs="Arial"/>
                <w:i/>
              </w:rPr>
            </m:ctrlPr>
          </m:dPr>
          <m:e>
            <m:r>
              <w:rPr>
                <w:rFonts w:ascii="Cambria Math" w:eastAsiaTheme="minorEastAsia" w:hAnsi="Cambria Math" w:cs="Arial"/>
                <w:lang w:val="en-US"/>
              </w:rPr>
              <m:t>11+</m:t>
            </m:r>
            <m:r>
              <w:rPr>
                <w:rFonts w:ascii="Cambria Math" w:eastAsiaTheme="minorEastAsia" w:hAnsi="Cambria Math" w:cs="Arial"/>
              </w:rPr>
              <m:t>n</m:t>
            </m:r>
          </m:e>
        </m:d>
        <m:r>
          <w:rPr>
            <w:rFonts w:ascii="Cambria Math" w:eastAsiaTheme="minorEastAsia" w:hAnsi="Cambria Math" w:cs="Arial"/>
            <w:lang w:val="en-US"/>
          </w:rPr>
          <m:t>+</m:t>
        </m:r>
        <m:d>
          <m:dPr>
            <m:ctrlPr>
              <w:rPr>
                <w:rFonts w:ascii="Cambria Math" w:eastAsiaTheme="minorEastAsia" w:hAnsi="Cambria Math" w:cs="Arial"/>
                <w:i/>
              </w:rPr>
            </m:ctrlPr>
          </m:dPr>
          <m:e>
            <m:r>
              <w:rPr>
                <w:rFonts w:ascii="Cambria Math" w:eastAsiaTheme="minorEastAsia" w:hAnsi="Cambria Math" w:cs="Arial"/>
                <w:lang w:val="en-US"/>
              </w:rPr>
              <m:t>18+2</m:t>
            </m:r>
            <m:r>
              <w:rPr>
                <w:rFonts w:ascii="Cambria Math" w:eastAsiaTheme="minorEastAsia" w:hAnsi="Cambria Math" w:cs="Arial"/>
              </w:rPr>
              <m:t>n</m:t>
            </m:r>
          </m:e>
        </m:d>
        <m:r>
          <w:rPr>
            <w:rFonts w:ascii="Cambria Math" w:eastAsiaTheme="minorEastAsia" w:hAnsi="Cambria Math" w:cs="Arial"/>
            <w:lang w:val="en-US"/>
          </w:rPr>
          <m:t>+14+35.4=14</m:t>
        </m:r>
        <m:r>
          <w:rPr>
            <w:rFonts w:ascii="Cambria Math" w:eastAsiaTheme="minorEastAsia" w:hAnsi="Cambria Math" w:cs="Arial"/>
          </w:rPr>
          <m:t>n</m:t>
        </m:r>
        <m:r>
          <w:rPr>
            <w:rFonts w:ascii="Cambria Math" w:eastAsiaTheme="minorEastAsia" w:hAnsi="Cambria Math" w:cs="Arial"/>
            <w:lang w:val="en-US"/>
          </w:rPr>
          <m:t>+199.4</m:t>
        </m:r>
      </m:oMath>
      <w:r w:rsidR="000134A7" w:rsidRPr="008E6533">
        <w:rPr>
          <w:rFonts w:ascii="Arial" w:eastAsiaTheme="minorEastAsia" w:hAnsi="Arial" w:cs="Arial"/>
          <w:lang w:val="en-US"/>
        </w:rPr>
        <w:t xml:space="preserve"> </w:t>
      </w:r>
      <w:r w:rsidR="000134A7" w:rsidRPr="008E6533">
        <w:rPr>
          <w:rFonts w:ascii="Arial" w:eastAsiaTheme="minorEastAsia" w:hAnsi="Arial" w:cs="Arial"/>
          <w:lang w:val="en-US"/>
        </w:rPr>
        <w:tab/>
      </w:r>
      <w:r w:rsidR="000134A7" w:rsidRPr="008E6533">
        <w:rPr>
          <w:rFonts w:ascii="Arial" w:eastAsiaTheme="minorEastAsia" w:hAnsi="Arial" w:cs="Arial"/>
          <w:lang w:val="en-US"/>
        </w:rPr>
        <w:tab/>
      </w:r>
      <w:r w:rsidR="000134A7" w:rsidRPr="008E6533">
        <w:rPr>
          <w:rFonts w:ascii="Arial" w:eastAsiaTheme="minorEastAsia" w:hAnsi="Arial" w:cs="Arial"/>
          <w:lang w:val="en-US"/>
        </w:rPr>
        <w:tab/>
        <w:t>(A1)</w:t>
      </w:r>
    </w:p>
    <w:p w:rsidR="003B0E40" w:rsidRDefault="003B0E40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</w:p>
    <w:p w:rsidR="000134A7" w:rsidRDefault="002E6C63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  <w:r>
        <w:rPr>
          <w:rFonts w:ascii="Arial" w:eastAsiaTheme="minorEastAsia" w:hAnsi="Arial" w:cs="Arial"/>
          <w:lang w:val="en-US"/>
        </w:rPr>
        <w:t>Besides, the theoretical oxygen demand (ThOD) can be obtained as follows:</w:t>
      </w:r>
    </w:p>
    <w:p w:rsidR="002E6C63" w:rsidRDefault="002E6C63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</w:p>
    <w:p w:rsidR="003B0E40" w:rsidRDefault="00AA6C8D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  <m:oMath>
        <m:sSub>
          <m:sSubPr>
            <m:ctrlPr>
              <w:rPr>
                <w:rFonts w:ascii="Cambria Math" w:hAnsi="Arial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Arial" w:cs="Arial"/>
                <w:lang w:val="en-US"/>
              </w:rPr>
              <m:t>11+</m:t>
            </m:r>
            <m:r>
              <w:rPr>
                <w:rFonts w:ascii="Cambria Math" w:hAnsi="Cambria Math" w:cs="Arial"/>
              </w:rPr>
              <m:t>n</m:t>
            </m:r>
          </m:sub>
        </m:sSub>
        <m:sSub>
          <m:sSubPr>
            <m:ctrlPr>
              <w:rPr>
                <w:rFonts w:ascii="Cambria Math" w:hAnsi="Arial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H</m:t>
            </m:r>
          </m:e>
          <m:sub>
            <m:r>
              <w:rPr>
                <w:rFonts w:ascii="Cambria Math" w:hAnsi="Arial" w:cs="Arial"/>
                <w:lang w:val="en-US"/>
              </w:rPr>
              <m:t>18+2</m:t>
            </m:r>
            <m:r>
              <w:rPr>
                <w:rFonts w:ascii="Cambria Math" w:hAnsi="Cambria Math" w:cs="Arial"/>
              </w:rPr>
              <m:t>n</m:t>
            </m:r>
          </m:sub>
        </m:sSub>
        <m:r>
          <w:rPr>
            <w:rFonts w:ascii="Cambria Math" w:hAnsi="Cambria Math" w:cs="Arial"/>
          </w:rPr>
          <m:t>NCl</m:t>
        </m:r>
        <m:r>
          <w:rPr>
            <w:rFonts w:ascii="Cambria Math" w:hAnsi="Arial" w:cs="Arial"/>
            <w:lang w:val="en-US"/>
          </w:rPr>
          <m:t>+</m:t>
        </m:r>
        <m:r>
          <w:rPr>
            <w:rFonts w:ascii="Cambria Math" w:hAnsi="Cambria Math" w:cs="Arial"/>
          </w:rPr>
          <m:t>x</m:t>
        </m:r>
        <m:sSub>
          <m:sSubPr>
            <m:ctrlPr>
              <w:rPr>
                <w:rFonts w:ascii="Cambria Math" w:hAnsi="Arial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O</m:t>
            </m:r>
          </m:e>
          <m:sub>
            <m:r>
              <w:rPr>
                <w:rFonts w:ascii="Cambria Math" w:hAnsi="Arial" w:cs="Arial"/>
                <w:lang w:val="en-US"/>
              </w:rPr>
              <m:t>2</m:t>
            </m:r>
          </m:sub>
        </m:sSub>
        <m:r>
          <w:rPr>
            <w:rFonts w:ascii="Cambria Math" w:hAnsi="Arial" w:cs="Arial"/>
            <w:lang w:val="en-US"/>
          </w:rPr>
          <m:t>→</m:t>
        </m:r>
        <m:d>
          <m:dPr>
            <m:ctrlPr>
              <w:rPr>
                <w:rFonts w:ascii="Cambria Math" w:hAnsi="Arial" w:cs="Arial"/>
                <w:i/>
              </w:rPr>
            </m:ctrlPr>
          </m:dPr>
          <m:e>
            <m:r>
              <w:rPr>
                <w:rFonts w:ascii="Cambria Math" w:hAnsi="Arial" w:cs="Arial"/>
                <w:lang w:val="en-US"/>
              </w:rPr>
              <m:t>11+</m:t>
            </m:r>
            <m:r>
              <w:rPr>
                <w:rFonts w:ascii="Cambria Math" w:hAnsi="Cambria Math" w:cs="Arial"/>
              </w:rPr>
              <m:t>n</m:t>
            </m:r>
          </m:e>
        </m:d>
        <m:sSub>
          <m:sSubPr>
            <m:ctrlPr>
              <w:rPr>
                <w:rFonts w:ascii="Cambria Math" w:hAnsi="Arial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CO</m:t>
            </m:r>
          </m:e>
          <m:sub>
            <m:r>
              <w:rPr>
                <w:rFonts w:ascii="Cambria Math" w:hAnsi="Arial" w:cs="Arial"/>
                <w:lang w:val="en-US"/>
              </w:rPr>
              <m:t>2</m:t>
            </m:r>
          </m:sub>
        </m:sSub>
        <m:r>
          <w:rPr>
            <w:rFonts w:ascii="Cambria Math" w:hAnsi="Arial" w:cs="Arial"/>
            <w:lang w:val="en-US"/>
          </w:rPr>
          <m:t>+</m:t>
        </m:r>
        <m:sSub>
          <m:sSubPr>
            <m:ctrlPr>
              <w:rPr>
                <w:rFonts w:ascii="Cambria Math" w:hAnsi="Arial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NH</m:t>
            </m:r>
          </m:e>
          <m:sub>
            <m:r>
              <w:rPr>
                <w:rFonts w:ascii="Cambria Math" w:hAnsi="Arial" w:cs="Arial"/>
                <w:lang w:val="en-US"/>
              </w:rPr>
              <m:t>3</m:t>
            </m:r>
          </m:sub>
        </m:sSub>
        <m:r>
          <w:rPr>
            <w:rFonts w:ascii="Cambria Math" w:hAnsi="Arial" w:cs="Arial"/>
            <w:lang w:val="en-US"/>
          </w:rPr>
          <m:t>+</m:t>
        </m:r>
        <m:r>
          <w:rPr>
            <w:rFonts w:ascii="Cambria Math" w:hAnsi="Cambria Math" w:cs="Arial"/>
          </w:rPr>
          <m:t>HCl</m:t>
        </m:r>
        <m:r>
          <w:rPr>
            <w:rFonts w:ascii="Cambria Math" w:hAnsi="Arial" w:cs="Arial"/>
            <w:lang w:val="en-US"/>
          </w:rPr>
          <m:t xml:space="preserve">+ </m:t>
        </m:r>
        <m:r>
          <w:rPr>
            <w:rFonts w:ascii="Cambria Math" w:hAnsi="Cambria Math" w:cs="Arial"/>
          </w:rPr>
          <m:t>w</m:t>
        </m:r>
        <m:sSub>
          <m:sSubPr>
            <m:ctrlPr>
              <w:rPr>
                <w:rFonts w:ascii="Cambria Math" w:hAnsi="Arial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H</m:t>
            </m:r>
          </m:e>
          <m:sub>
            <m:r>
              <w:rPr>
                <w:rFonts w:ascii="Cambria Math" w:hAnsi="Arial" w:cs="Arial"/>
                <w:lang w:val="en-US"/>
              </w:rPr>
              <m:t>2</m:t>
            </m:r>
          </m:sub>
        </m:sSub>
        <m:r>
          <w:rPr>
            <w:rFonts w:ascii="Cambria Math" w:hAnsi="Cambria Math" w:cs="Arial"/>
          </w:rPr>
          <m:t>O</m:t>
        </m:r>
      </m:oMath>
      <w:r w:rsidR="0045744B" w:rsidRPr="000134A7">
        <w:rPr>
          <w:rFonts w:ascii="Arial" w:eastAsiaTheme="minorEastAsia" w:hAnsi="Arial" w:cs="Arial"/>
          <w:lang w:val="en-US"/>
        </w:rPr>
        <w:t xml:space="preserve"> </w:t>
      </w:r>
      <w:r w:rsidR="002E6C63">
        <w:rPr>
          <w:rFonts w:ascii="Arial" w:eastAsiaTheme="minorEastAsia" w:hAnsi="Arial" w:cs="Arial"/>
          <w:lang w:val="en-US"/>
        </w:rPr>
        <w:tab/>
      </w:r>
      <w:r w:rsidR="002E6C63">
        <w:rPr>
          <w:rFonts w:ascii="Arial" w:eastAsiaTheme="minorEastAsia" w:hAnsi="Arial" w:cs="Arial"/>
          <w:lang w:val="en-US"/>
        </w:rPr>
        <w:tab/>
      </w:r>
      <w:r w:rsidR="002E6C63">
        <w:rPr>
          <w:rFonts w:ascii="Arial" w:eastAsiaTheme="minorEastAsia" w:hAnsi="Arial" w:cs="Arial"/>
          <w:lang w:val="en-US"/>
        </w:rPr>
        <w:tab/>
        <w:t>(A2)</w:t>
      </w:r>
    </w:p>
    <w:p w:rsidR="002E6C63" w:rsidRDefault="002E6C63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</w:p>
    <w:p w:rsidR="002E6C63" w:rsidRDefault="002E6C63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  <w:r>
        <w:rPr>
          <w:rFonts w:ascii="Arial" w:eastAsiaTheme="minorEastAsia" w:hAnsi="Arial" w:cs="Arial"/>
          <w:lang w:val="en-US"/>
        </w:rPr>
        <w:t>According to A2 and taking into account the mass balances corresponding to hydrogen and oxygen, it easy to demonstrate that</w:t>
      </w:r>
    </w:p>
    <w:p w:rsidR="002E6C63" w:rsidRPr="000134A7" w:rsidRDefault="002E6C63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</w:p>
    <w:p w:rsidR="003B0E40" w:rsidRPr="008E6533" w:rsidRDefault="003B0E40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  <m:oMath>
        <m:r>
          <w:rPr>
            <w:rFonts w:ascii="Cambria Math" w:hAnsi="Cambria Math" w:cs="Arial"/>
          </w:rPr>
          <m:t>x</m:t>
        </m:r>
        <m:r>
          <w:rPr>
            <w:rFonts w:ascii="Cambria Math" w:hAnsi="Arial" w:cs="Arial"/>
            <w:lang w:val="en-US"/>
          </w:rPr>
          <m:t>=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w:rPr>
                <w:rFonts w:ascii="Cambria Math" w:hAnsi="Arial" w:cs="Arial"/>
                <w:lang w:val="en-US"/>
              </w:rPr>
              <m:t>29+3</m:t>
            </m:r>
            <m:r>
              <w:rPr>
                <w:rFonts w:ascii="Cambria Math" w:hAnsi="Cambria Math" w:cs="Arial"/>
              </w:rPr>
              <m:t>n</m:t>
            </m:r>
          </m:num>
          <m:den>
            <m:r>
              <w:rPr>
                <w:rFonts w:ascii="Cambria Math" w:hAnsi="Arial" w:cs="Arial"/>
                <w:lang w:val="en-US"/>
              </w:rPr>
              <m:t>2</m:t>
            </m:r>
          </m:den>
        </m:f>
      </m:oMath>
      <w:r w:rsidR="002E6C63" w:rsidRPr="008E6533">
        <w:rPr>
          <w:rFonts w:ascii="Arial" w:eastAsiaTheme="minorEastAsia" w:hAnsi="Arial" w:cs="Arial"/>
          <w:lang w:val="en-US"/>
        </w:rPr>
        <w:tab/>
      </w:r>
      <w:r w:rsidR="002E6C63" w:rsidRPr="008E6533">
        <w:rPr>
          <w:rFonts w:ascii="Arial" w:eastAsiaTheme="minorEastAsia" w:hAnsi="Arial" w:cs="Arial"/>
          <w:lang w:val="en-US"/>
        </w:rPr>
        <w:tab/>
      </w:r>
      <w:r w:rsidR="002E6C63" w:rsidRPr="008E6533">
        <w:rPr>
          <w:rFonts w:ascii="Arial" w:eastAsiaTheme="minorEastAsia" w:hAnsi="Arial" w:cs="Arial"/>
          <w:lang w:val="en-US"/>
        </w:rPr>
        <w:tab/>
      </w:r>
      <w:r w:rsidR="002E6C63" w:rsidRPr="008E6533">
        <w:rPr>
          <w:rFonts w:ascii="Arial" w:eastAsiaTheme="minorEastAsia" w:hAnsi="Arial" w:cs="Arial"/>
          <w:lang w:val="en-US"/>
        </w:rPr>
        <w:tab/>
      </w:r>
      <w:r w:rsidR="002E6C63" w:rsidRPr="008E6533">
        <w:rPr>
          <w:rFonts w:ascii="Arial" w:eastAsiaTheme="minorEastAsia" w:hAnsi="Arial" w:cs="Arial"/>
          <w:lang w:val="en-US"/>
        </w:rPr>
        <w:tab/>
      </w:r>
      <w:r w:rsidR="002E6C63" w:rsidRPr="008E6533">
        <w:rPr>
          <w:rFonts w:ascii="Arial" w:eastAsiaTheme="minorEastAsia" w:hAnsi="Arial" w:cs="Arial"/>
          <w:lang w:val="en-US"/>
        </w:rPr>
        <w:tab/>
      </w:r>
      <w:r w:rsidR="002E6C63" w:rsidRPr="008E6533">
        <w:rPr>
          <w:rFonts w:ascii="Arial" w:eastAsiaTheme="minorEastAsia" w:hAnsi="Arial" w:cs="Arial"/>
          <w:lang w:val="en-US"/>
        </w:rPr>
        <w:tab/>
      </w:r>
      <w:r w:rsidR="002E6C63" w:rsidRPr="008E6533">
        <w:rPr>
          <w:rFonts w:ascii="Arial" w:eastAsiaTheme="minorEastAsia" w:hAnsi="Arial" w:cs="Arial"/>
          <w:lang w:val="en-US"/>
        </w:rPr>
        <w:tab/>
      </w:r>
      <w:r w:rsidR="002E6C63" w:rsidRPr="008E6533">
        <w:rPr>
          <w:rFonts w:ascii="Arial" w:eastAsiaTheme="minorEastAsia" w:hAnsi="Arial" w:cs="Arial"/>
          <w:lang w:val="en-US"/>
        </w:rPr>
        <w:tab/>
      </w:r>
      <w:r w:rsidR="002E6C63" w:rsidRPr="008E6533">
        <w:rPr>
          <w:rFonts w:ascii="Arial" w:eastAsiaTheme="minorEastAsia" w:hAnsi="Arial" w:cs="Arial"/>
          <w:lang w:val="en-US"/>
        </w:rPr>
        <w:tab/>
        <w:t>(A3)</w:t>
      </w:r>
    </w:p>
    <w:p w:rsidR="0045744B" w:rsidRPr="008E6533" w:rsidRDefault="0045744B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</w:p>
    <w:p w:rsidR="002E6C63" w:rsidRPr="008E6533" w:rsidRDefault="002E6C63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  <w:r w:rsidRPr="008E6533">
        <w:rPr>
          <w:rFonts w:ascii="Arial" w:eastAsiaTheme="minorEastAsia" w:hAnsi="Arial" w:cs="Arial"/>
          <w:lang w:val="en-US"/>
        </w:rPr>
        <w:t xml:space="preserve">Then, combining (A1) and (A3), the ThOD </w:t>
      </w:r>
      <w:r w:rsidR="002012FD">
        <w:rPr>
          <w:rFonts w:ascii="Arial" w:eastAsiaTheme="minorEastAsia" w:hAnsi="Arial" w:cs="Arial"/>
          <w:lang w:val="en-US"/>
        </w:rPr>
        <w:t>expressed</w:t>
      </w:r>
      <w:r w:rsidRPr="008E6533">
        <w:rPr>
          <w:rFonts w:ascii="Arial" w:eastAsiaTheme="minorEastAsia" w:hAnsi="Arial" w:cs="Arial"/>
          <w:lang w:val="en-US"/>
        </w:rPr>
        <w:t xml:space="preserve"> in grams of </w:t>
      </w:r>
      <w:r w:rsidR="002012FD">
        <w:rPr>
          <w:rFonts w:ascii="Arial" w:eastAsiaTheme="minorEastAsia" w:hAnsi="Arial" w:cs="Arial"/>
          <w:lang w:val="en-US"/>
        </w:rPr>
        <w:t>chemical oxygen demand (COD)</w:t>
      </w:r>
      <w:r w:rsidRPr="008E6533">
        <w:rPr>
          <w:rFonts w:ascii="Arial" w:eastAsiaTheme="minorEastAsia" w:hAnsi="Arial" w:cs="Arial"/>
          <w:lang w:val="en-US"/>
        </w:rPr>
        <w:t xml:space="preserve"> per gram of BAC is </w:t>
      </w:r>
    </w:p>
    <w:p w:rsidR="002E6C63" w:rsidRPr="008E6533" w:rsidRDefault="002E6C63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</w:p>
    <w:p w:rsidR="0045744B" w:rsidRDefault="0045744B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  <m:oMath>
        <m:r>
          <w:rPr>
            <w:rFonts w:ascii="Cambria Math" w:hAnsi="Cambria Math" w:cs="Arial"/>
          </w:rPr>
          <m:t>T</m:t>
        </m:r>
        <m:r>
          <w:rPr>
            <w:rFonts w:ascii="Arial" w:hAnsi="Cambria Math" w:cs="Arial"/>
            <w:lang w:val="en-US"/>
          </w:rPr>
          <m:t>h</m:t>
        </m:r>
        <m:r>
          <w:rPr>
            <w:rFonts w:ascii="Cambria Math" w:hAnsi="Cambria Math" w:cs="Arial"/>
          </w:rPr>
          <m:t>OD</m:t>
        </m:r>
        <m:r>
          <w:rPr>
            <w:rFonts w:ascii="Cambria Math" w:hAnsi="Cambria Math" w:cs="Arial"/>
            <w:lang w:val="en-US"/>
          </w:rPr>
          <m:t>(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grCOD</m:t>
            </m:r>
          </m:num>
          <m:den>
            <m:r>
              <w:rPr>
                <w:rFonts w:ascii="Cambria Math" w:hAnsi="Cambria Math" w:cs="Arial"/>
              </w:rPr>
              <m:t>grBAC</m:t>
            </m:r>
          </m:den>
        </m:f>
        <m:r>
          <w:rPr>
            <w:rFonts w:ascii="Cambria Math" w:hAnsi="Cambria Math" w:cs="Arial"/>
            <w:lang w:val="en-US"/>
          </w:rPr>
          <m:t>)</m:t>
        </m:r>
        <m:r>
          <w:rPr>
            <w:rFonts w:ascii="Cambria Math" w:hAnsi="Arial" w:cs="Arial"/>
            <w:lang w:val="en-US"/>
          </w:rPr>
          <m:t>=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w:rPr>
                <w:rFonts w:ascii="Cambria Math" w:hAnsi="Arial" w:cs="Arial"/>
                <w:lang w:val="en-US"/>
              </w:rPr>
              <m:t>32</m:t>
            </m:r>
            <m:d>
              <m:dPr>
                <m:ctrlPr>
                  <w:rPr>
                    <w:rFonts w:ascii="Cambria Math" w:hAnsi="Arial" w:cs="Arial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Arial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Arial" w:cs="Arial"/>
                        <w:lang w:val="en-US"/>
                      </w:rPr>
                      <m:t>29+3</m:t>
                    </m:r>
                    <m:r>
                      <w:rPr>
                        <w:rFonts w:ascii="Cambria Math" w:hAnsi="Cambria Math" w:cs="Arial"/>
                      </w:rPr>
                      <m:t>n</m:t>
                    </m:r>
                  </m:num>
                  <m:den>
                    <m:r>
                      <w:rPr>
                        <w:rFonts w:ascii="Cambria Math" w:hAnsi="Arial" w:cs="Arial"/>
                        <w:lang w:val="en-US"/>
                      </w:rPr>
                      <m:t>2</m:t>
                    </m:r>
                  </m:den>
                </m:f>
              </m:e>
            </m:d>
          </m:num>
          <m:den>
            <m:r>
              <w:rPr>
                <w:rFonts w:ascii="Cambria Math" w:hAnsi="Arial" w:cs="Arial"/>
                <w:lang w:val="en-US"/>
              </w:rPr>
              <m:t>14</m:t>
            </m:r>
            <m:r>
              <w:rPr>
                <w:rFonts w:ascii="Cambria Math" w:hAnsi="Cambria Math" w:cs="Arial"/>
              </w:rPr>
              <m:t>n</m:t>
            </m:r>
            <m:r>
              <w:rPr>
                <w:rFonts w:ascii="Cambria Math" w:hAnsi="Arial" w:cs="Arial"/>
                <w:lang w:val="en-US"/>
              </w:rPr>
              <m:t>+199.4</m:t>
            </m:r>
            <m:r>
              <m:rPr>
                <m:sty m:val="p"/>
              </m:rPr>
              <w:rPr>
                <w:rFonts w:ascii="Cambria Math" w:eastAsiaTheme="minorEastAsia" w:hAnsi="Arial" w:cs="Arial"/>
                <w:lang w:val="en-US"/>
              </w:rPr>
              <m:t xml:space="preserve"> </m:t>
            </m:r>
          </m:den>
        </m:f>
      </m:oMath>
      <w:r w:rsidRPr="000134A7">
        <w:rPr>
          <w:rFonts w:ascii="Arial" w:eastAsiaTheme="minorEastAsia" w:hAnsi="Arial" w:cs="Arial"/>
          <w:lang w:val="en-US"/>
        </w:rPr>
        <w:t xml:space="preserve"> </w:t>
      </w:r>
      <w:r w:rsidR="002E6C63">
        <w:rPr>
          <w:rFonts w:ascii="Arial" w:eastAsiaTheme="minorEastAsia" w:hAnsi="Arial" w:cs="Arial"/>
          <w:lang w:val="en-US"/>
        </w:rPr>
        <w:tab/>
      </w:r>
      <w:r w:rsidR="002E6C63">
        <w:rPr>
          <w:rFonts w:ascii="Arial" w:eastAsiaTheme="minorEastAsia" w:hAnsi="Arial" w:cs="Arial"/>
          <w:lang w:val="en-US"/>
        </w:rPr>
        <w:tab/>
      </w:r>
      <w:r w:rsidR="002E118D">
        <w:rPr>
          <w:rFonts w:ascii="Arial" w:eastAsiaTheme="minorEastAsia" w:hAnsi="Arial" w:cs="Arial"/>
          <w:lang w:val="en-US"/>
        </w:rPr>
        <w:tab/>
      </w:r>
      <w:r w:rsidR="002E6C63">
        <w:rPr>
          <w:rFonts w:ascii="Arial" w:eastAsiaTheme="minorEastAsia" w:hAnsi="Arial" w:cs="Arial"/>
          <w:lang w:val="en-US"/>
        </w:rPr>
        <w:tab/>
      </w:r>
      <w:r w:rsidR="002E6C63">
        <w:rPr>
          <w:rFonts w:ascii="Arial" w:eastAsiaTheme="minorEastAsia" w:hAnsi="Arial" w:cs="Arial"/>
          <w:lang w:val="en-US"/>
        </w:rPr>
        <w:tab/>
      </w:r>
      <w:r w:rsidR="002E6C63">
        <w:rPr>
          <w:rFonts w:ascii="Arial" w:eastAsiaTheme="minorEastAsia" w:hAnsi="Arial" w:cs="Arial"/>
          <w:lang w:val="en-US"/>
        </w:rPr>
        <w:tab/>
      </w:r>
      <w:r w:rsidR="002E6C63">
        <w:rPr>
          <w:rFonts w:ascii="Arial" w:eastAsiaTheme="minorEastAsia" w:hAnsi="Arial" w:cs="Arial"/>
          <w:lang w:val="en-US"/>
        </w:rPr>
        <w:tab/>
      </w:r>
      <w:r w:rsidR="002E6C63">
        <w:rPr>
          <w:rFonts w:ascii="Arial" w:eastAsiaTheme="minorEastAsia" w:hAnsi="Arial" w:cs="Arial"/>
          <w:lang w:val="en-US"/>
        </w:rPr>
        <w:tab/>
        <w:t>(A4)</w:t>
      </w:r>
    </w:p>
    <w:p w:rsidR="002E6C63" w:rsidRDefault="002E6C63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</w:p>
    <w:p w:rsidR="00860FF4" w:rsidRDefault="002E6C63" w:rsidP="0068058E">
      <w:pPr>
        <w:spacing w:after="0" w:line="360" w:lineRule="auto"/>
        <w:jc w:val="both"/>
        <w:outlineLvl w:val="2"/>
        <w:rPr>
          <w:rFonts w:ascii="Arial" w:eastAsia="Times New Roman" w:hAnsi="Arial" w:cs="Arial"/>
          <w:lang w:val="en-US" w:eastAsia="es-AR"/>
        </w:rPr>
      </w:pPr>
      <w:r>
        <w:rPr>
          <w:rFonts w:ascii="Arial" w:eastAsiaTheme="minorEastAsia" w:hAnsi="Arial" w:cs="Arial"/>
          <w:lang w:val="en-US"/>
        </w:rPr>
        <w:t xml:space="preserve">According to the </w:t>
      </w:r>
      <w:r w:rsidR="00FE116E">
        <w:rPr>
          <w:rFonts w:ascii="Arial" w:eastAsiaTheme="minorEastAsia" w:hAnsi="Arial" w:cs="Arial"/>
          <w:lang w:val="en-US"/>
        </w:rPr>
        <w:t>manufacturer´s</w:t>
      </w:r>
      <w:r>
        <w:rPr>
          <w:rFonts w:ascii="Arial" w:eastAsiaTheme="minorEastAsia" w:hAnsi="Arial" w:cs="Arial"/>
          <w:lang w:val="en-US"/>
        </w:rPr>
        <w:t xml:space="preserve"> specifications</w:t>
      </w:r>
      <w:r w:rsidR="002E118D">
        <w:rPr>
          <w:rFonts w:ascii="Arial" w:eastAsiaTheme="minorEastAsia" w:hAnsi="Arial" w:cs="Arial"/>
          <w:lang w:val="en-US"/>
        </w:rPr>
        <w:t xml:space="preserve"> (</w:t>
      </w:r>
      <w:r w:rsidR="00764F53" w:rsidRPr="008E6533">
        <w:rPr>
          <w:rFonts w:ascii="Arial" w:eastAsiaTheme="minorEastAsia" w:hAnsi="Arial" w:cs="Arial"/>
          <w:lang w:val="en-US"/>
        </w:rPr>
        <w:t>Sigma-Aldrich</w:t>
      </w:r>
      <w:r w:rsidR="002E118D" w:rsidRPr="008E6533">
        <w:rPr>
          <w:rFonts w:ascii="Arial" w:eastAsiaTheme="minorEastAsia" w:hAnsi="Arial" w:cs="Arial"/>
          <w:lang w:val="en-US"/>
        </w:rPr>
        <w:t>, 2024), the BAC used in the present work had two main components:</w:t>
      </w:r>
      <w:r w:rsidR="002E118D" w:rsidRPr="002E118D">
        <w:rPr>
          <w:rFonts w:ascii="Arial" w:eastAsia="Times New Roman" w:hAnsi="Arial" w:cs="Arial"/>
          <w:lang w:val="en-US" w:eastAsia="es-AR"/>
        </w:rPr>
        <w:t xml:space="preserve"> </w:t>
      </w:r>
      <w:r w:rsidR="002E118D" w:rsidRPr="000134A7">
        <w:rPr>
          <w:rFonts w:ascii="Arial" w:eastAsia="Times New Roman" w:hAnsi="Arial" w:cs="Arial"/>
          <w:lang w:val="en-US" w:eastAsia="es-AR"/>
        </w:rPr>
        <w:t>benzyldimethyldodecylammonium chloride</w:t>
      </w:r>
      <w:r w:rsidR="002E118D">
        <w:rPr>
          <w:rFonts w:ascii="Arial" w:eastAsia="Times New Roman" w:hAnsi="Arial" w:cs="Arial"/>
          <w:lang w:val="en-US" w:eastAsia="es-AR"/>
        </w:rPr>
        <w:t xml:space="preserve"> (</w:t>
      </w:r>
      <w:r w:rsidR="002E118D" w:rsidRPr="000134A7">
        <w:rPr>
          <w:rFonts w:ascii="Arial" w:eastAsia="Times New Roman" w:hAnsi="Arial" w:cs="Arial"/>
          <w:lang w:val="en-US" w:eastAsia="es-AR"/>
        </w:rPr>
        <w:t>70%</w:t>
      </w:r>
      <w:r w:rsidR="002E118D">
        <w:rPr>
          <w:rFonts w:ascii="Arial" w:eastAsia="Times New Roman" w:hAnsi="Arial" w:cs="Arial"/>
          <w:lang w:val="en-US" w:eastAsia="es-AR"/>
        </w:rPr>
        <w:t xml:space="preserve">), and </w:t>
      </w:r>
      <w:r w:rsidR="002E118D" w:rsidRPr="000134A7">
        <w:rPr>
          <w:rFonts w:ascii="Arial" w:eastAsia="Times New Roman" w:hAnsi="Arial" w:cs="Arial"/>
          <w:lang w:val="en-US" w:eastAsia="es-AR"/>
        </w:rPr>
        <w:t>benzyldimethyltetradecylammonium chloride</w:t>
      </w:r>
      <w:r w:rsidR="002E118D">
        <w:rPr>
          <w:rFonts w:ascii="Arial" w:eastAsia="Times New Roman" w:hAnsi="Arial" w:cs="Arial"/>
          <w:lang w:val="en-US" w:eastAsia="es-AR"/>
        </w:rPr>
        <w:t xml:space="preserve"> (</w:t>
      </w:r>
      <w:r w:rsidR="002E118D" w:rsidRPr="000134A7">
        <w:rPr>
          <w:rFonts w:ascii="Arial" w:eastAsia="Times New Roman" w:hAnsi="Arial" w:cs="Arial"/>
          <w:lang w:val="en-US" w:eastAsia="es-AR"/>
        </w:rPr>
        <w:t>30%</w:t>
      </w:r>
      <w:r w:rsidR="002E118D">
        <w:rPr>
          <w:rFonts w:ascii="Arial" w:eastAsia="Times New Roman" w:hAnsi="Arial" w:cs="Arial"/>
          <w:lang w:val="en-US" w:eastAsia="es-AR"/>
        </w:rPr>
        <w:t>).</w:t>
      </w:r>
    </w:p>
    <w:p w:rsidR="009911CC" w:rsidRDefault="009911CC" w:rsidP="00860FF4">
      <w:pPr>
        <w:spacing w:after="0" w:line="360" w:lineRule="auto"/>
        <w:ind w:firstLine="708"/>
        <w:jc w:val="both"/>
        <w:outlineLvl w:val="2"/>
        <w:rPr>
          <w:rFonts w:ascii="Arial" w:eastAsia="Times New Roman" w:hAnsi="Arial" w:cs="Arial"/>
          <w:lang w:val="en-US" w:eastAsia="es-AR"/>
        </w:rPr>
      </w:pPr>
      <w:r>
        <w:rPr>
          <w:rFonts w:ascii="Arial" w:eastAsia="Times New Roman" w:hAnsi="Arial" w:cs="Arial"/>
          <w:lang w:val="en-US" w:eastAsia="es-AR"/>
        </w:rPr>
        <w:t xml:space="preserve">Using eqs. (A1), and (A4), </w:t>
      </w:r>
      <w:r w:rsidR="00860FF4">
        <w:rPr>
          <w:rFonts w:ascii="Arial" w:eastAsia="Times New Roman" w:hAnsi="Arial" w:cs="Arial"/>
          <w:lang w:val="en-US" w:eastAsia="es-AR"/>
        </w:rPr>
        <w:t xml:space="preserve">MW and ThOD corresponding to the tested BAC mixture were obtained (Table A1). </w:t>
      </w:r>
      <w:r>
        <w:rPr>
          <w:rFonts w:ascii="Arial" w:eastAsiaTheme="minorEastAsia" w:hAnsi="Arial" w:cs="Arial"/>
          <w:lang w:val="en-US"/>
        </w:rPr>
        <w:t>Considering the formula corresponding to the tested BAC mixture (</w:t>
      </w:r>
      <w:r w:rsidRPr="002D54F1">
        <w:rPr>
          <w:rFonts w:ascii="Arial" w:eastAsiaTheme="minorEastAsia" w:hAnsi="Arial" w:cs="Arial"/>
          <w:lang w:val="en-US"/>
        </w:rPr>
        <w:t>C</w:t>
      </w:r>
      <w:r w:rsidRPr="002D54F1">
        <w:rPr>
          <w:rFonts w:ascii="Arial" w:eastAsiaTheme="minorEastAsia" w:hAnsi="Arial" w:cs="Arial"/>
          <w:vertAlign w:val="subscript"/>
          <w:lang w:val="en-US"/>
        </w:rPr>
        <w:t>21.6</w:t>
      </w:r>
      <w:r w:rsidRPr="002D54F1">
        <w:rPr>
          <w:rFonts w:ascii="Arial" w:eastAsiaTheme="minorEastAsia" w:hAnsi="Arial" w:cs="Arial"/>
          <w:lang w:val="en-US"/>
        </w:rPr>
        <w:t>H</w:t>
      </w:r>
      <w:r w:rsidRPr="002D54F1">
        <w:rPr>
          <w:rFonts w:ascii="Arial" w:eastAsiaTheme="minorEastAsia" w:hAnsi="Arial" w:cs="Arial"/>
          <w:vertAlign w:val="subscript"/>
          <w:lang w:val="en-US"/>
        </w:rPr>
        <w:t>39.2</w:t>
      </w:r>
      <w:r w:rsidRPr="002D54F1">
        <w:rPr>
          <w:rFonts w:ascii="Arial" w:eastAsiaTheme="minorEastAsia" w:hAnsi="Arial" w:cs="Arial"/>
          <w:lang w:val="en-US"/>
        </w:rPr>
        <w:t>ClN</w:t>
      </w:r>
      <w:r>
        <w:rPr>
          <w:rFonts w:ascii="Arial" w:eastAsiaTheme="minorEastAsia" w:hAnsi="Arial" w:cs="Arial"/>
          <w:lang w:val="en-US"/>
        </w:rPr>
        <w:t xml:space="preserve">), </w:t>
      </w:r>
      <w:r w:rsidRPr="008E6533">
        <w:rPr>
          <w:rFonts w:ascii="Arial" w:eastAsiaTheme="minorEastAsia" w:hAnsi="Arial" w:cs="Arial"/>
          <w:lang w:val="en-US"/>
        </w:rPr>
        <w:t>the corresponding carbon content is 0.745 grC/grBAC. This value was used to verify the consistency between the tested initial BAC concentration and dissolved organic carbon (DOC) experimental data.</w:t>
      </w:r>
      <w:r>
        <w:rPr>
          <w:rFonts w:ascii="Arial" w:eastAsiaTheme="minorEastAsia" w:hAnsi="Arial" w:cs="Arial"/>
          <w:lang w:val="en-US"/>
        </w:rPr>
        <w:t xml:space="preserve"> Because 25 mg/L of BAC was added, according to Table A1, the oxygen necessary for the complete oxidation of the tested BAC mixture is 70 mgO</w:t>
      </w:r>
      <w:r w:rsidRPr="008A232D">
        <w:rPr>
          <w:rFonts w:ascii="Arial" w:eastAsiaTheme="minorEastAsia" w:hAnsi="Arial" w:cs="Arial"/>
          <w:vertAlign w:val="subscript"/>
          <w:lang w:val="en-US"/>
        </w:rPr>
        <w:t>2</w:t>
      </w:r>
      <w:r>
        <w:rPr>
          <w:rFonts w:ascii="Arial" w:eastAsiaTheme="minorEastAsia" w:hAnsi="Arial" w:cs="Arial"/>
          <w:lang w:val="en-US"/>
        </w:rPr>
        <w:t>/L.</w:t>
      </w:r>
    </w:p>
    <w:p w:rsidR="008A232D" w:rsidRPr="008E6533" w:rsidRDefault="008A232D" w:rsidP="0068058E">
      <w:pPr>
        <w:spacing w:after="0" w:line="360" w:lineRule="auto"/>
        <w:jc w:val="both"/>
        <w:outlineLvl w:val="2"/>
        <w:rPr>
          <w:rFonts w:ascii="Arial" w:eastAsiaTheme="minorEastAsia" w:hAnsi="Arial" w:cs="Arial"/>
          <w:lang w:val="en-US"/>
        </w:rPr>
      </w:pPr>
      <w:r>
        <w:rPr>
          <w:rFonts w:ascii="Arial" w:eastAsiaTheme="minorEastAsia" w:hAnsi="Arial" w:cs="Arial"/>
          <w:lang w:val="en-US"/>
        </w:rPr>
        <w:lastRenderedPageBreak/>
        <w:t>Table A1</w:t>
      </w:r>
    </w:p>
    <w:tbl>
      <w:tblPr>
        <w:tblStyle w:val="Tablaconcuadrcula"/>
        <w:tblW w:w="8613" w:type="dxa"/>
        <w:tblBorders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1534"/>
        <w:gridCol w:w="734"/>
        <w:gridCol w:w="976"/>
        <w:gridCol w:w="1575"/>
      </w:tblGrid>
      <w:tr w:rsidR="002E118D" w:rsidRPr="002E118D" w:rsidTr="002012FD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118D" w:rsidRPr="002012FD" w:rsidRDefault="00AA6C8D" w:rsidP="0068058E">
            <w:pPr>
              <w:spacing w:line="36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Arial" w:cs="Arial"/>
                        <w:sz w:val="20"/>
                        <w:szCs w:val="20"/>
                      </w:rPr>
                      <m:t>11+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n</m:t>
                    </m:r>
                  </m:sub>
                </m:sSub>
                <m:sSub>
                  <m:sSubPr>
                    <m:ctrlPr>
                      <w:rPr>
                        <w:rFonts w:ascii="Cambria Math" w:hAnsi="Arial" w:cs="Arial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Arial" w:cs="Arial"/>
                        <w:sz w:val="20"/>
                        <w:szCs w:val="20"/>
                      </w:rPr>
                      <m:t>18+2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Arial"/>
                    <w:sz w:val="20"/>
                    <w:szCs w:val="20"/>
                  </w:rPr>
                  <m:t>NCl</m:t>
                </m:r>
              </m:oMath>
            </m:oMathPara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118D" w:rsidRPr="002012FD" w:rsidRDefault="002E118D" w:rsidP="0068058E">
            <w:pPr>
              <w:spacing w:line="360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012FD">
              <w:rPr>
                <w:rFonts w:ascii="Arial" w:eastAsiaTheme="minorEastAsia" w:hAnsi="Arial" w:cs="Arial"/>
                <w:b/>
                <w:sz w:val="20"/>
                <w:szCs w:val="20"/>
              </w:rPr>
              <w:t>Formula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118D" w:rsidRPr="002012FD" w:rsidRDefault="002E118D" w:rsidP="0068058E">
            <w:pPr>
              <w:spacing w:line="360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012FD">
              <w:rPr>
                <w:rFonts w:ascii="Arial" w:eastAsiaTheme="minorEastAsia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118D" w:rsidRPr="002012FD" w:rsidRDefault="002E118D" w:rsidP="00860FF4">
            <w:pPr>
              <w:spacing w:line="360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012FD">
              <w:rPr>
                <w:rFonts w:ascii="Arial" w:eastAsiaTheme="minorEastAsia" w:hAnsi="Arial" w:cs="Arial"/>
                <w:b/>
                <w:sz w:val="20"/>
                <w:szCs w:val="20"/>
              </w:rPr>
              <w:t>MW (g/mol)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118D" w:rsidRPr="002012FD" w:rsidRDefault="002E118D" w:rsidP="00E868C7">
            <w:pPr>
              <w:spacing w:line="360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012FD">
              <w:rPr>
                <w:rFonts w:ascii="Arial" w:eastAsiaTheme="minorEastAsia" w:hAnsi="Arial" w:cs="Arial"/>
                <w:b/>
                <w:sz w:val="20"/>
                <w:szCs w:val="20"/>
              </w:rPr>
              <w:t>ThOD (g</w:t>
            </w:r>
            <w:r w:rsidR="00E868C7">
              <w:rPr>
                <w:rFonts w:ascii="Arial" w:eastAsiaTheme="minorEastAsia" w:hAnsi="Arial" w:cs="Arial"/>
                <w:b/>
                <w:sz w:val="20"/>
                <w:szCs w:val="20"/>
              </w:rPr>
              <w:t>O</w:t>
            </w:r>
            <w:r w:rsidR="00E868C7" w:rsidRPr="00E868C7">
              <w:rPr>
                <w:rFonts w:ascii="Arial" w:eastAsiaTheme="minorEastAsia" w:hAnsi="Arial" w:cs="Arial"/>
                <w:b/>
                <w:sz w:val="20"/>
                <w:szCs w:val="20"/>
                <w:vertAlign w:val="subscript"/>
              </w:rPr>
              <w:t>2</w:t>
            </w:r>
            <w:r w:rsidRPr="002012FD">
              <w:rPr>
                <w:rFonts w:ascii="Arial" w:eastAsiaTheme="minorEastAsia" w:hAnsi="Arial" w:cs="Arial"/>
                <w:b/>
                <w:sz w:val="20"/>
                <w:szCs w:val="20"/>
              </w:rPr>
              <w:t>/g</w:t>
            </w:r>
            <w:r w:rsidR="00E868C7">
              <w:rPr>
                <w:rFonts w:ascii="Arial" w:eastAsiaTheme="minorEastAsia" w:hAnsi="Arial" w:cs="Arial"/>
                <w:b/>
                <w:sz w:val="20"/>
                <w:szCs w:val="20"/>
              </w:rPr>
              <w:t>C</w:t>
            </w:r>
            <w:r w:rsidRPr="002012FD">
              <w:rPr>
                <w:rFonts w:ascii="Arial" w:eastAsiaTheme="minorEastAsia" w:hAnsi="Arial" w:cs="Arial"/>
                <w:b/>
                <w:sz w:val="20"/>
                <w:szCs w:val="20"/>
              </w:rPr>
              <w:t>)</w:t>
            </w:r>
          </w:p>
        </w:tc>
      </w:tr>
      <w:tr w:rsidR="002E118D" w:rsidRPr="000134A7" w:rsidTr="002012FD">
        <w:tc>
          <w:tcPr>
            <w:tcW w:w="3794" w:type="dxa"/>
            <w:tcBorders>
              <w:top w:val="single" w:sz="4" w:space="0" w:color="auto"/>
            </w:tcBorders>
            <w:vAlign w:val="center"/>
          </w:tcPr>
          <w:p w:rsidR="002E118D" w:rsidRPr="002012FD" w:rsidRDefault="002E118D" w:rsidP="0068058E">
            <w:pPr>
              <w:spacing w:line="36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2012FD">
              <w:rPr>
                <w:rFonts w:ascii="Arial" w:eastAsia="Times New Roman" w:hAnsi="Arial" w:cs="Arial"/>
                <w:sz w:val="20"/>
                <w:szCs w:val="20"/>
                <w:lang w:val="es-AR" w:eastAsia="es-AR"/>
              </w:rPr>
              <w:t>benzyldimethyldodecylammonium chloride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2E118D" w:rsidRPr="002012FD" w:rsidRDefault="002E118D" w:rsidP="0068058E">
            <w:pPr>
              <w:spacing w:line="36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2012FD">
              <w:rPr>
                <w:rFonts w:ascii="Arial" w:eastAsiaTheme="minorEastAsia" w:hAnsi="Arial" w:cs="Arial"/>
                <w:sz w:val="20"/>
                <w:szCs w:val="20"/>
              </w:rPr>
              <w:t>C</w:t>
            </w:r>
            <w:r w:rsidRPr="002012FD">
              <w:rPr>
                <w:rFonts w:ascii="Arial" w:eastAsiaTheme="minorEastAsia" w:hAnsi="Arial" w:cs="Arial"/>
                <w:sz w:val="20"/>
                <w:szCs w:val="20"/>
                <w:vertAlign w:val="subscript"/>
              </w:rPr>
              <w:t>21</w:t>
            </w:r>
            <w:r w:rsidRPr="002012FD">
              <w:rPr>
                <w:rFonts w:ascii="Arial" w:eastAsiaTheme="minorEastAsia" w:hAnsi="Arial" w:cs="Arial"/>
                <w:sz w:val="20"/>
                <w:szCs w:val="20"/>
              </w:rPr>
              <w:t>H</w:t>
            </w:r>
            <w:r w:rsidRPr="002012FD">
              <w:rPr>
                <w:rFonts w:ascii="Arial" w:eastAsiaTheme="minorEastAsia" w:hAnsi="Arial" w:cs="Arial"/>
                <w:sz w:val="20"/>
                <w:szCs w:val="20"/>
                <w:vertAlign w:val="subscript"/>
              </w:rPr>
              <w:t>38</w:t>
            </w:r>
            <w:r w:rsidRPr="002012FD">
              <w:rPr>
                <w:rFonts w:ascii="Arial" w:eastAsiaTheme="minorEastAsia" w:hAnsi="Arial" w:cs="Arial"/>
                <w:sz w:val="20"/>
                <w:szCs w:val="20"/>
              </w:rPr>
              <w:t>ClN</w:t>
            </w:r>
          </w:p>
        </w:tc>
        <w:tc>
          <w:tcPr>
            <w:tcW w:w="734" w:type="dxa"/>
            <w:tcBorders>
              <w:top w:val="single" w:sz="4" w:space="0" w:color="auto"/>
            </w:tcBorders>
            <w:vAlign w:val="center"/>
          </w:tcPr>
          <w:p w:rsidR="002E118D" w:rsidRPr="002012FD" w:rsidRDefault="002E118D" w:rsidP="0068058E">
            <w:pPr>
              <w:spacing w:line="36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2012FD">
              <w:rPr>
                <w:rFonts w:ascii="Arial" w:eastAsiaTheme="minorEastAsia" w:hAnsi="Arial" w:cs="Arial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:rsidR="002E118D" w:rsidRPr="002012FD" w:rsidRDefault="002E118D" w:rsidP="0068058E">
            <w:pPr>
              <w:spacing w:line="36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2012FD">
              <w:rPr>
                <w:rFonts w:ascii="Arial" w:eastAsiaTheme="minorEastAsia" w:hAnsi="Arial" w:cs="Arial"/>
                <w:sz w:val="20"/>
                <w:szCs w:val="20"/>
              </w:rPr>
              <w:t>340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:rsidR="002E118D" w:rsidRPr="002012FD" w:rsidRDefault="00E868C7" w:rsidP="0068058E">
            <w:pPr>
              <w:spacing w:line="36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3.75</w:t>
            </w:r>
          </w:p>
        </w:tc>
      </w:tr>
      <w:tr w:rsidR="002E118D" w:rsidRPr="000134A7" w:rsidTr="002012FD">
        <w:tc>
          <w:tcPr>
            <w:tcW w:w="3794" w:type="dxa"/>
            <w:vAlign w:val="center"/>
          </w:tcPr>
          <w:p w:rsidR="002E118D" w:rsidRPr="002012FD" w:rsidRDefault="002E118D" w:rsidP="0068058E">
            <w:pPr>
              <w:spacing w:line="36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2012FD">
              <w:rPr>
                <w:rFonts w:ascii="Arial" w:eastAsia="Times New Roman" w:hAnsi="Arial" w:cs="Arial"/>
                <w:sz w:val="20"/>
                <w:szCs w:val="20"/>
                <w:lang w:val="es-AR" w:eastAsia="es-AR"/>
              </w:rPr>
              <w:t>benzyldimethyltetradecylammonium chloride</w:t>
            </w:r>
          </w:p>
        </w:tc>
        <w:tc>
          <w:tcPr>
            <w:tcW w:w="1534" w:type="dxa"/>
            <w:vAlign w:val="center"/>
          </w:tcPr>
          <w:p w:rsidR="002E118D" w:rsidRPr="002012FD" w:rsidRDefault="002E118D" w:rsidP="0068058E">
            <w:pPr>
              <w:spacing w:line="36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2012FD">
              <w:rPr>
                <w:rFonts w:ascii="Arial" w:eastAsiaTheme="minorEastAsia" w:hAnsi="Arial" w:cs="Arial"/>
                <w:sz w:val="20"/>
                <w:szCs w:val="20"/>
              </w:rPr>
              <w:t>C</w:t>
            </w:r>
            <w:r w:rsidRPr="002012FD">
              <w:rPr>
                <w:rFonts w:ascii="Arial" w:eastAsiaTheme="minorEastAsia" w:hAnsi="Arial" w:cs="Arial"/>
                <w:sz w:val="20"/>
                <w:szCs w:val="20"/>
                <w:vertAlign w:val="subscript"/>
              </w:rPr>
              <w:t>23</w:t>
            </w:r>
            <w:r w:rsidRPr="002012FD">
              <w:rPr>
                <w:rFonts w:ascii="Arial" w:eastAsiaTheme="minorEastAsia" w:hAnsi="Arial" w:cs="Arial"/>
                <w:sz w:val="20"/>
                <w:szCs w:val="20"/>
              </w:rPr>
              <w:t>H</w:t>
            </w:r>
            <w:r w:rsidRPr="002012FD">
              <w:rPr>
                <w:rFonts w:ascii="Arial" w:eastAsiaTheme="minorEastAsia" w:hAnsi="Arial" w:cs="Arial"/>
                <w:sz w:val="20"/>
                <w:szCs w:val="20"/>
                <w:vertAlign w:val="subscript"/>
              </w:rPr>
              <w:t>42</w:t>
            </w:r>
            <w:r w:rsidRPr="002012FD">
              <w:rPr>
                <w:rFonts w:ascii="Arial" w:eastAsiaTheme="minorEastAsia" w:hAnsi="Arial" w:cs="Arial"/>
                <w:sz w:val="20"/>
                <w:szCs w:val="20"/>
              </w:rPr>
              <w:t>ClN</w:t>
            </w:r>
          </w:p>
        </w:tc>
        <w:tc>
          <w:tcPr>
            <w:tcW w:w="734" w:type="dxa"/>
            <w:vAlign w:val="center"/>
          </w:tcPr>
          <w:p w:rsidR="002E118D" w:rsidRPr="002012FD" w:rsidRDefault="002E118D" w:rsidP="0068058E">
            <w:pPr>
              <w:spacing w:line="36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2012FD">
              <w:rPr>
                <w:rFonts w:ascii="Arial" w:eastAsiaTheme="minorEastAsia" w:hAnsi="Arial" w:cs="Arial"/>
                <w:sz w:val="20"/>
                <w:szCs w:val="20"/>
              </w:rPr>
              <w:t>12</w:t>
            </w:r>
          </w:p>
        </w:tc>
        <w:tc>
          <w:tcPr>
            <w:tcW w:w="976" w:type="dxa"/>
            <w:vAlign w:val="center"/>
          </w:tcPr>
          <w:p w:rsidR="002E118D" w:rsidRPr="002012FD" w:rsidRDefault="002E118D" w:rsidP="0068058E">
            <w:pPr>
              <w:spacing w:line="36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2012FD">
              <w:rPr>
                <w:rFonts w:ascii="Arial" w:eastAsiaTheme="minorEastAsia" w:hAnsi="Arial" w:cs="Arial"/>
                <w:sz w:val="20"/>
                <w:szCs w:val="20"/>
              </w:rPr>
              <w:t>368</w:t>
            </w:r>
          </w:p>
        </w:tc>
        <w:tc>
          <w:tcPr>
            <w:tcW w:w="1575" w:type="dxa"/>
            <w:vAlign w:val="center"/>
          </w:tcPr>
          <w:p w:rsidR="002E118D" w:rsidRPr="002012FD" w:rsidRDefault="00E868C7" w:rsidP="00E868C7">
            <w:pPr>
              <w:spacing w:line="36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3.77</w:t>
            </w:r>
          </w:p>
        </w:tc>
      </w:tr>
      <w:tr w:rsidR="002E118D" w:rsidRPr="00EF74CB" w:rsidTr="002012FD">
        <w:tc>
          <w:tcPr>
            <w:tcW w:w="3794" w:type="dxa"/>
            <w:vAlign w:val="center"/>
          </w:tcPr>
          <w:p w:rsidR="002E118D" w:rsidRPr="002012FD" w:rsidRDefault="002E118D" w:rsidP="0068058E">
            <w:pPr>
              <w:spacing w:line="36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val="es-AR" w:eastAsia="es-AR"/>
              </w:rPr>
            </w:pPr>
            <w:r w:rsidRPr="002012FD">
              <w:rPr>
                <w:rFonts w:ascii="Arial" w:eastAsia="Times New Roman" w:hAnsi="Arial" w:cs="Arial"/>
                <w:b/>
                <w:i/>
                <w:sz w:val="20"/>
                <w:szCs w:val="20"/>
                <w:lang w:val="es-AR" w:eastAsia="es-AR"/>
              </w:rPr>
              <w:t>Tested mixture</w:t>
            </w:r>
          </w:p>
        </w:tc>
        <w:tc>
          <w:tcPr>
            <w:tcW w:w="1534" w:type="dxa"/>
            <w:vAlign w:val="center"/>
          </w:tcPr>
          <w:p w:rsidR="002E118D" w:rsidRPr="002012FD" w:rsidRDefault="002E118D" w:rsidP="0068058E">
            <w:pPr>
              <w:spacing w:line="360" w:lineRule="auto"/>
              <w:jc w:val="center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2012FD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C</w:t>
            </w:r>
            <w:r w:rsidRPr="002012FD">
              <w:rPr>
                <w:rFonts w:ascii="Arial" w:eastAsiaTheme="minorEastAsia" w:hAnsi="Arial" w:cs="Arial"/>
                <w:b/>
                <w:i/>
                <w:sz w:val="20"/>
                <w:szCs w:val="20"/>
                <w:vertAlign w:val="subscript"/>
              </w:rPr>
              <w:t>21.6</w:t>
            </w:r>
            <w:r w:rsidRPr="002012FD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H</w:t>
            </w:r>
            <w:r w:rsidRPr="002012FD">
              <w:rPr>
                <w:rFonts w:ascii="Arial" w:eastAsiaTheme="minorEastAsia" w:hAnsi="Arial" w:cs="Arial"/>
                <w:b/>
                <w:i/>
                <w:sz w:val="20"/>
                <w:szCs w:val="20"/>
                <w:vertAlign w:val="subscript"/>
              </w:rPr>
              <w:t>39.2</w:t>
            </w:r>
            <w:r w:rsidRPr="002012FD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ClN</w:t>
            </w:r>
          </w:p>
        </w:tc>
        <w:tc>
          <w:tcPr>
            <w:tcW w:w="734" w:type="dxa"/>
            <w:vAlign w:val="center"/>
          </w:tcPr>
          <w:p w:rsidR="002E118D" w:rsidRPr="002012FD" w:rsidRDefault="002E118D" w:rsidP="0068058E">
            <w:pPr>
              <w:spacing w:line="360" w:lineRule="auto"/>
              <w:jc w:val="center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2012FD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10.6</w:t>
            </w:r>
          </w:p>
        </w:tc>
        <w:tc>
          <w:tcPr>
            <w:tcW w:w="976" w:type="dxa"/>
            <w:vAlign w:val="center"/>
          </w:tcPr>
          <w:p w:rsidR="002E118D" w:rsidRPr="002012FD" w:rsidRDefault="002E118D" w:rsidP="0068058E">
            <w:pPr>
              <w:spacing w:line="360" w:lineRule="auto"/>
              <w:jc w:val="center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2012FD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348</w:t>
            </w:r>
          </w:p>
        </w:tc>
        <w:tc>
          <w:tcPr>
            <w:tcW w:w="1575" w:type="dxa"/>
            <w:vAlign w:val="center"/>
          </w:tcPr>
          <w:p w:rsidR="002E118D" w:rsidRPr="00E868C7" w:rsidRDefault="00E868C7" w:rsidP="0068058E">
            <w:pPr>
              <w:spacing w:line="360" w:lineRule="auto"/>
              <w:jc w:val="center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E868C7">
              <w:rPr>
                <w:rFonts w:ascii="Arial" w:eastAsiaTheme="minorEastAsia" w:hAnsi="Arial" w:cs="Arial"/>
                <w:b/>
                <w:sz w:val="20"/>
                <w:szCs w:val="20"/>
              </w:rPr>
              <w:t>3.76</w:t>
            </w:r>
          </w:p>
        </w:tc>
      </w:tr>
    </w:tbl>
    <w:p w:rsidR="00860FF4" w:rsidRDefault="00860FF4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</w:p>
    <w:p w:rsidR="0043370C" w:rsidRDefault="0043370C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</w:p>
    <w:p w:rsidR="00860FF4" w:rsidRDefault="00860FF4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</w:p>
    <w:p w:rsidR="00A35CAA" w:rsidRDefault="00A35CAA" w:rsidP="00A35CAA">
      <w:pPr>
        <w:spacing w:after="0" w:line="360" w:lineRule="auto"/>
        <w:jc w:val="center"/>
        <w:rPr>
          <w:rFonts w:ascii="Arial" w:eastAsiaTheme="minorEastAsia" w:hAnsi="Arial" w:cs="Arial"/>
          <w:lang w:val="en-US"/>
        </w:rPr>
      </w:pPr>
      <w:r w:rsidRPr="00A35CAA">
        <w:rPr>
          <w:noProof/>
          <w:lang w:val="es-AR" w:eastAsia="es-AR"/>
        </w:rPr>
        <w:drawing>
          <wp:inline distT="0" distB="0" distL="0" distR="0">
            <wp:extent cx="2834640" cy="2075688"/>
            <wp:effectExtent l="0" t="0" r="381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07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CAA" w:rsidRDefault="00A35CAA" w:rsidP="00A35CAA">
      <w:pPr>
        <w:spacing w:after="0" w:line="360" w:lineRule="auto"/>
        <w:jc w:val="center"/>
        <w:rPr>
          <w:rFonts w:ascii="Arial" w:eastAsiaTheme="minorEastAsia" w:hAnsi="Arial" w:cs="Arial"/>
          <w:lang w:val="en-US"/>
        </w:rPr>
      </w:pPr>
      <w:r>
        <w:rPr>
          <w:rFonts w:ascii="Arial" w:eastAsiaTheme="minorEastAsia" w:hAnsi="Arial" w:cs="Arial"/>
          <w:lang w:val="en-US"/>
        </w:rPr>
        <w:t xml:space="preserve">Figure A1. pH of the SCR </w:t>
      </w:r>
      <w:r w:rsidR="00A2311C">
        <w:rPr>
          <w:rFonts w:ascii="Arial" w:eastAsiaTheme="minorEastAsia" w:hAnsi="Arial" w:cs="Arial"/>
          <w:lang w:val="en-US"/>
        </w:rPr>
        <w:t xml:space="preserve">as </w:t>
      </w:r>
      <w:r>
        <w:rPr>
          <w:rFonts w:ascii="Arial" w:eastAsiaTheme="minorEastAsia" w:hAnsi="Arial" w:cs="Arial"/>
          <w:lang w:val="en-US"/>
        </w:rPr>
        <w:t xml:space="preserve">a function of time corresponding to Phases I (black circles), II ( red triangles), and III (green squares). </w:t>
      </w:r>
      <w:r w:rsidR="00A2311C">
        <w:rPr>
          <w:rFonts w:ascii="Arial" w:eastAsiaTheme="minorEastAsia" w:hAnsi="Arial" w:cs="Arial"/>
          <w:lang w:val="en-US"/>
        </w:rPr>
        <w:t>The dotted</w:t>
      </w:r>
      <w:r>
        <w:rPr>
          <w:rFonts w:ascii="Arial" w:eastAsiaTheme="minorEastAsia" w:hAnsi="Arial" w:cs="Arial"/>
          <w:lang w:val="en-US"/>
        </w:rPr>
        <w:t xml:space="preserve"> lines represent biomass washing.</w:t>
      </w:r>
    </w:p>
    <w:p w:rsidR="00A35CAA" w:rsidRDefault="00A35CAA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</w:p>
    <w:p w:rsidR="001C233A" w:rsidRPr="008E6533" w:rsidRDefault="001C233A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</w:p>
    <w:p w:rsidR="00D3631F" w:rsidRDefault="00D3631F" w:rsidP="0068058E">
      <w:pPr>
        <w:spacing w:after="0" w:line="360" w:lineRule="auto"/>
        <w:rPr>
          <w:rFonts w:ascii="Arial" w:eastAsiaTheme="minorEastAsia" w:hAnsi="Arial" w:cs="Arial"/>
          <w:lang w:val="en-US"/>
        </w:rPr>
      </w:pPr>
      <w:r w:rsidRPr="00D3631F">
        <w:rPr>
          <w:noProof/>
          <w:lang w:val="es-AR" w:eastAsia="es-AR"/>
        </w:rPr>
        <w:drawing>
          <wp:inline distT="0" distB="0" distL="0" distR="0">
            <wp:extent cx="5400040" cy="21016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31F" w:rsidRDefault="00D3631F" w:rsidP="0068058E">
      <w:pPr>
        <w:spacing w:after="0" w:line="360" w:lineRule="auto"/>
        <w:jc w:val="center"/>
        <w:rPr>
          <w:rFonts w:ascii="Arial" w:eastAsiaTheme="minorEastAsia" w:hAnsi="Arial" w:cs="Arial"/>
          <w:lang w:val="en-US"/>
        </w:rPr>
      </w:pPr>
      <w:r>
        <w:rPr>
          <w:rFonts w:ascii="Arial" w:eastAsiaTheme="minorEastAsia" w:hAnsi="Arial" w:cs="Arial"/>
          <w:lang w:val="en-US"/>
        </w:rPr>
        <w:t>Figure A</w:t>
      </w:r>
      <w:r w:rsidR="00746022">
        <w:rPr>
          <w:rFonts w:ascii="Arial" w:eastAsiaTheme="minorEastAsia" w:hAnsi="Arial" w:cs="Arial"/>
          <w:lang w:val="en-US"/>
        </w:rPr>
        <w:t>2</w:t>
      </w:r>
      <w:r>
        <w:rPr>
          <w:rFonts w:ascii="Arial" w:eastAsiaTheme="minorEastAsia" w:hAnsi="Arial" w:cs="Arial"/>
          <w:lang w:val="en-US"/>
        </w:rPr>
        <w:t xml:space="preserve">. Detail of </w:t>
      </w:r>
      <w:r w:rsidR="00492EC6">
        <w:rPr>
          <w:rFonts w:ascii="Arial" w:eastAsiaTheme="minorEastAsia" w:hAnsi="Arial" w:cs="Arial"/>
          <w:lang w:val="en-US"/>
        </w:rPr>
        <w:t>days 21 to 38</w:t>
      </w:r>
      <w:r>
        <w:rPr>
          <w:rFonts w:ascii="Arial" w:eastAsiaTheme="minorEastAsia" w:hAnsi="Arial" w:cs="Arial"/>
          <w:lang w:val="en-US"/>
        </w:rPr>
        <w:t xml:space="preserve"> </w:t>
      </w:r>
      <w:r w:rsidR="00492EC6">
        <w:rPr>
          <w:rFonts w:ascii="Arial" w:eastAsiaTheme="minorEastAsia" w:hAnsi="Arial" w:cs="Arial"/>
          <w:lang w:val="en-US"/>
        </w:rPr>
        <w:t>corresponding to the</w:t>
      </w:r>
      <w:r>
        <w:rPr>
          <w:rFonts w:ascii="Arial" w:eastAsiaTheme="minorEastAsia" w:hAnsi="Arial" w:cs="Arial"/>
          <w:lang w:val="en-US"/>
        </w:rPr>
        <w:t xml:space="preserve"> operation of the SCR during Phase II: a) DOC consumption; b) BAC consumption. In both cases, bars represent the standard deviation. </w:t>
      </w:r>
      <w:r w:rsidR="00492EC6">
        <w:rPr>
          <w:rFonts w:ascii="Arial" w:eastAsiaTheme="minorEastAsia" w:hAnsi="Arial" w:cs="Arial"/>
          <w:lang w:val="en-US"/>
        </w:rPr>
        <w:t>The dotted</w:t>
      </w:r>
      <w:r>
        <w:rPr>
          <w:rFonts w:ascii="Arial" w:eastAsiaTheme="minorEastAsia" w:hAnsi="Arial" w:cs="Arial"/>
          <w:lang w:val="en-US"/>
        </w:rPr>
        <w:t xml:space="preserve"> line indicate</w:t>
      </w:r>
      <w:r w:rsidR="00492EC6">
        <w:rPr>
          <w:rFonts w:ascii="Arial" w:eastAsiaTheme="minorEastAsia" w:hAnsi="Arial" w:cs="Arial"/>
          <w:lang w:val="en-US"/>
        </w:rPr>
        <w:t>s</w:t>
      </w:r>
      <w:r>
        <w:rPr>
          <w:rFonts w:ascii="Arial" w:eastAsiaTheme="minorEastAsia" w:hAnsi="Arial" w:cs="Arial"/>
          <w:lang w:val="en-US"/>
        </w:rPr>
        <w:t xml:space="preserve"> the first </w:t>
      </w:r>
      <w:r w:rsidR="00945DDE">
        <w:rPr>
          <w:rFonts w:ascii="Arial" w:eastAsiaTheme="minorEastAsia" w:hAnsi="Arial" w:cs="Arial"/>
          <w:lang w:val="en-US"/>
        </w:rPr>
        <w:t xml:space="preserve">biomass </w:t>
      </w:r>
      <w:r>
        <w:rPr>
          <w:rFonts w:ascii="Arial" w:eastAsiaTheme="minorEastAsia" w:hAnsi="Arial" w:cs="Arial"/>
          <w:lang w:val="en-US"/>
        </w:rPr>
        <w:t>washing</w:t>
      </w:r>
      <w:r w:rsidR="00945DDE">
        <w:rPr>
          <w:rFonts w:ascii="Arial" w:eastAsiaTheme="minorEastAsia" w:hAnsi="Arial" w:cs="Arial"/>
          <w:lang w:val="en-US"/>
        </w:rPr>
        <w:t>.</w:t>
      </w:r>
      <w:r>
        <w:rPr>
          <w:rFonts w:ascii="Arial" w:eastAsiaTheme="minorEastAsia" w:hAnsi="Arial" w:cs="Arial"/>
          <w:lang w:val="en-US"/>
        </w:rPr>
        <w:t xml:space="preserve"> </w:t>
      </w:r>
    </w:p>
    <w:p w:rsidR="0068058E" w:rsidRDefault="0068058E" w:rsidP="0068058E">
      <w:pPr>
        <w:spacing w:after="0" w:line="360" w:lineRule="auto"/>
        <w:jc w:val="center"/>
        <w:rPr>
          <w:rFonts w:ascii="Arial" w:eastAsiaTheme="minorEastAsia" w:hAnsi="Arial" w:cs="Arial"/>
          <w:lang w:val="en-US"/>
        </w:rPr>
      </w:pPr>
    </w:p>
    <w:p w:rsidR="00860FF4" w:rsidRDefault="00860FF4" w:rsidP="0068058E">
      <w:pPr>
        <w:spacing w:after="0" w:line="360" w:lineRule="auto"/>
        <w:jc w:val="center"/>
        <w:rPr>
          <w:rFonts w:ascii="Arial" w:eastAsiaTheme="minorEastAsia" w:hAnsi="Arial" w:cs="Arial"/>
          <w:lang w:val="en-US"/>
        </w:rPr>
      </w:pPr>
    </w:p>
    <w:p w:rsidR="00F84EA2" w:rsidRDefault="00F84EA2" w:rsidP="0068058E">
      <w:pPr>
        <w:spacing w:after="0" w:line="360" w:lineRule="auto"/>
        <w:jc w:val="center"/>
        <w:rPr>
          <w:rFonts w:ascii="Arial" w:eastAsiaTheme="minorEastAsia" w:hAnsi="Arial" w:cs="Arial"/>
          <w:lang w:val="en-US"/>
        </w:rPr>
      </w:pPr>
      <w:r w:rsidRPr="00F84EA2">
        <w:rPr>
          <w:noProof/>
          <w:lang w:val="es-AR" w:eastAsia="es-AR"/>
        </w:rPr>
        <w:drawing>
          <wp:inline distT="0" distB="0" distL="0" distR="0">
            <wp:extent cx="2871216" cy="207568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16" cy="207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58E" w:rsidRPr="00F84EA2" w:rsidRDefault="00F84EA2" w:rsidP="00F84EA2">
      <w:pPr>
        <w:spacing w:after="0" w:line="360" w:lineRule="auto"/>
        <w:jc w:val="center"/>
        <w:rPr>
          <w:rFonts w:ascii="Arial" w:eastAsiaTheme="minorEastAsia" w:hAnsi="Arial" w:cs="Arial"/>
          <w:lang w:val="en-US"/>
        </w:rPr>
      </w:pPr>
      <w:r>
        <w:rPr>
          <w:rFonts w:ascii="Arial" w:eastAsiaTheme="minorEastAsia" w:hAnsi="Arial" w:cs="Arial"/>
          <w:lang w:val="en-US"/>
        </w:rPr>
        <w:t>Figure A</w:t>
      </w:r>
      <w:r w:rsidR="000469F9">
        <w:rPr>
          <w:rFonts w:ascii="Arial" w:eastAsiaTheme="minorEastAsia" w:hAnsi="Arial" w:cs="Arial"/>
          <w:lang w:val="en-US"/>
        </w:rPr>
        <w:t>3</w:t>
      </w:r>
      <w:r>
        <w:rPr>
          <w:rFonts w:ascii="Arial" w:eastAsiaTheme="minorEastAsia" w:hAnsi="Arial" w:cs="Arial"/>
          <w:lang w:val="en-US"/>
        </w:rPr>
        <w:t xml:space="preserve">. Oxidation coefficient obtained as the slope of </w:t>
      </w:r>
      <w:r w:rsidR="00182BE2">
        <w:rPr>
          <w:rFonts w:ascii="Arial" w:eastAsiaTheme="minorEastAsia" w:hAnsi="Arial" w:cs="Arial"/>
          <w:lang w:val="en-US"/>
        </w:rPr>
        <w:t xml:space="preserve">the </w:t>
      </w:r>
      <w:r>
        <w:rPr>
          <w:rFonts w:ascii="Arial" w:eastAsiaTheme="minorEastAsia" w:hAnsi="Arial" w:cs="Arial"/>
          <w:lang w:val="en-US"/>
        </w:rPr>
        <w:t>plot of the o</w:t>
      </w:r>
      <w:r w:rsidRPr="00F84EA2">
        <w:rPr>
          <w:rFonts w:ascii="Arial" w:hAnsi="Arial" w:cs="Arial"/>
          <w:lang w:val="en-US"/>
        </w:rPr>
        <w:t xml:space="preserve">xygen consumed </w:t>
      </w:r>
      <w:r>
        <w:rPr>
          <w:rFonts w:ascii="Arial" w:hAnsi="Arial" w:cs="Arial"/>
          <w:lang w:val="en-US"/>
        </w:rPr>
        <w:t>as a function of the</w:t>
      </w:r>
      <w:r w:rsidRPr="00F84EA2">
        <w:rPr>
          <w:rFonts w:ascii="Arial" w:hAnsi="Arial" w:cs="Arial"/>
          <w:lang w:val="en-US"/>
        </w:rPr>
        <w:t xml:space="preserve"> carbon consumed</w:t>
      </w:r>
      <w:r>
        <w:rPr>
          <w:rFonts w:ascii="Arial" w:hAnsi="Arial" w:cs="Arial"/>
          <w:lang w:val="en-US"/>
        </w:rPr>
        <w:t xml:space="preserve"> </w:t>
      </w:r>
      <w:r w:rsidR="00182BE2">
        <w:rPr>
          <w:rFonts w:ascii="Arial" w:hAnsi="Arial" w:cs="Arial"/>
          <w:lang w:val="en-US"/>
        </w:rPr>
        <w:t xml:space="preserve">(dOC/dC) </w:t>
      </w:r>
      <w:r>
        <w:rPr>
          <w:rFonts w:ascii="Arial" w:hAnsi="Arial" w:cs="Arial"/>
          <w:lang w:val="en-US"/>
        </w:rPr>
        <w:t xml:space="preserve">during Phase II. </w:t>
      </w:r>
      <w:r>
        <w:rPr>
          <w:rFonts w:ascii="Arial" w:eastAsiaTheme="minorEastAsia" w:hAnsi="Arial" w:cs="Arial"/>
          <w:lang w:val="en-US"/>
        </w:rPr>
        <w:t xml:space="preserve">Bars represent the standard deviation. </w:t>
      </w:r>
      <w:r w:rsidR="00182BE2">
        <w:rPr>
          <w:rFonts w:ascii="Arial" w:eastAsiaTheme="minorEastAsia" w:hAnsi="Arial" w:cs="Arial"/>
          <w:lang w:val="en-US"/>
        </w:rPr>
        <w:t>The dotted lines indicate biomass washing.</w:t>
      </w:r>
    </w:p>
    <w:p w:rsidR="0050246B" w:rsidRDefault="0050246B" w:rsidP="0068058E">
      <w:pPr>
        <w:spacing w:after="0" w:line="360" w:lineRule="auto"/>
        <w:jc w:val="center"/>
        <w:rPr>
          <w:rFonts w:ascii="Arial" w:eastAsiaTheme="minorEastAsia" w:hAnsi="Arial" w:cs="Arial"/>
          <w:lang w:val="en-US"/>
        </w:rPr>
      </w:pPr>
    </w:p>
    <w:p w:rsidR="00860FF4" w:rsidRPr="0050246B" w:rsidRDefault="00860FF4" w:rsidP="0068058E">
      <w:pPr>
        <w:spacing w:after="0" w:line="360" w:lineRule="auto"/>
        <w:jc w:val="center"/>
        <w:rPr>
          <w:rFonts w:ascii="Arial" w:eastAsiaTheme="minorEastAsia" w:hAnsi="Arial" w:cs="Arial"/>
          <w:lang w:val="en-US"/>
        </w:rPr>
      </w:pPr>
    </w:p>
    <w:p w:rsidR="0050246B" w:rsidRPr="0013712A" w:rsidRDefault="0013712A" w:rsidP="0050246B">
      <w:pPr>
        <w:spacing w:after="0" w:line="360" w:lineRule="auto"/>
        <w:jc w:val="center"/>
        <w:rPr>
          <w:rFonts w:ascii="Arial" w:eastAsiaTheme="minorEastAsia" w:hAnsi="Arial" w:cs="Arial"/>
          <w:lang w:val="en-US"/>
        </w:rPr>
      </w:pPr>
      <w:r w:rsidRPr="0013712A">
        <w:rPr>
          <w:noProof/>
          <w:lang w:val="es-AR" w:eastAsia="es-AR"/>
        </w:rPr>
        <w:drawing>
          <wp:inline distT="0" distB="0" distL="0" distR="0">
            <wp:extent cx="2793572" cy="2074816"/>
            <wp:effectExtent l="19050" t="0" r="6778" b="0"/>
            <wp:docPr id="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72" cy="2074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46B" w:rsidRPr="0050246B" w:rsidRDefault="0050246B" w:rsidP="0050246B">
      <w:pPr>
        <w:spacing w:after="0" w:line="360" w:lineRule="auto"/>
        <w:jc w:val="center"/>
        <w:rPr>
          <w:rFonts w:ascii="Arial" w:eastAsiaTheme="minorEastAsia" w:hAnsi="Arial" w:cs="Arial"/>
          <w:lang w:val="en-US"/>
        </w:rPr>
      </w:pPr>
      <w:r w:rsidRPr="0050246B">
        <w:rPr>
          <w:rFonts w:ascii="Arial" w:eastAsiaTheme="minorEastAsia" w:hAnsi="Arial" w:cs="Arial"/>
          <w:lang w:val="en-US"/>
        </w:rPr>
        <w:t>Figure A</w:t>
      </w:r>
      <w:r w:rsidR="008969B3">
        <w:rPr>
          <w:rFonts w:ascii="Arial" w:eastAsiaTheme="minorEastAsia" w:hAnsi="Arial" w:cs="Arial"/>
          <w:lang w:val="en-US"/>
        </w:rPr>
        <w:t>4</w:t>
      </w:r>
      <w:r w:rsidRPr="0050246B">
        <w:rPr>
          <w:rFonts w:ascii="Arial" w:eastAsiaTheme="minorEastAsia" w:hAnsi="Arial" w:cs="Arial"/>
          <w:lang w:val="en-US"/>
        </w:rPr>
        <w:t xml:space="preserve">. </w:t>
      </w:r>
      <w:r>
        <w:rPr>
          <w:rFonts w:ascii="Arial" w:eastAsiaTheme="minorEastAsia" w:hAnsi="Arial" w:cs="Arial"/>
          <w:lang w:val="en-US"/>
        </w:rPr>
        <w:t xml:space="preserve">BAC consumption rate </w:t>
      </w:r>
      <w:r w:rsidR="007D13B2">
        <w:rPr>
          <w:rFonts w:ascii="Arial" w:eastAsiaTheme="minorEastAsia" w:hAnsi="Arial" w:cs="Arial"/>
          <w:lang w:val="en-US"/>
        </w:rPr>
        <w:t>(R</w:t>
      </w:r>
      <w:r w:rsidR="007D13B2" w:rsidRPr="007D13B2">
        <w:rPr>
          <w:rFonts w:ascii="Arial" w:eastAsiaTheme="minorEastAsia" w:hAnsi="Arial" w:cs="Arial"/>
          <w:vertAlign w:val="subscript"/>
          <w:lang w:val="en-US"/>
        </w:rPr>
        <w:t>BAC</w:t>
      </w:r>
      <w:r w:rsidR="007D13B2">
        <w:rPr>
          <w:rFonts w:ascii="Arial" w:eastAsiaTheme="minorEastAsia" w:hAnsi="Arial" w:cs="Arial"/>
          <w:lang w:val="en-US"/>
        </w:rPr>
        <w:t xml:space="preserve">) </w:t>
      </w:r>
      <w:r>
        <w:rPr>
          <w:rFonts w:ascii="Arial" w:eastAsiaTheme="minorEastAsia" w:hAnsi="Arial" w:cs="Arial"/>
          <w:lang w:val="en-US"/>
        </w:rPr>
        <w:t>as a function of time during Phase III. In all cases, b</w:t>
      </w:r>
      <w:r w:rsidRPr="0068058E">
        <w:rPr>
          <w:rFonts w:ascii="Arial" w:hAnsi="Arial" w:cs="Arial"/>
          <w:lang w:val="en-US"/>
        </w:rPr>
        <w:t>ars indicate the standard deviation.</w:t>
      </w:r>
      <w:r w:rsidR="00182BE2" w:rsidRPr="00182BE2">
        <w:rPr>
          <w:rFonts w:ascii="Arial" w:eastAsiaTheme="minorEastAsia" w:hAnsi="Arial" w:cs="Arial"/>
          <w:lang w:val="en-US"/>
        </w:rPr>
        <w:t xml:space="preserve"> </w:t>
      </w:r>
    </w:p>
    <w:p w:rsidR="00E02BDC" w:rsidRDefault="00E02BDC" w:rsidP="0068058E">
      <w:pPr>
        <w:spacing w:after="0" w:line="360" w:lineRule="auto"/>
        <w:rPr>
          <w:rFonts w:ascii="Arial" w:eastAsiaTheme="minorEastAsia" w:hAnsi="Arial" w:cs="Arial"/>
          <w:b/>
          <w:lang w:val="en-US"/>
        </w:rPr>
      </w:pPr>
    </w:p>
    <w:p w:rsidR="002920DD" w:rsidRDefault="002920DD" w:rsidP="0068058E">
      <w:pPr>
        <w:spacing w:after="0" w:line="360" w:lineRule="auto"/>
        <w:rPr>
          <w:rFonts w:ascii="Arial" w:eastAsiaTheme="minorEastAsia" w:hAnsi="Arial" w:cs="Arial"/>
          <w:b/>
          <w:lang w:val="en-US"/>
        </w:rPr>
      </w:pPr>
    </w:p>
    <w:p w:rsidR="002E118D" w:rsidRPr="008E6533" w:rsidRDefault="002E118D" w:rsidP="0068058E">
      <w:pPr>
        <w:spacing w:after="0" w:line="360" w:lineRule="auto"/>
        <w:jc w:val="both"/>
        <w:rPr>
          <w:rFonts w:ascii="Arial" w:eastAsiaTheme="minorEastAsia" w:hAnsi="Arial" w:cs="Arial"/>
          <w:b/>
          <w:lang w:val="en-US"/>
        </w:rPr>
      </w:pPr>
      <w:r w:rsidRPr="008E6533">
        <w:rPr>
          <w:rFonts w:ascii="Arial" w:eastAsiaTheme="minorEastAsia" w:hAnsi="Arial" w:cs="Arial"/>
          <w:b/>
          <w:lang w:val="en-US"/>
        </w:rPr>
        <w:t>References</w:t>
      </w:r>
    </w:p>
    <w:p w:rsidR="002E118D" w:rsidRPr="008E6533" w:rsidRDefault="002E118D" w:rsidP="0068058E">
      <w:pPr>
        <w:spacing w:after="0" w:line="360" w:lineRule="auto"/>
        <w:jc w:val="both"/>
        <w:rPr>
          <w:rFonts w:ascii="Arial" w:eastAsiaTheme="minorEastAsia" w:hAnsi="Arial" w:cs="Arial"/>
          <w:lang w:val="en-US"/>
        </w:rPr>
      </w:pPr>
    </w:p>
    <w:p w:rsidR="002E118D" w:rsidRPr="008E6533" w:rsidRDefault="002E118D" w:rsidP="0068058E">
      <w:pPr>
        <w:spacing w:after="0" w:line="360" w:lineRule="auto"/>
        <w:ind w:left="284" w:hanging="284"/>
        <w:jc w:val="both"/>
        <w:rPr>
          <w:rFonts w:ascii="Arial" w:eastAsiaTheme="minorEastAsia" w:hAnsi="Arial" w:cs="Arial"/>
          <w:lang w:val="en-US"/>
        </w:rPr>
      </w:pPr>
      <w:r w:rsidRPr="008E6533">
        <w:rPr>
          <w:rFonts w:ascii="Arial" w:eastAsiaTheme="minorEastAsia" w:hAnsi="Arial" w:cs="Arial"/>
          <w:lang w:val="en-US"/>
        </w:rPr>
        <w:t xml:space="preserve">Sigma-Aldrich (2024). </w:t>
      </w:r>
      <w:r w:rsidR="001C233A">
        <w:rPr>
          <w:rFonts w:ascii="Arial" w:eastAsiaTheme="minorEastAsia" w:hAnsi="Arial" w:cs="Arial"/>
          <w:lang w:val="en-US"/>
        </w:rPr>
        <w:t>Retrieved</w:t>
      </w:r>
      <w:r w:rsidRPr="008E6533">
        <w:rPr>
          <w:rFonts w:ascii="Arial" w:eastAsiaTheme="minorEastAsia" w:hAnsi="Arial" w:cs="Arial"/>
          <w:lang w:val="en-US"/>
        </w:rPr>
        <w:t xml:space="preserve"> from </w:t>
      </w:r>
      <w:r w:rsidR="001649A7" w:rsidRPr="008E6533">
        <w:rPr>
          <w:rFonts w:ascii="Arial" w:eastAsiaTheme="minorEastAsia" w:hAnsi="Arial" w:cs="Arial"/>
          <w:lang w:val="en-US"/>
        </w:rPr>
        <w:t>https://www.sigmaaldrich.com/AR/en/spe</w:t>
      </w:r>
      <w:bookmarkStart w:id="0" w:name="_GoBack"/>
      <w:bookmarkEnd w:id="0"/>
      <w:r w:rsidR="001649A7" w:rsidRPr="008E6533">
        <w:rPr>
          <w:rFonts w:ascii="Arial" w:eastAsiaTheme="minorEastAsia" w:hAnsi="Arial" w:cs="Arial"/>
          <w:lang w:val="en-US"/>
        </w:rPr>
        <w:t>cification-sheet/SIAL/12060</w:t>
      </w:r>
    </w:p>
    <w:sectPr w:rsidR="002E118D" w:rsidRPr="008E6533" w:rsidSect="000134A7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538" w:rsidRDefault="00760538" w:rsidP="009911CC">
      <w:pPr>
        <w:spacing w:after="0" w:line="240" w:lineRule="auto"/>
      </w:pPr>
      <w:r>
        <w:separator/>
      </w:r>
    </w:p>
  </w:endnote>
  <w:endnote w:type="continuationSeparator" w:id="0">
    <w:p w:rsidR="00760538" w:rsidRDefault="00760538" w:rsidP="00991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8342181"/>
      <w:docPartObj>
        <w:docPartGallery w:val="Page Numbers (Bottom of Page)"/>
        <w:docPartUnique/>
      </w:docPartObj>
    </w:sdtPr>
    <w:sdtContent>
      <w:p w:rsidR="009911CC" w:rsidRDefault="009911CC">
        <w:pPr>
          <w:pStyle w:val="Piedepgina"/>
          <w:jc w:val="right"/>
        </w:pPr>
        <w:r>
          <w:t>A</w:t>
        </w:r>
        <w:r w:rsidR="00AA6C8D">
          <w:fldChar w:fldCharType="begin"/>
        </w:r>
        <w:r>
          <w:instrText>PAGE   \* MERGEFORMAT</w:instrText>
        </w:r>
        <w:r w:rsidR="00AA6C8D">
          <w:fldChar w:fldCharType="separate"/>
        </w:r>
        <w:r w:rsidR="00BD3C1F">
          <w:rPr>
            <w:noProof/>
          </w:rPr>
          <w:t>3</w:t>
        </w:r>
        <w:r w:rsidR="00AA6C8D">
          <w:fldChar w:fldCharType="end"/>
        </w:r>
      </w:p>
    </w:sdtContent>
  </w:sdt>
  <w:p w:rsidR="009911CC" w:rsidRDefault="009911C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538" w:rsidRDefault="00760538" w:rsidP="009911CC">
      <w:pPr>
        <w:spacing w:after="0" w:line="240" w:lineRule="auto"/>
      </w:pPr>
      <w:r>
        <w:separator/>
      </w:r>
    </w:p>
  </w:footnote>
  <w:footnote w:type="continuationSeparator" w:id="0">
    <w:p w:rsidR="00760538" w:rsidRDefault="00760538" w:rsidP="00991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7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aytDQ3NDC0MLc0MDcxN7dQ0lEKTi0uzszPAykwNKkFABrMnrotAAAA"/>
  </w:docVars>
  <w:rsids>
    <w:rsidRoot w:val="00C06311"/>
    <w:rsid w:val="000134A7"/>
    <w:rsid w:val="000157A5"/>
    <w:rsid w:val="000242C1"/>
    <w:rsid w:val="000469F9"/>
    <w:rsid w:val="0006055F"/>
    <w:rsid w:val="00077EBB"/>
    <w:rsid w:val="000A6B0D"/>
    <w:rsid w:val="000D282D"/>
    <w:rsid w:val="000E4B1D"/>
    <w:rsid w:val="000E6158"/>
    <w:rsid w:val="0013712A"/>
    <w:rsid w:val="001649A7"/>
    <w:rsid w:val="00165C23"/>
    <w:rsid w:val="00182BE2"/>
    <w:rsid w:val="00185D93"/>
    <w:rsid w:val="001C233A"/>
    <w:rsid w:val="001D6B60"/>
    <w:rsid w:val="001D71E9"/>
    <w:rsid w:val="002012FD"/>
    <w:rsid w:val="00241DCC"/>
    <w:rsid w:val="00287AFA"/>
    <w:rsid w:val="002920DD"/>
    <w:rsid w:val="002D54F1"/>
    <w:rsid w:val="002D6156"/>
    <w:rsid w:val="002E0EDA"/>
    <w:rsid w:val="002E118D"/>
    <w:rsid w:val="002E6C63"/>
    <w:rsid w:val="003133E3"/>
    <w:rsid w:val="00342BE1"/>
    <w:rsid w:val="00357C12"/>
    <w:rsid w:val="003608A0"/>
    <w:rsid w:val="003728D0"/>
    <w:rsid w:val="003B0E40"/>
    <w:rsid w:val="003D28C3"/>
    <w:rsid w:val="00405B39"/>
    <w:rsid w:val="00421208"/>
    <w:rsid w:val="0042650E"/>
    <w:rsid w:val="0043370C"/>
    <w:rsid w:val="004533BC"/>
    <w:rsid w:val="0045744B"/>
    <w:rsid w:val="00462B8D"/>
    <w:rsid w:val="00492EC6"/>
    <w:rsid w:val="0050246B"/>
    <w:rsid w:val="00502565"/>
    <w:rsid w:val="00531C4B"/>
    <w:rsid w:val="005506F1"/>
    <w:rsid w:val="005B7CA4"/>
    <w:rsid w:val="00623F7C"/>
    <w:rsid w:val="00636FA3"/>
    <w:rsid w:val="00662D5B"/>
    <w:rsid w:val="00664CCC"/>
    <w:rsid w:val="0068058E"/>
    <w:rsid w:val="0068415F"/>
    <w:rsid w:val="006C3F02"/>
    <w:rsid w:val="006E5CF2"/>
    <w:rsid w:val="006F69E0"/>
    <w:rsid w:val="00746022"/>
    <w:rsid w:val="00760538"/>
    <w:rsid w:val="00760F37"/>
    <w:rsid w:val="00764F53"/>
    <w:rsid w:val="007763DC"/>
    <w:rsid w:val="007A651E"/>
    <w:rsid w:val="007D13B2"/>
    <w:rsid w:val="007E2743"/>
    <w:rsid w:val="00821CE5"/>
    <w:rsid w:val="0085297E"/>
    <w:rsid w:val="00860FF4"/>
    <w:rsid w:val="00876A21"/>
    <w:rsid w:val="00894339"/>
    <w:rsid w:val="008969B3"/>
    <w:rsid w:val="008A232D"/>
    <w:rsid w:val="008C4F6A"/>
    <w:rsid w:val="008E401C"/>
    <w:rsid w:val="008E6533"/>
    <w:rsid w:val="00923970"/>
    <w:rsid w:val="00945DDE"/>
    <w:rsid w:val="0095070E"/>
    <w:rsid w:val="00953CD0"/>
    <w:rsid w:val="00973D7E"/>
    <w:rsid w:val="009911CC"/>
    <w:rsid w:val="009B741D"/>
    <w:rsid w:val="009C33B7"/>
    <w:rsid w:val="009C5727"/>
    <w:rsid w:val="009F1187"/>
    <w:rsid w:val="00A21106"/>
    <w:rsid w:val="00A2311C"/>
    <w:rsid w:val="00A2361B"/>
    <w:rsid w:val="00A30C75"/>
    <w:rsid w:val="00A35CAA"/>
    <w:rsid w:val="00A42A94"/>
    <w:rsid w:val="00A43186"/>
    <w:rsid w:val="00A5329F"/>
    <w:rsid w:val="00A579C0"/>
    <w:rsid w:val="00A67B23"/>
    <w:rsid w:val="00AA6C8D"/>
    <w:rsid w:val="00AE2D0F"/>
    <w:rsid w:val="00B160E0"/>
    <w:rsid w:val="00B22456"/>
    <w:rsid w:val="00B3788A"/>
    <w:rsid w:val="00B47C66"/>
    <w:rsid w:val="00B72B78"/>
    <w:rsid w:val="00BD3C1F"/>
    <w:rsid w:val="00BD6570"/>
    <w:rsid w:val="00BE7DFA"/>
    <w:rsid w:val="00C06311"/>
    <w:rsid w:val="00C6278C"/>
    <w:rsid w:val="00C91F43"/>
    <w:rsid w:val="00CA2167"/>
    <w:rsid w:val="00CC1BDC"/>
    <w:rsid w:val="00CC7BF4"/>
    <w:rsid w:val="00CD0C73"/>
    <w:rsid w:val="00CD3C81"/>
    <w:rsid w:val="00CE45D3"/>
    <w:rsid w:val="00D03253"/>
    <w:rsid w:val="00D2588D"/>
    <w:rsid w:val="00D3631F"/>
    <w:rsid w:val="00D55330"/>
    <w:rsid w:val="00E02BDC"/>
    <w:rsid w:val="00E528C2"/>
    <w:rsid w:val="00E868C7"/>
    <w:rsid w:val="00ED4FEA"/>
    <w:rsid w:val="00EF74CB"/>
    <w:rsid w:val="00F00B27"/>
    <w:rsid w:val="00F301C9"/>
    <w:rsid w:val="00F52B2C"/>
    <w:rsid w:val="00F57412"/>
    <w:rsid w:val="00F735AA"/>
    <w:rsid w:val="00F84EA2"/>
    <w:rsid w:val="00F85CCB"/>
    <w:rsid w:val="00F93622"/>
    <w:rsid w:val="00FB7784"/>
    <w:rsid w:val="00FE116E"/>
    <w:rsid w:val="00FF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AFA"/>
  </w:style>
  <w:style w:type="paragraph" w:styleId="Ttulo3">
    <w:name w:val="heading 3"/>
    <w:basedOn w:val="Normal"/>
    <w:link w:val="Ttulo3Car"/>
    <w:uiPriority w:val="9"/>
    <w:qFormat/>
    <w:rsid w:val="00764F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0631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6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31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64F53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764F53"/>
    <w:rPr>
      <w:rFonts w:ascii="Times New Roman" w:eastAsia="Times New Roman" w:hAnsi="Times New Roman" w:cs="Times New Roman"/>
      <w:b/>
      <w:bCs/>
      <w:sz w:val="27"/>
      <w:szCs w:val="27"/>
      <w:lang w:val="es-AR" w:eastAsia="es-AR"/>
    </w:rPr>
  </w:style>
  <w:style w:type="paragraph" w:customStyle="1" w:styleId="muitypography-root">
    <w:name w:val="muitypography-root"/>
    <w:basedOn w:val="Normal"/>
    <w:rsid w:val="0076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customStyle="1" w:styleId="jss200">
    <w:name w:val="jss200"/>
    <w:basedOn w:val="Fuentedeprrafopredeter"/>
    <w:rsid w:val="00764F53"/>
  </w:style>
  <w:style w:type="table" w:styleId="Tablaconcuadrcula">
    <w:name w:val="Table Grid"/>
    <w:basedOn w:val="Tablanormal"/>
    <w:uiPriority w:val="59"/>
    <w:rsid w:val="00FF4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AE2D0F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911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1CC"/>
  </w:style>
  <w:style w:type="paragraph" w:styleId="Piedepgina">
    <w:name w:val="footer"/>
    <w:basedOn w:val="Normal"/>
    <w:link w:val="PiedepginaCar"/>
    <w:uiPriority w:val="99"/>
    <w:unhideWhenUsed/>
    <w:rsid w:val="009911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2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6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458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Edgardo Contreras</dc:creator>
  <cp:lastModifiedBy>Edgardo</cp:lastModifiedBy>
  <cp:revision>5</cp:revision>
  <dcterms:created xsi:type="dcterms:W3CDTF">2024-06-29T13:18:00Z</dcterms:created>
  <dcterms:modified xsi:type="dcterms:W3CDTF">2024-06-29T21:37:00Z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7b7fdb47d727b42ef24eef6b870406a6d81317f2deed01d7354ac00fffc8c3e5</vt:lpwstr>
  </property>
</Properties>
</file>