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798" w:rsidRPr="001B4BD1" w:rsidRDefault="00665798" w:rsidP="00665798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  <w:lang w:bidi="fa-IR"/>
        </w:rPr>
      </w:pPr>
      <w:r w:rsidRPr="001B4BD1">
        <w:rPr>
          <w:rFonts w:asciiTheme="majorBidi" w:hAnsiTheme="majorBidi" w:cstheme="majorBidi"/>
          <w:sz w:val="24"/>
          <w:szCs w:val="24"/>
          <w:lang w:bidi="fa-IR"/>
        </w:rPr>
        <w:t>Table S1 – The relation between age and menstrual pattern</w:t>
      </w:r>
    </w:p>
    <w:tbl>
      <w:tblPr>
        <w:tblStyle w:val="TableGrid"/>
        <w:tblW w:w="0" w:type="auto"/>
        <w:tblInd w:w="108" w:type="dxa"/>
        <w:tblLook w:val="04A0"/>
      </w:tblPr>
      <w:tblGrid>
        <w:gridCol w:w="2382"/>
        <w:gridCol w:w="2262"/>
        <w:gridCol w:w="2376"/>
        <w:gridCol w:w="2160"/>
      </w:tblGrid>
      <w:tr w:rsidR="00665798" w:rsidRPr="001B4BD1" w:rsidTr="00665798">
        <w:tc>
          <w:tcPr>
            <w:tcW w:w="238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Menstrual pattern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Number</w:t>
            </w:r>
          </w:p>
        </w:tc>
        <w:tc>
          <w:tcPr>
            <w:tcW w:w="2376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Mean age ± SD</w:t>
            </w:r>
          </w:p>
        </w:tc>
        <w:tc>
          <w:tcPr>
            <w:tcW w:w="2160" w:type="dxa"/>
            <w:vMerge w:val="restart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 Value</w:t>
            </w:r>
          </w:p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0.007</w:t>
            </w:r>
          </w:p>
        </w:tc>
      </w:tr>
      <w:tr w:rsidR="00665798" w:rsidRPr="001B4BD1" w:rsidTr="00665798">
        <w:tc>
          <w:tcPr>
            <w:tcW w:w="238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Normal (21-35 days)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161</w:t>
            </w:r>
          </w:p>
        </w:tc>
        <w:tc>
          <w:tcPr>
            <w:tcW w:w="2376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26.7 ± 7.6</w:t>
            </w:r>
          </w:p>
        </w:tc>
        <w:tc>
          <w:tcPr>
            <w:tcW w:w="2160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rPr>
          <w:trHeight w:val="85"/>
        </w:trPr>
        <w:tc>
          <w:tcPr>
            <w:tcW w:w="238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Abnormal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72</w:t>
            </w:r>
          </w:p>
        </w:tc>
        <w:tc>
          <w:tcPr>
            <w:tcW w:w="2376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22.85 ± 9.9</w:t>
            </w:r>
          </w:p>
        </w:tc>
        <w:tc>
          <w:tcPr>
            <w:tcW w:w="2160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c>
          <w:tcPr>
            <w:tcW w:w="238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Total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233</w:t>
            </w:r>
          </w:p>
        </w:tc>
        <w:tc>
          <w:tcPr>
            <w:tcW w:w="2376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25.6 ± 8</w:t>
            </w:r>
          </w:p>
        </w:tc>
        <w:tc>
          <w:tcPr>
            <w:tcW w:w="2160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</w:tbl>
    <w:p w:rsidR="00665798" w:rsidRPr="001B4BD1" w:rsidRDefault="00665798" w:rsidP="00665798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  <w:lang w:bidi="fa-IR"/>
        </w:rPr>
      </w:pPr>
    </w:p>
    <w:p w:rsidR="00665798" w:rsidRPr="001B4BD1" w:rsidRDefault="00665798" w:rsidP="00665798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  <w:lang w:bidi="fa-IR"/>
        </w:rPr>
      </w:pPr>
      <w:r w:rsidRPr="001B4BD1">
        <w:rPr>
          <w:rFonts w:asciiTheme="majorBidi" w:hAnsiTheme="majorBidi" w:cstheme="majorBidi"/>
          <w:sz w:val="24"/>
          <w:szCs w:val="24"/>
          <w:lang w:bidi="fa-IR"/>
        </w:rPr>
        <w:t>Table S2 – The relation between menstrual pattern and fasting insulin level</w:t>
      </w:r>
    </w:p>
    <w:tbl>
      <w:tblPr>
        <w:tblStyle w:val="TableGrid"/>
        <w:tblW w:w="0" w:type="auto"/>
        <w:tblInd w:w="108" w:type="dxa"/>
        <w:tblLook w:val="04A0"/>
      </w:tblPr>
      <w:tblGrid>
        <w:gridCol w:w="2562"/>
        <w:gridCol w:w="2262"/>
        <w:gridCol w:w="2210"/>
        <w:gridCol w:w="2146"/>
      </w:tblGrid>
      <w:tr w:rsidR="00665798" w:rsidRPr="001B4BD1" w:rsidTr="00665798">
        <w:tc>
          <w:tcPr>
            <w:tcW w:w="25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Menstrual pattern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Number</w:t>
            </w:r>
          </w:p>
        </w:tc>
        <w:tc>
          <w:tcPr>
            <w:tcW w:w="2210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Mean Insulin level ± SD</w:t>
            </w:r>
          </w:p>
        </w:tc>
        <w:tc>
          <w:tcPr>
            <w:tcW w:w="2146" w:type="dxa"/>
            <w:vMerge w:val="restart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 Value</w:t>
            </w:r>
          </w:p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0.05</w:t>
            </w:r>
          </w:p>
        </w:tc>
      </w:tr>
      <w:tr w:rsidR="00665798" w:rsidRPr="001B4BD1" w:rsidTr="00665798">
        <w:tc>
          <w:tcPr>
            <w:tcW w:w="25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Normal (21 -35 days)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161</w:t>
            </w:r>
          </w:p>
        </w:tc>
        <w:tc>
          <w:tcPr>
            <w:tcW w:w="2210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19.8 ± 12.1</w:t>
            </w:r>
          </w:p>
        </w:tc>
        <w:tc>
          <w:tcPr>
            <w:tcW w:w="214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c>
          <w:tcPr>
            <w:tcW w:w="25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Abnormal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72</w:t>
            </w:r>
          </w:p>
        </w:tc>
        <w:tc>
          <w:tcPr>
            <w:tcW w:w="2210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20.85 ± 10.2</w:t>
            </w:r>
          </w:p>
        </w:tc>
        <w:tc>
          <w:tcPr>
            <w:tcW w:w="214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c>
          <w:tcPr>
            <w:tcW w:w="25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Total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233</w:t>
            </w:r>
          </w:p>
        </w:tc>
        <w:tc>
          <w:tcPr>
            <w:tcW w:w="2210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21.04 ± 12.07</w:t>
            </w:r>
          </w:p>
        </w:tc>
        <w:tc>
          <w:tcPr>
            <w:tcW w:w="214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</w:tbl>
    <w:p w:rsidR="00665798" w:rsidRPr="001B4BD1" w:rsidRDefault="00665798" w:rsidP="00665798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  <w:lang w:bidi="fa-IR"/>
        </w:rPr>
      </w:pPr>
    </w:p>
    <w:p w:rsidR="00665798" w:rsidRPr="001B4BD1" w:rsidRDefault="00665798" w:rsidP="00665798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  <w:lang w:bidi="fa-IR"/>
        </w:rPr>
      </w:pPr>
      <w:r w:rsidRPr="001B4BD1">
        <w:rPr>
          <w:rFonts w:asciiTheme="majorBidi" w:hAnsiTheme="majorBidi" w:cstheme="majorBidi"/>
          <w:sz w:val="24"/>
          <w:szCs w:val="24"/>
          <w:lang w:bidi="fa-IR"/>
        </w:rPr>
        <w:t>Table S3 – The relation between BMI and menstrual pattern</w:t>
      </w:r>
    </w:p>
    <w:tbl>
      <w:tblPr>
        <w:tblStyle w:val="TableGrid"/>
        <w:tblW w:w="0" w:type="auto"/>
        <w:tblInd w:w="108" w:type="dxa"/>
        <w:tblLook w:val="04A0"/>
      </w:tblPr>
      <w:tblGrid>
        <w:gridCol w:w="2562"/>
        <w:gridCol w:w="2262"/>
        <w:gridCol w:w="2210"/>
        <w:gridCol w:w="2146"/>
      </w:tblGrid>
      <w:tr w:rsidR="00665798" w:rsidRPr="001B4BD1" w:rsidTr="00665798">
        <w:tc>
          <w:tcPr>
            <w:tcW w:w="25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Menstrual Pattern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Number</w:t>
            </w:r>
          </w:p>
        </w:tc>
        <w:tc>
          <w:tcPr>
            <w:tcW w:w="2210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Mean BMI ± SD</w:t>
            </w:r>
          </w:p>
        </w:tc>
        <w:tc>
          <w:tcPr>
            <w:tcW w:w="2146" w:type="dxa"/>
            <w:vMerge w:val="restart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 Value</w:t>
            </w:r>
          </w:p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0.08</w:t>
            </w:r>
          </w:p>
        </w:tc>
      </w:tr>
      <w:tr w:rsidR="00665798" w:rsidRPr="001B4BD1" w:rsidTr="00665798">
        <w:tc>
          <w:tcPr>
            <w:tcW w:w="25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Normal (21 – 35 days)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161</w:t>
            </w:r>
          </w:p>
        </w:tc>
        <w:tc>
          <w:tcPr>
            <w:tcW w:w="2210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44.1 ± 4.5</w:t>
            </w:r>
          </w:p>
        </w:tc>
        <w:tc>
          <w:tcPr>
            <w:tcW w:w="214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c>
          <w:tcPr>
            <w:tcW w:w="25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&lt;21 days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</w:t>
            </w:r>
          </w:p>
        </w:tc>
        <w:tc>
          <w:tcPr>
            <w:tcW w:w="2210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45.1 ± 4.9 </w:t>
            </w:r>
          </w:p>
        </w:tc>
        <w:tc>
          <w:tcPr>
            <w:tcW w:w="214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c>
          <w:tcPr>
            <w:tcW w:w="25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&gt;35 days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68</w:t>
            </w:r>
          </w:p>
        </w:tc>
        <w:tc>
          <w:tcPr>
            <w:tcW w:w="2210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45.7 ±5.3</w:t>
            </w:r>
          </w:p>
        </w:tc>
        <w:tc>
          <w:tcPr>
            <w:tcW w:w="214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c>
          <w:tcPr>
            <w:tcW w:w="25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Total</w:t>
            </w:r>
          </w:p>
        </w:tc>
        <w:tc>
          <w:tcPr>
            <w:tcW w:w="2262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233</w:t>
            </w:r>
          </w:p>
        </w:tc>
        <w:tc>
          <w:tcPr>
            <w:tcW w:w="2210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44.6 ± 4.8</w:t>
            </w:r>
          </w:p>
        </w:tc>
        <w:tc>
          <w:tcPr>
            <w:tcW w:w="214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</w:tbl>
    <w:p w:rsidR="00665798" w:rsidRDefault="00665798" w:rsidP="00665798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  <w:lang w:bidi="fa-IR"/>
        </w:rPr>
      </w:pPr>
    </w:p>
    <w:p w:rsidR="00665798" w:rsidRPr="001B4BD1" w:rsidRDefault="00665798" w:rsidP="00665798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  <w:lang w:bidi="fa-IR"/>
        </w:rPr>
      </w:pPr>
      <w:r w:rsidRPr="001B4BD1">
        <w:rPr>
          <w:rFonts w:asciiTheme="majorBidi" w:hAnsiTheme="majorBidi" w:cstheme="majorBidi"/>
          <w:sz w:val="24"/>
          <w:szCs w:val="24"/>
          <w:lang w:bidi="fa-IR"/>
        </w:rPr>
        <w:lastRenderedPageBreak/>
        <w:t>Table S4 – The relation between HOMA – IR and menstrual pattern</w:t>
      </w:r>
    </w:p>
    <w:tbl>
      <w:tblPr>
        <w:tblStyle w:val="TableGrid"/>
        <w:tblW w:w="0" w:type="auto"/>
        <w:tblInd w:w="108" w:type="dxa"/>
        <w:tblLook w:val="04A0"/>
      </w:tblPr>
      <w:tblGrid>
        <w:gridCol w:w="2229"/>
        <w:gridCol w:w="2337"/>
        <w:gridCol w:w="2338"/>
        <w:gridCol w:w="2276"/>
      </w:tblGrid>
      <w:tr w:rsidR="00665798" w:rsidRPr="001B4BD1" w:rsidTr="00665798">
        <w:tc>
          <w:tcPr>
            <w:tcW w:w="2229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Menstrual pattern</w:t>
            </w:r>
          </w:p>
        </w:tc>
        <w:tc>
          <w:tcPr>
            <w:tcW w:w="2337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HOMA – IR ≤2.6</w:t>
            </w:r>
          </w:p>
        </w:tc>
        <w:tc>
          <w:tcPr>
            <w:tcW w:w="2338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HOMA – IR &gt;2.6</w:t>
            </w:r>
          </w:p>
        </w:tc>
        <w:tc>
          <w:tcPr>
            <w:tcW w:w="2276" w:type="dxa"/>
            <w:vMerge w:val="restart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 value</w:t>
            </w:r>
          </w:p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0.28</w:t>
            </w:r>
          </w:p>
        </w:tc>
      </w:tr>
      <w:tr w:rsidR="00665798" w:rsidRPr="001B4BD1" w:rsidTr="00665798">
        <w:tc>
          <w:tcPr>
            <w:tcW w:w="2229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21 – 35 days</w:t>
            </w:r>
          </w:p>
        </w:tc>
        <w:tc>
          <w:tcPr>
            <w:tcW w:w="2337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29 (18%)</w:t>
            </w:r>
          </w:p>
        </w:tc>
        <w:tc>
          <w:tcPr>
            <w:tcW w:w="2338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132 (56.65%)</w:t>
            </w:r>
          </w:p>
        </w:tc>
        <w:tc>
          <w:tcPr>
            <w:tcW w:w="227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c>
          <w:tcPr>
            <w:tcW w:w="2229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&lt;21 days</w:t>
            </w:r>
          </w:p>
        </w:tc>
        <w:tc>
          <w:tcPr>
            <w:tcW w:w="2337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 (0%)</w:t>
            </w:r>
          </w:p>
        </w:tc>
        <w:tc>
          <w:tcPr>
            <w:tcW w:w="2338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 (1.71 %)</w:t>
            </w:r>
          </w:p>
        </w:tc>
        <w:tc>
          <w:tcPr>
            <w:tcW w:w="227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rPr>
          <w:trHeight w:val="899"/>
        </w:trPr>
        <w:tc>
          <w:tcPr>
            <w:tcW w:w="2229" w:type="dxa"/>
          </w:tcPr>
          <w:p w:rsidR="00665798" w:rsidRPr="001B4BD1" w:rsidRDefault="00665798" w:rsidP="009F3EF5">
            <w:pPr>
              <w:pStyle w:val="ListParagraph"/>
              <w:spacing w:after="0"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&gt;35 days</w:t>
            </w:r>
          </w:p>
        </w:tc>
        <w:tc>
          <w:tcPr>
            <w:tcW w:w="2337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 (10.3%)</w:t>
            </w:r>
          </w:p>
        </w:tc>
        <w:tc>
          <w:tcPr>
            <w:tcW w:w="2338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61 (26.18%)</w:t>
            </w:r>
          </w:p>
        </w:tc>
        <w:tc>
          <w:tcPr>
            <w:tcW w:w="227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c>
          <w:tcPr>
            <w:tcW w:w="2229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Total</w:t>
            </w:r>
          </w:p>
        </w:tc>
        <w:tc>
          <w:tcPr>
            <w:tcW w:w="2337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36 (15.45 %)</w:t>
            </w:r>
          </w:p>
        </w:tc>
        <w:tc>
          <w:tcPr>
            <w:tcW w:w="2338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197 (84.54 %)</w:t>
            </w:r>
          </w:p>
        </w:tc>
        <w:tc>
          <w:tcPr>
            <w:tcW w:w="227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</w:pPr>
          </w:p>
        </w:tc>
      </w:tr>
    </w:tbl>
    <w:p w:rsidR="00665798" w:rsidRPr="001B4BD1" w:rsidRDefault="00665798" w:rsidP="00665798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  <w:lang w:bidi="fa-IR"/>
        </w:rPr>
      </w:pPr>
    </w:p>
    <w:p w:rsidR="00665798" w:rsidRDefault="00665798" w:rsidP="00665798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  <w:lang w:bidi="fa-IR"/>
        </w:rPr>
      </w:pPr>
    </w:p>
    <w:p w:rsidR="00665798" w:rsidRPr="001B4BD1" w:rsidRDefault="00665798" w:rsidP="00665798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1B4BD1">
        <w:rPr>
          <w:rFonts w:asciiTheme="majorBidi" w:hAnsiTheme="majorBidi" w:cstheme="majorBidi"/>
          <w:sz w:val="24"/>
          <w:szCs w:val="24"/>
          <w:lang w:bidi="fa-IR"/>
        </w:rPr>
        <w:t xml:space="preserve">Table S5 – The relation between </w:t>
      </w:r>
      <w:proofErr w:type="spellStart"/>
      <w:r w:rsidRPr="001B4BD1">
        <w:rPr>
          <w:rFonts w:asciiTheme="majorBidi" w:hAnsiTheme="majorBidi" w:cstheme="majorBidi"/>
          <w:sz w:val="24"/>
          <w:szCs w:val="24"/>
          <w:lang w:bidi="fa-IR"/>
        </w:rPr>
        <w:t>hirsutism</w:t>
      </w:r>
      <w:proofErr w:type="spellEnd"/>
      <w:r w:rsidRPr="001B4BD1">
        <w:rPr>
          <w:rFonts w:asciiTheme="majorBidi" w:hAnsiTheme="majorBidi" w:cstheme="majorBidi"/>
          <w:sz w:val="24"/>
          <w:szCs w:val="24"/>
          <w:lang w:bidi="fa-IR"/>
        </w:rPr>
        <w:t xml:space="preserve"> severity and HOMA - IR</w:t>
      </w:r>
    </w:p>
    <w:tbl>
      <w:tblPr>
        <w:tblStyle w:val="TableGrid"/>
        <w:tblW w:w="0" w:type="auto"/>
        <w:tblInd w:w="108" w:type="dxa"/>
        <w:tblLook w:val="04A0"/>
      </w:tblPr>
      <w:tblGrid>
        <w:gridCol w:w="2229"/>
        <w:gridCol w:w="2337"/>
        <w:gridCol w:w="2338"/>
        <w:gridCol w:w="2276"/>
      </w:tblGrid>
      <w:tr w:rsidR="00665798" w:rsidRPr="001B4BD1" w:rsidTr="00665798">
        <w:tc>
          <w:tcPr>
            <w:tcW w:w="2229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Hirsutism</w:t>
            </w:r>
            <w:proofErr w:type="spellEnd"/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severity</w:t>
            </w:r>
          </w:p>
        </w:tc>
        <w:tc>
          <w:tcPr>
            <w:tcW w:w="2337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Number (%)</w:t>
            </w:r>
          </w:p>
        </w:tc>
        <w:tc>
          <w:tcPr>
            <w:tcW w:w="2338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Mean ± SD</w:t>
            </w:r>
          </w:p>
        </w:tc>
        <w:tc>
          <w:tcPr>
            <w:tcW w:w="2276" w:type="dxa"/>
            <w:vMerge w:val="restart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 value</w:t>
            </w:r>
          </w:p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0.18</w:t>
            </w:r>
          </w:p>
        </w:tc>
      </w:tr>
      <w:tr w:rsidR="00665798" w:rsidRPr="001B4BD1" w:rsidTr="00665798">
        <w:tc>
          <w:tcPr>
            <w:tcW w:w="2229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No </w:t>
            </w:r>
            <w:proofErr w:type="spellStart"/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hirsutism</w:t>
            </w:r>
            <w:proofErr w:type="spellEnd"/>
          </w:p>
        </w:tc>
        <w:tc>
          <w:tcPr>
            <w:tcW w:w="2337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110 </w:t>
            </w:r>
          </w:p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(47.21)</w:t>
            </w:r>
          </w:p>
        </w:tc>
        <w:tc>
          <w:tcPr>
            <w:tcW w:w="2338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4.7 ± 2.8</w:t>
            </w:r>
          </w:p>
        </w:tc>
        <w:tc>
          <w:tcPr>
            <w:tcW w:w="227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c>
          <w:tcPr>
            <w:tcW w:w="2229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Mild to moderate </w:t>
            </w:r>
            <w:proofErr w:type="spellStart"/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hirsutism</w:t>
            </w:r>
            <w:proofErr w:type="spellEnd"/>
          </w:p>
        </w:tc>
        <w:tc>
          <w:tcPr>
            <w:tcW w:w="2337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107  (45.92)</w:t>
            </w:r>
          </w:p>
        </w:tc>
        <w:tc>
          <w:tcPr>
            <w:tcW w:w="2338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5.6 ± 3.3</w:t>
            </w:r>
          </w:p>
        </w:tc>
        <w:tc>
          <w:tcPr>
            <w:tcW w:w="227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c>
          <w:tcPr>
            <w:tcW w:w="2229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Severe </w:t>
            </w:r>
            <w:proofErr w:type="spellStart"/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hirsutism</w:t>
            </w:r>
            <w:proofErr w:type="spellEnd"/>
          </w:p>
        </w:tc>
        <w:tc>
          <w:tcPr>
            <w:tcW w:w="2337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16</w:t>
            </w:r>
          </w:p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(16.16)</w:t>
            </w:r>
          </w:p>
        </w:tc>
        <w:tc>
          <w:tcPr>
            <w:tcW w:w="2338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4.9 ± 1.9</w:t>
            </w:r>
          </w:p>
        </w:tc>
        <w:tc>
          <w:tcPr>
            <w:tcW w:w="227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665798" w:rsidRPr="001B4BD1" w:rsidTr="00665798">
        <w:tc>
          <w:tcPr>
            <w:tcW w:w="2229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Total</w:t>
            </w:r>
          </w:p>
        </w:tc>
        <w:tc>
          <w:tcPr>
            <w:tcW w:w="2337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233 </w:t>
            </w:r>
          </w:p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(100)</w:t>
            </w:r>
          </w:p>
        </w:tc>
        <w:tc>
          <w:tcPr>
            <w:tcW w:w="2338" w:type="dxa"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B4BD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5.1 ± 3.06</w:t>
            </w:r>
          </w:p>
        </w:tc>
        <w:tc>
          <w:tcPr>
            <w:tcW w:w="2276" w:type="dxa"/>
            <w:vMerge/>
          </w:tcPr>
          <w:p w:rsidR="00665798" w:rsidRPr="001B4BD1" w:rsidRDefault="00665798" w:rsidP="009F3EF5">
            <w:pPr>
              <w:spacing w:line="480" w:lineRule="auto"/>
              <w:ind w:left="36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</w:tbl>
    <w:p w:rsidR="00665798" w:rsidRPr="001B4BD1" w:rsidRDefault="00665798" w:rsidP="00665798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  <w:lang w:bidi="fa-IR"/>
        </w:rPr>
      </w:pPr>
    </w:p>
    <w:p w:rsidR="00665798" w:rsidRDefault="00665798" w:rsidP="00665798"/>
    <w:sectPr w:rsidR="00665798" w:rsidSect="005F02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5798"/>
    <w:rsid w:val="005F025B"/>
    <w:rsid w:val="00665798"/>
    <w:rsid w:val="006F3586"/>
    <w:rsid w:val="00901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798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3586"/>
    <w:pPr>
      <w:keepNext/>
      <w:keepLines/>
      <w:bidi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fa-I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3586"/>
    <w:pPr>
      <w:keepNext/>
      <w:keepLines/>
      <w:bidi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5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6F35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fa-IR"/>
    </w:rPr>
  </w:style>
  <w:style w:type="paragraph" w:styleId="Title">
    <w:name w:val="Title"/>
    <w:basedOn w:val="Normal"/>
    <w:next w:val="Normal"/>
    <w:link w:val="TitleChar"/>
    <w:uiPriority w:val="10"/>
    <w:qFormat/>
    <w:rsid w:val="006F3586"/>
    <w:pPr>
      <w:pBdr>
        <w:bottom w:val="single" w:sz="8" w:space="4" w:color="4F81BD" w:themeColor="accent1"/>
      </w:pBdr>
      <w:bidi/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bidi="fa-IR"/>
    </w:rPr>
  </w:style>
  <w:style w:type="character" w:customStyle="1" w:styleId="TitleChar">
    <w:name w:val="Title Char"/>
    <w:basedOn w:val="DefaultParagraphFont"/>
    <w:link w:val="Title"/>
    <w:uiPriority w:val="10"/>
    <w:rsid w:val="006F358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bidi="fa-IR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586"/>
    <w:pPr>
      <w:numPr>
        <w:ilvl w:val="1"/>
      </w:numPr>
      <w:bidi/>
      <w:spacing w:after="160" w:line="259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bidi="fa-IR"/>
    </w:rPr>
  </w:style>
  <w:style w:type="character" w:customStyle="1" w:styleId="SubtitleChar">
    <w:name w:val="Subtitle Char"/>
    <w:basedOn w:val="DefaultParagraphFont"/>
    <w:link w:val="Subtitle"/>
    <w:uiPriority w:val="11"/>
    <w:rsid w:val="006F358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bidi="fa-IR"/>
    </w:rPr>
  </w:style>
  <w:style w:type="paragraph" w:styleId="NoSpacing">
    <w:name w:val="No Spacing"/>
    <w:uiPriority w:val="1"/>
    <w:qFormat/>
    <w:rsid w:val="006F3586"/>
    <w:pPr>
      <w:bidi/>
      <w:spacing w:after="0" w:line="240" w:lineRule="auto"/>
    </w:pPr>
    <w:rPr>
      <w:lang w:bidi="fa-IR"/>
    </w:rPr>
  </w:style>
  <w:style w:type="table" w:styleId="TableGrid">
    <w:name w:val="Table Grid"/>
    <w:basedOn w:val="TableNormal"/>
    <w:uiPriority w:val="39"/>
    <w:rsid w:val="00665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65798"/>
    <w:pPr>
      <w:spacing w:after="160" w:line="259" w:lineRule="auto"/>
      <w:ind w:left="720"/>
      <w:contextualSpacing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app7</dc:creator>
  <cp:keywords/>
  <dc:description/>
  <cp:lastModifiedBy>app7</cp:lastModifiedBy>
  <cp:revision>2</cp:revision>
  <dcterms:created xsi:type="dcterms:W3CDTF">2020-07-20T08:09:00Z</dcterms:created>
  <dcterms:modified xsi:type="dcterms:W3CDTF">2020-07-20T08:12:00Z</dcterms:modified>
</cp:coreProperties>
</file>