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0D0C" w:rsidRDefault="000E0D0C" w:rsidP="000E0D0C"/>
    <w:p w:rsidR="000E0D0C" w:rsidRPr="008A739D" w:rsidRDefault="000E0D0C" w:rsidP="00A556E0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 w:rsidRPr="008A739D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Table</w:t>
      </w:r>
      <w:r w:rsidR="00A556E0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S1</w:t>
      </w:r>
      <w:bookmarkStart w:id="0" w:name="_GoBack"/>
      <w:bookmarkEnd w:id="0"/>
      <w:r w:rsidRPr="008A739D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. Relationship between EDII and physical functioning</w:t>
      </w:r>
    </w:p>
    <w:p w:rsidR="000E0D0C" w:rsidRPr="003801CF" w:rsidRDefault="000E0D0C" w:rsidP="000E0D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margin" w:tblpXSpec="center" w:tblpY="111"/>
        <w:tblW w:w="6380" w:type="dxa"/>
        <w:tblLayout w:type="fixed"/>
        <w:tblLook w:val="0000" w:firstRow="0" w:lastRow="0" w:firstColumn="0" w:lastColumn="0" w:noHBand="0" w:noVBand="0"/>
      </w:tblPr>
      <w:tblGrid>
        <w:gridCol w:w="2410"/>
        <w:gridCol w:w="1276"/>
        <w:gridCol w:w="1559"/>
        <w:gridCol w:w="1135"/>
      </w:tblGrid>
      <w:tr w:rsidR="000E0D0C" w:rsidRPr="007E6751" w:rsidTr="000E0D0C">
        <w:trPr>
          <w:trHeight w:val="320"/>
        </w:trPr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0E0D0C" w:rsidRPr="007E6751" w:rsidRDefault="000E0D0C" w:rsidP="000E0D0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7E6751">
              <w:rPr>
                <w:rFonts w:asciiTheme="majorBidi" w:hAnsiTheme="majorBidi" w:cstheme="majorBidi"/>
                <w:b/>
                <w:bCs/>
              </w:rPr>
              <w:t>Variables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0E0D0C" w:rsidRPr="007E6751" w:rsidRDefault="000E0D0C" w:rsidP="000E0D0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7E6751">
              <w:rPr>
                <w:rFonts w:asciiTheme="majorBidi" w:hAnsiTheme="majorBidi" w:cstheme="majorBidi"/>
                <w:b/>
                <w:bCs/>
              </w:rPr>
              <w:t>Β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0E0D0C" w:rsidRPr="007E6751" w:rsidRDefault="000E0D0C" w:rsidP="000E0D0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7E6751">
              <w:rPr>
                <w:rFonts w:asciiTheme="majorBidi" w:hAnsiTheme="majorBidi" w:cstheme="majorBidi"/>
                <w:b/>
                <w:bCs/>
              </w:rPr>
              <w:t>95% (CI)</w:t>
            </w:r>
          </w:p>
        </w:tc>
        <w:tc>
          <w:tcPr>
            <w:tcW w:w="1135" w:type="dxa"/>
            <w:tcBorders>
              <w:top w:val="single" w:sz="4" w:space="0" w:color="auto"/>
              <w:bottom w:val="single" w:sz="4" w:space="0" w:color="auto"/>
            </w:tcBorders>
          </w:tcPr>
          <w:p w:rsidR="000E0D0C" w:rsidRPr="007E6751" w:rsidRDefault="000E0D0C" w:rsidP="000E0D0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7E6751">
              <w:rPr>
                <w:rFonts w:asciiTheme="majorBidi" w:hAnsiTheme="majorBidi" w:cstheme="majorBidi"/>
                <w:b/>
                <w:bCs/>
              </w:rPr>
              <w:t>P value</w:t>
            </w:r>
          </w:p>
        </w:tc>
      </w:tr>
      <w:tr w:rsidR="000E0D0C" w:rsidRPr="008869B7" w:rsidTr="000E0D0C">
        <w:trPr>
          <w:trHeight w:val="320"/>
        </w:trPr>
        <w:tc>
          <w:tcPr>
            <w:tcW w:w="2410" w:type="dxa"/>
            <w:tcBorders>
              <w:top w:val="single" w:sz="4" w:space="0" w:color="auto"/>
            </w:tcBorders>
          </w:tcPr>
          <w:p w:rsidR="000E0D0C" w:rsidRPr="008869B7" w:rsidRDefault="000E0D0C" w:rsidP="000E0D0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both"/>
              <w:rPr>
                <w:rFonts w:asciiTheme="majorBidi" w:hAnsiTheme="majorBidi" w:cstheme="majorBidi"/>
              </w:rPr>
            </w:pPr>
            <w:r w:rsidRPr="008869B7">
              <w:rPr>
                <w:rFonts w:asciiTheme="majorBidi" w:hAnsiTheme="majorBidi" w:cstheme="majorBidi"/>
              </w:rPr>
              <w:t>Anti-inflammatory diet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0E0D0C" w:rsidRPr="008869B7" w:rsidRDefault="000E0D0C" w:rsidP="000E0D0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8869B7">
              <w:rPr>
                <w:rFonts w:asciiTheme="majorBidi" w:hAnsiTheme="majorBidi" w:cstheme="majorBidi"/>
              </w:rPr>
              <w:t>5.58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0E0D0C" w:rsidRPr="008869B7" w:rsidRDefault="000E0D0C" w:rsidP="000E0D0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8869B7">
              <w:rPr>
                <w:rFonts w:asciiTheme="majorBidi" w:hAnsiTheme="majorBidi" w:cstheme="majorBidi"/>
              </w:rPr>
              <w:t>(0.72,10.43)</w:t>
            </w:r>
          </w:p>
        </w:tc>
        <w:tc>
          <w:tcPr>
            <w:tcW w:w="1135" w:type="dxa"/>
            <w:tcBorders>
              <w:top w:val="single" w:sz="4" w:space="0" w:color="auto"/>
            </w:tcBorders>
          </w:tcPr>
          <w:p w:rsidR="000E0D0C" w:rsidRPr="008869B7" w:rsidRDefault="000E0D0C" w:rsidP="000E0D0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8869B7">
              <w:rPr>
                <w:rFonts w:asciiTheme="majorBidi" w:hAnsiTheme="majorBidi" w:cstheme="majorBidi"/>
              </w:rPr>
              <w:t>0.024</w:t>
            </w:r>
          </w:p>
        </w:tc>
      </w:tr>
      <w:tr w:rsidR="000E0D0C" w:rsidRPr="008869B7" w:rsidTr="000E0D0C">
        <w:trPr>
          <w:trHeight w:val="320"/>
        </w:trPr>
        <w:tc>
          <w:tcPr>
            <w:tcW w:w="2410" w:type="dxa"/>
          </w:tcPr>
          <w:p w:rsidR="000E0D0C" w:rsidRPr="008869B7" w:rsidRDefault="000E0D0C" w:rsidP="000E0D0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both"/>
              <w:rPr>
                <w:rFonts w:asciiTheme="majorBidi" w:hAnsiTheme="majorBidi" w:cstheme="majorBidi"/>
              </w:rPr>
            </w:pPr>
            <w:r w:rsidRPr="008869B7">
              <w:rPr>
                <w:rFonts w:asciiTheme="majorBidi" w:hAnsiTheme="majorBidi" w:cstheme="majorBidi"/>
              </w:rPr>
              <w:t>Pro-inflammatory diet</w:t>
            </w:r>
          </w:p>
        </w:tc>
        <w:tc>
          <w:tcPr>
            <w:tcW w:w="2835" w:type="dxa"/>
            <w:gridSpan w:val="2"/>
          </w:tcPr>
          <w:p w:rsidR="000E0D0C" w:rsidRPr="008869B7" w:rsidRDefault="000E0D0C" w:rsidP="000E0D0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8869B7">
              <w:rPr>
                <w:rFonts w:asciiTheme="majorBidi" w:hAnsiTheme="majorBidi" w:cstheme="majorBidi"/>
              </w:rPr>
              <w:t>.Ref</w:t>
            </w:r>
          </w:p>
        </w:tc>
        <w:tc>
          <w:tcPr>
            <w:tcW w:w="1135" w:type="dxa"/>
          </w:tcPr>
          <w:p w:rsidR="000E0D0C" w:rsidRPr="008869B7" w:rsidRDefault="000E0D0C" w:rsidP="000E0D0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8869B7">
              <w:rPr>
                <w:rFonts w:asciiTheme="majorBidi" w:hAnsiTheme="majorBidi" w:cstheme="majorBidi"/>
              </w:rPr>
              <w:t>.Ref</w:t>
            </w:r>
          </w:p>
        </w:tc>
      </w:tr>
      <w:tr w:rsidR="000E0D0C" w:rsidRPr="008869B7" w:rsidTr="000E0D0C">
        <w:trPr>
          <w:trHeight w:val="320"/>
        </w:trPr>
        <w:tc>
          <w:tcPr>
            <w:tcW w:w="2410" w:type="dxa"/>
          </w:tcPr>
          <w:p w:rsidR="000E0D0C" w:rsidRPr="008869B7" w:rsidRDefault="000E0D0C" w:rsidP="000E0D0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both"/>
              <w:rPr>
                <w:rFonts w:asciiTheme="majorBidi" w:hAnsiTheme="majorBidi" w:cstheme="majorBidi"/>
              </w:rPr>
            </w:pPr>
            <w:r w:rsidRPr="008869B7">
              <w:rPr>
                <w:rFonts w:asciiTheme="majorBidi" w:hAnsiTheme="majorBidi" w:cstheme="majorBidi"/>
              </w:rPr>
              <w:t>Age (years)</w:t>
            </w:r>
          </w:p>
        </w:tc>
        <w:tc>
          <w:tcPr>
            <w:tcW w:w="1276" w:type="dxa"/>
          </w:tcPr>
          <w:p w:rsidR="000E0D0C" w:rsidRPr="008869B7" w:rsidRDefault="000E0D0C" w:rsidP="000E0D0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8869B7">
              <w:rPr>
                <w:rFonts w:asciiTheme="majorBidi" w:hAnsiTheme="majorBidi" w:cstheme="majorBidi"/>
              </w:rPr>
              <w:t>0.07</w:t>
            </w:r>
          </w:p>
        </w:tc>
        <w:tc>
          <w:tcPr>
            <w:tcW w:w="1559" w:type="dxa"/>
          </w:tcPr>
          <w:p w:rsidR="000E0D0C" w:rsidRPr="008869B7" w:rsidRDefault="000E0D0C" w:rsidP="000E0D0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8869B7">
              <w:rPr>
                <w:rFonts w:asciiTheme="majorBidi" w:hAnsiTheme="majorBidi" w:cstheme="majorBidi"/>
              </w:rPr>
              <w:t>(-0.24, 0.38)</w:t>
            </w:r>
          </w:p>
        </w:tc>
        <w:tc>
          <w:tcPr>
            <w:tcW w:w="1135" w:type="dxa"/>
          </w:tcPr>
          <w:p w:rsidR="000E0D0C" w:rsidRPr="008869B7" w:rsidRDefault="000E0D0C" w:rsidP="000E0D0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8869B7">
              <w:rPr>
                <w:rFonts w:asciiTheme="majorBidi" w:hAnsiTheme="majorBidi" w:cstheme="majorBidi"/>
              </w:rPr>
              <w:t>0.653</w:t>
            </w:r>
          </w:p>
        </w:tc>
      </w:tr>
      <w:tr w:rsidR="000E0D0C" w:rsidRPr="008869B7" w:rsidTr="000E0D0C">
        <w:trPr>
          <w:trHeight w:val="320"/>
        </w:trPr>
        <w:tc>
          <w:tcPr>
            <w:tcW w:w="2410" w:type="dxa"/>
          </w:tcPr>
          <w:p w:rsidR="000E0D0C" w:rsidRPr="008869B7" w:rsidRDefault="000E0D0C" w:rsidP="000E0D0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both"/>
              <w:rPr>
                <w:rFonts w:asciiTheme="majorBidi" w:hAnsiTheme="majorBidi" w:cstheme="majorBidi"/>
              </w:rPr>
            </w:pPr>
            <w:r w:rsidRPr="008869B7">
              <w:rPr>
                <w:rFonts w:asciiTheme="majorBidi" w:hAnsiTheme="majorBidi" w:cstheme="majorBidi"/>
              </w:rPr>
              <w:t>Weight (kg)</w:t>
            </w:r>
          </w:p>
        </w:tc>
        <w:tc>
          <w:tcPr>
            <w:tcW w:w="1276" w:type="dxa"/>
          </w:tcPr>
          <w:p w:rsidR="000E0D0C" w:rsidRPr="008869B7" w:rsidRDefault="000E0D0C" w:rsidP="000E0D0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8869B7">
              <w:rPr>
                <w:rFonts w:asciiTheme="majorBidi" w:hAnsiTheme="majorBidi" w:cstheme="majorBidi"/>
              </w:rPr>
              <w:t>0.01</w:t>
            </w:r>
          </w:p>
        </w:tc>
        <w:tc>
          <w:tcPr>
            <w:tcW w:w="1559" w:type="dxa"/>
          </w:tcPr>
          <w:p w:rsidR="000E0D0C" w:rsidRPr="008869B7" w:rsidRDefault="000E0D0C" w:rsidP="000E0D0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8869B7">
              <w:rPr>
                <w:rFonts w:asciiTheme="majorBidi" w:hAnsiTheme="majorBidi" w:cstheme="majorBidi"/>
              </w:rPr>
              <w:t>(-0.18,0.20)</w:t>
            </w:r>
          </w:p>
        </w:tc>
        <w:tc>
          <w:tcPr>
            <w:tcW w:w="1135" w:type="dxa"/>
          </w:tcPr>
          <w:p w:rsidR="000E0D0C" w:rsidRPr="008869B7" w:rsidRDefault="000E0D0C" w:rsidP="000E0D0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8869B7">
              <w:rPr>
                <w:rFonts w:asciiTheme="majorBidi" w:hAnsiTheme="majorBidi" w:cstheme="majorBidi"/>
              </w:rPr>
              <w:t>0.919</w:t>
            </w:r>
          </w:p>
        </w:tc>
      </w:tr>
      <w:tr w:rsidR="000E0D0C" w:rsidRPr="008869B7" w:rsidTr="000E0D0C">
        <w:trPr>
          <w:trHeight w:val="320"/>
        </w:trPr>
        <w:tc>
          <w:tcPr>
            <w:tcW w:w="2410" w:type="dxa"/>
          </w:tcPr>
          <w:p w:rsidR="000E0D0C" w:rsidRPr="008869B7" w:rsidRDefault="000E0D0C" w:rsidP="000E0D0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both"/>
              <w:rPr>
                <w:rFonts w:asciiTheme="majorBidi" w:hAnsiTheme="majorBidi" w:cstheme="majorBidi"/>
              </w:rPr>
            </w:pPr>
            <w:r w:rsidRPr="008869B7">
              <w:rPr>
                <w:rFonts w:asciiTheme="majorBidi" w:hAnsiTheme="majorBidi" w:cstheme="majorBidi"/>
              </w:rPr>
              <w:t>Smoking (Smoker)</w:t>
            </w:r>
          </w:p>
        </w:tc>
        <w:tc>
          <w:tcPr>
            <w:tcW w:w="1276" w:type="dxa"/>
          </w:tcPr>
          <w:p w:rsidR="000E0D0C" w:rsidRPr="008869B7" w:rsidRDefault="000E0D0C" w:rsidP="000E0D0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8869B7">
              <w:rPr>
                <w:rFonts w:asciiTheme="majorBidi" w:hAnsiTheme="majorBidi" w:cstheme="majorBidi"/>
              </w:rPr>
              <w:t>-3.52</w:t>
            </w:r>
          </w:p>
        </w:tc>
        <w:tc>
          <w:tcPr>
            <w:tcW w:w="1559" w:type="dxa"/>
          </w:tcPr>
          <w:p w:rsidR="000E0D0C" w:rsidRPr="008869B7" w:rsidRDefault="000E0D0C" w:rsidP="000E0D0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8869B7">
              <w:rPr>
                <w:rFonts w:asciiTheme="majorBidi" w:hAnsiTheme="majorBidi" w:cstheme="majorBidi"/>
              </w:rPr>
              <w:t>(-14.02,6.98)</w:t>
            </w:r>
          </w:p>
        </w:tc>
        <w:tc>
          <w:tcPr>
            <w:tcW w:w="1135" w:type="dxa"/>
          </w:tcPr>
          <w:p w:rsidR="000E0D0C" w:rsidRPr="008869B7" w:rsidRDefault="000E0D0C" w:rsidP="000E0D0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8869B7">
              <w:rPr>
                <w:rFonts w:asciiTheme="majorBidi" w:hAnsiTheme="majorBidi" w:cstheme="majorBidi"/>
              </w:rPr>
              <w:t>0.511</w:t>
            </w:r>
          </w:p>
        </w:tc>
      </w:tr>
      <w:tr w:rsidR="000E0D0C" w:rsidRPr="008869B7" w:rsidTr="000E0D0C">
        <w:trPr>
          <w:trHeight w:val="320"/>
        </w:trPr>
        <w:tc>
          <w:tcPr>
            <w:tcW w:w="2410" w:type="dxa"/>
          </w:tcPr>
          <w:p w:rsidR="000E0D0C" w:rsidRPr="008869B7" w:rsidRDefault="000E0D0C" w:rsidP="000E0D0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both"/>
              <w:rPr>
                <w:rFonts w:asciiTheme="majorBidi" w:hAnsiTheme="majorBidi" w:cstheme="majorBidi"/>
              </w:rPr>
            </w:pPr>
            <w:r w:rsidRPr="008869B7">
              <w:rPr>
                <w:rFonts w:asciiTheme="majorBidi" w:hAnsiTheme="majorBidi" w:cstheme="majorBidi"/>
              </w:rPr>
              <w:t>Smoking (Non-smoker)</w:t>
            </w:r>
          </w:p>
        </w:tc>
        <w:tc>
          <w:tcPr>
            <w:tcW w:w="2835" w:type="dxa"/>
            <w:gridSpan w:val="2"/>
          </w:tcPr>
          <w:p w:rsidR="000E0D0C" w:rsidRPr="008869B7" w:rsidRDefault="000E0D0C" w:rsidP="000E0D0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8869B7">
              <w:rPr>
                <w:rFonts w:asciiTheme="majorBidi" w:hAnsiTheme="majorBidi" w:cstheme="majorBidi"/>
              </w:rPr>
              <w:t>.Ref</w:t>
            </w:r>
          </w:p>
        </w:tc>
        <w:tc>
          <w:tcPr>
            <w:tcW w:w="1135" w:type="dxa"/>
          </w:tcPr>
          <w:p w:rsidR="000E0D0C" w:rsidRPr="008869B7" w:rsidRDefault="000E0D0C" w:rsidP="000E0D0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8869B7">
              <w:rPr>
                <w:rFonts w:asciiTheme="majorBidi" w:hAnsiTheme="majorBidi" w:cstheme="majorBidi"/>
              </w:rPr>
              <w:t>.Ref</w:t>
            </w:r>
          </w:p>
        </w:tc>
      </w:tr>
      <w:tr w:rsidR="000E0D0C" w:rsidRPr="008869B7" w:rsidTr="000E0D0C">
        <w:trPr>
          <w:trHeight w:val="320"/>
        </w:trPr>
        <w:tc>
          <w:tcPr>
            <w:tcW w:w="2410" w:type="dxa"/>
          </w:tcPr>
          <w:p w:rsidR="000E0D0C" w:rsidRPr="008869B7" w:rsidRDefault="000E0D0C" w:rsidP="000E0D0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both"/>
              <w:rPr>
                <w:rFonts w:asciiTheme="majorBidi" w:hAnsiTheme="majorBidi" w:cstheme="majorBidi"/>
                <w:rtl/>
              </w:rPr>
            </w:pPr>
            <w:r w:rsidRPr="008869B7">
              <w:rPr>
                <w:rFonts w:asciiTheme="majorBidi" w:hAnsiTheme="majorBidi" w:cstheme="majorBidi"/>
              </w:rPr>
              <w:t>Economic status (Poor)</w:t>
            </w:r>
          </w:p>
        </w:tc>
        <w:tc>
          <w:tcPr>
            <w:tcW w:w="1276" w:type="dxa"/>
          </w:tcPr>
          <w:p w:rsidR="000E0D0C" w:rsidRPr="008869B7" w:rsidRDefault="000E0D0C" w:rsidP="000E0D0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8869B7">
              <w:rPr>
                <w:rFonts w:asciiTheme="majorBidi" w:hAnsiTheme="majorBidi" w:cstheme="majorBidi"/>
              </w:rPr>
              <w:t>-0.27</w:t>
            </w:r>
          </w:p>
        </w:tc>
        <w:tc>
          <w:tcPr>
            <w:tcW w:w="1559" w:type="dxa"/>
          </w:tcPr>
          <w:p w:rsidR="000E0D0C" w:rsidRPr="008869B7" w:rsidRDefault="000E0D0C" w:rsidP="000E0D0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8869B7">
              <w:rPr>
                <w:rFonts w:asciiTheme="majorBidi" w:hAnsiTheme="majorBidi" w:cstheme="majorBidi"/>
              </w:rPr>
              <w:t>(-7.13,6.59)</w:t>
            </w:r>
          </w:p>
        </w:tc>
        <w:tc>
          <w:tcPr>
            <w:tcW w:w="1135" w:type="dxa"/>
          </w:tcPr>
          <w:p w:rsidR="000E0D0C" w:rsidRPr="008869B7" w:rsidRDefault="000E0D0C" w:rsidP="000E0D0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8869B7">
              <w:rPr>
                <w:rFonts w:asciiTheme="majorBidi" w:hAnsiTheme="majorBidi" w:cstheme="majorBidi"/>
              </w:rPr>
              <w:t>0.938</w:t>
            </w:r>
          </w:p>
        </w:tc>
      </w:tr>
      <w:tr w:rsidR="000E0D0C" w:rsidRPr="008869B7" w:rsidTr="000E0D0C">
        <w:trPr>
          <w:trHeight w:val="320"/>
        </w:trPr>
        <w:tc>
          <w:tcPr>
            <w:tcW w:w="2410" w:type="dxa"/>
          </w:tcPr>
          <w:p w:rsidR="000E0D0C" w:rsidRPr="008869B7" w:rsidRDefault="000E0D0C" w:rsidP="000E0D0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both"/>
              <w:rPr>
                <w:rFonts w:asciiTheme="majorBidi" w:hAnsiTheme="majorBidi" w:cstheme="majorBidi"/>
              </w:rPr>
            </w:pPr>
            <w:r w:rsidRPr="008869B7">
              <w:rPr>
                <w:rFonts w:asciiTheme="majorBidi" w:hAnsiTheme="majorBidi" w:cstheme="majorBidi"/>
              </w:rPr>
              <w:t>Economic status (Medium)</w:t>
            </w:r>
          </w:p>
        </w:tc>
        <w:tc>
          <w:tcPr>
            <w:tcW w:w="1276" w:type="dxa"/>
          </w:tcPr>
          <w:p w:rsidR="000E0D0C" w:rsidRPr="008869B7" w:rsidRDefault="000E0D0C" w:rsidP="000E0D0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8869B7">
              <w:rPr>
                <w:rFonts w:asciiTheme="majorBidi" w:hAnsiTheme="majorBidi" w:cstheme="majorBidi"/>
              </w:rPr>
              <w:t>3.86</w:t>
            </w:r>
          </w:p>
        </w:tc>
        <w:tc>
          <w:tcPr>
            <w:tcW w:w="1559" w:type="dxa"/>
          </w:tcPr>
          <w:p w:rsidR="000E0D0C" w:rsidRPr="008869B7" w:rsidRDefault="000E0D0C" w:rsidP="000E0D0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8869B7">
              <w:rPr>
                <w:rFonts w:asciiTheme="majorBidi" w:hAnsiTheme="majorBidi" w:cstheme="majorBidi"/>
              </w:rPr>
              <w:t>(-2.04,9.76)</w:t>
            </w:r>
          </w:p>
        </w:tc>
        <w:tc>
          <w:tcPr>
            <w:tcW w:w="1135" w:type="dxa"/>
          </w:tcPr>
          <w:p w:rsidR="000E0D0C" w:rsidRPr="008869B7" w:rsidRDefault="000E0D0C" w:rsidP="000E0D0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8869B7">
              <w:rPr>
                <w:rFonts w:asciiTheme="majorBidi" w:hAnsiTheme="majorBidi" w:cstheme="majorBidi"/>
              </w:rPr>
              <w:t>0.199</w:t>
            </w:r>
          </w:p>
        </w:tc>
      </w:tr>
      <w:tr w:rsidR="000E0D0C" w:rsidRPr="008869B7" w:rsidTr="000E0D0C">
        <w:trPr>
          <w:trHeight w:val="320"/>
        </w:trPr>
        <w:tc>
          <w:tcPr>
            <w:tcW w:w="2410" w:type="dxa"/>
          </w:tcPr>
          <w:p w:rsidR="000E0D0C" w:rsidRPr="008869B7" w:rsidRDefault="000E0D0C" w:rsidP="000E0D0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both"/>
              <w:rPr>
                <w:rFonts w:asciiTheme="majorBidi" w:hAnsiTheme="majorBidi" w:cstheme="majorBidi"/>
              </w:rPr>
            </w:pPr>
            <w:r w:rsidRPr="008869B7">
              <w:rPr>
                <w:rFonts w:asciiTheme="majorBidi" w:hAnsiTheme="majorBidi" w:cstheme="majorBidi"/>
              </w:rPr>
              <w:t>Economic status (Good)</w:t>
            </w:r>
          </w:p>
        </w:tc>
        <w:tc>
          <w:tcPr>
            <w:tcW w:w="2835" w:type="dxa"/>
            <w:gridSpan w:val="2"/>
          </w:tcPr>
          <w:p w:rsidR="000E0D0C" w:rsidRPr="008869B7" w:rsidRDefault="000E0D0C" w:rsidP="000E0D0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8869B7">
              <w:rPr>
                <w:rFonts w:asciiTheme="majorBidi" w:hAnsiTheme="majorBidi" w:cstheme="majorBidi"/>
              </w:rPr>
              <w:t>.Ref</w:t>
            </w:r>
          </w:p>
        </w:tc>
        <w:tc>
          <w:tcPr>
            <w:tcW w:w="1135" w:type="dxa"/>
          </w:tcPr>
          <w:p w:rsidR="000E0D0C" w:rsidRPr="008869B7" w:rsidRDefault="000E0D0C" w:rsidP="000E0D0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8869B7">
              <w:rPr>
                <w:rFonts w:asciiTheme="majorBidi" w:hAnsiTheme="majorBidi" w:cstheme="majorBidi"/>
              </w:rPr>
              <w:t>.Ref</w:t>
            </w:r>
          </w:p>
        </w:tc>
      </w:tr>
      <w:tr w:rsidR="000E0D0C" w:rsidRPr="008869B7" w:rsidTr="000E0D0C">
        <w:trPr>
          <w:trHeight w:val="320"/>
        </w:trPr>
        <w:tc>
          <w:tcPr>
            <w:tcW w:w="2410" w:type="dxa"/>
          </w:tcPr>
          <w:p w:rsidR="000E0D0C" w:rsidRPr="008869B7" w:rsidRDefault="000E0D0C" w:rsidP="000E0D0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both"/>
              <w:rPr>
                <w:rFonts w:asciiTheme="majorBidi" w:hAnsiTheme="majorBidi" w:cstheme="majorBidi"/>
              </w:rPr>
            </w:pPr>
            <w:r w:rsidRPr="008869B7">
              <w:rPr>
                <w:rFonts w:asciiTheme="majorBidi" w:hAnsiTheme="majorBidi" w:cstheme="majorBidi"/>
              </w:rPr>
              <w:t>Job status (Unemployed)</w:t>
            </w:r>
          </w:p>
        </w:tc>
        <w:tc>
          <w:tcPr>
            <w:tcW w:w="1276" w:type="dxa"/>
          </w:tcPr>
          <w:p w:rsidR="000E0D0C" w:rsidRPr="008869B7" w:rsidRDefault="000E0D0C" w:rsidP="000E0D0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8869B7">
              <w:rPr>
                <w:rFonts w:asciiTheme="majorBidi" w:hAnsiTheme="majorBidi" w:cstheme="majorBidi"/>
              </w:rPr>
              <w:t>-1.71</w:t>
            </w:r>
          </w:p>
        </w:tc>
        <w:tc>
          <w:tcPr>
            <w:tcW w:w="1559" w:type="dxa"/>
          </w:tcPr>
          <w:p w:rsidR="000E0D0C" w:rsidRPr="008869B7" w:rsidRDefault="000E0D0C" w:rsidP="000E0D0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8869B7">
              <w:rPr>
                <w:rFonts w:asciiTheme="majorBidi" w:hAnsiTheme="majorBidi" w:cstheme="majorBidi"/>
              </w:rPr>
              <w:t>(-3.52,6.93)</w:t>
            </w:r>
          </w:p>
        </w:tc>
        <w:tc>
          <w:tcPr>
            <w:tcW w:w="1135" w:type="dxa"/>
          </w:tcPr>
          <w:p w:rsidR="000E0D0C" w:rsidRPr="008869B7" w:rsidRDefault="000E0D0C" w:rsidP="000E0D0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8869B7">
              <w:rPr>
                <w:rFonts w:asciiTheme="majorBidi" w:hAnsiTheme="majorBidi" w:cstheme="majorBidi"/>
              </w:rPr>
              <w:t>0.522</w:t>
            </w:r>
          </w:p>
        </w:tc>
      </w:tr>
      <w:tr w:rsidR="000E0D0C" w:rsidRPr="008869B7" w:rsidTr="000E0D0C">
        <w:trPr>
          <w:trHeight w:val="320"/>
        </w:trPr>
        <w:tc>
          <w:tcPr>
            <w:tcW w:w="2410" w:type="dxa"/>
            <w:tcBorders>
              <w:bottom w:val="single" w:sz="4" w:space="0" w:color="auto"/>
            </w:tcBorders>
          </w:tcPr>
          <w:p w:rsidR="000E0D0C" w:rsidRPr="008869B7" w:rsidRDefault="000E0D0C" w:rsidP="000E0D0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both"/>
              <w:rPr>
                <w:rFonts w:asciiTheme="majorBidi" w:hAnsiTheme="majorBidi" w:cstheme="majorBidi"/>
              </w:rPr>
            </w:pPr>
            <w:r w:rsidRPr="008869B7">
              <w:rPr>
                <w:rFonts w:asciiTheme="majorBidi" w:hAnsiTheme="majorBidi" w:cstheme="majorBidi"/>
              </w:rPr>
              <w:t>Job status (Employed)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</w:tcPr>
          <w:p w:rsidR="000E0D0C" w:rsidRPr="008869B7" w:rsidRDefault="000E0D0C" w:rsidP="000E0D0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8869B7">
              <w:rPr>
                <w:rFonts w:asciiTheme="majorBidi" w:hAnsiTheme="majorBidi" w:cstheme="majorBidi"/>
              </w:rPr>
              <w:t>.Ref</w:t>
            </w:r>
          </w:p>
        </w:tc>
        <w:tc>
          <w:tcPr>
            <w:tcW w:w="1135" w:type="dxa"/>
            <w:tcBorders>
              <w:bottom w:val="single" w:sz="4" w:space="0" w:color="auto"/>
            </w:tcBorders>
          </w:tcPr>
          <w:p w:rsidR="000E0D0C" w:rsidRPr="008869B7" w:rsidRDefault="000E0D0C" w:rsidP="000E0D0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8869B7">
              <w:rPr>
                <w:rFonts w:asciiTheme="majorBidi" w:hAnsiTheme="majorBidi" w:cstheme="majorBidi"/>
              </w:rPr>
              <w:t>.Ref</w:t>
            </w:r>
          </w:p>
        </w:tc>
      </w:tr>
    </w:tbl>
    <w:p w:rsidR="000E0D0C" w:rsidRDefault="000E0D0C" w:rsidP="000E0D0C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="YgscmcTimes-Roman" w:cs="YgscmcTimes-Roman"/>
          <w:sz w:val="17"/>
          <w:szCs w:val="17"/>
        </w:rPr>
      </w:pPr>
      <w:r>
        <w:rPr>
          <w:rFonts w:ascii="YgscmcTimes-Roman" w:cs="YgscmcTimes-Roman"/>
          <w:sz w:val="17"/>
          <w:szCs w:val="17"/>
        </w:rPr>
        <w:t xml:space="preserve"> </w:t>
      </w:r>
    </w:p>
    <w:p w:rsidR="000E0D0C" w:rsidRPr="000E0D0C" w:rsidRDefault="000E0D0C" w:rsidP="000E0D0C">
      <w:pPr>
        <w:bidi w:val="0"/>
        <w:rPr>
          <w:rFonts w:ascii="YgscmcTimes-Roman" w:cs="YgscmcTimes-Roman"/>
          <w:sz w:val="17"/>
          <w:szCs w:val="17"/>
        </w:rPr>
      </w:pPr>
    </w:p>
    <w:p w:rsidR="000E0D0C" w:rsidRPr="000E0D0C" w:rsidRDefault="000E0D0C" w:rsidP="000E0D0C">
      <w:pPr>
        <w:bidi w:val="0"/>
        <w:rPr>
          <w:rFonts w:ascii="YgscmcTimes-Roman" w:cs="YgscmcTimes-Roman"/>
          <w:sz w:val="17"/>
          <w:szCs w:val="17"/>
        </w:rPr>
      </w:pPr>
    </w:p>
    <w:p w:rsidR="000E0D0C" w:rsidRPr="000E0D0C" w:rsidRDefault="000E0D0C" w:rsidP="000E0D0C">
      <w:pPr>
        <w:bidi w:val="0"/>
        <w:rPr>
          <w:rFonts w:ascii="YgscmcTimes-Roman" w:cs="YgscmcTimes-Roman"/>
          <w:sz w:val="17"/>
          <w:szCs w:val="17"/>
        </w:rPr>
      </w:pPr>
    </w:p>
    <w:p w:rsidR="000E0D0C" w:rsidRPr="000E0D0C" w:rsidRDefault="000E0D0C" w:rsidP="000E0D0C">
      <w:pPr>
        <w:bidi w:val="0"/>
        <w:rPr>
          <w:rFonts w:ascii="YgscmcTimes-Roman" w:cs="YgscmcTimes-Roman"/>
          <w:sz w:val="17"/>
          <w:szCs w:val="17"/>
        </w:rPr>
      </w:pPr>
    </w:p>
    <w:p w:rsidR="000E0D0C" w:rsidRPr="000E0D0C" w:rsidRDefault="000E0D0C" w:rsidP="000E0D0C">
      <w:pPr>
        <w:bidi w:val="0"/>
        <w:rPr>
          <w:rFonts w:ascii="YgscmcTimes-Roman" w:cs="YgscmcTimes-Roman"/>
          <w:sz w:val="17"/>
          <w:szCs w:val="17"/>
        </w:rPr>
      </w:pPr>
    </w:p>
    <w:p w:rsidR="000E0D0C" w:rsidRPr="000E0D0C" w:rsidRDefault="000E0D0C" w:rsidP="000E0D0C">
      <w:pPr>
        <w:bidi w:val="0"/>
        <w:rPr>
          <w:rFonts w:ascii="YgscmcTimes-Roman" w:cs="YgscmcTimes-Roman"/>
          <w:sz w:val="17"/>
          <w:szCs w:val="17"/>
        </w:rPr>
      </w:pPr>
    </w:p>
    <w:p w:rsidR="000E0D0C" w:rsidRPr="000E0D0C" w:rsidRDefault="000E0D0C" w:rsidP="000E0D0C">
      <w:pPr>
        <w:bidi w:val="0"/>
        <w:rPr>
          <w:rFonts w:ascii="YgscmcTimes-Roman" w:cs="YgscmcTimes-Roman"/>
          <w:sz w:val="17"/>
          <w:szCs w:val="17"/>
        </w:rPr>
      </w:pPr>
    </w:p>
    <w:p w:rsidR="000E0D0C" w:rsidRPr="000E0D0C" w:rsidRDefault="000E0D0C" w:rsidP="000E0D0C">
      <w:pPr>
        <w:bidi w:val="0"/>
        <w:rPr>
          <w:rFonts w:ascii="YgscmcTimes-Roman" w:cs="YgscmcTimes-Roman"/>
          <w:sz w:val="17"/>
          <w:szCs w:val="17"/>
        </w:rPr>
      </w:pPr>
    </w:p>
    <w:p w:rsidR="000E0D0C" w:rsidRPr="000E0D0C" w:rsidRDefault="000E0D0C" w:rsidP="000E0D0C">
      <w:pPr>
        <w:bidi w:val="0"/>
        <w:rPr>
          <w:rFonts w:ascii="YgscmcTimes-Roman" w:cs="YgscmcTimes-Roman"/>
          <w:sz w:val="17"/>
          <w:szCs w:val="17"/>
        </w:rPr>
      </w:pPr>
    </w:p>
    <w:p w:rsidR="000E0D0C" w:rsidRPr="000E0D0C" w:rsidRDefault="000E0D0C" w:rsidP="000E0D0C">
      <w:pPr>
        <w:bidi w:val="0"/>
        <w:rPr>
          <w:rFonts w:ascii="YgscmcTimes-Roman" w:cs="YgscmcTimes-Roman"/>
          <w:sz w:val="17"/>
          <w:szCs w:val="17"/>
        </w:rPr>
      </w:pPr>
    </w:p>
    <w:p w:rsidR="000E0D0C" w:rsidRPr="000E0D0C" w:rsidRDefault="000E0D0C" w:rsidP="000E0D0C">
      <w:pPr>
        <w:bidi w:val="0"/>
        <w:rPr>
          <w:rFonts w:ascii="YgscmcTimes-Roman" w:cs="YgscmcTimes-Roman"/>
          <w:sz w:val="17"/>
          <w:szCs w:val="17"/>
        </w:rPr>
      </w:pPr>
    </w:p>
    <w:p w:rsidR="000E0D0C" w:rsidRPr="007E6751" w:rsidRDefault="000E0D0C" w:rsidP="000E0D0C">
      <w:pPr>
        <w:bidi w:val="0"/>
        <w:rPr>
          <w:rFonts w:asciiTheme="majorBidi" w:hAnsiTheme="majorBidi" w:cstheme="majorBidi"/>
          <w:sz w:val="20"/>
          <w:szCs w:val="20"/>
        </w:rPr>
      </w:pPr>
    </w:p>
    <w:p w:rsidR="000E0D0C" w:rsidRPr="007E6751" w:rsidRDefault="000E0D0C" w:rsidP="000E0D0C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sz w:val="20"/>
          <w:szCs w:val="20"/>
        </w:rPr>
      </w:pPr>
      <w:r w:rsidRPr="007E6751">
        <w:rPr>
          <w:rFonts w:asciiTheme="majorBidi" w:hAnsiTheme="majorBidi" w:cstheme="majorBidi"/>
          <w:sz w:val="20"/>
          <w:szCs w:val="20"/>
        </w:rPr>
        <w:tab/>
        <w:t xml:space="preserve">                  </w:t>
      </w:r>
      <w:r w:rsidR="007E6751">
        <w:rPr>
          <w:rFonts w:asciiTheme="majorBidi" w:hAnsiTheme="majorBidi" w:cstheme="majorBidi"/>
          <w:sz w:val="20"/>
          <w:szCs w:val="20"/>
        </w:rPr>
        <w:t xml:space="preserve">  </w:t>
      </w:r>
      <w:r w:rsidRPr="007E6751">
        <w:rPr>
          <w:rFonts w:asciiTheme="majorBidi" w:hAnsiTheme="majorBidi" w:cstheme="majorBidi"/>
          <w:sz w:val="20"/>
          <w:szCs w:val="20"/>
        </w:rPr>
        <w:t>n=280</w:t>
      </w:r>
    </w:p>
    <w:p w:rsidR="000E0D0C" w:rsidRPr="007E6751" w:rsidRDefault="000E0D0C" w:rsidP="000E0D0C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sz w:val="20"/>
          <w:szCs w:val="20"/>
        </w:rPr>
      </w:pPr>
      <w:r w:rsidRPr="007E6751">
        <w:rPr>
          <w:rFonts w:asciiTheme="majorBidi" w:hAnsiTheme="majorBidi" w:cstheme="majorBidi"/>
          <w:sz w:val="20"/>
          <w:szCs w:val="20"/>
        </w:rPr>
        <w:t xml:space="preserve">                                  (Anti-inflammatory diet: EDII ≤ 0/05, pro-inflammatory diet: EDII &gt; 0/06)   </w:t>
      </w:r>
    </w:p>
    <w:p w:rsidR="007E6751" w:rsidRDefault="000E0D0C" w:rsidP="000E0D0C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sz w:val="20"/>
          <w:szCs w:val="20"/>
        </w:rPr>
      </w:pPr>
      <w:r w:rsidRPr="007E6751">
        <w:rPr>
          <w:rFonts w:asciiTheme="majorBidi" w:hAnsiTheme="majorBidi" w:cstheme="majorBidi"/>
          <w:sz w:val="20"/>
          <w:szCs w:val="20"/>
        </w:rPr>
        <w:t xml:space="preserve">                                  Multivariable linear regression test was used to investigate the relationship between EDII and </w:t>
      </w:r>
      <w:r w:rsidR="007E6751">
        <w:rPr>
          <w:rFonts w:asciiTheme="majorBidi" w:hAnsiTheme="majorBidi" w:cstheme="majorBidi"/>
          <w:sz w:val="20"/>
          <w:szCs w:val="20"/>
        </w:rPr>
        <w:t xml:space="preserve">  </w:t>
      </w:r>
    </w:p>
    <w:p w:rsidR="000E0D0C" w:rsidRPr="007E6751" w:rsidRDefault="007E6751" w:rsidP="007E6751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 xml:space="preserve">                                  </w:t>
      </w:r>
      <w:proofErr w:type="gramStart"/>
      <w:r>
        <w:rPr>
          <w:rFonts w:asciiTheme="majorBidi" w:hAnsiTheme="majorBidi" w:cstheme="majorBidi"/>
          <w:sz w:val="20"/>
          <w:szCs w:val="20"/>
        </w:rPr>
        <w:t>physical</w:t>
      </w:r>
      <w:proofErr w:type="gramEnd"/>
      <w:r w:rsidR="000E0D0C" w:rsidRPr="007E6751">
        <w:rPr>
          <w:rFonts w:asciiTheme="majorBidi" w:hAnsiTheme="majorBidi" w:cstheme="majorBidi"/>
          <w:sz w:val="20"/>
          <w:szCs w:val="20"/>
        </w:rPr>
        <w:t xml:space="preserve"> functioning</w:t>
      </w:r>
    </w:p>
    <w:p w:rsidR="00590B2E" w:rsidRPr="000E0D0C" w:rsidRDefault="00A556E0" w:rsidP="000E0D0C">
      <w:pPr>
        <w:tabs>
          <w:tab w:val="left" w:pos="3120"/>
        </w:tabs>
        <w:bidi w:val="0"/>
        <w:rPr>
          <w:rFonts w:ascii="YgscmcTimes-Roman" w:cs="YgscmcTimes-Roman"/>
          <w:sz w:val="17"/>
          <w:szCs w:val="17"/>
        </w:rPr>
      </w:pPr>
    </w:p>
    <w:sectPr w:rsidR="00590B2E" w:rsidRPr="000E0D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YgscmcTimes-Roman">
    <w:altName w:val="Times New Roman"/>
    <w:panose1 w:val="00000000000000000000"/>
    <w:charset w:val="B2"/>
    <w:family w:val="roman"/>
    <w:notTrueType/>
    <w:pitch w:val="default"/>
    <w:sig w:usb0="00002000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0D0C"/>
    <w:rsid w:val="00017E55"/>
    <w:rsid w:val="000E0D0C"/>
    <w:rsid w:val="003801CF"/>
    <w:rsid w:val="004D2DB5"/>
    <w:rsid w:val="007E6751"/>
    <w:rsid w:val="008A739D"/>
    <w:rsid w:val="00A556E0"/>
    <w:rsid w:val="00B01966"/>
    <w:rsid w:val="00D86823"/>
    <w:rsid w:val="00E83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0D0C"/>
    <w:pPr>
      <w:bidi/>
    </w:pPr>
    <w:rPr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0D0C"/>
    <w:pPr>
      <w:bidi/>
    </w:pPr>
    <w:rPr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131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FSH</dc:creator>
  <cp:lastModifiedBy>FSH</cp:lastModifiedBy>
  <cp:revision>5</cp:revision>
  <dcterms:created xsi:type="dcterms:W3CDTF">2020-08-09T21:34:00Z</dcterms:created>
  <dcterms:modified xsi:type="dcterms:W3CDTF">2020-08-12T11:42:00Z</dcterms:modified>
</cp:coreProperties>
</file>