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C836A" w14:textId="77777777" w:rsidR="009171A0" w:rsidRPr="009A010F" w:rsidRDefault="009171A0" w:rsidP="005E3119">
      <w:pPr>
        <w:spacing w:line="480" w:lineRule="auto"/>
        <w:jc w:val="center"/>
        <w:rPr>
          <w:rFonts w:ascii="Calibri" w:hAnsi="Calibri" w:cs="Calibri"/>
          <w:lang w:val="en-US"/>
        </w:rPr>
      </w:pPr>
    </w:p>
    <w:p w14:paraId="2F0A6781" w14:textId="593DB285" w:rsidR="009171A0" w:rsidRPr="009A010F" w:rsidRDefault="009171A0" w:rsidP="005E3119">
      <w:pPr>
        <w:spacing w:line="480" w:lineRule="auto"/>
        <w:jc w:val="center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t xml:space="preserve">Supplementary </w:t>
      </w:r>
      <w:r w:rsidR="0079616D" w:rsidRPr="009A010F">
        <w:rPr>
          <w:rFonts w:ascii="Calibri" w:hAnsi="Calibri" w:cs="Calibri"/>
          <w:b/>
          <w:bCs/>
          <w:lang w:val="en-US"/>
        </w:rPr>
        <w:t>Information</w:t>
      </w:r>
    </w:p>
    <w:p w14:paraId="3D318C37" w14:textId="77777777" w:rsidR="009171A0" w:rsidRPr="009A010F" w:rsidRDefault="009171A0" w:rsidP="005E3119">
      <w:pPr>
        <w:spacing w:line="480" w:lineRule="auto"/>
        <w:jc w:val="center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t>Customizing designer cellulosomes for the valorization of industrially relevant substrates</w:t>
      </w:r>
    </w:p>
    <w:p w14:paraId="30DCF758" w14:textId="411098D3" w:rsidR="009171A0" w:rsidRPr="009A010F" w:rsidRDefault="002F040A" w:rsidP="002868F6">
      <w:pPr>
        <w:spacing w:line="480" w:lineRule="auto"/>
        <w:jc w:val="center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lastRenderedPageBreak/>
        <w:drawing>
          <wp:inline distT="0" distB="0" distL="0" distR="0" wp14:anchorId="34C3ACE5" wp14:editId="64629248">
            <wp:extent cx="4851400" cy="8890000"/>
            <wp:effectExtent l="0" t="0" r="0" b="0"/>
            <wp:docPr id="1247938754" name="Afbeelding 10" descr="Afbeelding met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38754" name="Afbeelding 10" descr="Afbeelding met schermopname, ontwerp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C83B" w14:textId="69B1ED59" w:rsidR="009171A0" w:rsidRPr="009A010F" w:rsidRDefault="009171A0" w:rsidP="008C43E7">
      <w:pPr>
        <w:spacing w:line="480" w:lineRule="auto"/>
        <w:jc w:val="both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lastRenderedPageBreak/>
        <w:t>Figure S1:</w:t>
      </w:r>
      <w:r w:rsidRPr="009A010F">
        <w:rPr>
          <w:rFonts w:ascii="Calibri" w:hAnsi="Calibri" w:cs="Calibri"/>
          <w:lang w:val="en-US"/>
        </w:rPr>
        <w:t xml:space="preserve"> Schematic overview of the construction of DC components using the VersaTile technique. The VersaTile technique is a DNA assembly method, dedicated to the efficient construction of </w:t>
      </w:r>
      <w:proofErr w:type="spellStart"/>
      <w:r w:rsidRPr="009A010F">
        <w:rPr>
          <w:rFonts w:ascii="Calibri" w:hAnsi="Calibri" w:cs="Calibri"/>
          <w:lang w:val="en-US"/>
        </w:rPr>
        <w:t>multimodular</w:t>
      </w:r>
      <w:proofErr w:type="spellEnd"/>
      <w:r w:rsidRPr="009A010F">
        <w:rPr>
          <w:rFonts w:ascii="Calibri" w:hAnsi="Calibri" w:cs="Calibri"/>
          <w:lang w:val="en-US"/>
        </w:rPr>
        <w:t xml:space="preserve"> proteins in a combinatorial way. VersaTile follows a two-step approach, first the protein modules one wants to use are converted to tiles. Second, selected tiles can be assembled to construct the coding sequences of new modular proteins. A tile is defined as the coding sequence for a protein module that is made compatible with the VersaTile technique. The coding sequence is therefore flanked by position tags and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recognition sites, and cloned in an entry vector, </w:t>
      </w:r>
      <w:proofErr w:type="spellStart"/>
      <w:r w:rsidRPr="009A010F">
        <w:rPr>
          <w:rFonts w:ascii="Calibri" w:hAnsi="Calibri" w:cs="Calibri"/>
          <w:lang w:val="en-US"/>
        </w:rPr>
        <w:t>pVTE</w:t>
      </w:r>
      <w:proofErr w:type="spellEnd"/>
      <w:r w:rsidRPr="009A010F">
        <w:rPr>
          <w:rFonts w:ascii="Calibri" w:hAnsi="Calibri" w:cs="Calibri"/>
          <w:lang w:val="en-US"/>
        </w:rPr>
        <w:t xml:space="preserve">.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cleavage within the position tags generates position-specific, single-stranded overhangs that can be assembled in a destination vector, </w:t>
      </w:r>
      <w:proofErr w:type="spellStart"/>
      <w:r w:rsidRPr="009A010F">
        <w:rPr>
          <w:rFonts w:ascii="Calibri" w:hAnsi="Calibri" w:cs="Calibri"/>
          <w:lang w:val="en-US"/>
        </w:rPr>
        <w:t>pVTD</w:t>
      </w:r>
      <w:proofErr w:type="spellEnd"/>
      <w:r w:rsidRPr="009A010F">
        <w:rPr>
          <w:rFonts w:ascii="Calibri" w:hAnsi="Calibri" w:cs="Calibri"/>
          <w:lang w:val="en-US"/>
        </w:rPr>
        <w:t xml:space="preserve">. </w:t>
      </w:r>
      <w:r w:rsidRPr="009A010F">
        <w:rPr>
          <w:rFonts w:ascii="Calibri" w:hAnsi="Calibri" w:cs="Calibri"/>
          <w:b/>
          <w:bCs/>
          <w:lang w:val="en-US"/>
        </w:rPr>
        <w:t>A.</w:t>
      </w:r>
      <w:r w:rsidRPr="009A010F">
        <w:rPr>
          <w:rFonts w:ascii="Calibri" w:hAnsi="Calibri" w:cs="Calibri"/>
          <w:lang w:val="en-US"/>
        </w:rPr>
        <w:t xml:space="preserve"> Overview of the entry and destination vectors used in this work. The different destination vectors allow the addition of specific N- or C-terminal tags to the assembled protein. pVTD1: N-terminal His-tag, pVTD3: C-terminal His-tag, pVTD13: N-terminal GST-tag and C-terminal His-tag. </w:t>
      </w:r>
      <w:r w:rsidRPr="009A010F">
        <w:rPr>
          <w:rFonts w:ascii="Calibri" w:hAnsi="Calibri" w:cs="Calibri"/>
          <w:b/>
          <w:bCs/>
          <w:lang w:val="en-US"/>
        </w:rPr>
        <w:t>B.</w:t>
      </w:r>
      <w:r w:rsidRPr="009A010F">
        <w:rPr>
          <w:rFonts w:ascii="Calibri" w:hAnsi="Calibri" w:cs="Calibri"/>
          <w:lang w:val="en-US"/>
        </w:rPr>
        <w:t xml:space="preserve"> Schematic representation of the construction of DEs using the VersaTile shuffling three-way system, as described by </w:t>
      </w:r>
      <w:proofErr w:type="spellStart"/>
      <w:r w:rsidRPr="009A010F">
        <w:rPr>
          <w:rFonts w:ascii="Calibri" w:hAnsi="Calibri" w:cs="Calibri"/>
          <w:lang w:val="en-US"/>
        </w:rPr>
        <w:t>Vanderstraeten</w:t>
      </w:r>
      <w:proofErr w:type="spellEnd"/>
      <w:r w:rsidRPr="009A010F">
        <w:rPr>
          <w:rFonts w:ascii="Calibri" w:hAnsi="Calibri" w:cs="Calibri"/>
          <w:lang w:val="en-US"/>
        </w:rPr>
        <w:t xml:space="preserve"> et al</w:t>
      </w:r>
      <w:r w:rsidR="00D62C47" w:rsidRPr="009A010F">
        <w:rPr>
          <w:rFonts w:ascii="Calibri" w:hAnsi="Calibri" w:cs="Calibri"/>
          <w:lang w:val="en-US"/>
        </w:rPr>
        <w:t>.</w:t>
      </w:r>
      <w:r w:rsidR="0079616D" w:rsidRPr="009A010F">
        <w:rPr>
          <w:rFonts w:ascii="Calibri" w:hAnsi="Calibri" w:cs="Calibri"/>
          <w:lang w:val="en-US"/>
        </w:rPr>
        <w:t xml:space="preserve"> (1)</w:t>
      </w:r>
      <w:r w:rsidRPr="009A010F">
        <w:rPr>
          <w:rFonts w:ascii="Calibri" w:hAnsi="Calibri" w:cs="Calibri"/>
          <w:lang w:val="en-US"/>
        </w:rPr>
        <w:t xml:space="preserve">. </w:t>
      </w:r>
      <w:proofErr w:type="spellStart"/>
      <w:r w:rsidRPr="009A010F">
        <w:rPr>
          <w:rFonts w:ascii="Calibri" w:hAnsi="Calibri" w:cs="Calibri"/>
          <w:lang w:val="en-US"/>
        </w:rPr>
        <w:t>pVTD</w:t>
      </w:r>
      <w:proofErr w:type="spellEnd"/>
      <w:r w:rsidRPr="009A010F">
        <w:rPr>
          <w:rFonts w:ascii="Calibri" w:hAnsi="Calibri" w:cs="Calibri"/>
          <w:lang w:val="en-US"/>
        </w:rPr>
        <w:t xml:space="preserve"> contains the </w:t>
      </w:r>
      <w:proofErr w:type="spellStart"/>
      <w:r w:rsidRPr="009A010F">
        <w:rPr>
          <w:rFonts w:ascii="Calibri" w:hAnsi="Calibri" w:cs="Calibri"/>
          <w:lang w:val="en-US"/>
        </w:rPr>
        <w:t>SacB</w:t>
      </w:r>
      <w:proofErr w:type="spellEnd"/>
      <w:r w:rsidRPr="009A010F">
        <w:rPr>
          <w:rFonts w:ascii="Calibri" w:hAnsi="Calibri" w:cs="Calibri"/>
          <w:lang w:val="en-US"/>
        </w:rPr>
        <w:t xml:space="preserve"> negative selection marker, flanked by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recognition sites and position tags. Each entry vector, </w:t>
      </w:r>
      <w:proofErr w:type="spellStart"/>
      <w:r w:rsidRPr="009A010F">
        <w:rPr>
          <w:rFonts w:ascii="Calibri" w:hAnsi="Calibri" w:cs="Calibri"/>
          <w:lang w:val="en-US"/>
        </w:rPr>
        <w:t>pVTE</w:t>
      </w:r>
      <w:proofErr w:type="spellEnd"/>
      <w:r w:rsidRPr="009A010F">
        <w:rPr>
          <w:rFonts w:ascii="Calibri" w:hAnsi="Calibri" w:cs="Calibri"/>
          <w:lang w:val="en-US"/>
        </w:rPr>
        <w:t xml:space="preserve">, contains the coding sequence of a specific protein module, flanked by position tags and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recognition sites. The white arrowhead indicates the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recognition sites’ orientation, and as such indicates how the position tag will be cut. Note that the orientation differs between </w:t>
      </w:r>
      <w:proofErr w:type="spellStart"/>
      <w:r w:rsidRPr="009A010F">
        <w:rPr>
          <w:rFonts w:ascii="Calibri" w:hAnsi="Calibri" w:cs="Calibri"/>
          <w:lang w:val="en-US"/>
        </w:rPr>
        <w:t>pVTD</w:t>
      </w:r>
      <w:proofErr w:type="spellEnd"/>
      <w:r w:rsidRPr="009A010F">
        <w:rPr>
          <w:rFonts w:ascii="Calibri" w:hAnsi="Calibri" w:cs="Calibri"/>
          <w:lang w:val="en-US"/>
        </w:rPr>
        <w:t xml:space="preserve"> and </w:t>
      </w:r>
      <w:proofErr w:type="spellStart"/>
      <w:r w:rsidRPr="009A010F">
        <w:rPr>
          <w:rFonts w:ascii="Calibri" w:hAnsi="Calibri" w:cs="Calibri"/>
          <w:lang w:val="en-US"/>
        </w:rPr>
        <w:t>pVTE</w:t>
      </w:r>
      <w:proofErr w:type="spellEnd"/>
      <w:r w:rsidRPr="009A010F">
        <w:rPr>
          <w:rFonts w:ascii="Calibri" w:hAnsi="Calibri" w:cs="Calibri"/>
          <w:lang w:val="en-US"/>
        </w:rPr>
        <w:t xml:space="preserve">. The restriction and ligation occur in one step by mixing the selected </w:t>
      </w:r>
      <w:proofErr w:type="spellStart"/>
      <w:r w:rsidRPr="009A010F">
        <w:rPr>
          <w:rFonts w:ascii="Calibri" w:hAnsi="Calibri" w:cs="Calibri"/>
          <w:lang w:val="en-US"/>
        </w:rPr>
        <w:t>pVTEs</w:t>
      </w:r>
      <w:proofErr w:type="spellEnd"/>
      <w:r w:rsidRPr="009A010F">
        <w:rPr>
          <w:rFonts w:ascii="Calibri" w:hAnsi="Calibri" w:cs="Calibri"/>
          <w:lang w:val="en-US"/>
        </w:rPr>
        <w:t xml:space="preserve"> and </w:t>
      </w:r>
      <w:proofErr w:type="spellStart"/>
      <w:r w:rsidRPr="009A010F">
        <w:rPr>
          <w:rFonts w:ascii="Calibri" w:hAnsi="Calibri" w:cs="Calibri"/>
          <w:lang w:val="en-US"/>
        </w:rPr>
        <w:t>pVTD</w:t>
      </w:r>
      <w:proofErr w:type="spellEnd"/>
      <w:r w:rsidRPr="009A010F">
        <w:rPr>
          <w:rFonts w:ascii="Calibri" w:hAnsi="Calibri" w:cs="Calibri"/>
          <w:lang w:val="en-US"/>
        </w:rPr>
        <w:t xml:space="preserve"> with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 and T4 DNA ligase. All vectors are digested by </w:t>
      </w:r>
      <w:proofErr w:type="spellStart"/>
      <w:r w:rsidRPr="009A010F">
        <w:rPr>
          <w:rFonts w:ascii="Calibri" w:hAnsi="Calibri" w:cs="Calibri"/>
          <w:lang w:val="en-US"/>
        </w:rPr>
        <w:t>BsaI</w:t>
      </w:r>
      <w:proofErr w:type="spellEnd"/>
      <w:r w:rsidRPr="009A010F">
        <w:rPr>
          <w:rFonts w:ascii="Calibri" w:hAnsi="Calibri" w:cs="Calibri"/>
          <w:lang w:val="en-US"/>
        </w:rPr>
        <w:t xml:space="preserve">, resulting in complementary sticky ends, which are ligated by T4 DNA ligase. The resulting vector encodes a DE composed of the three selected tiles, in this example DE </w:t>
      </w:r>
      <w:r w:rsidRPr="009A010F">
        <w:rPr>
          <w:rFonts w:ascii="Calibri" w:hAnsi="Calibri" w:cs="Calibri"/>
          <w:i/>
          <w:iCs/>
          <w:lang w:val="en-US"/>
        </w:rPr>
        <w:t>Cj</w:t>
      </w:r>
      <w:r w:rsidRPr="009A010F">
        <w:rPr>
          <w:rFonts w:ascii="Calibri" w:hAnsi="Calibri" w:cs="Calibri"/>
          <w:lang w:val="en-US"/>
        </w:rPr>
        <w:t>-Cel9A—Li—Doc-</w:t>
      </w:r>
      <w:r w:rsidRPr="009A010F">
        <w:rPr>
          <w:rFonts w:ascii="Calibri" w:hAnsi="Calibri" w:cs="Calibri"/>
          <w:i/>
          <w:iCs/>
          <w:lang w:val="en-US"/>
        </w:rPr>
        <w:t>Ac</w:t>
      </w:r>
      <w:r w:rsidRPr="009A010F">
        <w:rPr>
          <w:rFonts w:ascii="Calibri" w:hAnsi="Calibri" w:cs="Calibri"/>
          <w:lang w:val="en-US"/>
        </w:rPr>
        <w:t xml:space="preserve">. </w:t>
      </w:r>
      <w:r w:rsidRPr="009A010F">
        <w:rPr>
          <w:rFonts w:ascii="Calibri" w:hAnsi="Calibri" w:cs="Calibri"/>
          <w:b/>
          <w:bCs/>
          <w:lang w:val="en-US"/>
        </w:rPr>
        <w:t>C.</w:t>
      </w:r>
      <w:r w:rsidRPr="009A010F">
        <w:rPr>
          <w:rFonts w:ascii="Calibri" w:hAnsi="Calibri" w:cs="Calibri"/>
          <w:lang w:val="en-US"/>
        </w:rPr>
        <w:t xml:space="preserve"> Schematic representation of the construction of scaffoldins using the VersaTile shuffling five-way system, as described by </w:t>
      </w:r>
      <w:proofErr w:type="spellStart"/>
      <w:r w:rsidRPr="009A010F">
        <w:rPr>
          <w:rFonts w:ascii="Calibri" w:hAnsi="Calibri" w:cs="Calibri"/>
          <w:lang w:val="en-US"/>
        </w:rPr>
        <w:t>Vanderstraeten</w:t>
      </w:r>
      <w:proofErr w:type="spellEnd"/>
      <w:r w:rsidRPr="009A010F">
        <w:rPr>
          <w:rFonts w:ascii="Calibri" w:hAnsi="Calibri" w:cs="Calibri"/>
          <w:lang w:val="en-US"/>
        </w:rPr>
        <w:t xml:space="preserve"> et al</w:t>
      </w:r>
      <w:r w:rsidR="00D62C47" w:rsidRPr="009A010F">
        <w:rPr>
          <w:rFonts w:ascii="Calibri" w:hAnsi="Calibri" w:cs="Calibri"/>
          <w:lang w:val="en-US"/>
        </w:rPr>
        <w:t>.</w:t>
      </w:r>
      <w:r w:rsidRPr="009A010F">
        <w:rPr>
          <w:rFonts w:ascii="Calibri" w:hAnsi="Calibri" w:cs="Calibri"/>
          <w:lang w:val="en-US"/>
        </w:rPr>
        <w:t xml:space="preserve"> (</w:t>
      </w:r>
      <w:r w:rsidR="0079616D" w:rsidRPr="009A010F">
        <w:rPr>
          <w:rFonts w:ascii="Calibri" w:hAnsi="Calibri" w:cs="Calibri"/>
          <w:lang w:val="en-US"/>
        </w:rPr>
        <w:t>1</w:t>
      </w:r>
      <w:r w:rsidRPr="009A010F">
        <w:rPr>
          <w:rFonts w:ascii="Calibri" w:hAnsi="Calibri" w:cs="Calibri"/>
          <w:lang w:val="en-US"/>
        </w:rPr>
        <w:t xml:space="preserve">). This system follows an </w:t>
      </w:r>
      <w:r w:rsidRPr="009A010F">
        <w:rPr>
          <w:rFonts w:ascii="Calibri" w:hAnsi="Calibri" w:cs="Calibri"/>
          <w:lang w:val="en-US"/>
        </w:rPr>
        <w:lastRenderedPageBreak/>
        <w:t xml:space="preserve">analogous set-up, except for the expanded number of six position </w:t>
      </w:r>
      <w:r w:rsidR="002F040A" w:rsidRPr="009A010F">
        <w:rPr>
          <w:rFonts w:ascii="Calibri" w:hAnsi="Calibri" w:cs="Calibri"/>
          <w:lang w:val="en-US"/>
        </w:rPr>
        <w:t>tag</w:t>
      </w:r>
      <w:r w:rsidRPr="009A010F">
        <w:rPr>
          <w:rFonts w:ascii="Calibri" w:hAnsi="Calibri" w:cs="Calibri"/>
          <w:lang w:val="en-US"/>
        </w:rPr>
        <w:t xml:space="preserve">s. The resulting vector encodes a scaffoldin composed of the five selected tiles, in this example scaffoldin </w:t>
      </w:r>
      <w:r w:rsidRPr="009A010F">
        <w:rPr>
          <w:rFonts w:ascii="Calibri" w:hAnsi="Calibri" w:cs="Calibri"/>
          <w:i/>
          <w:iCs/>
          <w:lang w:val="en-US"/>
        </w:rPr>
        <w:t>Ct</w:t>
      </w:r>
      <w:r w:rsidRPr="009A010F">
        <w:rPr>
          <w:rFonts w:ascii="Calibri" w:hAnsi="Calibri" w:cs="Calibri"/>
          <w:lang w:val="en-US"/>
        </w:rPr>
        <w:t>-CBM3A—</w:t>
      </w:r>
      <w:proofErr w:type="spellStart"/>
      <w:r w:rsidRPr="009A010F">
        <w:rPr>
          <w:rFonts w:ascii="Calibri" w:hAnsi="Calibri" w:cs="Calibri"/>
          <w:lang w:val="en-US"/>
        </w:rPr>
        <w:t>Coh</w:t>
      </w:r>
      <w:proofErr w:type="spellEnd"/>
      <w:r w:rsidRPr="009A010F">
        <w:rPr>
          <w:rFonts w:ascii="Calibri" w:hAnsi="Calibri" w:cs="Calibri"/>
          <w:lang w:val="en-US"/>
        </w:rPr>
        <w:t>-</w:t>
      </w:r>
      <w:r w:rsidRPr="009A010F">
        <w:rPr>
          <w:rFonts w:ascii="Calibri" w:hAnsi="Calibri" w:cs="Calibri"/>
          <w:i/>
          <w:iCs/>
          <w:lang w:val="en-US"/>
        </w:rPr>
        <w:t>Ac</w:t>
      </w:r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Af</w:t>
      </w:r>
      <w:proofErr w:type="spellEnd"/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Bc</w:t>
      </w:r>
      <w:proofErr w:type="spellEnd"/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Ct</w:t>
      </w:r>
      <w:r w:rsidRPr="009A010F">
        <w:rPr>
          <w:rFonts w:ascii="Calibri" w:hAnsi="Calibri" w:cs="Calibri"/>
          <w:lang w:val="en-US"/>
        </w:rPr>
        <w:t>I</w:t>
      </w:r>
      <w:proofErr w:type="spellEnd"/>
      <w:r w:rsidRPr="009A010F">
        <w:rPr>
          <w:rFonts w:ascii="Calibri" w:hAnsi="Calibri" w:cs="Calibri"/>
          <w:lang w:val="en-US"/>
        </w:rPr>
        <w:t xml:space="preserve">. </w:t>
      </w:r>
    </w:p>
    <w:p w14:paraId="3598657D" w14:textId="77777777" w:rsidR="009171A0" w:rsidRPr="009A010F" w:rsidRDefault="009171A0" w:rsidP="009171A0">
      <w:pPr>
        <w:tabs>
          <w:tab w:val="left" w:pos="2751"/>
        </w:tabs>
        <w:spacing w:line="480" w:lineRule="auto"/>
        <w:jc w:val="both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lang w:val="en-US"/>
        </w:rPr>
        <w:drawing>
          <wp:anchor distT="0" distB="0" distL="114300" distR="114300" simplePos="0" relativeHeight="251660288" behindDoc="0" locked="0" layoutInCell="1" allowOverlap="1" wp14:anchorId="38006272" wp14:editId="01CD7806">
            <wp:simplePos x="0" y="0"/>
            <wp:positionH relativeFrom="column">
              <wp:posOffset>1411700</wp:posOffset>
            </wp:positionH>
            <wp:positionV relativeFrom="paragraph">
              <wp:posOffset>257870</wp:posOffset>
            </wp:positionV>
            <wp:extent cx="2227580" cy="3569335"/>
            <wp:effectExtent l="0" t="0" r="0" b="0"/>
            <wp:wrapTopAndBottom/>
            <wp:docPr id="1611883836" name="Afbeelding 2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83836" name="Afbeelding 2" descr="Afbeelding met schermopname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A2F06" w14:textId="77777777" w:rsidR="009171A0" w:rsidRPr="009A010F" w:rsidRDefault="009171A0" w:rsidP="009171A0">
      <w:pPr>
        <w:tabs>
          <w:tab w:val="left" w:pos="2751"/>
        </w:tabs>
        <w:spacing w:line="480" w:lineRule="auto"/>
        <w:jc w:val="both"/>
        <w:rPr>
          <w:rFonts w:ascii="Calibri" w:hAnsi="Calibri" w:cs="Calibri"/>
          <w:b/>
          <w:bCs/>
          <w:lang w:val="en-US"/>
        </w:rPr>
      </w:pPr>
    </w:p>
    <w:p w14:paraId="146ABF04" w14:textId="77777777" w:rsidR="009171A0" w:rsidRPr="009A010F" w:rsidRDefault="009171A0" w:rsidP="009171A0">
      <w:pPr>
        <w:tabs>
          <w:tab w:val="left" w:pos="2751"/>
        </w:tabs>
        <w:spacing w:line="480" w:lineRule="auto"/>
        <w:jc w:val="both"/>
        <w:rPr>
          <w:rFonts w:ascii="Calibri" w:hAnsi="Calibri" w:cs="Calibri"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t>Figure S2:</w:t>
      </w:r>
      <w:r w:rsidRPr="009A010F">
        <w:rPr>
          <w:rFonts w:ascii="Calibri" w:hAnsi="Calibri" w:cs="Calibri"/>
          <w:lang w:val="en-US"/>
        </w:rPr>
        <w:t xml:space="preserve"> SDS-PAGE analysis of IMAC-purified DC components. Lane 1: marker, lane 2: </w:t>
      </w:r>
      <w:r w:rsidRPr="009A010F">
        <w:rPr>
          <w:rFonts w:ascii="Calibri" w:hAnsi="Calibri" w:cs="Calibri"/>
          <w:i/>
          <w:iCs/>
          <w:lang w:val="en-US"/>
        </w:rPr>
        <w:t>Cj</w:t>
      </w:r>
      <w:r w:rsidRPr="009A010F">
        <w:rPr>
          <w:rFonts w:ascii="Calibri" w:hAnsi="Calibri" w:cs="Calibri"/>
          <w:lang w:val="en-US"/>
        </w:rPr>
        <w:t>-Cel9A—Li—Doc-</w:t>
      </w:r>
      <w:r w:rsidRPr="009A010F">
        <w:rPr>
          <w:rFonts w:ascii="Calibri" w:hAnsi="Calibri" w:cs="Calibri"/>
          <w:i/>
          <w:iCs/>
          <w:lang w:val="en-US"/>
        </w:rPr>
        <w:t>Ac</w:t>
      </w:r>
      <w:r w:rsidRPr="009A010F">
        <w:rPr>
          <w:rFonts w:ascii="Calibri" w:hAnsi="Calibri" w:cs="Calibri"/>
          <w:lang w:val="en-US"/>
        </w:rPr>
        <w:t xml:space="preserve"> (73 </w:t>
      </w:r>
      <w:proofErr w:type="spellStart"/>
      <w:r w:rsidRPr="009A010F">
        <w:rPr>
          <w:rFonts w:ascii="Calibri" w:hAnsi="Calibri" w:cs="Calibri"/>
          <w:lang w:val="en-US"/>
        </w:rPr>
        <w:t>kDa</w:t>
      </w:r>
      <w:proofErr w:type="spellEnd"/>
      <w:r w:rsidRPr="009A010F">
        <w:rPr>
          <w:rFonts w:ascii="Calibri" w:hAnsi="Calibri" w:cs="Calibri"/>
          <w:lang w:val="en-US"/>
        </w:rPr>
        <w:t>), lane 3: Doc-</w:t>
      </w:r>
      <w:proofErr w:type="spellStart"/>
      <w:r w:rsidRPr="009A010F">
        <w:rPr>
          <w:rFonts w:ascii="Calibri" w:hAnsi="Calibri" w:cs="Calibri"/>
          <w:i/>
          <w:iCs/>
          <w:lang w:val="en-US"/>
        </w:rPr>
        <w:t>Af</w:t>
      </w:r>
      <w:proofErr w:type="spellEnd"/>
      <w:r w:rsidRPr="009A010F">
        <w:rPr>
          <w:rFonts w:ascii="Calibri" w:hAnsi="Calibri" w:cs="Calibri"/>
          <w:lang w:val="en-US"/>
        </w:rPr>
        <w:t>—Li—</w:t>
      </w:r>
      <w:r w:rsidRPr="009A010F">
        <w:rPr>
          <w:rFonts w:ascii="Calibri" w:hAnsi="Calibri" w:cs="Calibri"/>
          <w:i/>
          <w:iCs/>
          <w:lang w:val="en-US"/>
        </w:rPr>
        <w:t>Cj</w:t>
      </w:r>
      <w:r w:rsidRPr="009A010F">
        <w:rPr>
          <w:rFonts w:ascii="Calibri" w:hAnsi="Calibri" w:cs="Calibri"/>
          <w:lang w:val="en-US"/>
        </w:rPr>
        <w:t xml:space="preserve">-Cel6A (58 </w:t>
      </w:r>
      <w:proofErr w:type="spellStart"/>
      <w:r w:rsidRPr="009A010F">
        <w:rPr>
          <w:rFonts w:ascii="Calibri" w:hAnsi="Calibri" w:cs="Calibri"/>
          <w:lang w:val="en-US"/>
        </w:rPr>
        <w:t>kDa</w:t>
      </w:r>
      <w:proofErr w:type="spellEnd"/>
      <w:r w:rsidRPr="009A010F">
        <w:rPr>
          <w:rFonts w:ascii="Calibri" w:hAnsi="Calibri" w:cs="Calibri"/>
          <w:lang w:val="en-US"/>
        </w:rPr>
        <w:t>), lane 4: Doc-</w:t>
      </w:r>
      <w:proofErr w:type="spellStart"/>
      <w:r w:rsidRPr="009A010F">
        <w:rPr>
          <w:rFonts w:ascii="Calibri" w:hAnsi="Calibri" w:cs="Calibri"/>
          <w:i/>
          <w:iCs/>
          <w:lang w:val="en-US"/>
        </w:rPr>
        <w:t>Bc</w:t>
      </w:r>
      <w:proofErr w:type="spellEnd"/>
      <w:r w:rsidRPr="009A010F">
        <w:rPr>
          <w:rFonts w:ascii="Calibri" w:hAnsi="Calibri" w:cs="Calibri"/>
          <w:lang w:val="en-US"/>
        </w:rPr>
        <w:t>—Li—</w:t>
      </w:r>
      <w:r w:rsidRPr="009A010F">
        <w:rPr>
          <w:rFonts w:ascii="Calibri" w:hAnsi="Calibri" w:cs="Calibri"/>
          <w:i/>
          <w:iCs/>
          <w:lang w:val="en-US"/>
        </w:rPr>
        <w:t>Cj</w:t>
      </w:r>
      <w:r w:rsidRPr="009A010F">
        <w:rPr>
          <w:rFonts w:ascii="Calibri" w:hAnsi="Calibri" w:cs="Calibri"/>
          <w:lang w:val="en-US"/>
        </w:rPr>
        <w:t>-Cel3B</w:t>
      </w:r>
      <w:r w:rsidRPr="009A010F">
        <w:rPr>
          <w:rFonts w:ascii="Calibri" w:hAnsi="Calibri" w:cs="Calibri"/>
          <w:vertAlign w:val="subscript"/>
          <w:lang w:val="en-US"/>
        </w:rPr>
        <w:t>I</w:t>
      </w:r>
      <w:r w:rsidRPr="009A010F">
        <w:rPr>
          <w:rFonts w:ascii="Calibri" w:hAnsi="Calibri" w:cs="Calibri"/>
          <w:lang w:val="en-US"/>
        </w:rPr>
        <w:t xml:space="preserve"> (102 </w:t>
      </w:r>
      <w:proofErr w:type="spellStart"/>
      <w:r w:rsidRPr="009A010F">
        <w:rPr>
          <w:rFonts w:ascii="Calibri" w:hAnsi="Calibri" w:cs="Calibri"/>
          <w:lang w:val="en-US"/>
        </w:rPr>
        <w:t>kDa</w:t>
      </w:r>
      <w:proofErr w:type="spellEnd"/>
      <w:r w:rsidRPr="009A010F">
        <w:rPr>
          <w:rFonts w:ascii="Calibri" w:hAnsi="Calibri" w:cs="Calibri"/>
          <w:lang w:val="en-US"/>
        </w:rPr>
        <w:t xml:space="preserve">), lane 5: </w:t>
      </w:r>
      <w:r w:rsidRPr="009A010F">
        <w:rPr>
          <w:rFonts w:ascii="Calibri" w:hAnsi="Calibri" w:cs="Calibri"/>
          <w:i/>
          <w:iCs/>
          <w:lang w:val="en-US"/>
        </w:rPr>
        <w:t>Cj</w:t>
      </w:r>
      <w:r w:rsidRPr="009A010F">
        <w:rPr>
          <w:rFonts w:ascii="Calibri" w:hAnsi="Calibri" w:cs="Calibri"/>
          <w:lang w:val="en-US"/>
        </w:rPr>
        <w:t>-Xyn10A—Li—Doc-</w:t>
      </w:r>
      <w:proofErr w:type="spellStart"/>
      <w:r w:rsidRPr="009A010F">
        <w:rPr>
          <w:rFonts w:ascii="Calibri" w:hAnsi="Calibri" w:cs="Calibri"/>
          <w:i/>
          <w:iCs/>
          <w:lang w:val="en-US"/>
        </w:rPr>
        <w:t>Ct</w:t>
      </w:r>
      <w:r w:rsidRPr="009A010F">
        <w:rPr>
          <w:rFonts w:ascii="Calibri" w:hAnsi="Calibri" w:cs="Calibri"/>
          <w:lang w:val="en-US"/>
        </w:rPr>
        <w:t>I</w:t>
      </w:r>
      <w:proofErr w:type="spellEnd"/>
      <w:r w:rsidRPr="009A010F">
        <w:rPr>
          <w:rFonts w:ascii="Calibri" w:hAnsi="Calibri" w:cs="Calibri"/>
          <w:lang w:val="en-US"/>
        </w:rPr>
        <w:t xml:space="preserve"> (50 </w:t>
      </w:r>
      <w:proofErr w:type="spellStart"/>
      <w:r w:rsidRPr="009A010F">
        <w:rPr>
          <w:rFonts w:ascii="Calibri" w:hAnsi="Calibri" w:cs="Calibri"/>
          <w:lang w:val="en-US"/>
        </w:rPr>
        <w:t>kDa</w:t>
      </w:r>
      <w:proofErr w:type="spellEnd"/>
      <w:r w:rsidRPr="009A010F">
        <w:rPr>
          <w:rFonts w:ascii="Calibri" w:hAnsi="Calibri" w:cs="Calibri"/>
          <w:lang w:val="en-US"/>
        </w:rPr>
        <w:t xml:space="preserve">), lane 6: </w:t>
      </w:r>
      <w:r w:rsidRPr="009A010F">
        <w:rPr>
          <w:rFonts w:ascii="Calibri" w:hAnsi="Calibri" w:cs="Calibri"/>
          <w:i/>
          <w:iCs/>
          <w:lang w:val="en-US"/>
        </w:rPr>
        <w:t>Ct</w:t>
      </w:r>
      <w:r w:rsidRPr="009A010F">
        <w:rPr>
          <w:rFonts w:ascii="Calibri" w:hAnsi="Calibri" w:cs="Calibri"/>
          <w:lang w:val="en-US"/>
        </w:rPr>
        <w:t>-CBM3A—</w:t>
      </w:r>
      <w:proofErr w:type="spellStart"/>
      <w:r w:rsidRPr="009A010F">
        <w:rPr>
          <w:rFonts w:ascii="Calibri" w:hAnsi="Calibri" w:cs="Calibri"/>
          <w:lang w:val="en-US"/>
        </w:rPr>
        <w:t>Coh</w:t>
      </w:r>
      <w:proofErr w:type="spellEnd"/>
      <w:r w:rsidRPr="009A010F">
        <w:rPr>
          <w:rFonts w:ascii="Calibri" w:hAnsi="Calibri" w:cs="Calibri"/>
          <w:lang w:val="en-US"/>
        </w:rPr>
        <w:t>-</w:t>
      </w:r>
      <w:r w:rsidRPr="009A010F">
        <w:rPr>
          <w:rFonts w:ascii="Calibri" w:hAnsi="Calibri" w:cs="Calibri"/>
          <w:i/>
          <w:iCs/>
          <w:lang w:val="en-US"/>
        </w:rPr>
        <w:t>Ac</w:t>
      </w:r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Af</w:t>
      </w:r>
      <w:proofErr w:type="spellEnd"/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Bc</w:t>
      </w:r>
      <w:proofErr w:type="spellEnd"/>
      <w:r w:rsidRPr="009A010F">
        <w:rPr>
          <w:rFonts w:ascii="Calibri" w:hAnsi="Calibri" w:cs="Calibri"/>
          <w:lang w:val="en-US"/>
        </w:rPr>
        <w:t>—</w:t>
      </w:r>
      <w:proofErr w:type="spellStart"/>
      <w:r w:rsidRPr="009A010F">
        <w:rPr>
          <w:rFonts w:ascii="Calibri" w:hAnsi="Calibri" w:cs="Calibri"/>
          <w:lang w:val="en-US"/>
        </w:rPr>
        <w:t>Coh-</w:t>
      </w:r>
      <w:r w:rsidRPr="009A010F">
        <w:rPr>
          <w:rFonts w:ascii="Calibri" w:hAnsi="Calibri" w:cs="Calibri"/>
          <w:i/>
          <w:iCs/>
          <w:lang w:val="en-US"/>
        </w:rPr>
        <w:t>Ct</w:t>
      </w:r>
      <w:r w:rsidRPr="009A010F">
        <w:rPr>
          <w:rFonts w:ascii="Calibri" w:hAnsi="Calibri" w:cs="Calibri"/>
          <w:lang w:val="en-US"/>
        </w:rPr>
        <w:t>I</w:t>
      </w:r>
      <w:proofErr w:type="spellEnd"/>
      <w:r w:rsidRPr="009A010F">
        <w:rPr>
          <w:rFonts w:ascii="Calibri" w:hAnsi="Calibri" w:cs="Calibri"/>
          <w:lang w:val="en-US"/>
        </w:rPr>
        <w:t xml:space="preserve"> (88 </w:t>
      </w:r>
      <w:proofErr w:type="spellStart"/>
      <w:r w:rsidRPr="009A010F">
        <w:rPr>
          <w:rFonts w:ascii="Calibri" w:hAnsi="Calibri" w:cs="Calibri"/>
          <w:lang w:val="en-US"/>
        </w:rPr>
        <w:t>kDa</w:t>
      </w:r>
      <w:proofErr w:type="spellEnd"/>
      <w:r w:rsidRPr="009A010F">
        <w:rPr>
          <w:rFonts w:ascii="Calibri" w:hAnsi="Calibri" w:cs="Calibri"/>
          <w:lang w:val="en-US"/>
        </w:rPr>
        <w:t>).</w:t>
      </w:r>
    </w:p>
    <w:p w14:paraId="74B27FFB" w14:textId="77777777" w:rsidR="008C43E7" w:rsidRPr="009A010F" w:rsidRDefault="008C43E7" w:rsidP="009171A0">
      <w:pPr>
        <w:tabs>
          <w:tab w:val="left" w:pos="2751"/>
        </w:tabs>
        <w:spacing w:line="480" w:lineRule="auto"/>
        <w:jc w:val="both"/>
        <w:rPr>
          <w:rFonts w:ascii="Calibri" w:hAnsi="Calibri" w:cs="Calibri"/>
          <w:lang w:val="en-US"/>
        </w:rPr>
      </w:pPr>
    </w:p>
    <w:p w14:paraId="41C97BFE" w14:textId="77777777" w:rsidR="009171A0" w:rsidRPr="009A010F" w:rsidRDefault="009171A0" w:rsidP="008C43E7">
      <w:pPr>
        <w:tabs>
          <w:tab w:val="left" w:pos="2751"/>
        </w:tabs>
        <w:spacing w:line="480" w:lineRule="auto"/>
        <w:rPr>
          <w:rFonts w:ascii="Calibri" w:hAnsi="Calibri" w:cs="Calibri"/>
          <w:lang w:val="en-US"/>
        </w:rPr>
      </w:pPr>
      <w:r w:rsidRPr="009A010F">
        <w:rPr>
          <w:rFonts w:ascii="Calibri" w:hAnsi="Calibri" w:cs="Calibri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42823208" wp14:editId="17C62B10">
            <wp:simplePos x="0" y="0"/>
            <wp:positionH relativeFrom="column">
              <wp:posOffset>-4445</wp:posOffset>
            </wp:positionH>
            <wp:positionV relativeFrom="paragraph">
              <wp:posOffset>564</wp:posOffset>
            </wp:positionV>
            <wp:extent cx="5400040" cy="3792220"/>
            <wp:effectExtent l="0" t="0" r="0" b="5080"/>
            <wp:wrapTopAndBottom/>
            <wp:docPr id="1349828619" name="Afbeelding 3" descr="Afbeelding met schermopname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28619" name="Afbeelding 3" descr="Afbeelding met schermopname, teks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69C8F" w14:textId="77777777" w:rsidR="009171A0" w:rsidRPr="009A010F" w:rsidRDefault="009171A0" w:rsidP="009171A0">
      <w:pPr>
        <w:pStyle w:val="Bijschrift"/>
        <w:spacing w:line="480" w:lineRule="auto"/>
        <w:jc w:val="both"/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</w:pPr>
      <w:r w:rsidRPr="009A010F">
        <w:rPr>
          <w:rFonts w:ascii="Calibri" w:hAnsi="Calibri" w:cs="Calibri"/>
          <w:b/>
          <w:bCs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Figure S3: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SDS-PAGE of fractions obtained after GST pull-down of the tetravalent DC. Lane 1: Marker; Lane 2, 3, 4, 5, 6, 7, 8: GST pull-down of the scaffoldin GST—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Ct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-CBM3A—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Ac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Af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Bc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Ct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I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(114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, brown arrow). The flow-through (FT), three wash fractions (W1, W2 and W3) and three elution fractions (E1, E2 and E3) are loaded in respective lanes. Lane  9, 10, 11, 12, 13, 14, 15: GST pull-down of the tetravalent DC composed of GST—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Ct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-CBM3A—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Ac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Af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Bc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Coh-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Ct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I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(114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, brown arrow), 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Cj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-Cel9A—Li—Doc-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Ac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(73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, blue arrow), Doc-</w:t>
      </w:r>
      <w:proofErr w:type="spellStart"/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Af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—Li—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Cj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-Cel6A (58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, orange arrow), Doc-</w:t>
      </w:r>
      <w:proofErr w:type="spellStart"/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Bc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—Li—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Cj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-Cel3B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vertAlign w:val="subscript"/>
          <w:lang w:val="en-US"/>
          <w14:ligatures w14:val="standardContextual"/>
        </w:rPr>
        <w:t>I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(102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, yellow arrow), </w:t>
      </w:r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Cj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-Xyn10A—Li—Doc-</w:t>
      </w:r>
      <w:proofErr w:type="spellStart"/>
      <w:r w:rsidRPr="009A010F">
        <w:rPr>
          <w:rFonts w:ascii="Calibri" w:hAnsi="Calibri" w:cs="Calibri"/>
          <w:color w:val="auto"/>
          <w:kern w:val="2"/>
          <w:sz w:val="24"/>
          <w:szCs w:val="24"/>
          <w:lang w:val="en-US"/>
          <w14:ligatures w14:val="standardContextual"/>
        </w:rPr>
        <w:t>Ct</w:t>
      </w:r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I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 (50 </w:t>
      </w:r>
      <w:proofErr w:type="spellStart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>kDa</w:t>
      </w:r>
      <w:proofErr w:type="spellEnd"/>
      <w:r w:rsidRPr="009A010F">
        <w:rPr>
          <w:rFonts w:ascii="Calibri" w:hAnsi="Calibri" w:cs="Calibri"/>
          <w:i w:val="0"/>
          <w:iCs w:val="0"/>
          <w:color w:val="auto"/>
          <w:kern w:val="2"/>
          <w:sz w:val="24"/>
          <w:szCs w:val="24"/>
          <w:lang w:val="en-US"/>
          <w14:ligatures w14:val="standardContextual"/>
        </w:rPr>
        <w:t xml:space="preserve">, green arrow). The flow-through (FT), three wash fractions (W1, W2 and W3) and three elution fractions (E1, E2 and E3) are loaded in respective lanes. </w:t>
      </w:r>
    </w:p>
    <w:p w14:paraId="4786E24F" w14:textId="77777777" w:rsidR="006A4D6D" w:rsidRPr="009A010F" w:rsidRDefault="006A4D6D" w:rsidP="006A4D6D">
      <w:pPr>
        <w:rPr>
          <w:lang w:val="en-US"/>
        </w:rPr>
      </w:pPr>
    </w:p>
    <w:p w14:paraId="7A902F91" w14:textId="77777777" w:rsidR="006A4D6D" w:rsidRPr="009A010F" w:rsidRDefault="006A4D6D" w:rsidP="006A4D6D">
      <w:pPr>
        <w:rPr>
          <w:lang w:val="en-US"/>
        </w:rPr>
      </w:pPr>
    </w:p>
    <w:p w14:paraId="37D0F942" w14:textId="183767A6" w:rsidR="009171A0" w:rsidRPr="009A010F" w:rsidRDefault="009171A0" w:rsidP="00903770">
      <w:pPr>
        <w:spacing w:line="480" w:lineRule="auto"/>
        <w:jc w:val="both"/>
        <w:rPr>
          <w:rFonts w:ascii="Calibri" w:hAnsi="Calibri" w:cs="Calibri"/>
          <w:lang w:val="en-US"/>
        </w:rPr>
        <w:sectPr w:rsidR="009171A0" w:rsidRPr="009A010F" w:rsidSect="008C43E7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  <w:r w:rsidRPr="009A010F">
        <w:rPr>
          <w:rFonts w:ascii="Calibri" w:hAnsi="Calibri" w:cs="Calibri"/>
          <w:b/>
          <w:bCs/>
          <w:lang w:val="en-US"/>
        </w:rPr>
        <w:lastRenderedPageBreak/>
        <w:t>Table S1:</w:t>
      </w:r>
      <w:r w:rsidRPr="009A010F">
        <w:rPr>
          <w:rFonts w:ascii="Calibri" w:hAnsi="Calibri" w:cs="Calibri"/>
          <w:lang w:val="en-US"/>
        </w:rPr>
        <w:t xml:space="preserve"> Selected wild-type enzymes originating from </w:t>
      </w:r>
      <w:r w:rsidRPr="009A010F">
        <w:rPr>
          <w:rFonts w:ascii="Calibri" w:hAnsi="Calibri" w:cs="Calibri"/>
          <w:i/>
          <w:iCs/>
          <w:lang w:val="en-US"/>
        </w:rPr>
        <w:t>C. japonicus</w:t>
      </w:r>
      <w:r w:rsidRPr="009A010F">
        <w:rPr>
          <w:rFonts w:ascii="Calibri" w:hAnsi="Calibri" w:cs="Calibri"/>
          <w:lang w:val="en-US"/>
        </w:rPr>
        <w:t xml:space="preserve"> (</w:t>
      </w:r>
      <w:r w:rsidR="0079616D" w:rsidRPr="009A010F">
        <w:rPr>
          <w:rFonts w:ascii="Calibri" w:hAnsi="Calibri" w:cs="Calibri"/>
          <w:lang w:val="en-US"/>
        </w:rPr>
        <w:t>2, 3)</w:t>
      </w:r>
      <w:r w:rsidRPr="009A010F">
        <w:rPr>
          <w:rFonts w:ascii="Calibri" w:hAnsi="Calibri" w:cs="Calibri"/>
          <w:lang w:val="en-US"/>
        </w:rPr>
        <w:t>. These wild-type enzymes were delineated, resulting in the CAZyme modules used in this work. The wild-type enzyme’s name, GenBank code and activity are given in the first, second and third column</w:t>
      </w:r>
      <w:r w:rsidR="00D62C47" w:rsidRPr="009A010F">
        <w:rPr>
          <w:rFonts w:ascii="Calibri" w:hAnsi="Calibri" w:cs="Calibri"/>
          <w:lang w:val="en-US"/>
        </w:rPr>
        <w:t xml:space="preserve">, </w:t>
      </w:r>
      <w:r w:rsidR="003548E6" w:rsidRPr="009A010F">
        <w:rPr>
          <w:rFonts w:ascii="Calibri" w:hAnsi="Calibri" w:cs="Calibri"/>
          <w:lang w:val="en-US"/>
        </w:rPr>
        <w:t>respectively</w:t>
      </w:r>
      <w:r w:rsidRPr="009A010F">
        <w:rPr>
          <w:rFonts w:ascii="Calibri" w:hAnsi="Calibri" w:cs="Calibri"/>
          <w:lang w:val="en-US"/>
        </w:rPr>
        <w:t xml:space="preserve">. In the fourth column, the glycoside hydrolase (GH) and if applicable CBM family is given. Column 5 mentions the primer sets used to construct CAZyme module tiles from genomic DNA. In case two primer sets (FW1/RV1 and FW2/RV2) are mentioned, both sets result in the same delineation, but flank the CAZyme module tiles by different position </w:t>
      </w:r>
      <w:r w:rsidR="002F040A" w:rsidRPr="009A010F">
        <w:rPr>
          <w:rFonts w:ascii="Calibri" w:hAnsi="Calibri" w:cs="Calibri"/>
          <w:lang w:val="en-US"/>
        </w:rPr>
        <w:t>tag</w:t>
      </w:r>
      <w:r w:rsidRPr="009A010F">
        <w:rPr>
          <w:rFonts w:ascii="Calibri" w:hAnsi="Calibri" w:cs="Calibri"/>
          <w:lang w:val="en-US"/>
        </w:rPr>
        <w:t xml:space="preserve">s. </w:t>
      </w:r>
      <w:r w:rsidR="00903770" w:rsidRPr="009A010F">
        <w:rPr>
          <w:rFonts w:ascii="Calibri" w:hAnsi="Calibri" w:cs="Calibri"/>
          <w:lang w:val="en-US"/>
        </w:rPr>
        <w:t xml:space="preserve">In case of wild-type enzyme Cel3B, two different CAZyme modules were constructed. Primer sets A and B result in the module including and excluding a galactose-binding-like domain, </w:t>
      </w:r>
      <w:r w:rsidR="00CB2F18" w:rsidRPr="009A010F">
        <w:rPr>
          <w:rFonts w:ascii="Calibri" w:hAnsi="Calibri" w:cs="Calibri"/>
          <w:lang w:val="en-US"/>
        </w:rPr>
        <w:t>respectively</w:t>
      </w:r>
      <w:r w:rsidR="00903770" w:rsidRPr="009A010F">
        <w:rPr>
          <w:rFonts w:ascii="Calibri" w:hAnsi="Calibri" w:cs="Calibri"/>
          <w:lang w:val="en-US"/>
        </w:rPr>
        <w:t xml:space="preserve">. Primer sets FW3/RV3 refer to the primers used to remove a </w:t>
      </w:r>
      <w:proofErr w:type="spellStart"/>
      <w:r w:rsidR="00903770" w:rsidRPr="009A010F">
        <w:rPr>
          <w:rFonts w:ascii="Calibri" w:hAnsi="Calibri" w:cs="Calibri"/>
          <w:lang w:val="en-US"/>
        </w:rPr>
        <w:t>BsaI</w:t>
      </w:r>
      <w:proofErr w:type="spellEnd"/>
      <w:r w:rsidR="00903770" w:rsidRPr="009A010F">
        <w:rPr>
          <w:rFonts w:ascii="Calibri" w:hAnsi="Calibri" w:cs="Calibri"/>
          <w:lang w:val="en-US"/>
        </w:rPr>
        <w:t xml:space="preserve"> recognition sites from the coding sequence, by performing an inverse PCR.</w:t>
      </w:r>
      <w:r w:rsidRPr="009A010F">
        <w:rPr>
          <w:rFonts w:ascii="Calibri" w:hAnsi="Calibri" w:cs="Calibri"/>
          <w:lang w:val="en-US"/>
        </w:rPr>
        <w:t xml:space="preserve"> The icon that is used for each enzyme in this work is shown in column 6. Column 7 mentions the molecular weight of the wild-type enzyme. </w:t>
      </w:r>
    </w:p>
    <w:tbl>
      <w:tblPr>
        <w:tblStyle w:val="Tabelraster"/>
        <w:tblW w:w="15795" w:type="dxa"/>
        <w:tblInd w:w="-1199" w:type="dxa"/>
        <w:tblLayout w:type="fixed"/>
        <w:tblLook w:val="04A0" w:firstRow="1" w:lastRow="0" w:firstColumn="1" w:lastColumn="0" w:noHBand="0" w:noVBand="1"/>
      </w:tblPr>
      <w:tblGrid>
        <w:gridCol w:w="958"/>
        <w:gridCol w:w="1391"/>
        <w:gridCol w:w="1963"/>
        <w:gridCol w:w="993"/>
        <w:gridCol w:w="992"/>
        <w:gridCol w:w="7371"/>
        <w:gridCol w:w="851"/>
        <w:gridCol w:w="1276"/>
      </w:tblGrid>
      <w:tr w:rsidR="00903770" w:rsidRPr="009A010F" w14:paraId="080CED38" w14:textId="77777777" w:rsidTr="00074481">
        <w:trPr>
          <w:trHeight w:val="1354"/>
        </w:trPr>
        <w:tc>
          <w:tcPr>
            <w:tcW w:w="958" w:type="dxa"/>
            <w:vAlign w:val="center"/>
          </w:tcPr>
          <w:p w14:paraId="66F7349D" w14:textId="77777777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lastRenderedPageBreak/>
              <w:t>Name</w:t>
            </w:r>
          </w:p>
        </w:tc>
        <w:tc>
          <w:tcPr>
            <w:tcW w:w="1391" w:type="dxa"/>
            <w:vAlign w:val="center"/>
          </w:tcPr>
          <w:p w14:paraId="34AA4A7F" w14:textId="77777777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GenBank</w:t>
            </w:r>
          </w:p>
        </w:tc>
        <w:tc>
          <w:tcPr>
            <w:tcW w:w="1963" w:type="dxa"/>
            <w:vAlign w:val="center"/>
          </w:tcPr>
          <w:p w14:paraId="03F8AD5A" w14:textId="77777777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Activity</w:t>
            </w:r>
          </w:p>
        </w:tc>
        <w:tc>
          <w:tcPr>
            <w:tcW w:w="993" w:type="dxa"/>
            <w:vAlign w:val="center"/>
          </w:tcPr>
          <w:p w14:paraId="0625552D" w14:textId="753689EC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GH (CBM) family</w:t>
            </w:r>
          </w:p>
        </w:tc>
        <w:tc>
          <w:tcPr>
            <w:tcW w:w="8363" w:type="dxa"/>
            <w:gridSpan w:val="2"/>
            <w:vAlign w:val="center"/>
          </w:tcPr>
          <w:p w14:paraId="1F4B132F" w14:textId="77777777" w:rsidR="00903770" w:rsidRPr="009A010F" w:rsidRDefault="00903770" w:rsidP="00074481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Primer sets for CAZyme module delineation and inverse PCR</w:t>
            </w:r>
          </w:p>
          <w:p w14:paraId="1E2BC253" w14:textId="77777777" w:rsidR="00903770" w:rsidRPr="009A010F" w:rsidRDefault="00903770" w:rsidP="00074481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(5’-3’ direction)</w:t>
            </w:r>
          </w:p>
        </w:tc>
        <w:tc>
          <w:tcPr>
            <w:tcW w:w="851" w:type="dxa"/>
            <w:vAlign w:val="center"/>
          </w:tcPr>
          <w:p w14:paraId="0FCAB23D" w14:textId="77777777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Figure</w:t>
            </w:r>
          </w:p>
        </w:tc>
        <w:tc>
          <w:tcPr>
            <w:tcW w:w="1276" w:type="dxa"/>
            <w:vAlign w:val="center"/>
          </w:tcPr>
          <w:p w14:paraId="6E247798" w14:textId="77777777" w:rsidR="00903770" w:rsidRPr="009A010F" w:rsidRDefault="00903770" w:rsidP="00903770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Molecular weight (</w:t>
            </w:r>
            <w:proofErr w:type="spellStart"/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kDa</w:t>
            </w:r>
            <w:proofErr w:type="spellEnd"/>
            <w:r w:rsidRPr="009A010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n-GB"/>
              </w:rPr>
              <w:t>)</w:t>
            </w:r>
          </w:p>
        </w:tc>
      </w:tr>
      <w:tr w:rsidR="00074481" w:rsidRPr="009A010F" w14:paraId="0F4597C6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72F53F81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Cel9A</w:t>
            </w:r>
          </w:p>
        </w:tc>
        <w:tc>
          <w:tcPr>
            <w:tcW w:w="1391" w:type="dxa"/>
            <w:vMerge w:val="restart"/>
            <w:vAlign w:val="center"/>
          </w:tcPr>
          <w:p w14:paraId="4592209D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ACE85757.1</w:t>
            </w:r>
          </w:p>
        </w:tc>
        <w:tc>
          <w:tcPr>
            <w:tcW w:w="1963" w:type="dxa"/>
            <w:vMerge w:val="restart"/>
            <w:vAlign w:val="center"/>
          </w:tcPr>
          <w:p w14:paraId="11F9FE7B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Endoglucanase</w:t>
            </w:r>
          </w:p>
        </w:tc>
        <w:tc>
          <w:tcPr>
            <w:tcW w:w="993" w:type="dxa"/>
            <w:vMerge w:val="restart"/>
            <w:vAlign w:val="center"/>
          </w:tcPr>
          <w:p w14:paraId="6E301FEE" w14:textId="77777777" w:rsidR="0020184F" w:rsidRPr="009A010F" w:rsidRDefault="0020184F" w:rsidP="00903770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GH9,</w:t>
            </w:r>
          </w:p>
          <w:p w14:paraId="218C2068" w14:textId="4745E186" w:rsidR="0020184F" w:rsidRPr="009A010F" w:rsidRDefault="0020184F" w:rsidP="00903770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03E1A0AF" w14:textId="26F003CF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05EAE761" w14:textId="40A0BFB1" w:rsidR="0020184F" w:rsidRPr="009A010F" w:rsidRDefault="0020184F" w:rsidP="00074481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ATAGCTCTTCAAGAGGTCTCACCATGTGTACCTTGGGTGTGGCAC</w:t>
            </w:r>
          </w:p>
        </w:tc>
        <w:tc>
          <w:tcPr>
            <w:tcW w:w="851" w:type="dxa"/>
            <w:vMerge w:val="restart"/>
            <w:vAlign w:val="center"/>
          </w:tcPr>
          <w:p w14:paraId="1FBB192E" w14:textId="52865B76" w:rsidR="0020184F" w:rsidRPr="009A010F" w:rsidRDefault="00273931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076F8E92" wp14:editId="6CA984EA">
                  <wp:extent cx="258183" cy="515457"/>
                  <wp:effectExtent l="0" t="0" r="0" b="5715"/>
                  <wp:docPr id="721893269" name="Afbeelding 1" descr="Afbeelding met tekst, symbool, 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893269" name="Afbeelding 1" descr="Afbeelding met tekst, symbool, wit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83" cy="515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67C1C23D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100</w:t>
            </w:r>
          </w:p>
        </w:tc>
      </w:tr>
      <w:tr w:rsidR="00074481" w:rsidRPr="009A010F" w14:paraId="20A7CEA1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10392E25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7CABF6C9" w14:textId="77777777" w:rsidR="0020184F" w:rsidRPr="009A010F" w:rsidRDefault="0020184F" w:rsidP="00903770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1963" w:type="dxa"/>
            <w:vMerge/>
            <w:vAlign w:val="center"/>
          </w:tcPr>
          <w:p w14:paraId="6C2789CF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520EF831" w14:textId="77777777" w:rsidR="0020184F" w:rsidRPr="009A010F" w:rsidRDefault="0020184F" w:rsidP="00903770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3F70B458" w14:textId="6236E4F6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51085134" w14:textId="1BD04FCB" w:rsidR="0020184F" w:rsidRPr="009A010F" w:rsidRDefault="0020184F" w:rsidP="00074481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ATAGCTCTTCACTTGGTCTCTGAACCCTGTGTTGCCGCAAAATCG</w:t>
            </w:r>
          </w:p>
        </w:tc>
        <w:tc>
          <w:tcPr>
            <w:tcW w:w="851" w:type="dxa"/>
            <w:vMerge/>
            <w:vAlign w:val="center"/>
          </w:tcPr>
          <w:p w14:paraId="4720218A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6B38952" w14:textId="77777777" w:rsidR="0020184F" w:rsidRPr="009A010F" w:rsidRDefault="0020184F" w:rsidP="00903770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20184F" w:rsidRPr="009A010F" w14:paraId="2C645174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7BDC32D6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0" w:name="_Hlk74152556"/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Cel5B</w:t>
            </w:r>
          </w:p>
        </w:tc>
        <w:tc>
          <w:tcPr>
            <w:tcW w:w="1391" w:type="dxa"/>
            <w:vMerge w:val="restart"/>
            <w:vAlign w:val="center"/>
          </w:tcPr>
          <w:p w14:paraId="49972684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ACE84076.1</w:t>
            </w:r>
          </w:p>
        </w:tc>
        <w:tc>
          <w:tcPr>
            <w:tcW w:w="1963" w:type="dxa"/>
            <w:vMerge w:val="restart"/>
            <w:vAlign w:val="center"/>
          </w:tcPr>
          <w:p w14:paraId="46AD69A6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Endoglucanase</w:t>
            </w:r>
          </w:p>
        </w:tc>
        <w:tc>
          <w:tcPr>
            <w:tcW w:w="993" w:type="dxa"/>
            <w:vMerge w:val="restart"/>
            <w:vAlign w:val="center"/>
          </w:tcPr>
          <w:p w14:paraId="5EE9B974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GH5,</w:t>
            </w:r>
          </w:p>
          <w:p w14:paraId="734C4DBD" w14:textId="477C86EF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1E4AAA0E" w14:textId="3AC5AA1A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69847CCB" w14:textId="197F6EDB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ATAGAAGACGTTAGAGGTCTCACCATGAGCGCACAAGCTGATGTCG</w:t>
            </w:r>
          </w:p>
        </w:tc>
        <w:tc>
          <w:tcPr>
            <w:tcW w:w="851" w:type="dxa"/>
            <w:vMerge w:val="restart"/>
            <w:vAlign w:val="center"/>
          </w:tcPr>
          <w:p w14:paraId="1AB460CC" w14:textId="12E97551" w:rsidR="0020184F" w:rsidRPr="009A010F" w:rsidRDefault="00273931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21466624" wp14:editId="7A87EEAD">
                  <wp:extent cx="288000" cy="574986"/>
                  <wp:effectExtent l="0" t="0" r="4445" b="0"/>
                  <wp:docPr id="393193239" name="Afbeelding 2" descr="Afbeelding met tekst, symbool, wit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193239" name="Afbeelding 2" descr="Afbeelding met tekst, symbool, wit, logo&#10;&#10;Automatisch gegenereerde beschrijvi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14F23EE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60</w:t>
            </w:r>
          </w:p>
        </w:tc>
      </w:tr>
      <w:tr w:rsidR="0020184F" w:rsidRPr="009A010F" w14:paraId="38987C71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64EA7D28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12D05D66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1963" w:type="dxa"/>
            <w:vMerge/>
            <w:vAlign w:val="center"/>
          </w:tcPr>
          <w:p w14:paraId="5E9BBAD0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175AB693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0E1AE64B" w14:textId="4C1B8375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39018A43" w14:textId="3FC926FF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ATAGAAGACTAGCTTGGTCTCTGAACCATTGTTACAAACATTACCGCTTAGCGT</w:t>
            </w:r>
          </w:p>
        </w:tc>
        <w:tc>
          <w:tcPr>
            <w:tcW w:w="851" w:type="dxa"/>
            <w:vMerge/>
            <w:vAlign w:val="center"/>
          </w:tcPr>
          <w:p w14:paraId="0B21FCF7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1F2544B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bookmarkEnd w:id="0"/>
      <w:tr w:rsidR="0020184F" w:rsidRPr="009A010F" w14:paraId="02FF6FFB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4CEAC18F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651061DD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1963" w:type="dxa"/>
            <w:vMerge/>
            <w:vAlign w:val="center"/>
          </w:tcPr>
          <w:p w14:paraId="40875019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2218AFBE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281ACBA4" w14:textId="00478232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FW3</w:t>
            </w:r>
          </w:p>
        </w:tc>
        <w:tc>
          <w:tcPr>
            <w:tcW w:w="7371" w:type="dxa"/>
            <w:vAlign w:val="center"/>
          </w:tcPr>
          <w:p w14:paraId="27030E39" w14:textId="48716379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TTTGAAGACGTGAAACCAACGCCTGGGTCAGC</w:t>
            </w:r>
          </w:p>
        </w:tc>
        <w:tc>
          <w:tcPr>
            <w:tcW w:w="851" w:type="dxa"/>
            <w:vMerge/>
            <w:vAlign w:val="center"/>
          </w:tcPr>
          <w:p w14:paraId="3B456AA9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7119B9F2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20184F" w:rsidRPr="009A010F" w14:paraId="17597561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1C77956D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32AC34A4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1963" w:type="dxa"/>
            <w:vMerge/>
            <w:vAlign w:val="center"/>
          </w:tcPr>
          <w:p w14:paraId="136C5158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3D7967AC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758B0EFE" w14:textId="71170D4D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RV3</w:t>
            </w:r>
          </w:p>
        </w:tc>
        <w:tc>
          <w:tcPr>
            <w:tcW w:w="7371" w:type="dxa"/>
            <w:vAlign w:val="center"/>
          </w:tcPr>
          <w:p w14:paraId="72CB1A7C" w14:textId="6E66A0F6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TTTGAAGACGTTTTCGCTGTTAGCCACAGCACC</w:t>
            </w:r>
          </w:p>
        </w:tc>
        <w:tc>
          <w:tcPr>
            <w:tcW w:w="851" w:type="dxa"/>
            <w:vMerge/>
            <w:vAlign w:val="center"/>
          </w:tcPr>
          <w:p w14:paraId="74C3FCC2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1DC4861B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20184F" w:rsidRPr="009A010F" w14:paraId="6C103FD7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1F959CB2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Cel5A</w:t>
            </w:r>
          </w:p>
        </w:tc>
        <w:tc>
          <w:tcPr>
            <w:tcW w:w="1391" w:type="dxa"/>
            <w:vMerge w:val="restart"/>
            <w:vAlign w:val="center"/>
          </w:tcPr>
          <w:p w14:paraId="49A90C11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ACE82870.1</w:t>
            </w:r>
          </w:p>
        </w:tc>
        <w:tc>
          <w:tcPr>
            <w:tcW w:w="1963" w:type="dxa"/>
            <w:vMerge w:val="restart"/>
            <w:vAlign w:val="center"/>
          </w:tcPr>
          <w:p w14:paraId="7540B2E0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Endoglucanase</w:t>
            </w:r>
          </w:p>
        </w:tc>
        <w:tc>
          <w:tcPr>
            <w:tcW w:w="993" w:type="dxa"/>
            <w:vMerge w:val="restart"/>
            <w:vAlign w:val="center"/>
          </w:tcPr>
          <w:p w14:paraId="0F5158F7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GH5,</w:t>
            </w:r>
          </w:p>
          <w:p w14:paraId="697A567A" w14:textId="3ECEC2EA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5FC0DDEC" w14:textId="1B8F4553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058ED5C8" w14:textId="30BD883E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ATAGAAGACGTTAGAGGTCTCACCATGCCCGGAACCGGTGTGTTC</w:t>
            </w:r>
          </w:p>
        </w:tc>
        <w:tc>
          <w:tcPr>
            <w:tcW w:w="851" w:type="dxa"/>
            <w:vMerge w:val="restart"/>
            <w:vAlign w:val="center"/>
          </w:tcPr>
          <w:p w14:paraId="53AC1898" w14:textId="5E27CCBA" w:rsidR="0020184F" w:rsidRPr="009A010F" w:rsidRDefault="00273931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37E5E4FF" wp14:editId="5664F7EC">
                  <wp:extent cx="288000" cy="574986"/>
                  <wp:effectExtent l="0" t="0" r="4445" b="0"/>
                  <wp:docPr id="1515556789" name="Afbeelding 3" descr="Afbeelding met tekst, tekenfilm, 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556789" name="Afbeelding 3" descr="Afbeelding met tekst, tekenfilm, wit&#10;&#10;Automatisch gegenereerde beschrijvi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0C386F3D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80</w:t>
            </w:r>
          </w:p>
        </w:tc>
      </w:tr>
      <w:tr w:rsidR="0020184F" w:rsidRPr="009A010F" w14:paraId="56652789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15E37F7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539E39B2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78183B5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54A9D5CB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127BAE61" w14:textId="6263543F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2DDD8CB7" w14:textId="47CF2E40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ATAGAAGACTAGCTTGGTCTCTGAACCCAAACCCCACATATTGTGCAACAG</w:t>
            </w:r>
          </w:p>
        </w:tc>
        <w:tc>
          <w:tcPr>
            <w:tcW w:w="851" w:type="dxa"/>
            <w:vMerge/>
            <w:vAlign w:val="center"/>
          </w:tcPr>
          <w:p w14:paraId="276C1B47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795F419D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20184F" w:rsidRPr="009A010F" w14:paraId="05A16C55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01AA8439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059F1CD5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4421CB9B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5F8CDAEE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39B7C104" w14:textId="474212DB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FW2</w:t>
            </w:r>
          </w:p>
        </w:tc>
        <w:tc>
          <w:tcPr>
            <w:tcW w:w="7371" w:type="dxa"/>
            <w:vAlign w:val="center"/>
          </w:tcPr>
          <w:p w14:paraId="59748726" w14:textId="4FD7294A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ATAGAAGACGTTAGAGGTCTCTCTGGTCCCGGAACCGGTGTGTTC</w:t>
            </w:r>
          </w:p>
        </w:tc>
        <w:tc>
          <w:tcPr>
            <w:tcW w:w="851" w:type="dxa"/>
            <w:vMerge/>
            <w:vAlign w:val="center"/>
          </w:tcPr>
          <w:p w14:paraId="6671AEB2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247C01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20184F" w:rsidRPr="009A010F" w14:paraId="1136BF0B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1CC5A5E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657ABBD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30857CBA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0C0EBFF1" w14:textId="77777777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2CE64842" w14:textId="6A1FBD26" w:rsidR="0020184F" w:rsidRPr="009A010F" w:rsidRDefault="0020184F" w:rsidP="0020184F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RV2</w:t>
            </w:r>
          </w:p>
        </w:tc>
        <w:tc>
          <w:tcPr>
            <w:tcW w:w="7371" w:type="dxa"/>
            <w:vAlign w:val="center"/>
          </w:tcPr>
          <w:p w14:paraId="196EDF4D" w14:textId="76F2845C" w:rsidR="0020184F" w:rsidRPr="009A010F" w:rsidRDefault="0020184F" w:rsidP="0020184F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ATAGAAGACTAGCTTGGTCTCATACTTCAAACCCCACATATTGTGCAACAG</w:t>
            </w:r>
          </w:p>
        </w:tc>
        <w:tc>
          <w:tcPr>
            <w:tcW w:w="851" w:type="dxa"/>
            <w:vMerge/>
            <w:vAlign w:val="center"/>
          </w:tcPr>
          <w:p w14:paraId="4D793FD9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F934E7C" w14:textId="77777777" w:rsidR="0020184F" w:rsidRPr="009A010F" w:rsidRDefault="0020184F" w:rsidP="0020184F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53E0B296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7C4BD439" w14:textId="38569BE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Cel45A</w:t>
            </w:r>
          </w:p>
        </w:tc>
        <w:tc>
          <w:tcPr>
            <w:tcW w:w="1391" w:type="dxa"/>
            <w:vMerge w:val="restart"/>
            <w:vAlign w:val="center"/>
          </w:tcPr>
          <w:p w14:paraId="041976A3" w14:textId="511D1D45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ACE82688.1</w:t>
            </w:r>
          </w:p>
        </w:tc>
        <w:tc>
          <w:tcPr>
            <w:tcW w:w="1963" w:type="dxa"/>
            <w:vMerge w:val="restart"/>
            <w:vAlign w:val="center"/>
          </w:tcPr>
          <w:p w14:paraId="5FE8FC4B" w14:textId="3DA9065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Endoglucanase</w:t>
            </w:r>
          </w:p>
        </w:tc>
        <w:tc>
          <w:tcPr>
            <w:tcW w:w="993" w:type="dxa"/>
            <w:vMerge w:val="restart"/>
            <w:vAlign w:val="center"/>
          </w:tcPr>
          <w:p w14:paraId="2E332078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GH5,</w:t>
            </w:r>
          </w:p>
          <w:p w14:paraId="0823A21D" w14:textId="7A71552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5A0EF658" w14:textId="6E612006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0B0D7692" w14:textId="537AEF3C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ATAGCTCTTCAAGAGGTCTCACCATGAGCGTCCCTCCTATTGACGG</w:t>
            </w:r>
          </w:p>
        </w:tc>
        <w:tc>
          <w:tcPr>
            <w:tcW w:w="851" w:type="dxa"/>
            <w:vMerge w:val="restart"/>
            <w:vAlign w:val="center"/>
          </w:tcPr>
          <w:p w14:paraId="1E8A8865" w14:textId="4FD01C62" w:rsidR="007741DC" w:rsidRPr="009A010F" w:rsidRDefault="00273931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7DDDB79C" wp14:editId="7118904E">
                  <wp:extent cx="288000" cy="574986"/>
                  <wp:effectExtent l="0" t="0" r="4445" b="0"/>
                  <wp:docPr id="1690950159" name="Afbeelding 4" descr="Afbeelding met tekst, tekenfilm, 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950159" name="Afbeelding 4" descr="Afbeelding met tekst, tekenfilm, wit&#10;&#10;Automatisch gegenereerde beschrijv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439F5DDD" w14:textId="2282092D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52</w:t>
            </w:r>
          </w:p>
        </w:tc>
      </w:tr>
      <w:tr w:rsidR="007741DC" w:rsidRPr="009A010F" w14:paraId="286B6D61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6E301362" w14:textId="27F9E1C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45649036" w14:textId="08416DC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3DFD39F7" w14:textId="32CB55D8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36A5841C" w14:textId="6A5A887D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06C9F5AD" w14:textId="1F168735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0CE2969D" w14:textId="3DDD35F1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ATAGCTCTTCACTTGGTCTCTGAACCGGGACAGGTGTTGCGAATATC</w:t>
            </w:r>
          </w:p>
        </w:tc>
        <w:tc>
          <w:tcPr>
            <w:tcW w:w="851" w:type="dxa"/>
            <w:vMerge/>
            <w:vAlign w:val="center"/>
          </w:tcPr>
          <w:p w14:paraId="6BB8B151" w14:textId="2873DC3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277757AE" w14:textId="538B4FD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33A6C22F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3C4FDA6F" w14:textId="2D68EED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5E7BB701" w14:textId="5FD5E4C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4B2883AB" w14:textId="772DB15D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6C501CF2" w14:textId="04637291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58736A59" w14:textId="3E4DCE00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FW2</w:t>
            </w:r>
          </w:p>
        </w:tc>
        <w:tc>
          <w:tcPr>
            <w:tcW w:w="7371" w:type="dxa"/>
            <w:vAlign w:val="center"/>
          </w:tcPr>
          <w:p w14:paraId="5EC3AAAD" w14:textId="4905F546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ATAGCTCTTCAAGAGGTCTCTCTGGTAGCGTCCCTCCTATTGACGG</w:t>
            </w:r>
          </w:p>
        </w:tc>
        <w:tc>
          <w:tcPr>
            <w:tcW w:w="851" w:type="dxa"/>
            <w:vMerge/>
            <w:vAlign w:val="center"/>
          </w:tcPr>
          <w:p w14:paraId="1377A098" w14:textId="4BAC637D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6F58905A" w14:textId="23381256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70C026DD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466DFC4A" w14:textId="744B217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04746CFE" w14:textId="2F68705E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0185F20B" w14:textId="67FD5ECB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63B45723" w14:textId="766432B5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1BD9D160" w14:textId="49E4B65C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RV2</w:t>
            </w:r>
          </w:p>
        </w:tc>
        <w:tc>
          <w:tcPr>
            <w:tcW w:w="7371" w:type="dxa"/>
            <w:vAlign w:val="center"/>
          </w:tcPr>
          <w:p w14:paraId="5D699D69" w14:textId="6D175FE8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ATAGCTCTTCACTTGGTCTCATACTTGGGACAGGTGTTGCGAATATC</w:t>
            </w:r>
          </w:p>
        </w:tc>
        <w:tc>
          <w:tcPr>
            <w:tcW w:w="851" w:type="dxa"/>
            <w:vMerge/>
            <w:vAlign w:val="center"/>
          </w:tcPr>
          <w:p w14:paraId="37C8ADF8" w14:textId="7376DE8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28C6E15B" w14:textId="356BEED9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160CD32A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169FDF14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Cel6A</w:t>
            </w:r>
          </w:p>
        </w:tc>
        <w:tc>
          <w:tcPr>
            <w:tcW w:w="1391" w:type="dxa"/>
            <w:vMerge w:val="restart"/>
            <w:vAlign w:val="center"/>
          </w:tcPr>
          <w:p w14:paraId="0E3DC03C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ACE85978.1</w:t>
            </w:r>
          </w:p>
        </w:tc>
        <w:tc>
          <w:tcPr>
            <w:tcW w:w="1963" w:type="dxa"/>
            <w:vMerge w:val="restart"/>
            <w:vAlign w:val="center"/>
          </w:tcPr>
          <w:p w14:paraId="72047996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Cellobiohydrolase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512D74F6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GH6,</w:t>
            </w:r>
          </w:p>
          <w:p w14:paraId="7B2E45AB" w14:textId="57ECEE0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1595C4B9" w14:textId="10A5205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491B7529" w14:textId="56255B7F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ATAGCTCTTCAAGAGGTCTCACCATGAATAGCAGCCAGGGC</w:t>
            </w:r>
          </w:p>
        </w:tc>
        <w:tc>
          <w:tcPr>
            <w:tcW w:w="851" w:type="dxa"/>
            <w:vMerge w:val="restart"/>
            <w:vAlign w:val="center"/>
          </w:tcPr>
          <w:p w14:paraId="3D6A898D" w14:textId="7E5F445C" w:rsidR="007741DC" w:rsidRPr="009A010F" w:rsidRDefault="00273931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27CE79BB" wp14:editId="6A37933E">
                  <wp:extent cx="288000" cy="574986"/>
                  <wp:effectExtent l="0" t="0" r="4445" b="0"/>
                  <wp:docPr id="373778060" name="Afbeelding 5" descr="Afbeelding met tekenfilm, tekst, w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778060" name="Afbeelding 5" descr="Afbeelding met tekenfilm, tekst, wit&#10;&#10;Automatisch gegenereerde beschrijv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3B2BB007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73</w:t>
            </w:r>
          </w:p>
        </w:tc>
      </w:tr>
      <w:tr w:rsidR="007741DC" w:rsidRPr="009A010F" w14:paraId="5DD4E443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089FF9B7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7C3B9B3F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15BFC1D1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787B2133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26B59D29" w14:textId="29D5D51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205AFCA5" w14:textId="1BDEEBA0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ATAGCTCTTCACTTGGTCTCTGAACCTTGCAGTGGTGGATAAGCG</w:t>
            </w:r>
          </w:p>
        </w:tc>
        <w:tc>
          <w:tcPr>
            <w:tcW w:w="851" w:type="dxa"/>
            <w:vMerge/>
            <w:vAlign w:val="center"/>
          </w:tcPr>
          <w:p w14:paraId="5D9B1C1C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229233AB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3779C67E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4B45C092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4DF97FE6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77AC72BE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2DBADB36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74786794" w14:textId="0B5C8B08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FW2</w:t>
            </w:r>
          </w:p>
        </w:tc>
        <w:tc>
          <w:tcPr>
            <w:tcW w:w="7371" w:type="dxa"/>
            <w:vAlign w:val="center"/>
          </w:tcPr>
          <w:p w14:paraId="4A2A851D" w14:textId="76647E8F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ATAGCTCTTCAAGAGGTCTCTCTGGTAATAGCAGCCAGGGC</w:t>
            </w:r>
          </w:p>
        </w:tc>
        <w:tc>
          <w:tcPr>
            <w:tcW w:w="851" w:type="dxa"/>
            <w:vMerge/>
            <w:vAlign w:val="center"/>
          </w:tcPr>
          <w:p w14:paraId="5C41762F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565FE24F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59E90863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55C0A8CA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5B181F21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476F1559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0B92C171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1813B1D1" w14:textId="784E63CE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RV2</w:t>
            </w:r>
          </w:p>
        </w:tc>
        <w:tc>
          <w:tcPr>
            <w:tcW w:w="7371" w:type="dxa"/>
            <w:vAlign w:val="center"/>
          </w:tcPr>
          <w:p w14:paraId="46996762" w14:textId="3237F4E4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ATAGCTCTTCACTTGGTCTCATACTTTTGCAGTGGTGGATAAGCG</w:t>
            </w:r>
          </w:p>
        </w:tc>
        <w:tc>
          <w:tcPr>
            <w:tcW w:w="851" w:type="dxa"/>
            <w:vMerge/>
            <w:vAlign w:val="center"/>
          </w:tcPr>
          <w:p w14:paraId="061FE6E2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10E91C22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726D9009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5BF3951B" w14:textId="5ED5661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Cel3B</w:t>
            </w:r>
          </w:p>
        </w:tc>
        <w:tc>
          <w:tcPr>
            <w:tcW w:w="1391" w:type="dxa"/>
            <w:vMerge w:val="restart"/>
            <w:vAlign w:val="center"/>
          </w:tcPr>
          <w:p w14:paraId="2AAC102A" w14:textId="5403FE21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ACE83024.1</w:t>
            </w:r>
          </w:p>
        </w:tc>
        <w:tc>
          <w:tcPr>
            <w:tcW w:w="1963" w:type="dxa"/>
            <w:vMerge w:val="restart"/>
            <w:vAlign w:val="center"/>
          </w:tcPr>
          <w:p w14:paraId="25F4EF8E" w14:textId="2711C1A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β-Glucosidase</w:t>
            </w:r>
          </w:p>
        </w:tc>
        <w:tc>
          <w:tcPr>
            <w:tcW w:w="993" w:type="dxa"/>
            <w:vMerge w:val="restart"/>
            <w:vAlign w:val="center"/>
          </w:tcPr>
          <w:p w14:paraId="4096DB53" w14:textId="094D9A4F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GH3</w:t>
            </w:r>
          </w:p>
        </w:tc>
        <w:tc>
          <w:tcPr>
            <w:tcW w:w="992" w:type="dxa"/>
            <w:vAlign w:val="center"/>
          </w:tcPr>
          <w:p w14:paraId="7668D697" w14:textId="2ECD8601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FW.A1</w:t>
            </w:r>
          </w:p>
        </w:tc>
        <w:tc>
          <w:tcPr>
            <w:tcW w:w="7371" w:type="dxa"/>
            <w:vAlign w:val="center"/>
          </w:tcPr>
          <w:p w14:paraId="2EFD5E16" w14:textId="00082768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ATAGCTCTTCAAGAGGTCTCACCATGCTGTGGCCAAAAGTCACC</w:t>
            </w:r>
          </w:p>
        </w:tc>
        <w:tc>
          <w:tcPr>
            <w:tcW w:w="851" w:type="dxa"/>
            <w:vMerge w:val="restart"/>
            <w:vAlign w:val="center"/>
          </w:tcPr>
          <w:p w14:paraId="490F35F4" w14:textId="64F21129" w:rsidR="007741DC" w:rsidRPr="009A010F" w:rsidRDefault="00273931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35894CC7" wp14:editId="08240DF1">
                  <wp:extent cx="288000" cy="511900"/>
                  <wp:effectExtent l="0" t="0" r="4445" b="0"/>
                  <wp:docPr id="1291057413" name="Afbeelding 6" descr="Afbeelding met tekst, symbool, wit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057413" name="Afbeelding 6" descr="Afbeelding met tekst, symbool, wit, logo&#10;&#10;Automatisch gegenereerde beschrijvi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1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6795A1D0" w14:textId="509F5C44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89</w:t>
            </w:r>
          </w:p>
        </w:tc>
      </w:tr>
      <w:tr w:rsidR="007741DC" w:rsidRPr="009A010F" w14:paraId="665597D9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703BA38D" w14:textId="31A69601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3AFE42D9" w14:textId="68EFD67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47574497" w14:textId="7863C88D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79EF32D0" w14:textId="185829F0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687D4D39" w14:textId="52DA69E6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RV.A1</w:t>
            </w:r>
          </w:p>
        </w:tc>
        <w:tc>
          <w:tcPr>
            <w:tcW w:w="7371" w:type="dxa"/>
            <w:vAlign w:val="center"/>
          </w:tcPr>
          <w:p w14:paraId="2A0860B2" w14:textId="66EDB012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ATAGCTCTTCACTTGGTCTCTGAACCACCAACAACACCAAATGTTCC</w:t>
            </w:r>
          </w:p>
        </w:tc>
        <w:tc>
          <w:tcPr>
            <w:tcW w:w="851" w:type="dxa"/>
            <w:vMerge/>
            <w:vAlign w:val="center"/>
          </w:tcPr>
          <w:p w14:paraId="1E72501A" w14:textId="7BDEF52E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2277BB35" w14:textId="28F8173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41278768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7CAF577D" w14:textId="3BACD5C8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6DBC59AF" w14:textId="5354B0E5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6DC97167" w14:textId="04BDA0F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64106CBC" w14:textId="662D75EA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65284CEC" w14:textId="24204034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FW.A2</w:t>
            </w:r>
          </w:p>
        </w:tc>
        <w:tc>
          <w:tcPr>
            <w:tcW w:w="7371" w:type="dxa"/>
            <w:vAlign w:val="center"/>
          </w:tcPr>
          <w:p w14:paraId="561BF7C3" w14:textId="3FA6B863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ATAGCTCTTCAAGAGGTCTCTCTGGTCTGTGGCCAAAAGTCACC</w:t>
            </w:r>
          </w:p>
        </w:tc>
        <w:tc>
          <w:tcPr>
            <w:tcW w:w="851" w:type="dxa"/>
            <w:vMerge/>
            <w:vAlign w:val="center"/>
          </w:tcPr>
          <w:p w14:paraId="09FCE19D" w14:textId="3E522E4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4567FB7B" w14:textId="2D1C64DF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468FBD77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248285F0" w14:textId="657F36C0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3E5903E8" w14:textId="3333CF09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77F7AC33" w14:textId="1AA1DE8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73962752" w14:textId="4D346AC8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626F6C4C" w14:textId="6B98EDE0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RV.A2</w:t>
            </w:r>
          </w:p>
        </w:tc>
        <w:tc>
          <w:tcPr>
            <w:tcW w:w="7371" w:type="dxa"/>
            <w:vAlign w:val="center"/>
          </w:tcPr>
          <w:p w14:paraId="679A9505" w14:textId="29AA7C2C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ATAGCTCTTCACTTGGTCTCATACTTACCAACAACACCAAATGTTCC</w:t>
            </w:r>
          </w:p>
        </w:tc>
        <w:tc>
          <w:tcPr>
            <w:tcW w:w="851" w:type="dxa"/>
            <w:vMerge/>
            <w:vAlign w:val="center"/>
          </w:tcPr>
          <w:p w14:paraId="3053D2DC" w14:textId="6F07171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1ACD06EF" w14:textId="5BE0523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5B25FEFB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13645261" w14:textId="211AB47B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0AB9060B" w14:textId="28AAAB58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77298D50" w14:textId="35D62F94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101F348B" w14:textId="24CD5DE8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182F835A" w14:textId="21E7456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FW.B1</w:t>
            </w:r>
          </w:p>
        </w:tc>
        <w:tc>
          <w:tcPr>
            <w:tcW w:w="7371" w:type="dxa"/>
            <w:vAlign w:val="center"/>
          </w:tcPr>
          <w:p w14:paraId="71CED8C7" w14:textId="2228A58B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ATAGCTCTTCAAGAGGTCTCACCATGCTGTGGCCAAAAGTCACC</w:t>
            </w:r>
          </w:p>
        </w:tc>
        <w:tc>
          <w:tcPr>
            <w:tcW w:w="851" w:type="dxa"/>
            <w:vMerge/>
            <w:vAlign w:val="center"/>
          </w:tcPr>
          <w:p w14:paraId="275F3644" w14:textId="49D4E7E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0AB19ECE" w14:textId="6904BD1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199DA0CA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2D8F85FC" w14:textId="1E32D6E5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7613EB63" w14:textId="4A231E71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753A22CF" w14:textId="669B179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52564420" w14:textId="17B9F15C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5280733D" w14:textId="7CD39D80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RV.B1</w:t>
            </w:r>
          </w:p>
        </w:tc>
        <w:tc>
          <w:tcPr>
            <w:tcW w:w="7371" w:type="dxa"/>
            <w:vAlign w:val="center"/>
          </w:tcPr>
          <w:p w14:paraId="24D1CF6B" w14:textId="5F91F536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ATAGCTCTTCACTTGGTCTCTGAACCCATGCTGATCCCCTCTTCAC</w:t>
            </w:r>
          </w:p>
        </w:tc>
        <w:tc>
          <w:tcPr>
            <w:tcW w:w="851" w:type="dxa"/>
            <w:vMerge/>
            <w:vAlign w:val="center"/>
          </w:tcPr>
          <w:p w14:paraId="200EF0B3" w14:textId="0C748EE3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7834B8AC" w14:textId="4702BDBE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69F509EB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5BB3BB39" w14:textId="51F0F08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192263F5" w14:textId="071DC25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57617735" w14:textId="67C9C88D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512717DA" w14:textId="23FAE56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63CAD9BD" w14:textId="1D8D9CA0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FW.B2</w:t>
            </w:r>
          </w:p>
        </w:tc>
        <w:tc>
          <w:tcPr>
            <w:tcW w:w="7371" w:type="dxa"/>
            <w:vAlign w:val="center"/>
          </w:tcPr>
          <w:p w14:paraId="781015CD" w14:textId="77A6EA44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ATAGCTCTTCAAGAGGTCTCTCTGGTCTGTGGCCAAAAGTCACC</w:t>
            </w:r>
          </w:p>
        </w:tc>
        <w:tc>
          <w:tcPr>
            <w:tcW w:w="851" w:type="dxa"/>
            <w:vMerge/>
            <w:vAlign w:val="center"/>
          </w:tcPr>
          <w:p w14:paraId="1C215A21" w14:textId="470915E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468B52D2" w14:textId="04A7E30C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05878DC5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050DA4D7" w14:textId="50A22BD8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77797084" w14:textId="3C05F83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08DE82CD" w14:textId="748993A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11069961" w14:textId="323241BD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3BC12D5F" w14:textId="0E57D0EC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RV.B2</w:t>
            </w:r>
          </w:p>
        </w:tc>
        <w:tc>
          <w:tcPr>
            <w:tcW w:w="7371" w:type="dxa"/>
            <w:vAlign w:val="center"/>
          </w:tcPr>
          <w:p w14:paraId="522B0E3C" w14:textId="291C5427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ATAGCTCTTCACTTGGTCTCATACTTCATGCTGATCCCCTCTTCAC</w:t>
            </w:r>
          </w:p>
        </w:tc>
        <w:tc>
          <w:tcPr>
            <w:tcW w:w="851" w:type="dxa"/>
            <w:vMerge/>
            <w:vAlign w:val="center"/>
          </w:tcPr>
          <w:p w14:paraId="58CDF7FA" w14:textId="4F614D99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70AF0609" w14:textId="79B08619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32BC22AC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457A7417" w14:textId="3A40C6F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lastRenderedPageBreak/>
              <w:t>Xyn10A</w:t>
            </w:r>
          </w:p>
        </w:tc>
        <w:tc>
          <w:tcPr>
            <w:tcW w:w="1391" w:type="dxa"/>
            <w:vMerge w:val="restart"/>
            <w:vAlign w:val="center"/>
          </w:tcPr>
          <w:p w14:paraId="05C46BED" w14:textId="4B303F36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ACE85439.1</w:t>
            </w:r>
          </w:p>
        </w:tc>
        <w:tc>
          <w:tcPr>
            <w:tcW w:w="1963" w:type="dxa"/>
            <w:vMerge w:val="restart"/>
            <w:vAlign w:val="center"/>
          </w:tcPr>
          <w:p w14:paraId="5B6D2735" w14:textId="6C6DF548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Endoxylanase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65D50C9D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GH10,</w:t>
            </w:r>
          </w:p>
          <w:p w14:paraId="0585FA5E" w14:textId="3951C125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CBM2</w:t>
            </w:r>
          </w:p>
        </w:tc>
        <w:tc>
          <w:tcPr>
            <w:tcW w:w="992" w:type="dxa"/>
            <w:vAlign w:val="center"/>
          </w:tcPr>
          <w:p w14:paraId="7FE2A104" w14:textId="0BE0CE74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3448117D" w14:textId="27AC6A87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ATAGCTCTTCAAGAGGTCTCACCATGAGCAGTAGCAGTTCGGTTGC</w:t>
            </w:r>
          </w:p>
        </w:tc>
        <w:tc>
          <w:tcPr>
            <w:tcW w:w="851" w:type="dxa"/>
            <w:vMerge w:val="restart"/>
            <w:vAlign w:val="center"/>
          </w:tcPr>
          <w:p w14:paraId="4BD3A5C7" w14:textId="7B4CD2C7" w:rsidR="007741DC" w:rsidRPr="009A010F" w:rsidRDefault="00273931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4D3F08DD" wp14:editId="3229C980">
                  <wp:extent cx="288000" cy="574986"/>
                  <wp:effectExtent l="0" t="0" r="4445" b="0"/>
                  <wp:docPr id="636490754" name="Afbeelding 7" descr="Afbeelding met tekst, symbool, Lettertype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490754" name="Afbeelding 7" descr="Afbeelding met tekst, symbool, Lettertype, logo&#10;&#10;Automatisch gegenereerde beschrijvi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118B9412" w14:textId="160C7EE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65</w:t>
            </w:r>
          </w:p>
        </w:tc>
      </w:tr>
      <w:tr w:rsidR="007741DC" w:rsidRPr="009A010F" w14:paraId="6AB0DA7E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3C5673D7" w14:textId="69E967D2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5BA6DE90" w14:textId="43B67EEE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2BB523E3" w14:textId="0B76ECF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6576AFDD" w14:textId="04A5C075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161A75DC" w14:textId="4A5CE19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4C312376" w14:textId="1D8AC97A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ATAGCTCTTCACTTGGTCTCTGAACCACGACCACTCAATGCCTCG</w:t>
            </w:r>
          </w:p>
        </w:tc>
        <w:tc>
          <w:tcPr>
            <w:tcW w:w="851" w:type="dxa"/>
            <w:vMerge/>
            <w:vAlign w:val="center"/>
          </w:tcPr>
          <w:p w14:paraId="142A507E" w14:textId="208A698A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365EB775" w14:textId="6DC0BC80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41DC" w:rsidRPr="009A010F" w14:paraId="03E965B3" w14:textId="77777777" w:rsidTr="00074481">
        <w:trPr>
          <w:trHeight w:hRule="exact" w:val="567"/>
        </w:trPr>
        <w:tc>
          <w:tcPr>
            <w:tcW w:w="958" w:type="dxa"/>
            <w:vMerge w:val="restart"/>
            <w:vAlign w:val="center"/>
          </w:tcPr>
          <w:p w14:paraId="1DBB0F8F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Xyn11A</w:t>
            </w:r>
          </w:p>
        </w:tc>
        <w:tc>
          <w:tcPr>
            <w:tcW w:w="1391" w:type="dxa"/>
            <w:vMerge w:val="restart"/>
            <w:vAlign w:val="center"/>
          </w:tcPr>
          <w:p w14:paraId="2C509720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ACE84179.1</w:t>
            </w:r>
          </w:p>
        </w:tc>
        <w:tc>
          <w:tcPr>
            <w:tcW w:w="1963" w:type="dxa"/>
            <w:vMerge w:val="restart"/>
            <w:vAlign w:val="center"/>
          </w:tcPr>
          <w:p w14:paraId="2AC2669E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Endoxylanase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2DB8C1A9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GH11,</w:t>
            </w:r>
          </w:p>
          <w:p w14:paraId="29D166F6" w14:textId="23EA4A89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CBM60</w:t>
            </w:r>
          </w:p>
        </w:tc>
        <w:tc>
          <w:tcPr>
            <w:tcW w:w="992" w:type="dxa"/>
            <w:vAlign w:val="center"/>
          </w:tcPr>
          <w:p w14:paraId="72B47A46" w14:textId="2F1CA9C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FW1</w:t>
            </w:r>
          </w:p>
        </w:tc>
        <w:tc>
          <w:tcPr>
            <w:tcW w:w="7371" w:type="dxa"/>
            <w:vAlign w:val="center"/>
          </w:tcPr>
          <w:p w14:paraId="4E6CD28C" w14:textId="35BD40F5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ATAGCTCTTCAAGAGGTCTCACCATGTCGGTCAATGCCCAAACC</w:t>
            </w:r>
          </w:p>
        </w:tc>
        <w:tc>
          <w:tcPr>
            <w:tcW w:w="851" w:type="dxa"/>
            <w:vMerge w:val="restart"/>
            <w:vAlign w:val="center"/>
          </w:tcPr>
          <w:p w14:paraId="3FD61C73" w14:textId="2860DCE5" w:rsidR="007741DC" w:rsidRPr="009A010F" w:rsidRDefault="00273931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lang w:val="en-US"/>
              </w:rPr>
              <w:drawing>
                <wp:inline distT="0" distB="0" distL="0" distR="0" wp14:anchorId="27070559" wp14:editId="77206E06">
                  <wp:extent cx="288000" cy="574986"/>
                  <wp:effectExtent l="0" t="0" r="4445" b="0"/>
                  <wp:docPr id="255667702" name="Afbeelding 8" descr="Afbeelding met symbool, tekst, Lettertype, Graphic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67702" name="Afbeelding 8" descr="Afbeelding met symbool, tekst, Lettertype, Graphics&#10;&#10;Automatisch gegenereerde beschrijvi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57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 w:val="restart"/>
            <w:vAlign w:val="center"/>
          </w:tcPr>
          <w:p w14:paraId="140E4E95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9A010F">
              <w:rPr>
                <w:rFonts w:ascii="Calibri" w:hAnsi="Calibri" w:cs="Calibri"/>
                <w:sz w:val="24"/>
                <w:szCs w:val="24"/>
                <w:lang w:val="en-US"/>
              </w:rPr>
              <w:t>69</w:t>
            </w:r>
          </w:p>
        </w:tc>
      </w:tr>
      <w:tr w:rsidR="007741DC" w:rsidRPr="009A010F" w14:paraId="5480ED17" w14:textId="77777777" w:rsidTr="00074481">
        <w:trPr>
          <w:trHeight w:hRule="exact" w:val="567"/>
        </w:trPr>
        <w:tc>
          <w:tcPr>
            <w:tcW w:w="958" w:type="dxa"/>
            <w:vMerge/>
            <w:vAlign w:val="center"/>
          </w:tcPr>
          <w:p w14:paraId="69D55D86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391" w:type="dxa"/>
            <w:vMerge/>
            <w:vAlign w:val="center"/>
          </w:tcPr>
          <w:p w14:paraId="3971CB3A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  <w:vMerge/>
            <w:vAlign w:val="center"/>
          </w:tcPr>
          <w:p w14:paraId="5D8E38F9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14:paraId="342C9E8C" w14:textId="77777777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92" w:type="dxa"/>
            <w:vAlign w:val="center"/>
          </w:tcPr>
          <w:p w14:paraId="2ECB1E87" w14:textId="79A96013" w:rsidR="007741DC" w:rsidRPr="009A010F" w:rsidRDefault="007741DC" w:rsidP="007741D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9A010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RV1</w:t>
            </w:r>
          </w:p>
        </w:tc>
        <w:tc>
          <w:tcPr>
            <w:tcW w:w="7371" w:type="dxa"/>
            <w:vAlign w:val="center"/>
          </w:tcPr>
          <w:p w14:paraId="415EE753" w14:textId="6FDCE776" w:rsidR="007741DC" w:rsidRPr="009A010F" w:rsidRDefault="007741DC" w:rsidP="007741DC">
            <w:pPr>
              <w:rPr>
                <w:rFonts w:ascii="Courier New" w:hAnsi="Courier New" w:cs="Courier New"/>
                <w:color w:val="000000"/>
                <w:lang w:val="en-US"/>
              </w:rPr>
            </w:pPr>
            <w:r w:rsidRPr="009A010F">
              <w:rPr>
                <w:rFonts w:ascii="Courier New" w:hAnsi="Courier New" w:cs="Courier New"/>
                <w:color w:val="000000"/>
                <w:lang w:val="en-US"/>
              </w:rPr>
              <w:t>ATAGCTCTTCACTTGGTCTCTGAACCAGGTGCAACAGCACGACC</w:t>
            </w:r>
          </w:p>
        </w:tc>
        <w:tc>
          <w:tcPr>
            <w:tcW w:w="851" w:type="dxa"/>
            <w:vMerge/>
            <w:vAlign w:val="center"/>
          </w:tcPr>
          <w:p w14:paraId="70DD4386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73746CDA" w14:textId="77777777" w:rsidR="007741DC" w:rsidRPr="009A010F" w:rsidRDefault="007741DC" w:rsidP="007741DC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2BEF4704" w14:textId="77777777" w:rsidR="009171A0" w:rsidRPr="009A010F" w:rsidRDefault="009171A0" w:rsidP="002868F6">
      <w:pPr>
        <w:spacing w:line="480" w:lineRule="auto"/>
        <w:rPr>
          <w:rFonts w:ascii="Calibri" w:hAnsi="Calibri" w:cs="Calibri"/>
          <w:lang w:val="en-US"/>
        </w:rPr>
        <w:sectPr w:rsidR="009171A0" w:rsidRPr="009A010F" w:rsidSect="006027D0">
          <w:pgSz w:w="16838" w:h="11906" w:orient="landscape"/>
          <w:pgMar w:top="1701" w:right="1701" w:bottom="1701" w:left="1701" w:header="708" w:footer="708" w:gutter="0"/>
          <w:cols w:space="708"/>
          <w:docGrid w:linePitch="360"/>
        </w:sectPr>
      </w:pPr>
    </w:p>
    <w:p w14:paraId="158426C5" w14:textId="77777777" w:rsidR="009171A0" w:rsidRPr="009A010F" w:rsidRDefault="009171A0" w:rsidP="002868F6">
      <w:pPr>
        <w:tabs>
          <w:tab w:val="left" w:pos="1560"/>
        </w:tabs>
        <w:spacing w:line="480" w:lineRule="auto"/>
        <w:rPr>
          <w:rFonts w:ascii="Calibri" w:hAnsi="Calibri" w:cs="Calibri"/>
          <w:b/>
          <w:bCs/>
          <w:lang w:val="en-US"/>
        </w:rPr>
      </w:pPr>
      <w:r w:rsidRPr="009A010F">
        <w:rPr>
          <w:rFonts w:ascii="Calibri" w:hAnsi="Calibri" w:cs="Calibri"/>
          <w:b/>
          <w:bCs/>
          <w:lang w:val="en-US"/>
        </w:rPr>
        <w:lastRenderedPageBreak/>
        <w:t>References</w:t>
      </w:r>
    </w:p>
    <w:p w14:paraId="29E6665B" w14:textId="20009799" w:rsidR="0079616D" w:rsidRPr="009A010F" w:rsidRDefault="0079616D" w:rsidP="0079616D">
      <w:pPr>
        <w:spacing w:line="480" w:lineRule="auto"/>
        <w:jc w:val="both"/>
        <w:rPr>
          <w:rFonts w:ascii="Calibri" w:hAnsi="Calibri" w:cs="Calibri"/>
          <w:lang w:val="en-US"/>
        </w:rPr>
      </w:pPr>
      <w:r w:rsidRPr="009A010F">
        <w:rPr>
          <w:rFonts w:ascii="Calibri" w:hAnsi="Calibri" w:cs="Calibri"/>
          <w:lang w:val="en-US"/>
        </w:rPr>
        <w:t>1.</w:t>
      </w:r>
      <w:r w:rsidRPr="009A010F">
        <w:rPr>
          <w:rFonts w:ascii="Calibri" w:hAnsi="Calibri" w:cs="Calibri"/>
          <w:lang w:val="en-US"/>
        </w:rPr>
        <w:tab/>
      </w:r>
      <w:proofErr w:type="spellStart"/>
      <w:r w:rsidRPr="009A010F">
        <w:rPr>
          <w:rFonts w:ascii="Calibri" w:hAnsi="Calibri" w:cs="Calibri"/>
          <w:lang w:val="en-US"/>
        </w:rPr>
        <w:t>Vanderstraeten</w:t>
      </w:r>
      <w:proofErr w:type="spellEnd"/>
      <w:r w:rsidRPr="009A010F">
        <w:rPr>
          <w:rFonts w:ascii="Calibri" w:hAnsi="Calibri" w:cs="Calibri"/>
          <w:lang w:val="en-US"/>
        </w:rPr>
        <w:t xml:space="preserve"> J, da Fonseca MJM, De Groote P, </w:t>
      </w:r>
      <w:proofErr w:type="spellStart"/>
      <w:r w:rsidRPr="009A010F">
        <w:rPr>
          <w:rFonts w:ascii="Calibri" w:hAnsi="Calibri" w:cs="Calibri"/>
          <w:lang w:val="en-US"/>
        </w:rPr>
        <w:t>Grimon</w:t>
      </w:r>
      <w:proofErr w:type="spellEnd"/>
      <w:r w:rsidRPr="009A010F">
        <w:rPr>
          <w:rFonts w:ascii="Calibri" w:hAnsi="Calibri" w:cs="Calibri"/>
          <w:lang w:val="en-US"/>
        </w:rPr>
        <w:t xml:space="preserve"> D, </w:t>
      </w:r>
      <w:proofErr w:type="spellStart"/>
      <w:r w:rsidRPr="009A010F">
        <w:rPr>
          <w:rFonts w:ascii="Calibri" w:hAnsi="Calibri" w:cs="Calibri"/>
          <w:lang w:val="en-US"/>
        </w:rPr>
        <w:t>Gerstmans</w:t>
      </w:r>
      <w:proofErr w:type="spellEnd"/>
      <w:r w:rsidRPr="009A010F">
        <w:rPr>
          <w:rFonts w:ascii="Calibri" w:hAnsi="Calibri" w:cs="Calibri"/>
          <w:lang w:val="en-US"/>
        </w:rPr>
        <w:t xml:space="preserve"> H, Kahn A, et al. Combinatorial assembly and </w:t>
      </w:r>
      <w:proofErr w:type="spellStart"/>
      <w:r w:rsidRPr="009A010F">
        <w:rPr>
          <w:rFonts w:ascii="Calibri" w:hAnsi="Calibri" w:cs="Calibri"/>
          <w:lang w:val="en-US"/>
        </w:rPr>
        <w:t>optimisation</w:t>
      </w:r>
      <w:proofErr w:type="spellEnd"/>
      <w:r w:rsidRPr="009A010F">
        <w:rPr>
          <w:rFonts w:ascii="Calibri" w:hAnsi="Calibri" w:cs="Calibri"/>
          <w:lang w:val="en-US"/>
        </w:rPr>
        <w:t xml:space="preserve"> of designer cellulosomes: a galactomannan case study. </w:t>
      </w:r>
      <w:proofErr w:type="spellStart"/>
      <w:r w:rsidRPr="009A010F">
        <w:rPr>
          <w:rFonts w:ascii="Calibri" w:hAnsi="Calibri" w:cs="Calibri"/>
          <w:lang w:val="en-US"/>
        </w:rPr>
        <w:t>Biotechnol</w:t>
      </w:r>
      <w:proofErr w:type="spellEnd"/>
      <w:r w:rsidRPr="009A010F">
        <w:rPr>
          <w:rFonts w:ascii="Calibri" w:hAnsi="Calibri" w:cs="Calibri"/>
          <w:lang w:val="en-US"/>
        </w:rPr>
        <w:t xml:space="preserve"> biofuels </w:t>
      </w:r>
      <w:proofErr w:type="spellStart"/>
      <w:r w:rsidRPr="009A010F">
        <w:rPr>
          <w:rFonts w:ascii="Calibri" w:hAnsi="Calibri" w:cs="Calibri"/>
          <w:lang w:val="en-US"/>
        </w:rPr>
        <w:t>bioprod</w:t>
      </w:r>
      <w:proofErr w:type="spellEnd"/>
      <w:r w:rsidRPr="009A010F">
        <w:rPr>
          <w:rFonts w:ascii="Calibri" w:hAnsi="Calibri" w:cs="Calibri"/>
          <w:lang w:val="en-US"/>
        </w:rPr>
        <w:t>. 2022;15(1):60.</w:t>
      </w:r>
    </w:p>
    <w:p w14:paraId="583806CF" w14:textId="4A08DAB7" w:rsidR="0079616D" w:rsidRPr="009A010F" w:rsidRDefault="0079616D" w:rsidP="0079616D">
      <w:pPr>
        <w:spacing w:line="480" w:lineRule="auto"/>
        <w:jc w:val="both"/>
        <w:rPr>
          <w:rFonts w:ascii="Calibri" w:hAnsi="Calibri" w:cs="Calibri"/>
          <w:lang w:val="en-US"/>
        </w:rPr>
      </w:pPr>
      <w:r w:rsidRPr="009A010F">
        <w:rPr>
          <w:rFonts w:ascii="Calibri" w:hAnsi="Calibri" w:cs="Calibri"/>
          <w:lang w:val="en-US"/>
        </w:rPr>
        <w:t>2.</w:t>
      </w:r>
      <w:r w:rsidRPr="009A010F">
        <w:rPr>
          <w:rFonts w:ascii="Calibri" w:hAnsi="Calibri" w:cs="Calibri"/>
          <w:lang w:val="en-US"/>
        </w:rPr>
        <w:tab/>
        <w:t xml:space="preserve">Gardner JG. Polysaccharide degradation systems of the saprophytic bacterium </w:t>
      </w:r>
      <w:proofErr w:type="spellStart"/>
      <w:r w:rsidRPr="009A010F">
        <w:rPr>
          <w:rFonts w:ascii="Calibri" w:hAnsi="Calibri" w:cs="Calibri"/>
          <w:i/>
          <w:iCs/>
          <w:lang w:val="en-US"/>
        </w:rPr>
        <w:t>Cellvibrio</w:t>
      </w:r>
      <w:proofErr w:type="spellEnd"/>
      <w:r w:rsidRPr="009A010F">
        <w:rPr>
          <w:rFonts w:ascii="Calibri" w:hAnsi="Calibri" w:cs="Calibri"/>
          <w:i/>
          <w:iCs/>
          <w:lang w:val="en-US"/>
        </w:rPr>
        <w:t xml:space="preserve"> japonicus</w:t>
      </w:r>
      <w:r w:rsidRPr="009A010F">
        <w:rPr>
          <w:rFonts w:ascii="Calibri" w:hAnsi="Calibri" w:cs="Calibri"/>
          <w:lang w:val="en-US"/>
        </w:rPr>
        <w:t xml:space="preserve">. World J </w:t>
      </w:r>
      <w:proofErr w:type="spellStart"/>
      <w:r w:rsidRPr="009A010F">
        <w:rPr>
          <w:rFonts w:ascii="Calibri" w:hAnsi="Calibri" w:cs="Calibri"/>
          <w:lang w:val="en-US"/>
        </w:rPr>
        <w:t>Microbiol</w:t>
      </w:r>
      <w:proofErr w:type="spellEnd"/>
      <w:r w:rsidRPr="009A010F">
        <w:rPr>
          <w:rFonts w:ascii="Calibri" w:hAnsi="Calibri" w:cs="Calibri"/>
          <w:lang w:val="en-US"/>
        </w:rPr>
        <w:t xml:space="preserve"> </w:t>
      </w:r>
      <w:proofErr w:type="spellStart"/>
      <w:r w:rsidRPr="009A010F">
        <w:rPr>
          <w:rFonts w:ascii="Calibri" w:hAnsi="Calibri" w:cs="Calibri"/>
          <w:lang w:val="en-US"/>
        </w:rPr>
        <w:t>Biotechnol</w:t>
      </w:r>
      <w:proofErr w:type="spellEnd"/>
      <w:r w:rsidRPr="009A010F">
        <w:rPr>
          <w:rFonts w:ascii="Calibri" w:hAnsi="Calibri" w:cs="Calibri"/>
          <w:lang w:val="en-US"/>
        </w:rPr>
        <w:t>. 2016;32(7):121.</w:t>
      </w:r>
    </w:p>
    <w:p w14:paraId="3F174AB4" w14:textId="1573A7D8" w:rsidR="0079616D" w:rsidRPr="009A010F" w:rsidRDefault="0079616D" w:rsidP="0079616D">
      <w:pPr>
        <w:spacing w:line="480" w:lineRule="auto"/>
        <w:jc w:val="both"/>
        <w:rPr>
          <w:rFonts w:ascii="Calibri" w:hAnsi="Calibri" w:cs="Calibri"/>
          <w:lang w:val="en-US"/>
        </w:rPr>
      </w:pPr>
      <w:r w:rsidRPr="009A010F">
        <w:rPr>
          <w:rFonts w:ascii="Calibri" w:hAnsi="Calibri" w:cs="Calibri"/>
          <w:lang w:val="en-US"/>
        </w:rPr>
        <w:t>3.</w:t>
      </w:r>
      <w:r w:rsidRPr="009A010F">
        <w:rPr>
          <w:rFonts w:ascii="Calibri" w:hAnsi="Calibri" w:cs="Calibri"/>
          <w:lang w:val="en-US"/>
        </w:rPr>
        <w:tab/>
        <w:t xml:space="preserve">Nelson CE, Attia MA, Rogowski A, Morland C, </w:t>
      </w:r>
      <w:proofErr w:type="spellStart"/>
      <w:r w:rsidRPr="009A010F">
        <w:rPr>
          <w:rFonts w:ascii="Calibri" w:hAnsi="Calibri" w:cs="Calibri"/>
          <w:lang w:val="en-US"/>
        </w:rPr>
        <w:t>Brumer</w:t>
      </w:r>
      <w:proofErr w:type="spellEnd"/>
      <w:r w:rsidRPr="009A010F">
        <w:rPr>
          <w:rFonts w:ascii="Calibri" w:hAnsi="Calibri" w:cs="Calibri"/>
          <w:lang w:val="en-US"/>
        </w:rPr>
        <w:t xml:space="preserve"> H, Gardner JG. Comprehensive functional characterization of the glycoside hydrolase family 3 enzymes from </w:t>
      </w:r>
      <w:proofErr w:type="spellStart"/>
      <w:r w:rsidRPr="009A010F">
        <w:rPr>
          <w:rFonts w:ascii="Calibri" w:hAnsi="Calibri" w:cs="Calibri"/>
          <w:i/>
          <w:iCs/>
          <w:lang w:val="en-US"/>
        </w:rPr>
        <w:t>Cellvibrio</w:t>
      </w:r>
      <w:proofErr w:type="spellEnd"/>
      <w:r w:rsidRPr="009A010F">
        <w:rPr>
          <w:rFonts w:ascii="Calibri" w:hAnsi="Calibri" w:cs="Calibri"/>
          <w:i/>
          <w:iCs/>
          <w:lang w:val="en-US"/>
        </w:rPr>
        <w:t xml:space="preserve"> japonicus</w:t>
      </w:r>
      <w:r w:rsidRPr="009A010F">
        <w:rPr>
          <w:rFonts w:ascii="Calibri" w:hAnsi="Calibri" w:cs="Calibri"/>
          <w:lang w:val="en-US"/>
        </w:rPr>
        <w:t xml:space="preserve"> reveals unique metabolic roles in biomass saccharification. Environ </w:t>
      </w:r>
      <w:proofErr w:type="spellStart"/>
      <w:r w:rsidRPr="009A010F">
        <w:rPr>
          <w:rFonts w:ascii="Calibri" w:hAnsi="Calibri" w:cs="Calibri"/>
          <w:lang w:val="en-US"/>
        </w:rPr>
        <w:t>Microbiol</w:t>
      </w:r>
      <w:proofErr w:type="spellEnd"/>
      <w:r w:rsidRPr="009A010F">
        <w:rPr>
          <w:rFonts w:ascii="Calibri" w:hAnsi="Calibri" w:cs="Calibri"/>
          <w:lang w:val="en-US"/>
        </w:rPr>
        <w:t>. 2017;19(12):5025-39.</w:t>
      </w:r>
    </w:p>
    <w:p w14:paraId="3BF32D10" w14:textId="77777777" w:rsidR="009171A0" w:rsidRPr="009A010F" w:rsidRDefault="009171A0" w:rsidP="002868F6">
      <w:pPr>
        <w:tabs>
          <w:tab w:val="left" w:pos="1560"/>
        </w:tabs>
        <w:spacing w:line="480" w:lineRule="auto"/>
        <w:rPr>
          <w:rFonts w:ascii="Calibri" w:hAnsi="Calibri" w:cs="Calibri"/>
          <w:lang w:val="en-US"/>
        </w:rPr>
      </w:pPr>
    </w:p>
    <w:p w14:paraId="7B14A3D0" w14:textId="77777777" w:rsidR="008817FB" w:rsidRPr="009A010F" w:rsidRDefault="008817FB">
      <w:pPr>
        <w:rPr>
          <w:lang w:val="en-US"/>
        </w:rPr>
      </w:pPr>
    </w:p>
    <w:sectPr w:rsidR="008817FB" w:rsidRPr="009A010F" w:rsidSect="006027D0">
      <w:type w:val="continuous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72862"/>
    <w:multiLevelType w:val="hybridMultilevel"/>
    <w:tmpl w:val="FFA86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471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171A0"/>
    <w:rsid w:val="00074481"/>
    <w:rsid w:val="000A3EDB"/>
    <w:rsid w:val="000A7958"/>
    <w:rsid w:val="001135A1"/>
    <w:rsid w:val="0014452A"/>
    <w:rsid w:val="00193273"/>
    <w:rsid w:val="00194539"/>
    <w:rsid w:val="001D0965"/>
    <w:rsid w:val="001D1683"/>
    <w:rsid w:val="001F5AF3"/>
    <w:rsid w:val="001F688D"/>
    <w:rsid w:val="0020184F"/>
    <w:rsid w:val="00202C0E"/>
    <w:rsid w:val="00227778"/>
    <w:rsid w:val="002452B6"/>
    <w:rsid w:val="00273931"/>
    <w:rsid w:val="002D46DC"/>
    <w:rsid w:val="002D6C46"/>
    <w:rsid w:val="002F040A"/>
    <w:rsid w:val="00310329"/>
    <w:rsid w:val="0031053E"/>
    <w:rsid w:val="003548E6"/>
    <w:rsid w:val="00366AB5"/>
    <w:rsid w:val="003A39C5"/>
    <w:rsid w:val="00416B7B"/>
    <w:rsid w:val="004253C6"/>
    <w:rsid w:val="00433A41"/>
    <w:rsid w:val="00550D60"/>
    <w:rsid w:val="00563287"/>
    <w:rsid w:val="00585B5F"/>
    <w:rsid w:val="005A7948"/>
    <w:rsid w:val="006027D0"/>
    <w:rsid w:val="00605B64"/>
    <w:rsid w:val="0062037E"/>
    <w:rsid w:val="00680BAB"/>
    <w:rsid w:val="006965CC"/>
    <w:rsid w:val="006A4D6D"/>
    <w:rsid w:val="006B44E3"/>
    <w:rsid w:val="006E0A0C"/>
    <w:rsid w:val="00753BE7"/>
    <w:rsid w:val="007670BE"/>
    <w:rsid w:val="007741DC"/>
    <w:rsid w:val="00774FF6"/>
    <w:rsid w:val="0077555E"/>
    <w:rsid w:val="00787987"/>
    <w:rsid w:val="0079616D"/>
    <w:rsid w:val="007A327F"/>
    <w:rsid w:val="007D1A51"/>
    <w:rsid w:val="007D5B44"/>
    <w:rsid w:val="007F5D6F"/>
    <w:rsid w:val="0080494B"/>
    <w:rsid w:val="00870DAA"/>
    <w:rsid w:val="008817FB"/>
    <w:rsid w:val="00883EC3"/>
    <w:rsid w:val="008B6174"/>
    <w:rsid w:val="008C43E7"/>
    <w:rsid w:val="008C7C37"/>
    <w:rsid w:val="00901FB9"/>
    <w:rsid w:val="00903770"/>
    <w:rsid w:val="009171A0"/>
    <w:rsid w:val="009A010F"/>
    <w:rsid w:val="009A6052"/>
    <w:rsid w:val="009B4F63"/>
    <w:rsid w:val="009D5393"/>
    <w:rsid w:val="00A07C41"/>
    <w:rsid w:val="00A45B29"/>
    <w:rsid w:val="00AA062B"/>
    <w:rsid w:val="00AC31DC"/>
    <w:rsid w:val="00AF4CF3"/>
    <w:rsid w:val="00B72A1A"/>
    <w:rsid w:val="00B80A61"/>
    <w:rsid w:val="00BD02F6"/>
    <w:rsid w:val="00BD1045"/>
    <w:rsid w:val="00BF5F81"/>
    <w:rsid w:val="00C05FB4"/>
    <w:rsid w:val="00C268C5"/>
    <w:rsid w:val="00CA30A8"/>
    <w:rsid w:val="00CB2F18"/>
    <w:rsid w:val="00CE5525"/>
    <w:rsid w:val="00CE5569"/>
    <w:rsid w:val="00CF1AF2"/>
    <w:rsid w:val="00D270C3"/>
    <w:rsid w:val="00D33B3D"/>
    <w:rsid w:val="00D62C47"/>
    <w:rsid w:val="00D64A52"/>
    <w:rsid w:val="00D66177"/>
    <w:rsid w:val="00D93B37"/>
    <w:rsid w:val="00D949B4"/>
    <w:rsid w:val="00DA463C"/>
    <w:rsid w:val="00DA583D"/>
    <w:rsid w:val="00DC73C1"/>
    <w:rsid w:val="00E35F2E"/>
    <w:rsid w:val="00E45FEE"/>
    <w:rsid w:val="00E63042"/>
    <w:rsid w:val="00E92F60"/>
    <w:rsid w:val="00EA04C8"/>
    <w:rsid w:val="00EB0EE2"/>
    <w:rsid w:val="00ED049B"/>
    <w:rsid w:val="00ED6900"/>
    <w:rsid w:val="00F01C33"/>
    <w:rsid w:val="00F076C3"/>
    <w:rsid w:val="00F3682A"/>
    <w:rsid w:val="00F4214C"/>
    <w:rsid w:val="00F95539"/>
    <w:rsid w:val="00FB5D7F"/>
    <w:rsid w:val="00FC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3E10"/>
  <w15:chartTrackingRefBased/>
  <w15:docId w15:val="{E41323F6-5E17-EE40-9EAB-B04A268B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71A0"/>
  </w:style>
  <w:style w:type="paragraph" w:styleId="Kop1">
    <w:name w:val="heading 1"/>
    <w:basedOn w:val="Standaard"/>
    <w:next w:val="Standaard"/>
    <w:link w:val="Kop1Char"/>
    <w:uiPriority w:val="9"/>
    <w:qFormat/>
    <w:rsid w:val="00917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7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7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7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7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71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71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71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71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7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7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7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71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71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71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71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71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71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71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7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71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7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7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71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71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71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7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71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71A0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uiPriority w:val="35"/>
    <w:unhideWhenUsed/>
    <w:qFormat/>
    <w:rsid w:val="009171A0"/>
    <w:pPr>
      <w:spacing w:after="200"/>
    </w:pPr>
    <w:rPr>
      <w:i/>
      <w:iCs/>
      <w:color w:val="0E2841" w:themeColor="text2"/>
      <w:kern w:val="0"/>
      <w:sz w:val="18"/>
      <w:szCs w:val="18"/>
      <w:lang w:val="en-GB"/>
      <w14:ligatures w14:val="none"/>
    </w:rPr>
  </w:style>
  <w:style w:type="table" w:styleId="Tabelraster">
    <w:name w:val="Table Grid"/>
    <w:basedOn w:val="Standaardtabel"/>
    <w:uiPriority w:val="39"/>
    <w:rsid w:val="009171A0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71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71A0"/>
    <w:pPr>
      <w:spacing w:after="160"/>
    </w:pPr>
    <w:rPr>
      <w:kern w:val="0"/>
      <w:sz w:val="20"/>
      <w:szCs w:val="20"/>
      <w:lang w:val="en-GB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71A0"/>
    <w:rPr>
      <w:kern w:val="0"/>
      <w:sz w:val="20"/>
      <w:szCs w:val="20"/>
      <w:lang w:val="en-GB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9171A0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9171A0"/>
    <w:rPr>
      <w:rFonts w:ascii="Aptos" w:hAnsi="Aptos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9171A0"/>
    <w:rPr>
      <w:rFonts w:ascii="Aptos" w:hAnsi="Aptos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9171A0"/>
    <w:rPr>
      <w:rFonts w:ascii="Aptos" w:hAnsi="Aptos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71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71A0"/>
  </w:style>
  <w:style w:type="paragraph" w:styleId="Voettekst">
    <w:name w:val="footer"/>
    <w:basedOn w:val="Standaard"/>
    <w:link w:val="VoettekstChar"/>
    <w:uiPriority w:val="99"/>
    <w:unhideWhenUsed/>
    <w:rsid w:val="009171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.~WRD3428</Template>
  <TotalTime>59</TotalTime>
  <Pages>10</Pages>
  <Words>1169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babette.lamote@gmail.com</dc:creator>
  <cp:keywords/>
  <dc:description/>
  <cp:lastModifiedBy>Babette Lamote</cp:lastModifiedBy>
  <cp:revision>11</cp:revision>
  <dcterms:created xsi:type="dcterms:W3CDTF">2024-04-05T09:10:00Z</dcterms:created>
  <dcterms:modified xsi:type="dcterms:W3CDTF">2024-07-16T14:01:00Z</dcterms:modified>
</cp:coreProperties>
</file>