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FAEDC" w14:textId="77777777" w:rsidR="00994C02" w:rsidRPr="00C35AA6" w:rsidRDefault="00994C02" w:rsidP="00994C02">
      <w:pPr>
        <w:spacing w:line="360" w:lineRule="auto"/>
        <w:rPr>
          <w:rFonts w:ascii="Arial" w:hAnsi="Arial" w:cs="Arial"/>
          <w:b/>
          <w:bCs/>
          <w:caps/>
          <w:sz w:val="24"/>
          <w:szCs w:val="24"/>
        </w:rPr>
      </w:pPr>
      <w:r w:rsidRPr="00C35AA6">
        <w:rPr>
          <w:rFonts w:ascii="Arial" w:hAnsi="Arial" w:cs="Arial"/>
          <w:b/>
          <w:bCs/>
          <w:caps/>
          <w:sz w:val="24"/>
          <w:szCs w:val="24"/>
        </w:rPr>
        <w:t>Materials and Methods</w:t>
      </w:r>
    </w:p>
    <w:p w14:paraId="0CE3F1BC" w14:textId="77777777" w:rsidR="00994C02" w:rsidRPr="00C35AA6" w:rsidRDefault="00994C02" w:rsidP="00994C02">
      <w:pPr>
        <w:spacing w:line="360" w:lineRule="auto"/>
        <w:rPr>
          <w:rFonts w:ascii="Arial" w:hAnsi="Arial" w:cs="Arial"/>
          <w:b/>
          <w:bCs/>
          <w:sz w:val="24"/>
          <w:szCs w:val="24"/>
        </w:rPr>
      </w:pPr>
      <w:bookmarkStart w:id="0" w:name="_Hlk103405909"/>
      <w:r w:rsidRPr="00C35AA6">
        <w:rPr>
          <w:rFonts w:ascii="Arial" w:hAnsi="Arial" w:cs="Arial"/>
          <w:b/>
          <w:bCs/>
          <w:sz w:val="24"/>
          <w:szCs w:val="24"/>
        </w:rPr>
        <w:t xml:space="preserve">Animals </w:t>
      </w:r>
    </w:p>
    <w:p w14:paraId="1FBD7B89"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MyD88</w:t>
      </w:r>
      <w:r w:rsidRPr="00C35AA6">
        <w:rPr>
          <w:rFonts w:ascii="Arial" w:hAnsi="Arial" w:cs="Arial"/>
          <w:sz w:val="24"/>
          <w:szCs w:val="24"/>
          <w:vertAlign w:val="superscript"/>
        </w:rPr>
        <w:t>tm1Defr/J</w:t>
      </w:r>
      <w:r w:rsidRPr="00C35AA6">
        <w:rPr>
          <w:rFonts w:ascii="Arial" w:hAnsi="Arial" w:cs="Arial"/>
          <w:sz w:val="24"/>
          <w:szCs w:val="24"/>
        </w:rPr>
        <w:t xml:space="preserve"> </w:t>
      </w:r>
      <w:r w:rsidRPr="00C35AA6">
        <w:rPr>
          <w:rFonts w:ascii="Arial" w:hAnsi="Arial" w:cs="Arial" w:hint="eastAsia"/>
          <w:sz w:val="24"/>
          <w:szCs w:val="24"/>
        </w:rPr>
        <w:t>(</w:t>
      </w:r>
      <w:r w:rsidRPr="00C35AA6">
        <w:rPr>
          <w:rFonts w:ascii="Arial" w:hAnsi="Arial" w:cs="Arial"/>
          <w:sz w:val="24"/>
          <w:szCs w:val="24"/>
        </w:rPr>
        <w:t>Strain No:</w:t>
      </w:r>
      <w:bookmarkStart w:id="1" w:name="OLE_LINK1"/>
      <w:r w:rsidRPr="00C35AA6">
        <w:rPr>
          <w:rFonts w:ascii="Arial" w:hAnsi="Arial" w:cs="Arial"/>
          <w:sz w:val="24"/>
          <w:szCs w:val="24"/>
        </w:rPr>
        <w:t xml:space="preserve"> 008888</w:t>
      </w:r>
      <w:bookmarkEnd w:id="1"/>
      <w:r w:rsidRPr="00C35AA6">
        <w:rPr>
          <w:rFonts w:ascii="Arial" w:hAnsi="Arial" w:cs="Arial" w:hint="eastAsia"/>
          <w:sz w:val="24"/>
          <w:szCs w:val="24"/>
        </w:rPr>
        <w:t xml:space="preserve">) </w:t>
      </w:r>
      <w:r w:rsidRPr="00C35AA6">
        <w:rPr>
          <w:rFonts w:ascii="Arial" w:hAnsi="Arial" w:cs="Arial"/>
          <w:sz w:val="24"/>
          <w:szCs w:val="24"/>
        </w:rPr>
        <w:t xml:space="preserve">and </w:t>
      </w:r>
      <w:proofErr w:type="spellStart"/>
      <w:r w:rsidRPr="00C35AA6">
        <w:rPr>
          <w:rFonts w:ascii="Arial" w:hAnsi="Arial" w:cs="Arial"/>
          <w:sz w:val="24"/>
          <w:szCs w:val="24"/>
        </w:rPr>
        <w:t>Tg</w:t>
      </w:r>
      <w:proofErr w:type="spellEnd"/>
      <w:r w:rsidRPr="00C35AA6">
        <w:rPr>
          <w:rFonts w:ascii="Arial" w:hAnsi="Arial" w:cs="Arial" w:hint="eastAsia"/>
          <w:sz w:val="24"/>
          <w:szCs w:val="24"/>
        </w:rPr>
        <w:t xml:space="preserve"> (</w:t>
      </w:r>
      <w:r w:rsidRPr="00C35AA6">
        <w:rPr>
          <w:rFonts w:ascii="Arial" w:hAnsi="Arial" w:cs="Arial"/>
          <w:sz w:val="24"/>
          <w:szCs w:val="24"/>
        </w:rPr>
        <w:t>Vil1-Cre</w:t>
      </w:r>
      <w:r w:rsidRPr="00C35AA6">
        <w:rPr>
          <w:rFonts w:ascii="Arial" w:hAnsi="Arial" w:cs="Arial" w:hint="eastAsia"/>
          <w:sz w:val="24"/>
          <w:szCs w:val="24"/>
        </w:rPr>
        <w:t xml:space="preserve">) </w:t>
      </w:r>
      <w:r w:rsidRPr="00C35AA6">
        <w:rPr>
          <w:rFonts w:ascii="Arial" w:hAnsi="Arial" w:cs="Arial"/>
          <w:sz w:val="24"/>
          <w:szCs w:val="24"/>
        </w:rPr>
        <w:t xml:space="preserve">1000Gum/J </w:t>
      </w:r>
      <w:r w:rsidRPr="00C35AA6">
        <w:rPr>
          <w:rFonts w:ascii="Arial" w:hAnsi="Arial" w:cs="Arial"/>
          <w:sz w:val="24"/>
          <w:szCs w:val="24"/>
        </w:rPr>
        <w:t>（</w:t>
      </w:r>
      <w:r w:rsidRPr="00C35AA6">
        <w:rPr>
          <w:rFonts w:ascii="Arial" w:hAnsi="Arial" w:cs="Arial"/>
          <w:sz w:val="24"/>
          <w:szCs w:val="24"/>
        </w:rPr>
        <w:t>Strain No:021504</w:t>
      </w:r>
      <w:r w:rsidRPr="00C35AA6">
        <w:rPr>
          <w:rFonts w:ascii="Arial" w:hAnsi="Arial" w:cs="Arial"/>
          <w:sz w:val="24"/>
          <w:szCs w:val="24"/>
        </w:rPr>
        <w:t>）</w:t>
      </w:r>
      <w:r w:rsidRPr="00C35AA6">
        <w:rPr>
          <w:rFonts w:ascii="Arial" w:hAnsi="Arial" w:cs="Arial"/>
          <w:sz w:val="24"/>
          <w:szCs w:val="24"/>
        </w:rPr>
        <w:t xml:space="preserve">mice of 8 weeks of age were purchased from Jackson Laboratory (Bar Harbor, ME). To study the role of MyD88 on </w:t>
      </w:r>
      <w:r w:rsidRPr="00C35AA6">
        <w:rPr>
          <w:rFonts w:ascii="Arial" w:hAnsi="Arial" w:cs="Arial" w:hint="eastAsia"/>
          <w:sz w:val="24"/>
          <w:szCs w:val="24"/>
        </w:rPr>
        <w:t>the</w:t>
      </w:r>
      <w:r w:rsidRPr="00C35AA6">
        <w:rPr>
          <w:rFonts w:ascii="Arial" w:hAnsi="Arial" w:cs="Arial"/>
          <w:sz w:val="24"/>
          <w:szCs w:val="24"/>
        </w:rPr>
        <w:t xml:space="preserve"> gut barrier </w:t>
      </w:r>
      <w:r w:rsidRPr="00C35AA6">
        <w:rPr>
          <w:rFonts w:ascii="Arial" w:hAnsi="Arial" w:cs="Arial" w:hint="eastAsia"/>
          <w:sz w:val="24"/>
          <w:szCs w:val="24"/>
        </w:rPr>
        <w:t>and</w:t>
      </w:r>
      <w:r w:rsidRPr="00C35AA6">
        <w:rPr>
          <w:rFonts w:ascii="Arial" w:hAnsi="Arial" w:cs="Arial"/>
          <w:sz w:val="24"/>
          <w:szCs w:val="24"/>
        </w:rPr>
        <w:t xml:space="preserve"> FXR-FGF15 axis, as well as the crosstalk between intestinal flora on MyD88 and FXR-FGF15, we generated intestinal epithelial cells </w:t>
      </w:r>
      <w:r w:rsidRPr="00C35AA6">
        <w:rPr>
          <w:rFonts w:ascii="Arial" w:hAnsi="Arial" w:cs="Arial" w:hint="eastAsia"/>
          <w:sz w:val="24"/>
          <w:szCs w:val="24"/>
        </w:rPr>
        <w:t>MyD88</w:t>
      </w:r>
      <w:r w:rsidRPr="00C35AA6">
        <w:rPr>
          <w:rFonts w:ascii="Arial" w:hAnsi="Arial" w:cs="Arial"/>
          <w:sz w:val="24"/>
          <w:szCs w:val="24"/>
        </w:rPr>
        <w:t>-specific knockout mice, MyD88</w:t>
      </w:r>
      <w:r w:rsidRPr="00C35AA6">
        <w:rPr>
          <w:rFonts w:ascii="Arial" w:hAnsi="Arial" w:cs="Arial"/>
          <w:sz w:val="24"/>
          <w:szCs w:val="24"/>
          <w:vertAlign w:val="superscript"/>
        </w:rPr>
        <w:t>∆IEC</w:t>
      </w:r>
      <w:r w:rsidRPr="00C35AA6">
        <w:rPr>
          <w:rFonts w:ascii="Arial" w:hAnsi="Arial" w:cs="Arial"/>
          <w:sz w:val="24"/>
          <w:szCs w:val="24"/>
        </w:rPr>
        <w:t>. For this purpose, MyD88</w:t>
      </w:r>
      <w:r w:rsidRPr="00C35AA6">
        <w:rPr>
          <w:rFonts w:ascii="Arial" w:hAnsi="Arial" w:cs="Arial"/>
          <w:sz w:val="24"/>
          <w:szCs w:val="24"/>
          <w:vertAlign w:val="superscript"/>
        </w:rPr>
        <w:t>flox/</w:t>
      </w:r>
      <w:proofErr w:type="spellStart"/>
      <w:r w:rsidRPr="00C35AA6">
        <w:rPr>
          <w:rFonts w:ascii="Arial" w:hAnsi="Arial" w:cs="Arial"/>
          <w:sz w:val="24"/>
          <w:szCs w:val="24"/>
          <w:vertAlign w:val="superscript"/>
        </w:rPr>
        <w:t>flox</w:t>
      </w:r>
      <w:proofErr w:type="spellEnd"/>
      <w:r w:rsidRPr="00C35AA6">
        <w:rPr>
          <w:rFonts w:ascii="Arial" w:hAnsi="Arial" w:cs="Arial"/>
          <w:sz w:val="24"/>
          <w:szCs w:val="24"/>
        </w:rPr>
        <w:t xml:space="preserve"> mice carrying </w:t>
      </w:r>
      <w:proofErr w:type="spellStart"/>
      <w:r w:rsidRPr="00C35AA6">
        <w:rPr>
          <w:rFonts w:ascii="Arial" w:hAnsi="Arial" w:cs="Arial"/>
          <w:sz w:val="24"/>
          <w:szCs w:val="24"/>
        </w:rPr>
        <w:t>loxP</w:t>
      </w:r>
      <w:proofErr w:type="spellEnd"/>
      <w:r w:rsidRPr="00C35AA6">
        <w:rPr>
          <w:rFonts w:ascii="Arial" w:hAnsi="Arial" w:cs="Arial"/>
          <w:sz w:val="24"/>
          <w:szCs w:val="24"/>
        </w:rPr>
        <w:t xml:space="preserve"> sites flanking exon 3 of the </w:t>
      </w:r>
      <w:r w:rsidRPr="00C35AA6">
        <w:rPr>
          <w:rFonts w:ascii="Arial" w:hAnsi="Arial" w:cs="Arial" w:hint="eastAsia"/>
          <w:sz w:val="24"/>
          <w:szCs w:val="24"/>
        </w:rPr>
        <w:t>MyD88</w:t>
      </w:r>
      <w:r w:rsidRPr="00C35AA6">
        <w:rPr>
          <w:rFonts w:ascii="Arial" w:hAnsi="Arial" w:cs="Arial"/>
          <w:sz w:val="24"/>
          <w:szCs w:val="24"/>
        </w:rPr>
        <w:t xml:space="preserve"> gene were crossed to Vil1-Cre transgenic mice. We first crossed Vil1-Cre</w:t>
      </w:r>
      <w:r w:rsidRPr="00C35AA6">
        <w:rPr>
          <w:rFonts w:ascii="Arial" w:hAnsi="Arial" w:cs="Arial"/>
          <w:sz w:val="24"/>
          <w:szCs w:val="24"/>
          <w:vertAlign w:val="superscript"/>
        </w:rPr>
        <w:t>+/−</w:t>
      </w:r>
      <w:r w:rsidRPr="00C35AA6">
        <w:rPr>
          <w:rFonts w:ascii="Arial" w:hAnsi="Arial" w:cs="Arial"/>
          <w:sz w:val="24"/>
          <w:szCs w:val="24"/>
        </w:rPr>
        <w:t xml:space="preserve"> mice with MyD88</w:t>
      </w:r>
      <w:r w:rsidRPr="00C35AA6">
        <w:rPr>
          <w:rFonts w:ascii="Arial" w:hAnsi="Arial" w:cs="Arial"/>
          <w:sz w:val="24"/>
          <w:szCs w:val="24"/>
          <w:vertAlign w:val="superscript"/>
        </w:rPr>
        <w:t>flox/</w:t>
      </w:r>
      <w:proofErr w:type="spellStart"/>
      <w:r w:rsidRPr="00C35AA6">
        <w:rPr>
          <w:rFonts w:ascii="Arial" w:hAnsi="Arial" w:cs="Arial"/>
          <w:sz w:val="24"/>
          <w:szCs w:val="24"/>
          <w:vertAlign w:val="superscript"/>
        </w:rPr>
        <w:t>flox</w:t>
      </w:r>
      <w:proofErr w:type="spellEnd"/>
      <w:r w:rsidRPr="00C35AA6">
        <w:rPr>
          <w:rFonts w:ascii="Arial" w:hAnsi="Arial" w:cs="Arial"/>
          <w:sz w:val="24"/>
          <w:szCs w:val="24"/>
        </w:rPr>
        <w:t xml:space="preserve"> mice to generate MyD88</w:t>
      </w:r>
      <w:r w:rsidRPr="00C35AA6">
        <w:rPr>
          <w:rFonts w:ascii="Arial" w:hAnsi="Arial" w:cs="Arial"/>
          <w:sz w:val="24"/>
          <w:szCs w:val="24"/>
          <w:vertAlign w:val="superscript"/>
        </w:rPr>
        <w:t>flox/+</w:t>
      </w:r>
      <w:r w:rsidRPr="00C35AA6">
        <w:rPr>
          <w:rFonts w:ascii="Arial" w:hAnsi="Arial" w:cs="Arial"/>
          <w:sz w:val="24"/>
          <w:szCs w:val="24"/>
        </w:rPr>
        <w:t>/Vil1-Cre</w:t>
      </w:r>
      <w:r w:rsidRPr="00C35AA6">
        <w:rPr>
          <w:rFonts w:ascii="Arial" w:hAnsi="Arial" w:cs="Arial"/>
          <w:sz w:val="24"/>
          <w:szCs w:val="24"/>
          <w:vertAlign w:val="superscript"/>
        </w:rPr>
        <w:t>+/−</w:t>
      </w:r>
      <w:r w:rsidRPr="00C35AA6">
        <w:rPr>
          <w:rFonts w:ascii="Arial" w:hAnsi="Arial" w:cs="Arial"/>
          <w:sz w:val="24"/>
          <w:szCs w:val="24"/>
        </w:rPr>
        <w:t xml:space="preserve"> animals and then crossed these with MyD88</w:t>
      </w:r>
      <w:r w:rsidRPr="00C35AA6">
        <w:rPr>
          <w:rFonts w:ascii="Arial" w:hAnsi="Arial" w:cs="Arial"/>
          <w:sz w:val="24"/>
          <w:szCs w:val="24"/>
          <w:vertAlign w:val="superscript"/>
        </w:rPr>
        <w:t>flox/</w:t>
      </w:r>
      <w:proofErr w:type="spellStart"/>
      <w:r w:rsidRPr="00C35AA6">
        <w:rPr>
          <w:rFonts w:ascii="Arial" w:hAnsi="Arial" w:cs="Arial"/>
          <w:sz w:val="24"/>
          <w:szCs w:val="24"/>
          <w:vertAlign w:val="superscript"/>
        </w:rPr>
        <w:t>flox</w:t>
      </w:r>
      <w:proofErr w:type="spellEnd"/>
      <w:r w:rsidRPr="00C35AA6">
        <w:rPr>
          <w:rFonts w:ascii="Arial" w:hAnsi="Arial" w:cs="Arial"/>
          <w:sz w:val="24"/>
          <w:szCs w:val="24"/>
        </w:rPr>
        <w:t xml:space="preserve"> mice once again to obtain MyD88</w:t>
      </w:r>
      <w:r w:rsidRPr="00C35AA6">
        <w:rPr>
          <w:rFonts w:ascii="Arial" w:hAnsi="Arial" w:cs="Arial"/>
          <w:sz w:val="24"/>
          <w:szCs w:val="24"/>
          <w:vertAlign w:val="superscript"/>
        </w:rPr>
        <w:t>flox/</w:t>
      </w:r>
      <w:proofErr w:type="spellStart"/>
      <w:r w:rsidRPr="00C35AA6">
        <w:rPr>
          <w:rFonts w:ascii="Arial" w:hAnsi="Arial" w:cs="Arial"/>
          <w:sz w:val="24"/>
          <w:szCs w:val="24"/>
          <w:vertAlign w:val="superscript"/>
        </w:rPr>
        <w:t>flox</w:t>
      </w:r>
      <w:proofErr w:type="spellEnd"/>
      <w:r w:rsidRPr="00C35AA6">
        <w:rPr>
          <w:rFonts w:ascii="Arial" w:hAnsi="Arial" w:cs="Arial"/>
          <w:sz w:val="24"/>
          <w:szCs w:val="24"/>
        </w:rPr>
        <w:t>/Vil1-Cre</w:t>
      </w:r>
      <w:r w:rsidRPr="00C35AA6">
        <w:rPr>
          <w:rFonts w:ascii="Arial" w:hAnsi="Arial" w:cs="Arial"/>
          <w:sz w:val="24"/>
          <w:szCs w:val="24"/>
          <w:vertAlign w:val="superscript"/>
        </w:rPr>
        <w:t>+/−</w:t>
      </w:r>
      <w:r w:rsidRPr="00C35AA6">
        <w:rPr>
          <w:rFonts w:ascii="Arial" w:hAnsi="Arial" w:cs="Arial"/>
          <w:sz w:val="24"/>
          <w:szCs w:val="24"/>
        </w:rPr>
        <w:t xml:space="preserve"> mice (abbreviated as MyD88</w:t>
      </w:r>
      <w:r w:rsidRPr="00C35AA6">
        <w:rPr>
          <w:rFonts w:ascii="Cambria Math" w:hAnsi="Cambria Math" w:cs="Cambria Math"/>
          <w:sz w:val="24"/>
          <w:szCs w:val="24"/>
          <w:vertAlign w:val="superscript"/>
        </w:rPr>
        <w:t>△</w:t>
      </w:r>
      <w:r w:rsidRPr="00C35AA6">
        <w:rPr>
          <w:rFonts w:ascii="Arial" w:hAnsi="Arial" w:cs="Arial"/>
          <w:sz w:val="24"/>
          <w:szCs w:val="24"/>
          <w:vertAlign w:val="superscript"/>
        </w:rPr>
        <w:t>IEC</w:t>
      </w:r>
      <w:r w:rsidRPr="00C35AA6">
        <w:rPr>
          <w:rFonts w:ascii="Arial" w:hAnsi="Arial" w:cs="Arial"/>
          <w:sz w:val="24"/>
          <w:szCs w:val="24"/>
        </w:rPr>
        <w:t>). MyD88</w:t>
      </w:r>
      <w:r w:rsidRPr="00C35AA6">
        <w:rPr>
          <w:rFonts w:ascii="Cambria Math" w:hAnsi="Cambria Math" w:cs="Cambria Math"/>
          <w:sz w:val="24"/>
          <w:szCs w:val="24"/>
          <w:vertAlign w:val="superscript"/>
        </w:rPr>
        <w:t>△</w:t>
      </w:r>
      <w:r w:rsidRPr="00C35AA6">
        <w:rPr>
          <w:rFonts w:ascii="Arial" w:hAnsi="Arial" w:cs="Arial"/>
          <w:sz w:val="24"/>
          <w:szCs w:val="24"/>
          <w:vertAlign w:val="superscript"/>
        </w:rPr>
        <w:t>IEC</w:t>
      </w:r>
      <w:r w:rsidRPr="00C35AA6">
        <w:rPr>
          <w:rFonts w:ascii="Arial" w:hAnsi="Arial" w:cs="Arial"/>
          <w:sz w:val="24"/>
          <w:szCs w:val="24"/>
        </w:rPr>
        <w:t xml:space="preserve"> mice were assigned to the experimental group and MyD88</w:t>
      </w:r>
      <w:r w:rsidRPr="00C35AA6">
        <w:rPr>
          <w:rFonts w:ascii="Arial" w:hAnsi="Arial" w:cs="Arial"/>
          <w:sz w:val="24"/>
          <w:szCs w:val="24"/>
          <w:vertAlign w:val="superscript"/>
        </w:rPr>
        <w:t>flox/</w:t>
      </w:r>
      <w:proofErr w:type="spellStart"/>
      <w:r w:rsidRPr="00C35AA6">
        <w:rPr>
          <w:rFonts w:ascii="Arial" w:hAnsi="Arial" w:cs="Arial"/>
          <w:sz w:val="24"/>
          <w:szCs w:val="24"/>
          <w:vertAlign w:val="superscript"/>
        </w:rPr>
        <w:t>flox</w:t>
      </w:r>
      <w:proofErr w:type="spellEnd"/>
      <w:r w:rsidRPr="00C35AA6">
        <w:rPr>
          <w:rFonts w:ascii="Arial" w:hAnsi="Arial" w:cs="Arial"/>
          <w:sz w:val="24"/>
          <w:szCs w:val="24"/>
        </w:rPr>
        <w:t>/Vil1-Cre</w:t>
      </w:r>
      <w:r w:rsidRPr="00C35AA6">
        <w:rPr>
          <w:rFonts w:ascii="Arial" w:hAnsi="Arial" w:cs="Arial"/>
          <w:sz w:val="24"/>
          <w:szCs w:val="24"/>
          <w:vertAlign w:val="superscript"/>
        </w:rPr>
        <w:t>−/</w:t>
      </w:r>
      <w:bookmarkStart w:id="2" w:name="OLE_LINK4"/>
      <w:r w:rsidRPr="00C35AA6">
        <w:rPr>
          <w:rFonts w:ascii="Arial" w:hAnsi="Arial" w:cs="Arial"/>
          <w:sz w:val="24"/>
          <w:szCs w:val="24"/>
          <w:vertAlign w:val="superscript"/>
        </w:rPr>
        <w:t>−</w:t>
      </w:r>
      <w:bookmarkEnd w:id="2"/>
      <w:r w:rsidRPr="00C35AA6">
        <w:rPr>
          <w:rFonts w:ascii="Arial" w:hAnsi="Arial" w:cs="Arial"/>
          <w:sz w:val="24"/>
          <w:szCs w:val="24"/>
        </w:rPr>
        <w:t xml:space="preserve"> (abbreviated as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 mice were as control (C57BL/6 background).</w:t>
      </w:r>
    </w:p>
    <w:p w14:paraId="43390020"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 xml:space="preserve">All mice were genetically </w:t>
      </w:r>
      <w:proofErr w:type="spellStart"/>
      <w:r w:rsidRPr="00C35AA6">
        <w:rPr>
          <w:rFonts w:ascii="Arial" w:hAnsi="Arial" w:cs="Arial"/>
          <w:sz w:val="24"/>
          <w:szCs w:val="24"/>
        </w:rPr>
        <w:t>phenotyped</w:t>
      </w:r>
      <w:proofErr w:type="spellEnd"/>
      <w:r w:rsidRPr="00C35AA6">
        <w:rPr>
          <w:rFonts w:ascii="Arial" w:hAnsi="Arial" w:cs="Arial"/>
          <w:sz w:val="24"/>
          <w:szCs w:val="24"/>
        </w:rPr>
        <w:t xml:space="preserve"> at 4 weeks and housed in the same specific pathogen-free room in individually ventilated cages with free access to a standard chow diet and water. </w:t>
      </w:r>
      <w:r w:rsidRPr="00C35AA6">
        <w:rPr>
          <w:rFonts w:ascii="Arial" w:hAnsi="Arial" w:cs="Arial" w:hint="eastAsia"/>
          <w:sz w:val="24"/>
          <w:szCs w:val="24"/>
        </w:rPr>
        <w:t>T</w:t>
      </w:r>
      <w:r w:rsidRPr="00C35AA6">
        <w:rPr>
          <w:rFonts w:ascii="Arial" w:hAnsi="Arial" w:cs="Arial"/>
          <w:sz w:val="24"/>
          <w:szCs w:val="24"/>
        </w:rPr>
        <w:t>he gene type</w:t>
      </w:r>
      <w:r w:rsidRPr="00C35AA6">
        <w:rPr>
          <w:rFonts w:ascii="Arial" w:hAnsi="Arial" w:cs="Arial" w:hint="eastAsia"/>
          <w:sz w:val="24"/>
          <w:szCs w:val="24"/>
        </w:rPr>
        <w:t>s</w:t>
      </w:r>
      <w:r w:rsidRPr="00C35AA6">
        <w:rPr>
          <w:rFonts w:ascii="Arial" w:hAnsi="Arial" w:cs="Arial"/>
          <w:sz w:val="24"/>
          <w:szCs w:val="24"/>
        </w:rPr>
        <w:t xml:space="preserve"> and the number of mice used in the experimental and control groups are listed in the corresponding legends in each figure. Mice of the same genotype were grouped according to ear labels using random number table method. The person responsible for feeding and the statistician grouped the mice randomly. The experimenter was not aware of the grouping of the mice. The person who stained the sections and analyzed the images was also ignorant of the grouping of the mice from which the samples were taken. Two separate personnel collaborated on each phase of the experiment.</w:t>
      </w:r>
    </w:p>
    <w:bookmarkEnd w:id="0"/>
    <w:p w14:paraId="7CC69ECB"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Experimental models</w:t>
      </w:r>
    </w:p>
    <w:p w14:paraId="6AC6C369" w14:textId="77777777" w:rsidR="00994C02" w:rsidRPr="00C35AA6" w:rsidRDefault="00994C02" w:rsidP="00994C02">
      <w:pPr>
        <w:spacing w:line="360" w:lineRule="auto"/>
        <w:rPr>
          <w:rFonts w:ascii="Arial" w:hAnsi="Arial" w:cs="Arial"/>
          <w:b/>
          <w:bCs/>
          <w:sz w:val="24"/>
          <w:szCs w:val="24"/>
        </w:rPr>
      </w:pPr>
      <w:proofErr w:type="spellStart"/>
      <w:r w:rsidRPr="00C35AA6">
        <w:rPr>
          <w:rFonts w:ascii="Arial" w:hAnsi="Arial" w:cs="Arial"/>
          <w:b/>
          <w:bCs/>
          <w:sz w:val="24"/>
          <w:szCs w:val="24"/>
        </w:rPr>
        <w:t>C</w:t>
      </w:r>
      <w:r w:rsidRPr="00C35AA6">
        <w:rPr>
          <w:rFonts w:ascii="Arial" w:hAnsi="Arial" w:cs="Arial" w:hint="eastAsia"/>
          <w:b/>
          <w:bCs/>
          <w:sz w:val="24"/>
          <w:szCs w:val="24"/>
        </w:rPr>
        <w:t>a</w:t>
      </w:r>
      <w:r w:rsidRPr="00C35AA6">
        <w:rPr>
          <w:rFonts w:ascii="Arial" w:hAnsi="Arial" w:cs="Arial"/>
          <w:b/>
          <w:bCs/>
          <w:sz w:val="24"/>
          <w:szCs w:val="24"/>
        </w:rPr>
        <w:t>ecal</w:t>
      </w:r>
      <w:proofErr w:type="spellEnd"/>
      <w:r w:rsidRPr="00C35AA6">
        <w:rPr>
          <w:rFonts w:ascii="Arial" w:hAnsi="Arial" w:cs="Arial"/>
          <w:b/>
          <w:bCs/>
          <w:sz w:val="24"/>
          <w:szCs w:val="24"/>
        </w:rPr>
        <w:t xml:space="preserve"> ligation puncture (CLP) surgical procedure </w:t>
      </w:r>
    </w:p>
    <w:p w14:paraId="6643821C"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Polymicrobial sepsis induced by CLP is the most frequently used model to study the pathophysiology of sepsis because it closely resembles the progression and characteristics of human sepsis</w:t>
      </w:r>
      <w:r w:rsidRPr="00C35AA6">
        <w:rPr>
          <w:rFonts w:ascii="Arial" w:hAnsi="Arial" w:cs="Arial"/>
          <w:sz w:val="24"/>
          <w:szCs w:val="24"/>
          <w:vertAlign w:val="superscript"/>
        </w:rPr>
        <w:fldChar w:fldCharType="begin"/>
      </w:r>
      <w:r w:rsidRPr="00C35AA6">
        <w:rPr>
          <w:rFonts w:ascii="Arial" w:hAnsi="Arial" w:cs="Arial"/>
          <w:sz w:val="24"/>
          <w:szCs w:val="24"/>
          <w:vertAlign w:val="superscript"/>
        </w:rPr>
        <w:instrText xml:space="preserve"> ADDIN EN.CITE &lt;EndNote&gt;&lt;Cite&gt;&lt;Author&gt;Dejager&lt;/Author&gt;&lt;Year&gt;2011&lt;/Year&gt;&lt;RecNum&gt;331&lt;/RecNum&gt;&lt;DisplayText&gt;[51]&lt;/DisplayText&gt;&lt;record&gt;&lt;rec-number&gt;331&lt;/rec-number&gt;&lt;foreign-keys&gt;&lt;key app="EN" db-id="vppaafwx8tvfw0ed05d5wea2rzxatt9sw9er" timestamp="1644024351"&gt;331&lt;/key&gt;&lt;/foreign-keys&gt;&lt;ref-type name="Journal Article"&gt;17&lt;/ref-type&gt;&lt;contributors&gt;&lt;authors&gt;&lt;author&gt;Dejager, L.&lt;/author&gt;&lt;author&gt;Pinheiro, I.&lt;/author&gt;&lt;author&gt;Dejonckheere, E.&lt;/author&gt;&lt;author&gt;Libert, C.&lt;/author&gt;&lt;/authors&gt;&lt;/contributors&gt;&lt;auth-address&gt;Department for Molecular Biomedical Research, Flanders Institute for Biotechnology (VIB), B9052 Ghent, Belgium.&lt;/auth-address&gt;&lt;titles&gt;&lt;title&gt;Cecal ligation and puncture: the gold standard model for polymicrobial sepsis?&lt;/title&gt;&lt;secondary-title&gt;Trends Microbiol&lt;/secondary-title&gt;&lt;/titles&gt;&lt;periodical&gt;&lt;full-title&gt;Trends Microbiol&lt;/full-title&gt;&lt;/periodical&gt;&lt;pages&gt;198-208&lt;/pages&gt;&lt;volume&gt;19&lt;/volume&gt;&lt;number&gt;4&lt;/number&gt;&lt;edition&gt;2011/02/08&lt;/edition&gt;&lt;keywords&gt;&lt;keyword&gt;Animals&lt;/keyword&gt;&lt;keyword&gt;Cecum/*injuries/*microbiology&lt;/keyword&gt;&lt;keyword&gt;*Disease Models, Animal&lt;/keyword&gt;&lt;keyword&gt;Humans&lt;/keyword&gt;&lt;keyword&gt;Immune Tolerance&lt;/keyword&gt;&lt;keyword&gt;Ligation&lt;/keyword&gt;&lt;keyword&gt;Punctures&lt;/keyword&gt;&lt;keyword&gt;Sepsis/immunology/*pathology/therapy&lt;/keyword&gt;&lt;/keywords&gt;&lt;dates&gt;&lt;year&gt;2011&lt;/year&gt;&lt;pub-dates&gt;&lt;date&gt;Apr&lt;/date&gt;&lt;/pub-dates&gt;&lt;/dates&gt;&lt;isbn&gt;1878-4380 (Electronic)&amp;#xD;0966-842X (Linking)&lt;/isbn&gt;&lt;accession-num&gt;21296575&lt;/accession-num&gt;&lt;urls&gt;&lt;related-urls&gt;&lt;url&gt;https://www.ncbi.nlm.nih.gov/pubmed/21296575&lt;/url&gt;&lt;/related-urls&gt;&lt;/urls&gt;&lt;electronic-resource-num&gt;10.1016/j.tim.2011.01.001&lt;/electronic-resource-num&gt;&lt;/record&gt;&lt;/Cite&gt;&lt;/EndNote&gt;</w:instrText>
      </w:r>
      <w:r w:rsidRPr="00C35AA6">
        <w:rPr>
          <w:rFonts w:ascii="Arial" w:hAnsi="Arial" w:cs="Arial"/>
          <w:sz w:val="24"/>
          <w:szCs w:val="24"/>
          <w:vertAlign w:val="superscript"/>
        </w:rPr>
        <w:fldChar w:fldCharType="separate"/>
      </w:r>
      <w:r w:rsidRPr="00C35AA6">
        <w:rPr>
          <w:rFonts w:ascii="Arial" w:hAnsi="Arial" w:cs="Arial"/>
          <w:noProof/>
          <w:sz w:val="24"/>
          <w:szCs w:val="24"/>
          <w:vertAlign w:val="superscript"/>
        </w:rPr>
        <w:t>[51]</w:t>
      </w:r>
      <w:r w:rsidRPr="00C35AA6">
        <w:rPr>
          <w:rFonts w:ascii="Arial" w:hAnsi="Arial" w:cs="Arial"/>
          <w:sz w:val="24"/>
          <w:szCs w:val="24"/>
          <w:vertAlign w:val="superscript"/>
        </w:rPr>
        <w:fldChar w:fldCharType="end"/>
      </w:r>
      <w:r w:rsidRPr="00C35AA6">
        <w:rPr>
          <w:rFonts w:ascii="Arial" w:hAnsi="Arial" w:cs="Arial"/>
          <w:sz w:val="24"/>
          <w:szCs w:val="24"/>
        </w:rPr>
        <w:t>. CLP procedure is as follows: (</w:t>
      </w:r>
      <w:proofErr w:type="spellStart"/>
      <w:r w:rsidRPr="00C35AA6">
        <w:rPr>
          <w:rFonts w:ascii="Arial" w:hAnsi="Arial" w:cs="Arial"/>
          <w:sz w:val="24"/>
          <w:szCs w:val="24"/>
        </w:rPr>
        <w:t>i</w:t>
      </w:r>
      <w:proofErr w:type="spellEnd"/>
      <w:r w:rsidRPr="00C35AA6">
        <w:rPr>
          <w:rFonts w:ascii="Arial" w:hAnsi="Arial" w:cs="Arial"/>
          <w:sz w:val="24"/>
          <w:szCs w:val="24"/>
        </w:rPr>
        <w:t xml:space="preserve">) Mice aged 10-12 weeks were anesthetized with </w:t>
      </w:r>
      <w:r w:rsidRPr="00C35AA6">
        <w:rPr>
          <w:rFonts w:ascii="Arial" w:hAnsi="Arial" w:cs="Arial" w:hint="eastAsia"/>
          <w:sz w:val="24"/>
          <w:szCs w:val="24"/>
        </w:rPr>
        <w:t>mi</w:t>
      </w:r>
      <w:r w:rsidRPr="00C35AA6">
        <w:rPr>
          <w:rFonts w:ascii="Arial" w:hAnsi="Arial" w:cs="Arial"/>
          <w:sz w:val="24"/>
          <w:szCs w:val="24"/>
        </w:rPr>
        <w:t xml:space="preserve">xture of ketamine and xylazine intraperitoneally, then shaved and disinfected. (ii) </w:t>
      </w:r>
      <w:bookmarkStart w:id="3" w:name="OLE_LINK3"/>
      <w:bookmarkStart w:id="4" w:name="OLE_LINK2"/>
      <w:r w:rsidRPr="00C35AA6">
        <w:rPr>
          <w:rFonts w:ascii="Arial" w:hAnsi="Arial" w:cs="Arial"/>
          <w:sz w:val="24"/>
          <w:szCs w:val="24"/>
        </w:rPr>
        <w:t>Lower abdomen skin was incised midline,</w:t>
      </w:r>
      <w:bookmarkEnd w:id="3"/>
      <w:r w:rsidRPr="00C35AA6">
        <w:rPr>
          <w:rFonts w:ascii="Arial" w:hAnsi="Arial" w:cs="Arial"/>
          <w:sz w:val="24"/>
          <w:szCs w:val="24"/>
        </w:rPr>
        <w:t xml:space="preserve"> </w:t>
      </w:r>
      <w:bookmarkEnd w:id="4"/>
      <w:r w:rsidRPr="00C35AA6">
        <w:rPr>
          <w:rFonts w:ascii="Arial" w:hAnsi="Arial" w:cs="Arial"/>
          <w:sz w:val="24"/>
          <w:szCs w:val="24"/>
        </w:rPr>
        <w:t xml:space="preserve">then the cecum was isolated and exteriorized, and 75% </w:t>
      </w:r>
      <w:r w:rsidRPr="00C35AA6">
        <w:rPr>
          <w:rFonts w:ascii="Arial" w:hAnsi="Arial" w:cs="Arial"/>
          <w:sz w:val="24"/>
          <w:szCs w:val="24"/>
        </w:rPr>
        <w:lastRenderedPageBreak/>
        <w:t xml:space="preserve">percent of the distal end of the cecum (about 1cm) was ligated. (iii) Next, the cecum was p </w:t>
      </w:r>
      <w:proofErr w:type="spellStart"/>
      <w:r w:rsidRPr="00C35AA6">
        <w:rPr>
          <w:rFonts w:ascii="Arial" w:hAnsi="Arial" w:cs="Arial"/>
          <w:sz w:val="24"/>
          <w:szCs w:val="24"/>
        </w:rPr>
        <w:t>unctured</w:t>
      </w:r>
      <w:proofErr w:type="spellEnd"/>
      <w:r w:rsidRPr="00C35AA6">
        <w:rPr>
          <w:rFonts w:ascii="Arial" w:hAnsi="Arial" w:cs="Arial"/>
          <w:sz w:val="24"/>
          <w:szCs w:val="24"/>
        </w:rPr>
        <w:t xml:space="preserve"> by a 22G needle. The perforation of the cecum consisted by a single through-and-through puncture midway between the ligation and the tip of the cecum in a mesenteric-to-antimesenteric direction. (iv) The cecum was then gently compressed to extrude a small amount of cecal content and returned to the abdominal cavity. (v) The abdominal musculature and the abdominal skin were closed by 3-0 silk sutures respectively. (vi) Fluid resuscitation was given by prewarmed normal saline (37°C, 50ml/kg </w:t>
      </w:r>
      <w:proofErr w:type="spellStart"/>
      <w:r w:rsidRPr="00C35AA6">
        <w:rPr>
          <w:rFonts w:ascii="Arial" w:hAnsi="Arial" w:cs="Arial"/>
          <w:sz w:val="24"/>
          <w:szCs w:val="24"/>
        </w:rPr>
        <w:t>ip</w:t>
      </w:r>
      <w:proofErr w:type="spellEnd"/>
      <w:r w:rsidRPr="00C35AA6">
        <w:rPr>
          <w:rFonts w:ascii="Arial" w:hAnsi="Arial" w:cs="Arial"/>
          <w:sz w:val="24"/>
          <w:szCs w:val="24"/>
        </w:rPr>
        <w:t>.). (vii) Mice were placed on a warm blanket for recovery  for about 1h and then returned to the cage</w:t>
      </w:r>
      <w:r w:rsidRPr="00C35AA6">
        <w:rPr>
          <w:rFonts w:ascii="Arial" w:hAnsi="Arial" w:cs="Arial"/>
          <w:sz w:val="24"/>
          <w:szCs w:val="24"/>
        </w:rPr>
        <w:fldChar w:fldCharType="begin"/>
      </w:r>
      <w:r w:rsidRPr="00C35AA6">
        <w:rPr>
          <w:rFonts w:ascii="Arial" w:hAnsi="Arial" w:cs="Arial"/>
          <w:sz w:val="24"/>
          <w:szCs w:val="24"/>
        </w:rPr>
        <w:instrText xml:space="preserve"> ADDIN EN.CITE &lt;EndNote&gt;&lt;Cite&gt;&lt;Author&gt;Rittirsch&lt;/Author&gt;&lt;Year&gt;2009&lt;/Year&gt;&lt;RecNum&gt;39&lt;/RecNum&gt;&lt;DisplayText&gt;[27]&lt;/DisplayText&gt;&lt;record&gt;&lt;rec-number&gt;39&lt;/rec-number&gt;&lt;foreign-keys&gt;&lt;key app="EN" db-id="vppaafwx8tvfw0ed05d5wea2rzxatt9sw9er" timestamp="1643020099"&gt;39&lt;/key&gt;&lt;/foreign-keys&gt;&lt;ref-type name="Journal Article"&gt;17&lt;/ref-type&gt;&lt;contributors&gt;&lt;authors&gt;&lt;author&gt;Rittirsch, D.&lt;/author&gt;&lt;author&gt;Huber-Lang, M. S.&lt;/author&gt;&lt;author&gt;Flierl, M. A.&lt;/author&gt;&lt;author&gt;Ward, P. A.&lt;/author&gt;&lt;/authors&gt;&lt;/contributors&gt;&lt;auth-address&gt;Department of Pathology, University of Michigan Medical School, 1301 Catherine Road, Ann Arbor, Michigan 48109, USA.&lt;/auth-address&gt;&lt;titles&gt;&lt;title&gt;Immunodesign of experimental sepsis by cecal ligation and puncture&lt;/title&gt;&lt;secondary-title&gt;Nature protocols&lt;/secondary-title&gt;&lt;/titles&gt;&lt;periodical&gt;&lt;full-title&gt;Nature protocols&lt;/full-title&gt;&lt;/periodical&gt;&lt;pages&gt;31-6&lt;/pages&gt;&lt;volume&gt;4&lt;/volume&gt;&lt;number&gt;1&lt;/number&gt;&lt;dates&gt;&lt;year&gt;2009&lt;/year&gt;&lt;/dates&gt;&lt;pub-location&gt;England&lt;/pub-location&gt;&lt;isbn&gt;1750-2799&lt;/isbn&gt;&lt;work-type&gt;eng&lt;/work-type&gt;&lt;urls&gt;&lt;related-urls&gt;&lt;url&gt;https://www.ncbi.nlm.nih.gov/pmc/articles/PMC2754226/pdf/nihms141927.pdf&lt;/url&gt;&lt;/related-urls&gt;&lt;/urls&gt;&lt;/record&gt;&lt;/Cite&gt;&lt;/EndNote&gt;</w:instrText>
      </w:r>
      <w:r w:rsidRPr="00C35AA6">
        <w:rPr>
          <w:rFonts w:ascii="Arial" w:hAnsi="Arial" w:cs="Arial"/>
          <w:sz w:val="24"/>
          <w:szCs w:val="24"/>
        </w:rPr>
        <w:fldChar w:fldCharType="separate"/>
      </w:r>
      <w:r w:rsidRPr="00C35AA6">
        <w:rPr>
          <w:rFonts w:ascii="Arial" w:hAnsi="Arial" w:cs="Arial"/>
          <w:noProof/>
          <w:sz w:val="24"/>
          <w:szCs w:val="24"/>
        </w:rPr>
        <w:t>[27]</w:t>
      </w:r>
      <w:r w:rsidRPr="00C35AA6">
        <w:rPr>
          <w:rFonts w:ascii="Arial" w:hAnsi="Arial" w:cs="Arial"/>
          <w:sz w:val="24"/>
          <w:szCs w:val="24"/>
        </w:rPr>
        <w:fldChar w:fldCharType="end"/>
      </w:r>
      <w:r w:rsidRPr="00C35AA6">
        <w:rPr>
          <w:rFonts w:ascii="Arial" w:hAnsi="Arial" w:cs="Arial"/>
          <w:sz w:val="24"/>
          <w:szCs w:val="24"/>
        </w:rPr>
        <w:t>. Sham group mice received the same procedure except that the cecum was not ligated or perforated. The surgical modeling of each mouse was implemented by the same person and controlled within 10 minutes. All samples were collected at 24 hours after CLP, except for the mice used to observe survival.</w:t>
      </w:r>
    </w:p>
    <w:p w14:paraId="46E36CD3" w14:textId="77777777" w:rsidR="00994C02" w:rsidRPr="00C35AA6" w:rsidRDefault="00994C02" w:rsidP="00994C02">
      <w:pPr>
        <w:spacing w:line="360" w:lineRule="auto"/>
        <w:rPr>
          <w:rFonts w:ascii="Arial" w:hAnsi="Arial" w:cs="Arial"/>
          <w:b/>
          <w:bCs/>
          <w:sz w:val="24"/>
          <w:szCs w:val="24"/>
        </w:rPr>
      </w:pPr>
      <w:bookmarkStart w:id="5" w:name="OLE_LINK5"/>
      <w:r w:rsidRPr="00C35AA6">
        <w:rPr>
          <w:rFonts w:ascii="Arial" w:hAnsi="Arial" w:cs="Arial"/>
          <w:b/>
          <w:bCs/>
          <w:sz w:val="24"/>
          <w:szCs w:val="24"/>
        </w:rPr>
        <w:t>Selective digestive decontamination (SDD) and fecal microbiota transplantation (FMT</w:t>
      </w:r>
      <w:bookmarkEnd w:id="5"/>
      <w:r w:rsidRPr="00C35AA6">
        <w:rPr>
          <w:rFonts w:ascii="Arial" w:hAnsi="Arial" w:cs="Arial"/>
          <w:b/>
          <w:bCs/>
          <w:sz w:val="24"/>
          <w:szCs w:val="24"/>
        </w:rPr>
        <w:t>)</w:t>
      </w:r>
    </w:p>
    <w:p w14:paraId="1DD2AFC6"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Donor mice, which were 10-12 weeks old C57BL/6 wild-type males, provided fresh feces samples 24 hours post-CLP. Each mouse contributed approximately 5-6 pieces of feces, which were then mixed with phosphate-buffered saline (PBS) in a 1:3 ratio, thoroughly stirred, and allowed to stand for 30 minutes. The resulting supernatant was refrigerated at 4°C and administered by gavage within 2 hours at a dosage of 100μl per mouse.</w:t>
      </w:r>
    </w:p>
    <w:p w14:paraId="36ADFF98" w14:textId="77777777" w:rsidR="00994C02" w:rsidRPr="00C35AA6" w:rsidRDefault="00994C02" w:rsidP="00994C02">
      <w:pPr>
        <w:snapToGrid w:val="0"/>
        <w:spacing w:line="360" w:lineRule="auto"/>
        <w:ind w:firstLine="420"/>
        <w:rPr>
          <w:rFonts w:ascii="Arial" w:hAnsi="Arial" w:cs="Arial"/>
          <w:sz w:val="24"/>
          <w:szCs w:val="24"/>
        </w:rPr>
      </w:pPr>
      <w:r w:rsidRPr="00C35AA6">
        <w:rPr>
          <w:rFonts w:ascii="Arial" w:hAnsi="Arial" w:cs="Arial"/>
          <w:sz w:val="24"/>
          <w:szCs w:val="24"/>
        </w:rPr>
        <w:t>For the recipient mice,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 xml:space="preserve"> and MyD88</w:t>
      </w:r>
      <w:r w:rsidRPr="00C35AA6">
        <w:rPr>
          <w:rFonts w:ascii="宋体" w:eastAsia="宋体" w:hAnsi="宋体" w:cs="宋体" w:hint="eastAsia"/>
          <w:sz w:val="24"/>
          <w:szCs w:val="24"/>
          <w:vertAlign w:val="superscript"/>
        </w:rPr>
        <w:t>△</w:t>
      </w:r>
      <w:r w:rsidRPr="00C35AA6">
        <w:rPr>
          <w:rFonts w:ascii="Arial" w:hAnsi="Arial" w:cs="Arial"/>
          <w:sz w:val="24"/>
          <w:szCs w:val="24"/>
          <w:vertAlign w:val="superscript"/>
        </w:rPr>
        <w:t>IEC</w:t>
      </w:r>
      <w:r w:rsidRPr="00C35AA6">
        <w:rPr>
          <w:rFonts w:ascii="Arial" w:hAnsi="Arial" w:cs="Arial"/>
          <w:sz w:val="24"/>
          <w:szCs w:val="24"/>
        </w:rPr>
        <w:t xml:space="preserve"> mice began SDD treatment at 6 weeks of age, followed by FMT at 10 weeks. A solution containing four antibiotics, metronidazole (1g/L), vancomycin (1g/L), ampicillin (1g/L), and gentamycin (160mg/L), was prepared in a 5% sucrose-water solution to replace the drinking water. One month after the initiation of this regimen, the mice received daily fecal bacterial gavage for a week, followed by the collection of tissue samples.</w:t>
      </w:r>
    </w:p>
    <w:p w14:paraId="4C333AB1"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Throughout the FMT experimental period, daily CLP surgery was conducted on five wild-type mice to ensure the recipients received a consistent supply of fresh fecal microbiota.</w:t>
      </w:r>
    </w:p>
    <w:p w14:paraId="645F7549"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hint="eastAsia"/>
          <w:b/>
          <w:bCs/>
          <w:sz w:val="24"/>
          <w:szCs w:val="24"/>
        </w:rPr>
        <w:t>Probiot</w:t>
      </w:r>
      <w:r w:rsidRPr="00C35AA6">
        <w:rPr>
          <w:rFonts w:ascii="Arial" w:hAnsi="Arial" w:cs="Arial"/>
          <w:b/>
          <w:bCs/>
          <w:sz w:val="24"/>
          <w:szCs w:val="24"/>
        </w:rPr>
        <w:t>i</w:t>
      </w:r>
      <w:r w:rsidRPr="00C35AA6">
        <w:rPr>
          <w:rFonts w:ascii="Arial" w:hAnsi="Arial" w:cs="Arial" w:hint="eastAsia"/>
          <w:b/>
          <w:bCs/>
          <w:sz w:val="24"/>
          <w:szCs w:val="24"/>
        </w:rPr>
        <w:t>cs</w:t>
      </w:r>
      <w:r w:rsidRPr="00C35AA6">
        <w:rPr>
          <w:rFonts w:ascii="Arial" w:hAnsi="Arial" w:cs="Arial"/>
          <w:b/>
          <w:bCs/>
          <w:sz w:val="24"/>
          <w:szCs w:val="24"/>
        </w:rPr>
        <w:t xml:space="preserve"> treatment</w:t>
      </w:r>
    </w:p>
    <w:p w14:paraId="3D235B52" w14:textId="77777777" w:rsidR="00994C02" w:rsidRPr="00C35AA6" w:rsidRDefault="00994C02" w:rsidP="00994C02">
      <w:pPr>
        <w:spacing w:line="360" w:lineRule="auto"/>
        <w:ind w:firstLineChars="200" w:firstLine="480"/>
        <w:rPr>
          <w:rFonts w:ascii="Arial" w:hAnsi="Arial" w:cs="Arial"/>
          <w:sz w:val="24"/>
          <w:szCs w:val="24"/>
        </w:rPr>
      </w:pPr>
      <w:r w:rsidRPr="00C35AA6">
        <w:rPr>
          <w:rFonts w:ascii="Arial" w:hAnsi="Arial" w:cs="Arial"/>
          <w:sz w:val="24"/>
          <w:szCs w:val="24"/>
        </w:rPr>
        <w:lastRenderedPageBreak/>
        <w:t xml:space="preserve">The probiotics utilized in this study were sourced from </w:t>
      </w:r>
      <w:proofErr w:type="spellStart"/>
      <w:r w:rsidRPr="00C35AA6">
        <w:rPr>
          <w:rFonts w:ascii="Arial" w:hAnsi="Arial" w:cs="Arial"/>
          <w:sz w:val="24"/>
          <w:szCs w:val="24"/>
        </w:rPr>
        <w:t>Zhongke</w:t>
      </w:r>
      <w:proofErr w:type="spellEnd"/>
      <w:r w:rsidRPr="00C35AA6">
        <w:rPr>
          <w:rFonts w:ascii="Arial" w:hAnsi="Arial" w:cs="Arial"/>
          <w:sz w:val="24"/>
          <w:szCs w:val="24"/>
        </w:rPr>
        <w:t xml:space="preserve"> </w:t>
      </w:r>
      <w:proofErr w:type="spellStart"/>
      <w:r w:rsidRPr="00C35AA6">
        <w:rPr>
          <w:rFonts w:ascii="Arial" w:hAnsi="Arial" w:cs="Arial"/>
          <w:sz w:val="24"/>
          <w:szCs w:val="24"/>
        </w:rPr>
        <w:t>Yikang</w:t>
      </w:r>
      <w:proofErr w:type="spellEnd"/>
      <w:r w:rsidRPr="00C35AA6">
        <w:rPr>
          <w:rFonts w:ascii="Arial" w:hAnsi="Arial" w:cs="Arial"/>
          <w:sz w:val="24"/>
          <w:szCs w:val="24"/>
        </w:rPr>
        <w:t xml:space="preserve"> Biological Technology Company (Beijing), and each gram contained an aggregate of 11 billion colony forming units (CFU), composed of the subsequent 15 bacterial strains: B. </w:t>
      </w:r>
      <w:proofErr w:type="spellStart"/>
      <w:r w:rsidRPr="00C35AA6">
        <w:rPr>
          <w:rFonts w:ascii="Arial" w:hAnsi="Arial" w:cs="Arial"/>
          <w:sz w:val="24"/>
          <w:szCs w:val="24"/>
        </w:rPr>
        <w:t>animalis</w:t>
      </w:r>
      <w:proofErr w:type="spellEnd"/>
      <w:r w:rsidRPr="00C35AA6">
        <w:rPr>
          <w:rFonts w:ascii="Arial" w:hAnsi="Arial" w:cs="Arial"/>
          <w:sz w:val="24"/>
          <w:szCs w:val="24"/>
        </w:rPr>
        <w:t xml:space="preserve"> ssp. lactis HNO19, B. </w:t>
      </w:r>
      <w:proofErr w:type="spellStart"/>
      <w:r w:rsidRPr="00C35AA6">
        <w:rPr>
          <w:rFonts w:ascii="Arial" w:hAnsi="Arial" w:cs="Arial"/>
          <w:sz w:val="24"/>
          <w:szCs w:val="24"/>
        </w:rPr>
        <w:t>animalis</w:t>
      </w:r>
      <w:proofErr w:type="spellEnd"/>
      <w:r w:rsidRPr="00C35AA6">
        <w:rPr>
          <w:rFonts w:ascii="Arial" w:hAnsi="Arial" w:cs="Arial"/>
          <w:sz w:val="24"/>
          <w:szCs w:val="24"/>
        </w:rPr>
        <w:t xml:space="preserve"> ssp. lactis BB-12, B. </w:t>
      </w:r>
      <w:proofErr w:type="spellStart"/>
      <w:r w:rsidRPr="00C35AA6">
        <w:rPr>
          <w:rFonts w:ascii="Arial" w:hAnsi="Arial" w:cs="Arial"/>
          <w:sz w:val="24"/>
          <w:szCs w:val="24"/>
        </w:rPr>
        <w:t>animalis</w:t>
      </w:r>
      <w:proofErr w:type="spellEnd"/>
      <w:r w:rsidRPr="00C35AA6">
        <w:rPr>
          <w:rFonts w:ascii="Arial" w:hAnsi="Arial" w:cs="Arial"/>
          <w:sz w:val="24"/>
          <w:szCs w:val="24"/>
        </w:rPr>
        <w:t xml:space="preserve"> ssp. lactis Bi07, B. </w:t>
      </w:r>
      <w:proofErr w:type="spellStart"/>
      <w:r w:rsidRPr="00C35AA6">
        <w:rPr>
          <w:rFonts w:ascii="Arial" w:hAnsi="Arial" w:cs="Arial"/>
          <w:sz w:val="24"/>
          <w:szCs w:val="24"/>
        </w:rPr>
        <w:t>animalis</w:t>
      </w:r>
      <w:proofErr w:type="spellEnd"/>
      <w:r w:rsidRPr="00C35AA6">
        <w:rPr>
          <w:rFonts w:ascii="Arial" w:hAnsi="Arial" w:cs="Arial"/>
          <w:sz w:val="24"/>
          <w:szCs w:val="24"/>
        </w:rPr>
        <w:t xml:space="preserve"> B94, B. bifidum Bb06, B longum R175, L. </w:t>
      </w:r>
      <w:proofErr w:type="spellStart"/>
      <w:r w:rsidRPr="00C35AA6">
        <w:rPr>
          <w:rFonts w:ascii="Arial" w:hAnsi="Arial" w:cs="Arial"/>
          <w:sz w:val="24"/>
          <w:szCs w:val="24"/>
        </w:rPr>
        <w:t>rhamnosus</w:t>
      </w:r>
      <w:proofErr w:type="spellEnd"/>
      <w:r w:rsidRPr="00C35AA6">
        <w:rPr>
          <w:rFonts w:ascii="Arial" w:hAnsi="Arial" w:cs="Arial"/>
          <w:sz w:val="24"/>
          <w:szCs w:val="24"/>
        </w:rPr>
        <w:t xml:space="preserve"> GG, L. </w:t>
      </w:r>
      <w:proofErr w:type="spellStart"/>
      <w:r w:rsidRPr="00C35AA6">
        <w:rPr>
          <w:rFonts w:ascii="Arial" w:hAnsi="Arial" w:cs="Arial"/>
          <w:sz w:val="24"/>
          <w:szCs w:val="24"/>
        </w:rPr>
        <w:t>rhamnosus</w:t>
      </w:r>
      <w:proofErr w:type="spellEnd"/>
      <w:r w:rsidRPr="00C35AA6">
        <w:rPr>
          <w:rFonts w:ascii="Arial" w:hAnsi="Arial" w:cs="Arial"/>
          <w:sz w:val="24"/>
          <w:szCs w:val="24"/>
        </w:rPr>
        <w:t xml:space="preserve"> R11, L. casei Lc11, L. </w:t>
      </w:r>
      <w:proofErr w:type="spellStart"/>
      <w:r w:rsidRPr="00C35AA6">
        <w:rPr>
          <w:rFonts w:ascii="Arial" w:hAnsi="Arial" w:cs="Arial"/>
          <w:sz w:val="24"/>
          <w:szCs w:val="24"/>
        </w:rPr>
        <w:t>helveticus</w:t>
      </w:r>
      <w:proofErr w:type="spellEnd"/>
      <w:r w:rsidRPr="00C35AA6">
        <w:rPr>
          <w:rFonts w:ascii="Arial" w:hAnsi="Arial" w:cs="Arial"/>
          <w:sz w:val="24"/>
          <w:szCs w:val="24"/>
        </w:rPr>
        <w:t xml:space="preserve"> R52, L. </w:t>
      </w:r>
      <w:proofErr w:type="spellStart"/>
      <w:r w:rsidRPr="00C35AA6">
        <w:rPr>
          <w:rFonts w:ascii="Arial" w:hAnsi="Arial" w:cs="Arial"/>
          <w:sz w:val="24"/>
          <w:szCs w:val="24"/>
        </w:rPr>
        <w:t>paracasei</w:t>
      </w:r>
      <w:proofErr w:type="spellEnd"/>
      <w:r w:rsidRPr="00C35AA6">
        <w:rPr>
          <w:rFonts w:ascii="Arial" w:hAnsi="Arial" w:cs="Arial"/>
          <w:sz w:val="24"/>
          <w:szCs w:val="24"/>
        </w:rPr>
        <w:t xml:space="preserve"> Lpc37, L. plantarum R1012, L. </w:t>
      </w:r>
      <w:proofErr w:type="spellStart"/>
      <w:r w:rsidRPr="00C35AA6">
        <w:rPr>
          <w:rFonts w:ascii="Arial" w:hAnsi="Arial" w:cs="Arial"/>
          <w:sz w:val="24"/>
          <w:szCs w:val="24"/>
        </w:rPr>
        <w:t>reuteri</w:t>
      </w:r>
      <w:proofErr w:type="spellEnd"/>
      <w:r w:rsidRPr="00C35AA6">
        <w:rPr>
          <w:rFonts w:ascii="Arial" w:hAnsi="Arial" w:cs="Arial"/>
          <w:sz w:val="24"/>
          <w:szCs w:val="24"/>
        </w:rPr>
        <w:t xml:space="preserve"> HA188, L. acidophilus NCFM, S. thermophilus St21. (</w:t>
      </w:r>
      <w:proofErr w:type="spellStart"/>
      <w:r w:rsidRPr="00C35AA6">
        <w:rPr>
          <w:rFonts w:ascii="Arial" w:hAnsi="Arial" w:cs="Arial"/>
          <w:sz w:val="24"/>
          <w:szCs w:val="24"/>
        </w:rPr>
        <w:t>Abbr</w:t>
      </w:r>
      <w:proofErr w:type="spellEnd"/>
      <w:r w:rsidRPr="00C35AA6">
        <w:rPr>
          <w:rFonts w:ascii="Arial" w:hAnsi="Arial" w:cs="Arial"/>
          <w:sz w:val="24"/>
          <w:szCs w:val="24"/>
        </w:rPr>
        <w:t xml:space="preserve">: Bifidobacterium=B, Lactobacillus=L, Streptococcus=S). The cryopreserved active probiotic powder was dissolved in PBS at 4°C, and the solution was administered immediately via gavage.  </w:t>
      </w:r>
      <w:r w:rsidRPr="00C35AA6">
        <w:rPr>
          <w:rFonts w:ascii="Arial" w:hAnsi="Arial" w:cs="Arial" w:hint="eastAsia"/>
          <w:sz w:val="24"/>
          <w:szCs w:val="24"/>
        </w:rPr>
        <w:t>The e</w:t>
      </w:r>
      <w:r w:rsidRPr="00C35AA6">
        <w:rPr>
          <w:rFonts w:ascii="Arial" w:hAnsi="Arial" w:cs="Arial"/>
          <w:sz w:val="24"/>
          <w:szCs w:val="24"/>
        </w:rPr>
        <w:t xml:space="preserve">xperimental mice </w:t>
      </w:r>
      <w:r w:rsidRPr="00C35AA6">
        <w:rPr>
          <w:rFonts w:ascii="Arial" w:hAnsi="Arial" w:cs="Arial" w:hint="eastAsia"/>
          <w:sz w:val="24"/>
          <w:szCs w:val="24"/>
        </w:rPr>
        <w:t xml:space="preserve">were treated with a </w:t>
      </w:r>
      <w:r w:rsidRPr="00C35AA6">
        <w:rPr>
          <w:rFonts w:ascii="Arial" w:hAnsi="Arial" w:cs="Arial"/>
          <w:sz w:val="24"/>
          <w:szCs w:val="24"/>
        </w:rPr>
        <w:t>probiotic</w:t>
      </w:r>
      <w:r w:rsidRPr="00C35AA6">
        <w:rPr>
          <w:rFonts w:ascii="Arial" w:hAnsi="Arial" w:cs="Arial" w:hint="eastAsia"/>
          <w:sz w:val="24"/>
          <w:szCs w:val="24"/>
        </w:rPr>
        <w:t xml:space="preserve"> dose of</w:t>
      </w:r>
      <w:r w:rsidRPr="00C35AA6">
        <w:rPr>
          <w:rFonts w:ascii="Arial" w:hAnsi="Arial" w:cs="Arial"/>
          <w:sz w:val="24"/>
          <w:szCs w:val="24"/>
        </w:rPr>
        <w:t xml:space="preserve"> 2*10^9 CFU/0.1ml by gavage </w:t>
      </w:r>
      <w:bookmarkStart w:id="6" w:name="_Hlk164185722"/>
      <w:r w:rsidRPr="00C35AA6">
        <w:rPr>
          <w:rFonts w:ascii="Arial" w:hAnsi="Arial" w:cs="Arial"/>
          <w:sz w:val="24"/>
          <w:szCs w:val="24"/>
        </w:rPr>
        <w:t>1 day before, 1h after, and 12h after CLP</w:t>
      </w:r>
      <w:bookmarkEnd w:id="6"/>
      <w:r w:rsidRPr="00C35AA6">
        <w:rPr>
          <w:rFonts w:ascii="Arial" w:hAnsi="Arial" w:cs="Arial"/>
          <w:sz w:val="24"/>
          <w:szCs w:val="24"/>
        </w:rPr>
        <w:t xml:space="preserve">.  Mice that received PBS </w:t>
      </w:r>
      <w:r w:rsidRPr="00C35AA6">
        <w:rPr>
          <w:rFonts w:ascii="Arial" w:hAnsi="Arial" w:cs="Arial" w:hint="eastAsia"/>
          <w:sz w:val="24"/>
          <w:szCs w:val="24"/>
        </w:rPr>
        <w:t xml:space="preserve">alone were employed as </w:t>
      </w:r>
      <w:r w:rsidRPr="00C35AA6">
        <w:rPr>
          <w:rFonts w:ascii="Arial" w:hAnsi="Arial" w:cs="Arial"/>
          <w:sz w:val="24"/>
          <w:szCs w:val="24"/>
        </w:rPr>
        <w:t>controls. To guarantee the efficacy of the active probiotics, the</w:t>
      </w:r>
      <w:r w:rsidRPr="00C35AA6">
        <w:rPr>
          <w:rFonts w:ascii="Arial" w:hAnsi="Arial" w:cs="Arial" w:hint="eastAsia"/>
          <w:sz w:val="24"/>
          <w:szCs w:val="24"/>
        </w:rPr>
        <w:t>se were</w:t>
      </w:r>
      <w:r w:rsidRPr="00C35AA6">
        <w:rPr>
          <w:rFonts w:ascii="Arial" w:hAnsi="Arial" w:cs="Arial"/>
          <w:sz w:val="24"/>
          <w:szCs w:val="24"/>
        </w:rPr>
        <w:t xml:space="preserve"> freshly prepared. Intestinal tissue samples were </w:t>
      </w:r>
      <w:r w:rsidRPr="00C35AA6">
        <w:rPr>
          <w:rFonts w:ascii="Arial" w:hAnsi="Arial" w:cs="Arial" w:hint="eastAsia"/>
          <w:sz w:val="24"/>
          <w:szCs w:val="24"/>
        </w:rPr>
        <w:t>collected</w:t>
      </w:r>
      <w:r w:rsidRPr="00C35AA6">
        <w:rPr>
          <w:rFonts w:ascii="Arial" w:hAnsi="Arial" w:cs="Arial"/>
          <w:sz w:val="24"/>
          <w:szCs w:val="24"/>
        </w:rPr>
        <w:t xml:space="preserve"> </w:t>
      </w:r>
      <w:r w:rsidRPr="00C35AA6">
        <w:rPr>
          <w:rFonts w:ascii="Arial" w:hAnsi="Arial" w:cs="Arial" w:hint="eastAsia"/>
          <w:sz w:val="24"/>
          <w:szCs w:val="24"/>
        </w:rPr>
        <w:t>a</w:t>
      </w:r>
      <w:r w:rsidRPr="00C35AA6">
        <w:rPr>
          <w:rFonts w:ascii="Arial" w:hAnsi="Arial" w:cs="Arial"/>
          <w:sz w:val="24"/>
          <w:szCs w:val="24"/>
        </w:rPr>
        <w:t>t 24 hours</w:t>
      </w:r>
      <w:r w:rsidRPr="00C35AA6">
        <w:rPr>
          <w:rFonts w:ascii="Arial" w:hAnsi="Arial" w:cs="Arial" w:hint="eastAsia"/>
          <w:sz w:val="24"/>
          <w:szCs w:val="24"/>
        </w:rPr>
        <w:t xml:space="preserve"> </w:t>
      </w:r>
      <w:r w:rsidRPr="00C35AA6">
        <w:rPr>
          <w:rFonts w:ascii="Arial" w:hAnsi="Arial" w:cs="Arial"/>
          <w:sz w:val="24"/>
          <w:szCs w:val="24"/>
        </w:rPr>
        <w:t>post-treatment</w:t>
      </w:r>
      <w:r w:rsidRPr="00C35AA6">
        <w:rPr>
          <w:rFonts w:ascii="Arial" w:hAnsi="Arial" w:cs="Arial" w:hint="eastAsia"/>
          <w:sz w:val="24"/>
          <w:szCs w:val="24"/>
        </w:rPr>
        <w:t>.</w:t>
      </w:r>
      <w:r w:rsidRPr="00C35AA6">
        <w:rPr>
          <w:rFonts w:ascii="Arial" w:hAnsi="Arial" w:cs="Arial"/>
          <w:sz w:val="24"/>
          <w:szCs w:val="24"/>
        </w:rPr>
        <w:t xml:space="preserve"> </w:t>
      </w:r>
    </w:p>
    <w:p w14:paraId="10731E8D"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INT-747 intervention</w:t>
      </w:r>
    </w:p>
    <w:p w14:paraId="2B67BED2" w14:textId="77777777" w:rsidR="00994C02" w:rsidRPr="00C35AA6" w:rsidRDefault="00994C02" w:rsidP="00994C02">
      <w:pPr>
        <w:widowControl/>
        <w:snapToGrid w:val="0"/>
        <w:spacing w:line="360" w:lineRule="auto"/>
        <w:ind w:firstLineChars="200" w:firstLine="480"/>
        <w:rPr>
          <w:rFonts w:ascii="Arial" w:hAnsi="Arial" w:cs="Arial"/>
          <w:sz w:val="24"/>
          <w:szCs w:val="24"/>
        </w:rPr>
      </w:pPr>
      <w:proofErr w:type="spellStart"/>
      <w:r w:rsidRPr="00C35AA6">
        <w:rPr>
          <w:rFonts w:ascii="Arial" w:hAnsi="Arial" w:cs="Arial"/>
          <w:sz w:val="24"/>
          <w:szCs w:val="24"/>
        </w:rPr>
        <w:t>Obeticholic</w:t>
      </w:r>
      <w:proofErr w:type="spellEnd"/>
      <w:r w:rsidRPr="00C35AA6">
        <w:rPr>
          <w:rFonts w:ascii="Arial" w:hAnsi="Arial" w:cs="Arial"/>
          <w:sz w:val="24"/>
          <w:szCs w:val="24"/>
        </w:rPr>
        <w:t xml:space="preserve"> </w:t>
      </w:r>
      <w:r w:rsidRPr="00C35AA6">
        <w:rPr>
          <w:rFonts w:ascii="Arial" w:hAnsi="Arial" w:cs="Arial" w:hint="eastAsia"/>
          <w:sz w:val="24"/>
          <w:szCs w:val="24"/>
        </w:rPr>
        <w:t>A</w:t>
      </w:r>
      <w:r w:rsidRPr="00C35AA6">
        <w:rPr>
          <w:rFonts w:ascii="Arial" w:hAnsi="Arial" w:cs="Arial"/>
          <w:sz w:val="24"/>
          <w:szCs w:val="24"/>
        </w:rPr>
        <w:t xml:space="preserve">cid, an effective selective FXR stimulant, also called INT-747 (Selleck, S7660), </w:t>
      </w:r>
      <w:r w:rsidRPr="00C35AA6">
        <w:rPr>
          <w:rFonts w:ascii="Arial" w:hAnsi="Arial" w:cs="Arial" w:hint="eastAsia"/>
          <w:sz w:val="24"/>
          <w:szCs w:val="24"/>
        </w:rPr>
        <w:t xml:space="preserve">was </w:t>
      </w:r>
      <w:r w:rsidRPr="00C35AA6">
        <w:rPr>
          <w:rFonts w:ascii="Arial" w:hAnsi="Arial" w:cs="Arial"/>
          <w:sz w:val="24"/>
          <w:szCs w:val="24"/>
        </w:rPr>
        <w:t xml:space="preserve">diluted to 1 mg/ml and administered by gavage at 10 </w:t>
      </w:r>
      <w:proofErr w:type="spellStart"/>
      <w:r w:rsidRPr="00C35AA6">
        <w:rPr>
          <w:rFonts w:ascii="Arial" w:hAnsi="Arial" w:cs="Arial"/>
          <w:sz w:val="24"/>
          <w:szCs w:val="24"/>
        </w:rPr>
        <w:t>μg</w:t>
      </w:r>
      <w:proofErr w:type="spellEnd"/>
      <w:r w:rsidRPr="00C35AA6">
        <w:rPr>
          <w:rFonts w:ascii="Arial" w:hAnsi="Arial" w:cs="Arial"/>
          <w:sz w:val="24"/>
          <w:szCs w:val="24"/>
        </w:rPr>
        <w:t xml:space="preserve">/g 30min after CLP. </w:t>
      </w:r>
      <w:r w:rsidRPr="00C35AA6">
        <w:rPr>
          <w:rFonts w:ascii="Arial" w:hAnsi="Arial" w:cs="Arial" w:hint="eastAsia"/>
          <w:sz w:val="24"/>
          <w:szCs w:val="24"/>
        </w:rPr>
        <w:t>The Sham group merely underwent</w:t>
      </w:r>
      <w:r w:rsidRPr="00C35AA6">
        <w:rPr>
          <w:rFonts w:ascii="Arial" w:hAnsi="Arial" w:cs="Arial"/>
          <w:sz w:val="24"/>
          <w:szCs w:val="24"/>
        </w:rPr>
        <w:t xml:space="preserve"> the same switch-belly operation as CLP</w:t>
      </w:r>
      <w:r w:rsidRPr="00C35AA6">
        <w:rPr>
          <w:rFonts w:ascii="Arial" w:hAnsi="Arial" w:cs="Arial" w:hint="eastAsia"/>
          <w:sz w:val="24"/>
          <w:szCs w:val="24"/>
        </w:rPr>
        <w:t>.</w:t>
      </w:r>
      <w:r w:rsidRPr="00C35AA6">
        <w:rPr>
          <w:rFonts w:ascii="Arial" w:hAnsi="Arial" w:cs="Arial"/>
          <w:sz w:val="24"/>
          <w:szCs w:val="24"/>
        </w:rPr>
        <w:t xml:space="preserve"> </w:t>
      </w:r>
      <w:r w:rsidRPr="00C35AA6">
        <w:rPr>
          <w:rFonts w:ascii="Arial" w:hAnsi="Arial" w:cs="Arial" w:hint="eastAsia"/>
          <w:sz w:val="24"/>
          <w:szCs w:val="24"/>
        </w:rPr>
        <w:t>M</w:t>
      </w:r>
      <w:r w:rsidRPr="00C35AA6">
        <w:rPr>
          <w:rFonts w:ascii="Arial" w:hAnsi="Arial" w:cs="Arial"/>
          <w:sz w:val="24"/>
          <w:szCs w:val="24"/>
        </w:rPr>
        <w:t xml:space="preserve">ice subjected CLP surgery and </w:t>
      </w:r>
      <w:proofErr w:type="spellStart"/>
      <w:r w:rsidRPr="00C35AA6">
        <w:rPr>
          <w:rFonts w:ascii="Arial" w:hAnsi="Arial" w:cs="Arial"/>
          <w:sz w:val="24"/>
          <w:szCs w:val="24"/>
        </w:rPr>
        <w:t>gavaged</w:t>
      </w:r>
      <w:proofErr w:type="spellEnd"/>
      <w:r w:rsidRPr="00C35AA6">
        <w:rPr>
          <w:rFonts w:ascii="Arial" w:hAnsi="Arial" w:cs="Arial"/>
          <w:sz w:val="24"/>
          <w:szCs w:val="24"/>
        </w:rPr>
        <w:t xml:space="preserve"> with</w:t>
      </w:r>
      <w:r w:rsidRPr="00C35AA6">
        <w:rPr>
          <w:rFonts w:ascii="Arial" w:hAnsi="Arial" w:cs="Arial" w:hint="eastAsia"/>
          <w:sz w:val="24"/>
          <w:szCs w:val="24"/>
        </w:rPr>
        <w:t xml:space="preserve"> PBS or</w:t>
      </w:r>
      <w:r w:rsidRPr="00C35AA6">
        <w:rPr>
          <w:rFonts w:ascii="Arial" w:hAnsi="Arial" w:cs="Arial"/>
          <w:sz w:val="24"/>
          <w:szCs w:val="24"/>
        </w:rPr>
        <w:t xml:space="preserve"> INT-747 after 30 mins </w:t>
      </w:r>
      <w:r w:rsidRPr="00C35AA6">
        <w:rPr>
          <w:rFonts w:ascii="Arial" w:hAnsi="Arial" w:cs="Arial" w:hint="eastAsia"/>
          <w:sz w:val="24"/>
          <w:szCs w:val="24"/>
        </w:rPr>
        <w:t xml:space="preserve">were designated as the </w:t>
      </w:r>
      <w:proofErr w:type="spellStart"/>
      <w:r w:rsidRPr="00C35AA6">
        <w:rPr>
          <w:rFonts w:ascii="Arial" w:hAnsi="Arial" w:cs="Arial"/>
          <w:sz w:val="24"/>
          <w:szCs w:val="24"/>
        </w:rPr>
        <w:t>CLP</w:t>
      </w:r>
      <w:r w:rsidRPr="00C35AA6">
        <w:rPr>
          <w:rFonts w:ascii="Arial" w:hAnsi="Arial" w:cs="Arial" w:hint="eastAsia"/>
          <w:sz w:val="24"/>
          <w:szCs w:val="24"/>
        </w:rPr>
        <w:t>+V</w:t>
      </w:r>
      <w:r w:rsidRPr="00C35AA6">
        <w:rPr>
          <w:rFonts w:ascii="Arial" w:hAnsi="Arial" w:cs="Arial"/>
          <w:sz w:val="24"/>
          <w:szCs w:val="24"/>
        </w:rPr>
        <w:t>ehicle</w:t>
      </w:r>
      <w:proofErr w:type="spellEnd"/>
      <w:r w:rsidRPr="00C35AA6">
        <w:rPr>
          <w:rFonts w:ascii="Arial" w:hAnsi="Arial" w:cs="Arial"/>
          <w:sz w:val="24"/>
          <w:szCs w:val="24"/>
        </w:rPr>
        <w:t xml:space="preserve"> group </w:t>
      </w:r>
      <w:r w:rsidRPr="00C35AA6">
        <w:rPr>
          <w:rFonts w:ascii="Arial" w:hAnsi="Arial" w:cs="Arial" w:hint="eastAsia"/>
          <w:sz w:val="24"/>
          <w:szCs w:val="24"/>
        </w:rPr>
        <w:t xml:space="preserve">or </w:t>
      </w:r>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INT group</w:t>
      </w:r>
      <w:r w:rsidRPr="00C35AA6">
        <w:rPr>
          <w:rFonts w:ascii="Arial" w:hAnsi="Arial" w:cs="Arial" w:hint="eastAsia"/>
          <w:sz w:val="24"/>
          <w:szCs w:val="24"/>
        </w:rPr>
        <w:t xml:space="preserve">. </w:t>
      </w:r>
      <w:r w:rsidRPr="00C35AA6">
        <w:rPr>
          <w:rFonts w:ascii="Arial" w:hAnsi="Arial" w:cs="Arial"/>
          <w:sz w:val="24"/>
          <w:szCs w:val="24"/>
        </w:rPr>
        <w:t>The three groups of mice were divided into 2 parts, with 16 mice in each group, of which 8 were used for survival observation and the other 8 collected samples at 24 hours after CLP for testing intestinal barrier function.</w:t>
      </w:r>
      <w:r w:rsidRPr="00C35AA6">
        <w:rPr>
          <w:sz w:val="24"/>
          <w:szCs w:val="24"/>
        </w:rPr>
        <w:t xml:space="preserve"> </w:t>
      </w:r>
    </w:p>
    <w:p w14:paraId="46104F96"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 xml:space="preserve">Hematoxylin </w:t>
      </w:r>
      <w:r w:rsidRPr="00C35AA6">
        <w:rPr>
          <w:rFonts w:ascii="Arial" w:hAnsi="Arial" w:cs="Arial" w:hint="eastAsia"/>
          <w:b/>
          <w:bCs/>
          <w:sz w:val="24"/>
          <w:szCs w:val="24"/>
        </w:rPr>
        <w:t xml:space="preserve">&amp; </w:t>
      </w:r>
      <w:r w:rsidRPr="00C35AA6">
        <w:rPr>
          <w:rFonts w:ascii="Arial" w:hAnsi="Arial" w:cs="Arial"/>
          <w:b/>
          <w:bCs/>
          <w:sz w:val="24"/>
          <w:szCs w:val="24"/>
        </w:rPr>
        <w:t>Eosin staining</w:t>
      </w:r>
    </w:p>
    <w:p w14:paraId="7ACA0A66" w14:textId="77777777" w:rsidR="00994C02" w:rsidRPr="00C35AA6" w:rsidRDefault="00994C02" w:rsidP="00994C02">
      <w:pPr>
        <w:spacing w:line="360" w:lineRule="auto"/>
        <w:ind w:firstLineChars="200" w:firstLine="480"/>
        <w:rPr>
          <w:rFonts w:ascii="Arial" w:hAnsi="Arial" w:cs="Arial"/>
          <w:sz w:val="24"/>
          <w:szCs w:val="24"/>
        </w:rPr>
      </w:pPr>
      <w:r w:rsidRPr="00C35AA6">
        <w:rPr>
          <w:rFonts w:ascii="Arial" w:hAnsi="Arial" w:cs="Arial" w:hint="eastAsia"/>
          <w:sz w:val="24"/>
          <w:szCs w:val="24"/>
        </w:rPr>
        <w:t>T</w:t>
      </w:r>
      <w:r w:rsidRPr="00C35AA6">
        <w:rPr>
          <w:rFonts w:ascii="Arial" w:hAnsi="Arial" w:cs="Arial"/>
          <w:sz w:val="24"/>
          <w:szCs w:val="24"/>
        </w:rPr>
        <w:t xml:space="preserve">he </w:t>
      </w:r>
      <w:r w:rsidRPr="00C35AA6">
        <w:rPr>
          <w:rFonts w:ascii="Arial" w:hAnsi="Arial" w:cs="Arial" w:hint="eastAsia"/>
          <w:sz w:val="24"/>
          <w:szCs w:val="24"/>
        </w:rPr>
        <w:t>ileum</w:t>
      </w:r>
      <w:r w:rsidRPr="00C35AA6">
        <w:rPr>
          <w:rFonts w:ascii="Arial" w:hAnsi="Arial" w:cs="Arial"/>
          <w:sz w:val="24"/>
          <w:szCs w:val="24"/>
        </w:rPr>
        <w:t xml:space="preserve"> and </w:t>
      </w:r>
      <w:r w:rsidRPr="00C35AA6">
        <w:rPr>
          <w:rFonts w:ascii="Arial" w:hAnsi="Arial" w:cs="Arial" w:hint="eastAsia"/>
          <w:sz w:val="24"/>
          <w:szCs w:val="24"/>
        </w:rPr>
        <w:t>liver</w:t>
      </w:r>
      <w:r w:rsidRPr="00C35AA6">
        <w:rPr>
          <w:rFonts w:ascii="Arial" w:hAnsi="Arial" w:cs="Arial"/>
          <w:sz w:val="24"/>
          <w:szCs w:val="24"/>
        </w:rPr>
        <w:t xml:space="preserve"> were collected, rinsed in phosphate-buffered saline (PBS), and fixed in 4% neutral-buffered paraformaldehyde for 48 h at 4 °C. Afterwards, the tissues were embedded in paraffin and processed for H&amp;E staining</w:t>
      </w:r>
      <w:r w:rsidRPr="00C35AA6">
        <w:rPr>
          <w:rFonts w:ascii="Arial" w:hAnsi="Arial" w:cs="Arial" w:hint="eastAsia"/>
          <w:sz w:val="24"/>
          <w:szCs w:val="24"/>
        </w:rPr>
        <w:t>. T</w:t>
      </w:r>
      <w:r w:rsidRPr="00C35AA6">
        <w:rPr>
          <w:rFonts w:ascii="Arial" w:hAnsi="Arial" w:cs="Arial"/>
          <w:sz w:val="24"/>
          <w:szCs w:val="24"/>
        </w:rPr>
        <w:t xml:space="preserve">issues were sliced into 3μm slices, and the sliced tissues were dewaxed, rehydrated in 100% alcohol (II), 100% alcohol (I), 90% alcohol, 80% </w:t>
      </w:r>
      <w:r w:rsidRPr="00C35AA6">
        <w:rPr>
          <w:rFonts w:ascii="Arial" w:hAnsi="Arial" w:cs="Arial"/>
          <w:sz w:val="24"/>
          <w:szCs w:val="24"/>
        </w:rPr>
        <w:lastRenderedPageBreak/>
        <w:t>alcohol, 70% alcohol, and 50% alcohol sequentially,</w:t>
      </w:r>
      <w:r w:rsidRPr="00C35AA6">
        <w:rPr>
          <w:sz w:val="24"/>
          <w:szCs w:val="24"/>
        </w:rPr>
        <w:t xml:space="preserve"> </w:t>
      </w:r>
      <w:r w:rsidRPr="00C35AA6">
        <w:rPr>
          <w:rFonts w:ascii="Arial" w:hAnsi="Arial" w:cs="Arial"/>
          <w:sz w:val="24"/>
          <w:szCs w:val="24"/>
        </w:rPr>
        <w:t>washed with ddH</w:t>
      </w:r>
      <w:r w:rsidRPr="00C35AA6">
        <w:rPr>
          <w:rFonts w:ascii="Arial" w:hAnsi="Arial" w:cs="Arial"/>
          <w:sz w:val="24"/>
          <w:szCs w:val="24"/>
          <w:vertAlign w:val="subscript"/>
        </w:rPr>
        <w:t>2</w:t>
      </w:r>
      <w:r w:rsidRPr="00C35AA6">
        <w:rPr>
          <w:rFonts w:ascii="Arial" w:hAnsi="Arial" w:cs="Arial"/>
          <w:sz w:val="24"/>
          <w:szCs w:val="24"/>
        </w:rPr>
        <w:t>O for 2 min</w:t>
      </w:r>
      <w:r w:rsidRPr="00C35AA6">
        <w:rPr>
          <w:rFonts w:ascii="Arial" w:hAnsi="Arial" w:cs="Arial" w:hint="eastAsia"/>
          <w:sz w:val="24"/>
          <w:szCs w:val="24"/>
        </w:rPr>
        <w:t xml:space="preserve">. Thereafter, </w:t>
      </w:r>
      <w:r w:rsidRPr="00C35AA6">
        <w:rPr>
          <w:rFonts w:ascii="Arial" w:hAnsi="Arial" w:cs="Arial"/>
          <w:sz w:val="24"/>
          <w:szCs w:val="24"/>
        </w:rPr>
        <w:t>stained with hematoxylin for 2 min, differentiated with hydrochloric acid alcohol for a few seconds, washed for 5 min to return to blue, and then stained with eosin for 2 min. Finally, after dehydration, transparency, and sealing with neutral resin, the tissue pathology was observed and photographed under a microscope.</w:t>
      </w:r>
      <w:r w:rsidRPr="00C35AA6">
        <w:rPr>
          <w:rFonts w:ascii="Arial" w:hAnsi="Arial" w:cs="Arial" w:hint="eastAsia"/>
          <w:sz w:val="24"/>
          <w:szCs w:val="24"/>
        </w:rPr>
        <w:t xml:space="preserve"> </w:t>
      </w:r>
      <w:r w:rsidRPr="00C35AA6">
        <w:rPr>
          <w:rFonts w:ascii="Arial" w:hAnsi="Arial" w:cs="Arial"/>
          <w:sz w:val="24"/>
          <w:szCs w:val="24"/>
        </w:rPr>
        <w:t xml:space="preserve"> </w:t>
      </w:r>
    </w:p>
    <w:p w14:paraId="33FDF440"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Al</w:t>
      </w:r>
      <w:r w:rsidRPr="00C35AA6">
        <w:rPr>
          <w:rFonts w:ascii="Arial" w:hAnsi="Arial" w:cs="Arial" w:hint="eastAsia"/>
          <w:b/>
          <w:bCs/>
          <w:sz w:val="24"/>
          <w:szCs w:val="24"/>
        </w:rPr>
        <w:t>c</w:t>
      </w:r>
      <w:r w:rsidRPr="00C35AA6">
        <w:rPr>
          <w:rFonts w:ascii="Arial" w:hAnsi="Arial" w:cs="Arial"/>
          <w:b/>
          <w:bCs/>
          <w:sz w:val="24"/>
          <w:szCs w:val="24"/>
        </w:rPr>
        <w:t>i</w:t>
      </w:r>
      <w:r w:rsidRPr="00C35AA6">
        <w:rPr>
          <w:rFonts w:ascii="Arial" w:hAnsi="Arial" w:cs="Arial" w:hint="eastAsia"/>
          <w:b/>
          <w:bCs/>
          <w:sz w:val="24"/>
          <w:szCs w:val="24"/>
        </w:rPr>
        <w:t>a</w:t>
      </w:r>
      <w:r w:rsidRPr="00C35AA6">
        <w:rPr>
          <w:rFonts w:ascii="Arial" w:hAnsi="Arial" w:cs="Arial"/>
          <w:b/>
          <w:bCs/>
          <w:sz w:val="24"/>
          <w:szCs w:val="24"/>
        </w:rPr>
        <w:t>n blue stain</w:t>
      </w:r>
    </w:p>
    <w:p w14:paraId="30900535" w14:textId="77777777" w:rsidR="00994C02" w:rsidRPr="00C35AA6" w:rsidRDefault="00994C02" w:rsidP="00994C02">
      <w:pPr>
        <w:spacing w:line="360" w:lineRule="auto"/>
        <w:ind w:firstLineChars="200" w:firstLine="480"/>
        <w:rPr>
          <w:rFonts w:ascii="Arial" w:hAnsi="Arial" w:cs="Arial"/>
          <w:b/>
          <w:bCs/>
          <w:sz w:val="24"/>
          <w:szCs w:val="24"/>
        </w:rPr>
      </w:pPr>
      <w:r w:rsidRPr="00C35AA6">
        <w:rPr>
          <w:rFonts w:ascii="Arial" w:hAnsi="Arial" w:cs="Arial"/>
          <w:sz w:val="24"/>
          <w:szCs w:val="24"/>
        </w:rPr>
        <w:t xml:space="preserve">Sections were dewaxed and rehydrated, </w:t>
      </w:r>
      <w:r w:rsidRPr="00C35AA6">
        <w:rPr>
          <w:rFonts w:ascii="Arial" w:hAnsi="Arial" w:cs="Arial" w:hint="eastAsia"/>
          <w:sz w:val="24"/>
          <w:szCs w:val="24"/>
        </w:rPr>
        <w:t>and</w:t>
      </w:r>
      <w:r w:rsidRPr="00C35AA6">
        <w:rPr>
          <w:rFonts w:ascii="Arial" w:hAnsi="Arial" w:cs="Arial"/>
          <w:sz w:val="24"/>
          <w:szCs w:val="24"/>
        </w:rPr>
        <w:t xml:space="preserve"> circles</w:t>
      </w:r>
      <w:r w:rsidRPr="00C35AA6">
        <w:rPr>
          <w:rFonts w:ascii="Arial" w:hAnsi="Arial" w:cs="Arial" w:hint="eastAsia"/>
          <w:sz w:val="24"/>
          <w:szCs w:val="24"/>
        </w:rPr>
        <w:t xml:space="preserve"> were </w:t>
      </w:r>
      <w:r w:rsidRPr="00C35AA6">
        <w:rPr>
          <w:rFonts w:ascii="Arial" w:hAnsi="Arial" w:cs="Arial"/>
          <w:sz w:val="24"/>
          <w:szCs w:val="24"/>
        </w:rPr>
        <w:t>draw</w:t>
      </w:r>
      <w:r w:rsidRPr="00C35AA6">
        <w:rPr>
          <w:rFonts w:ascii="Arial" w:hAnsi="Arial" w:cs="Arial" w:hint="eastAsia"/>
          <w:sz w:val="24"/>
          <w:szCs w:val="24"/>
        </w:rPr>
        <w:t xml:space="preserve">n using </w:t>
      </w:r>
      <w:r w:rsidRPr="00C35AA6">
        <w:rPr>
          <w:rFonts w:ascii="Arial" w:hAnsi="Arial" w:cs="Arial"/>
          <w:sz w:val="24"/>
          <w:szCs w:val="24"/>
        </w:rPr>
        <w:t>the immunohistochemical pen</w:t>
      </w:r>
      <w:r w:rsidRPr="00C35AA6">
        <w:rPr>
          <w:rFonts w:ascii="Arial" w:hAnsi="Arial" w:cs="Arial" w:hint="eastAsia"/>
          <w:sz w:val="24"/>
          <w:szCs w:val="24"/>
        </w:rPr>
        <w:t>.</w:t>
      </w:r>
      <w:r w:rsidRPr="00C35AA6">
        <w:rPr>
          <w:rFonts w:ascii="Arial" w:hAnsi="Arial" w:cs="Arial" w:hint="eastAsia"/>
          <w:b/>
          <w:bCs/>
          <w:sz w:val="24"/>
          <w:szCs w:val="24"/>
        </w:rPr>
        <w:t xml:space="preserve"> </w:t>
      </w:r>
      <w:r w:rsidRPr="00C35AA6">
        <w:rPr>
          <w:rFonts w:ascii="Arial" w:hAnsi="Arial" w:cs="Arial"/>
          <w:sz w:val="24"/>
          <w:szCs w:val="24"/>
        </w:rPr>
        <w:t>The tissues on the sections were soaked by adding Alcain's acidifying solution for 3 min, then stained by adding Alcain's staining solution for 30 min</w:t>
      </w:r>
      <w:r w:rsidRPr="00C35AA6">
        <w:rPr>
          <w:rFonts w:ascii="Arial" w:hAnsi="Arial" w:cs="Arial" w:hint="eastAsia"/>
          <w:sz w:val="24"/>
          <w:szCs w:val="24"/>
        </w:rPr>
        <w:t>utes</w:t>
      </w:r>
      <w:r w:rsidRPr="00C35AA6">
        <w:rPr>
          <w:rFonts w:ascii="Arial" w:hAnsi="Arial" w:cs="Arial"/>
          <w:sz w:val="24"/>
          <w:szCs w:val="24"/>
        </w:rPr>
        <w:t xml:space="preserve">, rinsed </w:t>
      </w:r>
      <w:r w:rsidRPr="00C35AA6">
        <w:rPr>
          <w:rFonts w:ascii="Arial" w:hAnsi="Arial" w:cs="Arial" w:hint="eastAsia"/>
          <w:sz w:val="24"/>
          <w:szCs w:val="24"/>
        </w:rPr>
        <w:t xml:space="preserve">with </w:t>
      </w:r>
      <w:r w:rsidRPr="00C35AA6">
        <w:rPr>
          <w:rFonts w:ascii="Arial" w:hAnsi="Arial" w:cs="Arial"/>
          <w:sz w:val="24"/>
          <w:szCs w:val="24"/>
        </w:rPr>
        <w:t xml:space="preserve">PBS solution, </w:t>
      </w:r>
      <w:proofErr w:type="spellStart"/>
      <w:r w:rsidRPr="00C35AA6">
        <w:rPr>
          <w:rFonts w:ascii="Arial" w:hAnsi="Arial" w:cs="Arial"/>
          <w:sz w:val="24"/>
          <w:szCs w:val="24"/>
        </w:rPr>
        <w:t>restained</w:t>
      </w:r>
      <w:proofErr w:type="spellEnd"/>
      <w:r w:rsidRPr="00C35AA6">
        <w:rPr>
          <w:rFonts w:ascii="Arial" w:hAnsi="Arial" w:cs="Arial"/>
          <w:sz w:val="24"/>
          <w:szCs w:val="24"/>
        </w:rPr>
        <w:t xml:space="preserve"> by adding nuclear solid red staining solution for 5 min</w:t>
      </w:r>
      <w:r w:rsidRPr="00C35AA6">
        <w:rPr>
          <w:rFonts w:ascii="Arial" w:hAnsi="Arial" w:cs="Arial" w:hint="eastAsia"/>
          <w:sz w:val="24"/>
          <w:szCs w:val="24"/>
        </w:rPr>
        <w:t>utes</w:t>
      </w:r>
      <w:r w:rsidRPr="00C35AA6">
        <w:rPr>
          <w:rFonts w:ascii="Arial" w:hAnsi="Arial" w:cs="Arial"/>
          <w:sz w:val="24"/>
          <w:szCs w:val="24"/>
        </w:rPr>
        <w:t>, rinsed again by PBS for 1 min</w:t>
      </w:r>
      <w:r w:rsidRPr="00C35AA6">
        <w:rPr>
          <w:rFonts w:ascii="Arial" w:hAnsi="Arial" w:cs="Arial" w:hint="eastAsia"/>
          <w:sz w:val="24"/>
          <w:szCs w:val="24"/>
        </w:rPr>
        <w:t xml:space="preserve">ute. The sections were </w:t>
      </w:r>
      <w:r w:rsidRPr="00C35AA6">
        <w:rPr>
          <w:rFonts w:ascii="Arial" w:hAnsi="Arial" w:cs="Arial"/>
          <w:sz w:val="24"/>
          <w:szCs w:val="24"/>
        </w:rPr>
        <w:t xml:space="preserve">dehydrated in an alcohol gradient, transparent in xylene, and sealed in neutral resin. </w:t>
      </w:r>
    </w:p>
    <w:p w14:paraId="20248072"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Immunohistochemistry</w:t>
      </w:r>
    </w:p>
    <w:p w14:paraId="3360661D"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The ileum was fixed in 4% paraformaldehyde for 48</w:t>
      </w:r>
      <w:r w:rsidRPr="00C35AA6">
        <w:rPr>
          <w:rFonts w:ascii="Arial" w:hAnsi="Arial" w:cs="Arial" w:hint="eastAsia"/>
          <w:sz w:val="24"/>
          <w:szCs w:val="24"/>
        </w:rPr>
        <w:t xml:space="preserve"> </w:t>
      </w:r>
      <w:r w:rsidRPr="00C35AA6">
        <w:rPr>
          <w:rFonts w:ascii="Arial" w:hAnsi="Arial" w:cs="Arial"/>
          <w:sz w:val="24"/>
          <w:szCs w:val="24"/>
        </w:rPr>
        <w:t>h</w:t>
      </w:r>
      <w:r w:rsidRPr="00C35AA6">
        <w:rPr>
          <w:rFonts w:ascii="Arial" w:hAnsi="Arial" w:cs="Arial" w:hint="eastAsia"/>
          <w:sz w:val="24"/>
          <w:szCs w:val="24"/>
        </w:rPr>
        <w:t>ours</w:t>
      </w:r>
      <w:r w:rsidRPr="00C35AA6">
        <w:rPr>
          <w:rFonts w:ascii="Arial" w:hAnsi="Arial" w:cs="Arial"/>
          <w:sz w:val="24"/>
          <w:szCs w:val="24"/>
        </w:rPr>
        <w:t xml:space="preserve">, embedded in paraffin, and sliced into 3μm sections. </w:t>
      </w:r>
      <w:r w:rsidRPr="00C35AA6">
        <w:rPr>
          <w:rFonts w:ascii="Arial" w:hAnsi="Arial" w:cs="Arial" w:hint="eastAsia"/>
          <w:sz w:val="24"/>
          <w:szCs w:val="24"/>
        </w:rPr>
        <w:t>Subsequently, the</w:t>
      </w:r>
      <w:r w:rsidRPr="00C35AA6">
        <w:rPr>
          <w:rFonts w:ascii="Arial" w:hAnsi="Arial" w:cs="Arial"/>
          <w:sz w:val="24"/>
          <w:szCs w:val="24"/>
        </w:rPr>
        <w:t xml:space="preserve"> sections </w:t>
      </w:r>
      <w:r w:rsidRPr="00C35AA6">
        <w:rPr>
          <w:rFonts w:ascii="Arial" w:hAnsi="Arial" w:cs="Arial" w:hint="eastAsia"/>
          <w:sz w:val="24"/>
          <w:szCs w:val="24"/>
        </w:rPr>
        <w:t xml:space="preserve">were </w:t>
      </w:r>
      <w:r w:rsidRPr="00C35AA6">
        <w:rPr>
          <w:rFonts w:ascii="Arial" w:hAnsi="Arial" w:cs="Arial"/>
          <w:sz w:val="24"/>
          <w:szCs w:val="24"/>
        </w:rPr>
        <w:t xml:space="preserve">baked, dewaxed, rehydrated, </w:t>
      </w:r>
      <w:r w:rsidRPr="00C35AA6">
        <w:rPr>
          <w:rFonts w:ascii="Arial" w:hAnsi="Arial" w:cs="Arial" w:hint="eastAsia"/>
          <w:sz w:val="24"/>
          <w:szCs w:val="24"/>
        </w:rPr>
        <w:t xml:space="preserve">subjected to </w:t>
      </w:r>
      <w:r w:rsidRPr="00C35AA6">
        <w:rPr>
          <w:rFonts w:ascii="Arial" w:hAnsi="Arial" w:cs="Arial"/>
          <w:sz w:val="24"/>
          <w:szCs w:val="24"/>
        </w:rPr>
        <w:t xml:space="preserve">antigen retrieved, </w:t>
      </w:r>
      <w:r w:rsidRPr="00C35AA6">
        <w:rPr>
          <w:rFonts w:ascii="Arial" w:hAnsi="Arial" w:cs="Arial" w:hint="eastAsia"/>
          <w:sz w:val="24"/>
          <w:szCs w:val="24"/>
        </w:rPr>
        <w:t xml:space="preserve">and the </w:t>
      </w:r>
      <w:r w:rsidRPr="00C35AA6">
        <w:rPr>
          <w:rFonts w:ascii="Arial" w:hAnsi="Arial" w:cs="Arial"/>
          <w:sz w:val="24"/>
          <w:szCs w:val="24"/>
        </w:rPr>
        <w:t xml:space="preserve">endogenous peroxidase </w:t>
      </w:r>
      <w:r w:rsidRPr="00C35AA6">
        <w:rPr>
          <w:rFonts w:ascii="Arial" w:hAnsi="Arial" w:cs="Arial" w:hint="eastAsia"/>
          <w:sz w:val="24"/>
          <w:szCs w:val="24"/>
        </w:rPr>
        <w:t xml:space="preserve">was </w:t>
      </w:r>
      <w:r w:rsidRPr="00C35AA6">
        <w:rPr>
          <w:rFonts w:ascii="Arial" w:hAnsi="Arial" w:cs="Arial"/>
          <w:sz w:val="24"/>
          <w:szCs w:val="24"/>
        </w:rPr>
        <w:t>inactivated by 3% H</w:t>
      </w:r>
      <w:r w:rsidRPr="00C35AA6">
        <w:rPr>
          <w:rFonts w:ascii="Arial" w:hAnsi="Arial" w:cs="Arial"/>
          <w:sz w:val="24"/>
          <w:szCs w:val="24"/>
          <w:vertAlign w:val="subscript"/>
        </w:rPr>
        <w:t>2</w:t>
      </w:r>
      <w:r w:rsidRPr="00C35AA6">
        <w:rPr>
          <w:rFonts w:ascii="Arial" w:hAnsi="Arial" w:cs="Arial"/>
          <w:sz w:val="24"/>
          <w:szCs w:val="24"/>
        </w:rPr>
        <w:t>O</w:t>
      </w:r>
      <w:r w:rsidRPr="00C35AA6">
        <w:rPr>
          <w:rFonts w:ascii="Arial" w:hAnsi="Arial" w:cs="Arial"/>
          <w:sz w:val="24"/>
          <w:szCs w:val="24"/>
          <w:vertAlign w:val="subscript"/>
        </w:rPr>
        <w:t>2</w:t>
      </w:r>
      <w:r w:rsidRPr="00C35AA6">
        <w:rPr>
          <w:rFonts w:ascii="Arial" w:hAnsi="Arial" w:cs="Arial" w:hint="eastAsia"/>
          <w:sz w:val="24"/>
          <w:szCs w:val="24"/>
        </w:rPr>
        <w:t>. They were</w:t>
      </w:r>
      <w:r w:rsidRPr="00C35AA6">
        <w:rPr>
          <w:rFonts w:ascii="Arial" w:hAnsi="Arial" w:cs="Arial"/>
          <w:sz w:val="24"/>
          <w:szCs w:val="24"/>
        </w:rPr>
        <w:t xml:space="preserve"> blocked by 5% BSA</w:t>
      </w:r>
      <w:r w:rsidRPr="00C35AA6">
        <w:rPr>
          <w:rFonts w:ascii="Arial" w:hAnsi="Arial" w:cs="Arial" w:hint="eastAsia"/>
          <w:sz w:val="24"/>
          <w:szCs w:val="24"/>
        </w:rPr>
        <w:t xml:space="preserve"> </w:t>
      </w:r>
      <w:r w:rsidRPr="00C35AA6">
        <w:rPr>
          <w:rFonts w:ascii="Arial" w:hAnsi="Arial" w:cs="Arial"/>
          <w:sz w:val="24"/>
          <w:szCs w:val="24"/>
        </w:rPr>
        <w:t>and incubated overnight by the primary antibody respectively. On the next day, after the second antibody incubation, horseradish peroxidase was used for staining. Primary antibodies included human anti-FXR (1:500, Perseus Proteomics, PP-A9033A-00), mouse anti-MyD88 (1:500, Santa Cruz Biotechnology, sc-74532), mouse anti-FGF15 (1:500, Santa Cruz Biotechnology, sc-398338), Rb anti-CD45 (1:500, Abcam, ab-10558), Rb anti-CD11b (1:1000, Abcam, ab-133357). The staining positive particles in the intestinal villus were quantitatively analyzed by ImageJ software</w:t>
      </w:r>
      <w:r w:rsidRPr="00C35AA6">
        <w:rPr>
          <w:rFonts w:ascii="Arial" w:hAnsi="Arial" w:cs="Arial" w:hint="eastAsia"/>
          <w:sz w:val="24"/>
          <w:szCs w:val="24"/>
        </w:rPr>
        <w:t xml:space="preserve"> in</w:t>
      </w:r>
      <w:r w:rsidRPr="00C35AA6">
        <w:rPr>
          <w:rFonts w:ascii="Arial" w:hAnsi="Arial" w:cs="Arial"/>
          <w:sz w:val="24"/>
          <w:szCs w:val="24"/>
        </w:rPr>
        <w:t xml:space="preserve"> randomly 12 high-power fields (×400, 3 mice in each group and 4 pictures of each mouse).</w:t>
      </w:r>
    </w:p>
    <w:p w14:paraId="143A3211"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Western blotting</w:t>
      </w:r>
    </w:p>
    <w:p w14:paraId="179F6D40"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The ileum</w:t>
      </w:r>
      <w:r w:rsidRPr="00C35AA6">
        <w:rPr>
          <w:rFonts w:ascii="Arial" w:hAnsi="Arial" w:cs="Arial" w:hint="eastAsia"/>
          <w:sz w:val="24"/>
          <w:szCs w:val="24"/>
        </w:rPr>
        <w:t xml:space="preserve"> and liver were </w:t>
      </w:r>
      <w:r w:rsidRPr="00C35AA6">
        <w:rPr>
          <w:rFonts w:ascii="Arial" w:hAnsi="Arial" w:cs="Arial"/>
          <w:sz w:val="24"/>
          <w:szCs w:val="24"/>
        </w:rPr>
        <w:t>ground</w:t>
      </w:r>
      <w:r w:rsidRPr="00C35AA6">
        <w:rPr>
          <w:rFonts w:ascii="Arial" w:hAnsi="Arial" w:cs="Arial" w:hint="eastAsia"/>
          <w:sz w:val="24"/>
          <w:szCs w:val="24"/>
        </w:rPr>
        <w:t>ed</w:t>
      </w:r>
      <w:r w:rsidRPr="00C35AA6">
        <w:rPr>
          <w:rFonts w:ascii="Arial" w:hAnsi="Arial" w:cs="Arial"/>
          <w:sz w:val="24"/>
          <w:szCs w:val="24"/>
        </w:rPr>
        <w:t xml:space="preserve"> by a cryogenic grinder</w:t>
      </w:r>
      <w:r w:rsidRPr="00C35AA6">
        <w:rPr>
          <w:rFonts w:ascii="Arial" w:hAnsi="Arial" w:cs="Arial" w:hint="eastAsia"/>
          <w:sz w:val="24"/>
          <w:szCs w:val="24"/>
        </w:rPr>
        <w:t>,</w:t>
      </w:r>
      <w:r w:rsidRPr="00C35AA6">
        <w:rPr>
          <w:rFonts w:ascii="Arial" w:hAnsi="Arial" w:cs="Arial"/>
          <w:sz w:val="24"/>
          <w:szCs w:val="24"/>
        </w:rPr>
        <w:t xml:space="preserve"> and proteins were extracted </w:t>
      </w:r>
      <w:r w:rsidRPr="00C35AA6">
        <w:rPr>
          <w:rFonts w:ascii="Arial" w:hAnsi="Arial" w:cs="Arial" w:hint="eastAsia"/>
          <w:sz w:val="24"/>
          <w:szCs w:val="24"/>
        </w:rPr>
        <w:t>using</w:t>
      </w:r>
      <w:r w:rsidRPr="00C35AA6">
        <w:rPr>
          <w:rFonts w:ascii="Arial" w:hAnsi="Arial" w:cs="Arial"/>
          <w:sz w:val="24"/>
          <w:szCs w:val="24"/>
        </w:rPr>
        <w:t xml:space="preserve"> a RIPA lysis buffer containing a protease inhibitor, a </w:t>
      </w:r>
      <w:r w:rsidRPr="00C35AA6">
        <w:rPr>
          <w:rFonts w:ascii="Arial" w:hAnsi="Arial" w:cs="Arial"/>
          <w:sz w:val="24"/>
          <w:szCs w:val="24"/>
        </w:rPr>
        <w:lastRenderedPageBreak/>
        <w:t>phosphatase inhibitor, and PMSF (</w:t>
      </w:r>
      <w:proofErr w:type="spellStart"/>
      <w:r w:rsidRPr="00C35AA6">
        <w:rPr>
          <w:rFonts w:ascii="Arial" w:hAnsi="Arial" w:cs="Arial"/>
          <w:sz w:val="24"/>
          <w:szCs w:val="24"/>
        </w:rPr>
        <w:t>Beyotime</w:t>
      </w:r>
      <w:proofErr w:type="spellEnd"/>
      <w:r w:rsidRPr="00C35AA6">
        <w:rPr>
          <w:rFonts w:ascii="Arial" w:hAnsi="Arial" w:cs="Arial"/>
          <w:sz w:val="24"/>
          <w:szCs w:val="24"/>
        </w:rPr>
        <w:t xml:space="preserve">, Shanghai, China). Protein concentrations were estimated </w:t>
      </w:r>
      <w:r w:rsidRPr="00C35AA6">
        <w:rPr>
          <w:rFonts w:ascii="Arial" w:hAnsi="Arial" w:cs="Arial" w:hint="eastAsia"/>
          <w:sz w:val="24"/>
          <w:szCs w:val="24"/>
        </w:rPr>
        <w:t xml:space="preserve">with </w:t>
      </w:r>
      <w:r w:rsidRPr="00C35AA6">
        <w:rPr>
          <w:rFonts w:ascii="Arial" w:hAnsi="Arial" w:cs="Arial"/>
          <w:sz w:val="24"/>
          <w:szCs w:val="24"/>
        </w:rPr>
        <w:t>a bicinchoninic acid (BCA) protein assay kit (</w:t>
      </w:r>
      <w:proofErr w:type="spellStart"/>
      <w:r w:rsidRPr="00C35AA6">
        <w:rPr>
          <w:rFonts w:ascii="Arial" w:hAnsi="Arial" w:cs="Arial"/>
          <w:sz w:val="24"/>
          <w:szCs w:val="24"/>
        </w:rPr>
        <w:t>EpiZyme</w:t>
      </w:r>
      <w:proofErr w:type="spellEnd"/>
      <w:r w:rsidRPr="00C35AA6">
        <w:rPr>
          <w:rFonts w:ascii="Arial" w:hAnsi="Arial" w:cs="Arial"/>
          <w:sz w:val="24"/>
          <w:szCs w:val="24"/>
        </w:rPr>
        <w:t>, Shanghai, China) and diluted to the same concentration. After adding the loading buffer,</w:t>
      </w:r>
      <w:r w:rsidRPr="00C35AA6">
        <w:rPr>
          <w:rFonts w:ascii="Arial" w:hAnsi="Arial" w:cs="Arial" w:hint="eastAsia"/>
          <w:sz w:val="24"/>
          <w:szCs w:val="24"/>
        </w:rPr>
        <w:t xml:space="preserve"> t</w:t>
      </w:r>
      <w:r w:rsidRPr="00C35AA6">
        <w:rPr>
          <w:rFonts w:ascii="Arial" w:hAnsi="Arial" w:cs="Arial"/>
          <w:sz w:val="24"/>
          <w:szCs w:val="24"/>
        </w:rPr>
        <w:t>he samples were boiled at 100°C for 5 minutes</w:t>
      </w:r>
      <w:r w:rsidRPr="00C35AA6">
        <w:rPr>
          <w:rFonts w:ascii="Arial" w:hAnsi="Arial" w:cs="Arial" w:hint="eastAsia"/>
          <w:sz w:val="24"/>
          <w:szCs w:val="24"/>
        </w:rPr>
        <w:t xml:space="preserve">. </w:t>
      </w:r>
      <w:r w:rsidRPr="00C35AA6">
        <w:rPr>
          <w:rFonts w:ascii="Arial" w:hAnsi="Arial" w:cs="Arial"/>
          <w:sz w:val="24"/>
          <w:szCs w:val="24"/>
        </w:rPr>
        <w:t xml:space="preserve">Then, whole-cell lysates were clarified via centrifugation at 4°C to remove the insoluble deposit, run on 10% polyacrylamide gels, transferred to nitrocellulose membranes </w:t>
      </w:r>
      <w:bookmarkStart w:id="7" w:name="OLE_LINK21"/>
      <w:r w:rsidRPr="00C35AA6">
        <w:rPr>
          <w:rFonts w:ascii="Arial" w:hAnsi="Arial" w:cs="Arial"/>
          <w:sz w:val="24"/>
          <w:szCs w:val="24"/>
        </w:rPr>
        <w:t xml:space="preserve">(0.2μm, GE </w:t>
      </w:r>
      <w:r w:rsidRPr="00C35AA6">
        <w:rPr>
          <w:rFonts w:ascii="Arial" w:hAnsi="Arial" w:cs="Arial" w:hint="eastAsia"/>
          <w:sz w:val="24"/>
          <w:szCs w:val="24"/>
        </w:rPr>
        <w:t>Whatman</w:t>
      </w:r>
      <w:r w:rsidRPr="00C35AA6">
        <w:rPr>
          <w:rFonts w:ascii="Arial" w:hAnsi="Arial" w:cs="Arial"/>
          <w:sz w:val="24"/>
          <w:szCs w:val="24"/>
        </w:rPr>
        <w:t xml:space="preserve">, Maidstone, </w:t>
      </w:r>
      <w:bookmarkEnd w:id="7"/>
      <w:r w:rsidRPr="00C35AA6">
        <w:rPr>
          <w:rFonts w:ascii="Arial" w:hAnsi="Arial" w:cs="Arial"/>
          <w:sz w:val="24"/>
          <w:szCs w:val="24"/>
        </w:rPr>
        <w:t xml:space="preserve">UK), </w:t>
      </w:r>
      <w:r w:rsidRPr="00C35AA6">
        <w:rPr>
          <w:rFonts w:ascii="Arial" w:hAnsi="Arial" w:cs="Arial" w:hint="eastAsia"/>
          <w:sz w:val="24"/>
          <w:szCs w:val="24"/>
        </w:rPr>
        <w:t xml:space="preserve">and the </w:t>
      </w:r>
      <w:r w:rsidRPr="00C35AA6">
        <w:rPr>
          <w:rFonts w:ascii="Arial" w:hAnsi="Arial" w:cs="Arial"/>
          <w:sz w:val="24"/>
          <w:szCs w:val="24"/>
        </w:rPr>
        <w:t xml:space="preserve">membranes were blocked for 1h in TBST containing 5% non-fat milk and then incubated at 4°C overnight with the corresponding antibody, respectively. The next day, after washing with TBST 3 times, the blots were incubated with HRP-conjugated secondary antibodies for 1 h at room temperature. After washing with TBST three times again, the immunoreactive bands were visualized </w:t>
      </w:r>
      <w:r w:rsidRPr="00C35AA6">
        <w:rPr>
          <w:rFonts w:ascii="Arial" w:hAnsi="Arial" w:cs="Arial" w:hint="eastAsia"/>
          <w:sz w:val="24"/>
          <w:szCs w:val="24"/>
        </w:rPr>
        <w:t>using</w:t>
      </w:r>
      <w:r w:rsidRPr="00C35AA6">
        <w:rPr>
          <w:rFonts w:ascii="Arial" w:hAnsi="Arial" w:cs="Arial"/>
          <w:sz w:val="24"/>
          <w:szCs w:val="24"/>
        </w:rPr>
        <w:t xml:space="preserve"> enhanced chemiluminescence substrate (ECL, </w:t>
      </w:r>
      <w:proofErr w:type="spellStart"/>
      <w:r w:rsidRPr="00C35AA6">
        <w:rPr>
          <w:rFonts w:ascii="Arial" w:hAnsi="Arial" w:cs="Arial"/>
          <w:sz w:val="24"/>
          <w:szCs w:val="24"/>
        </w:rPr>
        <w:t>Thermo</w:t>
      </w:r>
      <w:proofErr w:type="spellEnd"/>
      <w:r w:rsidRPr="00C35AA6">
        <w:rPr>
          <w:rFonts w:ascii="Arial" w:hAnsi="Arial" w:cs="Arial"/>
          <w:sz w:val="24"/>
          <w:szCs w:val="24"/>
        </w:rPr>
        <w:t xml:space="preserve"> Scientific, USA). Finally, the protein bands were detected by </w:t>
      </w:r>
      <w:proofErr w:type="spellStart"/>
      <w:r w:rsidRPr="00C35AA6">
        <w:rPr>
          <w:rFonts w:ascii="Arial" w:hAnsi="Arial" w:cs="Arial"/>
          <w:sz w:val="24"/>
          <w:szCs w:val="24"/>
        </w:rPr>
        <w:t>ChemiDoc</w:t>
      </w:r>
      <w:proofErr w:type="spellEnd"/>
      <w:r w:rsidRPr="00C35AA6">
        <w:rPr>
          <w:rFonts w:ascii="Arial" w:hAnsi="Arial" w:cs="Arial"/>
          <w:sz w:val="24"/>
          <w:szCs w:val="24"/>
        </w:rPr>
        <w:t xml:space="preserve"> Touch Imaging System (Bio-Rad, </w:t>
      </w:r>
      <w:r w:rsidRPr="00C35AA6">
        <w:rPr>
          <w:rFonts w:ascii="Arial" w:hAnsi="Arial" w:cs="Arial" w:hint="eastAsia"/>
          <w:sz w:val="24"/>
          <w:szCs w:val="24"/>
        </w:rPr>
        <w:t>Hercules</w:t>
      </w:r>
      <w:r w:rsidRPr="00C35AA6">
        <w:rPr>
          <w:rFonts w:ascii="Arial" w:hAnsi="Arial" w:cs="Arial"/>
          <w:sz w:val="24"/>
          <w:szCs w:val="24"/>
        </w:rPr>
        <w:t xml:space="preserve">, USA). Antibodies were listed as follows: mouse anti-FXR antibody (1:1000, </w:t>
      </w:r>
      <w:proofErr w:type="spellStart"/>
      <w:r w:rsidRPr="00C35AA6">
        <w:rPr>
          <w:rFonts w:ascii="Arial" w:hAnsi="Arial" w:cs="Arial"/>
          <w:sz w:val="24"/>
          <w:szCs w:val="24"/>
        </w:rPr>
        <w:t>Biotechne</w:t>
      </w:r>
      <w:proofErr w:type="spellEnd"/>
      <w:r w:rsidRPr="00C35AA6">
        <w:rPr>
          <w:rFonts w:ascii="Arial" w:hAnsi="Arial" w:cs="Arial"/>
          <w:sz w:val="24"/>
          <w:szCs w:val="24"/>
        </w:rPr>
        <w:t>), mouse anti-MyD88 (1:</w:t>
      </w:r>
      <w:r w:rsidRPr="00C35AA6">
        <w:rPr>
          <w:rFonts w:ascii="Arial" w:hAnsi="Arial" w:cs="Arial" w:hint="eastAsia"/>
          <w:sz w:val="24"/>
          <w:szCs w:val="24"/>
        </w:rPr>
        <w:t>2</w:t>
      </w:r>
      <w:r w:rsidRPr="00C35AA6">
        <w:rPr>
          <w:rFonts w:ascii="Arial" w:hAnsi="Arial" w:cs="Arial"/>
          <w:sz w:val="24"/>
          <w:szCs w:val="24"/>
        </w:rPr>
        <w:t>00, Santa Cruz Biotechnology, sc-74532), mouse anti-FGF15 (1:</w:t>
      </w:r>
      <w:r w:rsidRPr="00C35AA6">
        <w:rPr>
          <w:rFonts w:ascii="Arial" w:hAnsi="Arial" w:cs="Arial" w:hint="eastAsia"/>
          <w:sz w:val="24"/>
          <w:szCs w:val="24"/>
        </w:rPr>
        <w:t>2</w:t>
      </w:r>
      <w:r w:rsidRPr="00C35AA6">
        <w:rPr>
          <w:rFonts w:ascii="Arial" w:hAnsi="Arial" w:cs="Arial"/>
          <w:sz w:val="24"/>
          <w:szCs w:val="24"/>
        </w:rPr>
        <w:t>00, Santa Cruz Biotechnology, sc-398338), rabbit anti-BSEP antibody(1:1000,abcam)</w:t>
      </w:r>
      <w:r w:rsidRPr="00C35AA6">
        <w:rPr>
          <w:rFonts w:ascii="Arial" w:hAnsi="Arial" w:cs="Arial" w:hint="eastAsia"/>
          <w:sz w:val="24"/>
          <w:szCs w:val="24"/>
        </w:rPr>
        <w:t>,</w:t>
      </w:r>
      <w:r w:rsidRPr="00C35AA6">
        <w:rPr>
          <w:rFonts w:ascii="Arial" w:hAnsi="Arial" w:cs="Arial"/>
          <w:sz w:val="24"/>
          <w:szCs w:val="24"/>
        </w:rPr>
        <w:t xml:space="preserve"> mouse anti-C</w:t>
      </w:r>
      <w:r w:rsidRPr="00C35AA6">
        <w:rPr>
          <w:rFonts w:ascii="Arial" w:hAnsi="Arial" w:cs="Arial" w:hint="eastAsia"/>
          <w:sz w:val="24"/>
          <w:szCs w:val="24"/>
        </w:rPr>
        <w:t>YP</w:t>
      </w:r>
      <w:r w:rsidRPr="00C35AA6">
        <w:rPr>
          <w:rFonts w:ascii="Arial" w:hAnsi="Arial" w:cs="Arial"/>
          <w:sz w:val="24"/>
          <w:szCs w:val="24"/>
        </w:rPr>
        <w:t>7α1 antibody (1:100, Santa Cruz), rabbit-anti ZO-1 (1:500, Abcam, ab96587), rabbit-anti CD45 (1:1000, Abcam, ab10558), mouse anti-GAPDH (1:3000, sigma</w:t>
      </w:r>
      <w:r w:rsidRPr="00C35AA6">
        <w:rPr>
          <w:rFonts w:ascii="Arial" w:hAnsi="Arial" w:cs="Arial" w:hint="eastAsia"/>
          <w:sz w:val="24"/>
          <w:szCs w:val="24"/>
        </w:rPr>
        <w:t>/</w:t>
      </w:r>
      <w:r w:rsidRPr="00C35AA6">
        <w:rPr>
          <w:rFonts w:ascii="Arial" w:hAnsi="Arial" w:cs="Arial"/>
          <w:sz w:val="24"/>
          <w:szCs w:val="24"/>
        </w:rPr>
        <w:t>Merck, G8795), rabbit anti-GAPDH antibody</w:t>
      </w:r>
      <w:r w:rsidRPr="00C35AA6">
        <w:rPr>
          <w:rFonts w:ascii="Arial" w:hAnsi="Arial" w:cs="Arial" w:hint="eastAsia"/>
          <w:sz w:val="24"/>
          <w:szCs w:val="24"/>
        </w:rPr>
        <w:t xml:space="preserve"> </w:t>
      </w:r>
      <w:r w:rsidRPr="00C35AA6">
        <w:rPr>
          <w:rFonts w:ascii="Arial" w:hAnsi="Arial" w:cs="Arial"/>
          <w:sz w:val="24"/>
          <w:szCs w:val="24"/>
        </w:rPr>
        <w:t xml:space="preserve">(1:2000, </w:t>
      </w:r>
      <w:proofErr w:type="spellStart"/>
      <w:r w:rsidRPr="00C35AA6">
        <w:rPr>
          <w:rFonts w:ascii="Arial" w:hAnsi="Arial" w:cs="Arial"/>
          <w:sz w:val="24"/>
          <w:szCs w:val="24"/>
        </w:rPr>
        <w:t>Proteintech</w:t>
      </w:r>
      <w:proofErr w:type="spellEnd"/>
      <w:r w:rsidRPr="00C35AA6">
        <w:rPr>
          <w:rFonts w:ascii="Arial" w:hAnsi="Arial" w:cs="Arial"/>
          <w:sz w:val="24"/>
          <w:szCs w:val="24"/>
        </w:rPr>
        <w:t>), goat anti-rabbit, goat anti-mouse</w:t>
      </w:r>
      <w:r w:rsidRPr="00C35AA6">
        <w:rPr>
          <w:rFonts w:ascii="Arial" w:hAnsi="Arial" w:cs="Arial" w:hint="eastAsia"/>
          <w:sz w:val="24"/>
          <w:szCs w:val="24"/>
        </w:rPr>
        <w:t>,</w:t>
      </w:r>
      <w:r w:rsidRPr="00C35AA6">
        <w:rPr>
          <w:rFonts w:ascii="Arial" w:hAnsi="Arial" w:cs="Arial"/>
          <w:sz w:val="24"/>
          <w:szCs w:val="24"/>
        </w:rPr>
        <w:t xml:space="preserve"> and </w:t>
      </w:r>
      <w:r w:rsidRPr="00C35AA6">
        <w:rPr>
          <w:rFonts w:ascii="Arial" w:hAnsi="Arial" w:cs="Arial" w:hint="eastAsia"/>
          <w:sz w:val="24"/>
          <w:szCs w:val="24"/>
        </w:rPr>
        <w:t>r</w:t>
      </w:r>
      <w:r w:rsidRPr="00C35AA6">
        <w:rPr>
          <w:rFonts w:ascii="Arial" w:hAnsi="Arial" w:cs="Arial"/>
          <w:sz w:val="24"/>
          <w:szCs w:val="24"/>
        </w:rPr>
        <w:t xml:space="preserve">abbit </w:t>
      </w:r>
      <w:r w:rsidRPr="00C35AA6">
        <w:rPr>
          <w:rFonts w:ascii="Arial" w:hAnsi="Arial" w:cs="Arial" w:hint="eastAsia"/>
          <w:sz w:val="24"/>
          <w:szCs w:val="24"/>
        </w:rPr>
        <w:t>anti</w:t>
      </w:r>
      <w:r w:rsidRPr="00C35AA6">
        <w:rPr>
          <w:rFonts w:ascii="Arial" w:hAnsi="Arial" w:cs="Arial"/>
          <w:sz w:val="24"/>
          <w:szCs w:val="24"/>
        </w:rPr>
        <w:t xml:space="preserve">-goat HRP-conjugated second antibodies (1:3000, Merck, A0545, A4416, and </w:t>
      </w:r>
      <w:bookmarkStart w:id="8" w:name="OLE_LINK8"/>
      <w:r w:rsidRPr="00C35AA6">
        <w:rPr>
          <w:rFonts w:ascii="Arial" w:hAnsi="Arial" w:cs="Arial"/>
          <w:sz w:val="24"/>
          <w:szCs w:val="24"/>
        </w:rPr>
        <w:t>A8919</w:t>
      </w:r>
      <w:bookmarkEnd w:id="8"/>
      <w:r w:rsidRPr="00C35AA6">
        <w:rPr>
          <w:rFonts w:ascii="Arial" w:hAnsi="Arial" w:cs="Arial"/>
          <w:sz w:val="24"/>
          <w:szCs w:val="24"/>
        </w:rPr>
        <w:t>, Merck, Germany). Immunoblot quanti</w:t>
      </w:r>
      <w:r w:rsidRPr="00C35AA6">
        <w:rPr>
          <w:rFonts w:ascii="Arial" w:hAnsi="Arial" w:cs="Arial" w:hint="eastAsia"/>
          <w:sz w:val="24"/>
          <w:szCs w:val="24"/>
        </w:rPr>
        <w:t>tative</w:t>
      </w:r>
      <w:r w:rsidRPr="00C35AA6">
        <w:rPr>
          <w:rFonts w:ascii="Arial" w:hAnsi="Arial" w:cs="Arial"/>
          <w:sz w:val="24"/>
          <w:szCs w:val="24"/>
        </w:rPr>
        <w:t xml:space="preserve"> analysis was </w:t>
      </w:r>
      <w:r w:rsidRPr="00C35AA6">
        <w:rPr>
          <w:rFonts w:ascii="Arial" w:hAnsi="Arial" w:cs="Arial" w:hint="eastAsia"/>
          <w:sz w:val="24"/>
          <w:szCs w:val="24"/>
        </w:rPr>
        <w:t>conduct</w:t>
      </w:r>
      <w:r w:rsidRPr="00C35AA6">
        <w:rPr>
          <w:rFonts w:ascii="Arial" w:hAnsi="Arial" w:cs="Arial"/>
          <w:sz w:val="24"/>
          <w:szCs w:val="24"/>
        </w:rPr>
        <w:t>ed by analyzing the relative protein densitometry with ImageJ software.</w:t>
      </w:r>
      <w:r w:rsidRPr="00C35AA6">
        <w:rPr>
          <w:rFonts w:ascii="Arial" w:hAnsi="Arial" w:cs="Arial" w:hint="eastAsia"/>
          <w:sz w:val="24"/>
          <w:szCs w:val="24"/>
        </w:rPr>
        <w:t xml:space="preserve"> </w:t>
      </w:r>
      <w:r w:rsidRPr="00C35AA6">
        <w:rPr>
          <w:rFonts w:ascii="Arial" w:hAnsi="Arial" w:cs="Arial"/>
          <w:sz w:val="24"/>
          <w:szCs w:val="24"/>
        </w:rPr>
        <w:t>For all western blots, GAPDH probing was performed as internal control</w:t>
      </w:r>
      <w:r w:rsidRPr="00C35AA6">
        <w:rPr>
          <w:rFonts w:ascii="Arial" w:hAnsi="Arial" w:cs="Arial" w:hint="eastAsia"/>
          <w:sz w:val="24"/>
          <w:szCs w:val="24"/>
        </w:rPr>
        <w:t>.</w:t>
      </w:r>
    </w:p>
    <w:p w14:paraId="5A2EF722"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Enzyme-linked immunosorbent assay (ELISA)</w:t>
      </w:r>
    </w:p>
    <w:p w14:paraId="56CBA6BF" w14:textId="77777777" w:rsidR="00994C02" w:rsidRPr="00C35AA6" w:rsidRDefault="00994C02" w:rsidP="00994C02">
      <w:pPr>
        <w:spacing w:line="360" w:lineRule="auto"/>
        <w:ind w:firstLineChars="200" w:firstLine="480"/>
        <w:rPr>
          <w:rFonts w:ascii="Arial" w:hAnsi="Arial" w:cs="Arial"/>
          <w:sz w:val="24"/>
          <w:szCs w:val="24"/>
        </w:rPr>
      </w:pPr>
      <w:r w:rsidRPr="00C35AA6">
        <w:rPr>
          <w:rFonts w:ascii="Arial" w:hAnsi="Arial" w:cs="Arial"/>
          <w:sz w:val="24"/>
          <w:szCs w:val="24"/>
        </w:rPr>
        <w:t xml:space="preserve">Serum inflammatory factors </w:t>
      </w:r>
      <w:r w:rsidRPr="00C35AA6">
        <w:rPr>
          <w:rFonts w:ascii="Arial" w:hAnsi="Arial" w:cs="Arial" w:hint="eastAsia"/>
          <w:sz w:val="24"/>
          <w:szCs w:val="24"/>
        </w:rPr>
        <w:t>such as</w:t>
      </w:r>
      <w:r w:rsidRPr="00C35AA6">
        <w:rPr>
          <w:rFonts w:ascii="Arial" w:hAnsi="Arial" w:cs="Arial"/>
          <w:sz w:val="24"/>
          <w:szCs w:val="24"/>
        </w:rPr>
        <w:t xml:space="preserve"> IL-6, IL-1β, AST, </w:t>
      </w:r>
      <w:r w:rsidRPr="00C35AA6">
        <w:rPr>
          <w:rFonts w:ascii="Arial" w:hAnsi="Arial" w:cs="Arial" w:hint="eastAsia"/>
          <w:sz w:val="24"/>
          <w:szCs w:val="24"/>
        </w:rPr>
        <w:t>ALT,</w:t>
      </w:r>
      <w:r w:rsidRPr="00C35AA6">
        <w:rPr>
          <w:rFonts w:ascii="Arial" w:hAnsi="Arial" w:cs="Arial"/>
          <w:sz w:val="24"/>
          <w:szCs w:val="24"/>
        </w:rPr>
        <w:t xml:space="preserve"> AKP, and TBA were measured by mouse-specific ELISA kits (NJJC Bio, Nanjing, China &amp; PC-biotech, Shanghai, China) </w:t>
      </w:r>
      <w:r w:rsidRPr="00C35AA6">
        <w:rPr>
          <w:rFonts w:ascii="Arial" w:hAnsi="Arial" w:cs="Arial" w:hint="eastAsia"/>
          <w:sz w:val="24"/>
          <w:szCs w:val="24"/>
        </w:rPr>
        <w:t>in accordance with</w:t>
      </w:r>
      <w:r w:rsidRPr="00C35AA6">
        <w:rPr>
          <w:rFonts w:ascii="Arial" w:hAnsi="Arial" w:cs="Arial"/>
          <w:sz w:val="24"/>
          <w:szCs w:val="24"/>
        </w:rPr>
        <w:t xml:space="preserve"> the manufacturer’s instructions. </w:t>
      </w:r>
      <w:r w:rsidRPr="00C35AA6">
        <w:rPr>
          <w:rFonts w:ascii="Arial" w:hAnsi="Arial" w:cs="Arial" w:hint="eastAsia"/>
          <w:sz w:val="24"/>
          <w:szCs w:val="24"/>
        </w:rPr>
        <w:t>The r</w:t>
      </w:r>
      <w:r w:rsidRPr="00C35AA6">
        <w:rPr>
          <w:rFonts w:ascii="Arial" w:hAnsi="Arial" w:cs="Arial"/>
          <w:sz w:val="24"/>
          <w:szCs w:val="24"/>
        </w:rPr>
        <w:t xml:space="preserve">esults were normalized by protein content and cell number. All assays were performed in duplicate </w:t>
      </w:r>
      <w:r w:rsidRPr="00C35AA6">
        <w:rPr>
          <w:rFonts w:ascii="Arial" w:hAnsi="Arial" w:cs="Arial" w:hint="eastAsia"/>
          <w:sz w:val="24"/>
          <w:szCs w:val="24"/>
        </w:rPr>
        <w:t>by</w:t>
      </w:r>
      <w:r w:rsidRPr="00C35AA6">
        <w:rPr>
          <w:rFonts w:ascii="Arial" w:hAnsi="Arial" w:cs="Arial"/>
          <w:sz w:val="24"/>
          <w:szCs w:val="24"/>
        </w:rPr>
        <w:t xml:space="preserve"> different researchers, and each experiment was carried out </w:t>
      </w:r>
      <w:r w:rsidRPr="00C35AA6">
        <w:rPr>
          <w:rFonts w:ascii="Arial" w:hAnsi="Arial" w:cs="Arial" w:hint="eastAsia"/>
          <w:sz w:val="24"/>
          <w:szCs w:val="24"/>
        </w:rPr>
        <w:t>three</w:t>
      </w:r>
      <w:r w:rsidRPr="00C35AA6">
        <w:rPr>
          <w:rFonts w:ascii="Arial" w:hAnsi="Arial" w:cs="Arial"/>
          <w:sz w:val="24"/>
          <w:szCs w:val="24"/>
        </w:rPr>
        <w:t xml:space="preserve"> times.</w:t>
      </w:r>
    </w:p>
    <w:p w14:paraId="5DC8CD98"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lastRenderedPageBreak/>
        <w:t>ZO-1 immunofluorescence</w:t>
      </w:r>
    </w:p>
    <w:p w14:paraId="7B8422BF"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 xml:space="preserve">For the in vivo study, </w:t>
      </w:r>
      <w:r w:rsidRPr="00C35AA6">
        <w:rPr>
          <w:rFonts w:ascii="Arial" w:hAnsi="Arial" w:cs="Arial" w:hint="eastAsia"/>
          <w:sz w:val="24"/>
          <w:szCs w:val="24"/>
        </w:rPr>
        <w:t xml:space="preserve">the </w:t>
      </w:r>
      <w:r w:rsidRPr="00C35AA6">
        <w:rPr>
          <w:rFonts w:ascii="Arial" w:hAnsi="Arial" w:cs="Arial"/>
          <w:sz w:val="24"/>
          <w:szCs w:val="24"/>
        </w:rPr>
        <w:t>murine was deeply anesthetized with isoflurane</w:t>
      </w:r>
      <w:r w:rsidRPr="00C35AA6">
        <w:rPr>
          <w:rFonts w:ascii="Arial" w:hAnsi="Arial" w:cs="Arial" w:hint="eastAsia"/>
          <w:sz w:val="24"/>
          <w:szCs w:val="24"/>
        </w:rPr>
        <w:t>.</w:t>
      </w:r>
      <w:r w:rsidRPr="00C35AA6">
        <w:rPr>
          <w:rFonts w:ascii="Arial" w:hAnsi="Arial" w:cs="Arial"/>
          <w:sz w:val="24"/>
          <w:szCs w:val="24"/>
        </w:rPr>
        <w:t xml:space="preserve"> </w:t>
      </w:r>
      <w:r w:rsidRPr="00C35AA6">
        <w:rPr>
          <w:rFonts w:ascii="Arial" w:hAnsi="Arial" w:cs="Arial" w:hint="eastAsia"/>
          <w:sz w:val="24"/>
          <w:szCs w:val="24"/>
        </w:rPr>
        <w:t>I</w:t>
      </w:r>
      <w:r w:rsidRPr="00C35AA6">
        <w:rPr>
          <w:rFonts w:ascii="Arial" w:hAnsi="Arial" w:cs="Arial"/>
          <w:sz w:val="24"/>
          <w:szCs w:val="24"/>
        </w:rPr>
        <w:t xml:space="preserve">ntestine samples were removed, frozen embedded by OCT (SAKURA 4583, USA), and stored at -80°C. The intestinal samples were cut into 5μm frozen sections in a cryostat. The frozen sections were dried, fixed in 4% PFA, washed with PBS (including 0.1% Triton X-100), and blocked with 10% fetal bovine serum respectively. </w:t>
      </w:r>
      <w:r w:rsidRPr="00C35AA6">
        <w:rPr>
          <w:rFonts w:ascii="Arial" w:hAnsi="Arial" w:cs="Arial" w:hint="eastAsia"/>
          <w:sz w:val="24"/>
          <w:szCs w:val="24"/>
        </w:rPr>
        <w:t>Subsequently, the</w:t>
      </w:r>
      <w:r w:rsidRPr="00C35AA6">
        <w:rPr>
          <w:rFonts w:ascii="Arial" w:hAnsi="Arial" w:cs="Arial"/>
          <w:sz w:val="24"/>
          <w:szCs w:val="24"/>
        </w:rPr>
        <w:t xml:space="preserve"> sections were incubated overnight at 4°C with rabbit-anti ZO-1 (1:500, Abcam, ab96587). The</w:t>
      </w:r>
      <w:r w:rsidRPr="00C35AA6">
        <w:rPr>
          <w:rFonts w:ascii="Arial" w:hAnsi="Arial" w:cs="Arial" w:hint="eastAsia"/>
          <w:sz w:val="24"/>
          <w:szCs w:val="24"/>
        </w:rPr>
        <w:t>n, the</w:t>
      </w:r>
      <w:r w:rsidRPr="00C35AA6">
        <w:rPr>
          <w:rFonts w:ascii="Arial" w:hAnsi="Arial" w:cs="Arial"/>
          <w:sz w:val="24"/>
          <w:szCs w:val="24"/>
        </w:rPr>
        <w:t xml:space="preserve"> sections were incubated for 1 h at room temperature with Alexa Fluor 488 conjugated goat anti-rabbit IgG (1:500, </w:t>
      </w:r>
      <w:proofErr w:type="spellStart"/>
      <w:r w:rsidRPr="00C35AA6">
        <w:rPr>
          <w:rFonts w:ascii="Arial" w:hAnsi="Arial" w:cs="Arial"/>
          <w:sz w:val="24"/>
          <w:szCs w:val="24"/>
        </w:rPr>
        <w:t>Beyotime</w:t>
      </w:r>
      <w:proofErr w:type="spellEnd"/>
      <w:r w:rsidRPr="00C35AA6">
        <w:rPr>
          <w:rFonts w:ascii="Arial" w:hAnsi="Arial" w:cs="Arial"/>
          <w:sz w:val="24"/>
          <w:szCs w:val="24"/>
        </w:rPr>
        <w:t xml:space="preserve"> A0423, China), plus with DAPI (Sigma Aldrich, USA) to stain the cell nuclei. </w:t>
      </w:r>
      <w:r w:rsidRPr="00C35AA6">
        <w:rPr>
          <w:rFonts w:ascii="Arial" w:hAnsi="Arial" w:cs="Arial" w:hint="eastAsia"/>
          <w:sz w:val="24"/>
          <w:szCs w:val="24"/>
        </w:rPr>
        <w:t>The s</w:t>
      </w:r>
      <w:r w:rsidRPr="00C35AA6">
        <w:rPr>
          <w:rFonts w:ascii="Arial" w:hAnsi="Arial" w:cs="Arial"/>
          <w:sz w:val="24"/>
          <w:szCs w:val="24"/>
        </w:rPr>
        <w:t xml:space="preserve">tained sections were observed by fluorescence microscope (Olympus, Tokyo, Japan). Fluorescence quantitative analysis was performed </w:t>
      </w:r>
      <w:r w:rsidRPr="00C35AA6">
        <w:rPr>
          <w:rFonts w:ascii="Arial" w:hAnsi="Arial" w:cs="Arial" w:hint="eastAsia"/>
          <w:sz w:val="24"/>
          <w:szCs w:val="24"/>
        </w:rPr>
        <w:t>by</w:t>
      </w:r>
      <w:r w:rsidRPr="00C35AA6">
        <w:rPr>
          <w:rFonts w:ascii="Arial" w:hAnsi="Arial" w:cs="Arial"/>
          <w:sz w:val="24"/>
          <w:szCs w:val="24"/>
        </w:rPr>
        <w:t xml:space="preserve"> two different </w:t>
      </w:r>
      <w:r w:rsidRPr="00C35AA6">
        <w:rPr>
          <w:rFonts w:ascii="Arial" w:hAnsi="Arial" w:cs="Arial" w:hint="eastAsia"/>
          <w:sz w:val="24"/>
          <w:szCs w:val="24"/>
        </w:rPr>
        <w:t>individuals</w:t>
      </w:r>
      <w:r w:rsidRPr="00C35AA6">
        <w:rPr>
          <w:rFonts w:ascii="Arial" w:hAnsi="Arial" w:cs="Arial"/>
          <w:sz w:val="24"/>
          <w:szCs w:val="24"/>
        </w:rPr>
        <w:t xml:space="preserve"> using ImageJ software.</w:t>
      </w:r>
    </w:p>
    <w:p w14:paraId="1735F41F"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Mucin-2 immunofluorescence</w:t>
      </w:r>
    </w:p>
    <w:p w14:paraId="0BE3111F"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 xml:space="preserve">The ileum tissue containing feces was </w:t>
      </w:r>
      <w:r w:rsidRPr="00C35AA6">
        <w:rPr>
          <w:rFonts w:ascii="Arial" w:hAnsi="Arial" w:cs="Arial" w:hint="eastAsia"/>
          <w:sz w:val="24"/>
          <w:szCs w:val="24"/>
        </w:rPr>
        <w:t xml:space="preserve">thoroughly </w:t>
      </w:r>
      <w:r w:rsidRPr="00C35AA6">
        <w:rPr>
          <w:rFonts w:ascii="Arial" w:hAnsi="Arial" w:cs="Arial"/>
          <w:sz w:val="24"/>
          <w:szCs w:val="24"/>
        </w:rPr>
        <w:t>removed</w:t>
      </w:r>
      <w:r w:rsidRPr="00C35AA6">
        <w:rPr>
          <w:rFonts w:ascii="Arial" w:hAnsi="Arial" w:cs="Arial" w:hint="eastAsia"/>
          <w:sz w:val="24"/>
          <w:szCs w:val="24"/>
        </w:rPr>
        <w:t xml:space="preserve"> and</w:t>
      </w:r>
      <w:r w:rsidRPr="00C35AA6">
        <w:rPr>
          <w:rFonts w:ascii="Arial" w:hAnsi="Arial" w:cs="Arial"/>
          <w:sz w:val="24"/>
          <w:szCs w:val="24"/>
        </w:rPr>
        <w:t xml:space="preserve"> soaked in the </w:t>
      </w:r>
      <w:proofErr w:type="spellStart"/>
      <w:r w:rsidRPr="00C35AA6">
        <w:rPr>
          <w:rFonts w:ascii="Arial" w:hAnsi="Arial" w:cs="Arial"/>
          <w:sz w:val="24"/>
          <w:szCs w:val="24"/>
        </w:rPr>
        <w:t>Metheca</w:t>
      </w:r>
      <w:proofErr w:type="spellEnd"/>
      <w:r w:rsidRPr="00C35AA6">
        <w:rPr>
          <w:rFonts w:ascii="Arial" w:hAnsi="Arial" w:cs="Arial"/>
          <w:sz w:val="24"/>
          <w:szCs w:val="24"/>
        </w:rPr>
        <w:t xml:space="preserve"> solution (60% </w:t>
      </w:r>
      <w:r w:rsidRPr="00C35AA6">
        <w:rPr>
          <w:rFonts w:ascii="Arial" w:hAnsi="Arial" w:cs="Arial" w:hint="eastAsia"/>
          <w:sz w:val="24"/>
          <w:szCs w:val="24"/>
        </w:rPr>
        <w:t>M</w:t>
      </w:r>
      <w:r w:rsidRPr="00C35AA6">
        <w:rPr>
          <w:rFonts w:ascii="Arial" w:hAnsi="Arial" w:cs="Arial"/>
          <w:sz w:val="24"/>
          <w:szCs w:val="24"/>
        </w:rPr>
        <w:t>ethanol:</w:t>
      </w:r>
      <w:r w:rsidRPr="00C35AA6">
        <w:rPr>
          <w:rFonts w:ascii="Arial" w:hAnsi="Arial" w:cs="Arial" w:hint="eastAsia"/>
          <w:sz w:val="24"/>
          <w:szCs w:val="24"/>
        </w:rPr>
        <w:t xml:space="preserve"> </w:t>
      </w:r>
      <w:r w:rsidRPr="00C35AA6">
        <w:rPr>
          <w:rFonts w:ascii="Arial" w:hAnsi="Arial" w:cs="Arial"/>
          <w:sz w:val="24"/>
          <w:szCs w:val="24"/>
        </w:rPr>
        <w:t xml:space="preserve">30% </w:t>
      </w:r>
      <w:r w:rsidRPr="00C35AA6">
        <w:rPr>
          <w:rFonts w:ascii="Arial" w:hAnsi="Arial" w:cs="Arial" w:hint="eastAsia"/>
          <w:sz w:val="24"/>
          <w:szCs w:val="24"/>
        </w:rPr>
        <w:t>C</w:t>
      </w:r>
      <w:r w:rsidRPr="00C35AA6">
        <w:rPr>
          <w:rFonts w:ascii="Arial" w:hAnsi="Arial" w:cs="Arial"/>
          <w:sz w:val="24"/>
          <w:szCs w:val="24"/>
        </w:rPr>
        <w:t>hloroform:</w:t>
      </w:r>
      <w:r w:rsidRPr="00C35AA6">
        <w:rPr>
          <w:rFonts w:ascii="Arial" w:hAnsi="Arial" w:cs="Arial" w:hint="eastAsia"/>
          <w:sz w:val="24"/>
          <w:szCs w:val="24"/>
        </w:rPr>
        <w:t xml:space="preserve"> </w:t>
      </w:r>
      <w:r w:rsidRPr="00C35AA6">
        <w:rPr>
          <w:rFonts w:ascii="Arial" w:hAnsi="Arial" w:cs="Arial"/>
          <w:sz w:val="24"/>
          <w:szCs w:val="24"/>
        </w:rPr>
        <w:t>10% Glacial acetic acid) for 48</w:t>
      </w:r>
      <w:r w:rsidRPr="00C35AA6">
        <w:rPr>
          <w:rFonts w:ascii="Arial" w:hAnsi="Arial" w:cs="Arial" w:hint="eastAsia"/>
          <w:sz w:val="24"/>
          <w:szCs w:val="24"/>
        </w:rPr>
        <w:t xml:space="preserve"> hours. Subsequently, it was</w:t>
      </w:r>
      <w:r w:rsidRPr="00C35AA6">
        <w:rPr>
          <w:rFonts w:ascii="Arial" w:hAnsi="Arial" w:cs="Arial"/>
          <w:sz w:val="24"/>
          <w:szCs w:val="24"/>
        </w:rPr>
        <w:t xml:space="preserve"> embedded in paraffin, and cut into 3μm slices. Then </w:t>
      </w:r>
      <w:r w:rsidRPr="00C35AA6">
        <w:rPr>
          <w:rFonts w:ascii="Arial" w:hAnsi="Arial" w:cs="Arial" w:hint="eastAsia"/>
          <w:sz w:val="24"/>
          <w:szCs w:val="24"/>
        </w:rPr>
        <w:t xml:space="preserve">the </w:t>
      </w:r>
      <w:r w:rsidRPr="00C35AA6">
        <w:rPr>
          <w:rFonts w:ascii="Arial" w:hAnsi="Arial" w:cs="Arial"/>
          <w:sz w:val="24"/>
          <w:szCs w:val="24"/>
        </w:rPr>
        <w:t xml:space="preserve">slices were dewaxed, rehydrated, repaired in the microwave oven, cleaned with PBS, blocked with 5% BSA, and incubated with </w:t>
      </w:r>
      <w:r w:rsidRPr="00C35AA6">
        <w:rPr>
          <w:rFonts w:ascii="Arial" w:hAnsi="Arial" w:cs="Arial" w:hint="eastAsia"/>
          <w:sz w:val="24"/>
          <w:szCs w:val="24"/>
        </w:rPr>
        <w:t>M</w:t>
      </w:r>
      <w:r w:rsidRPr="00C35AA6">
        <w:rPr>
          <w:rFonts w:ascii="Arial" w:hAnsi="Arial" w:cs="Arial"/>
          <w:sz w:val="24"/>
          <w:szCs w:val="24"/>
        </w:rPr>
        <w:t xml:space="preserve">ucin-2 (1:1000, Santa Cruz, sc-15334) overnight. </w:t>
      </w:r>
      <w:r w:rsidRPr="00C35AA6">
        <w:rPr>
          <w:rFonts w:ascii="Arial" w:hAnsi="Arial" w:cs="Arial" w:hint="eastAsia"/>
          <w:sz w:val="24"/>
          <w:szCs w:val="24"/>
        </w:rPr>
        <w:t>On t</w:t>
      </w:r>
      <w:r w:rsidRPr="00C35AA6">
        <w:rPr>
          <w:rFonts w:ascii="Arial" w:hAnsi="Arial" w:cs="Arial"/>
          <w:sz w:val="24"/>
          <w:szCs w:val="24"/>
        </w:rPr>
        <w:t xml:space="preserve">he next day, PBS was </w:t>
      </w:r>
      <w:r w:rsidRPr="00C35AA6">
        <w:rPr>
          <w:rFonts w:ascii="Arial" w:hAnsi="Arial" w:cs="Arial" w:hint="eastAsia"/>
          <w:sz w:val="24"/>
          <w:szCs w:val="24"/>
        </w:rPr>
        <w:t xml:space="preserve">used for </w:t>
      </w:r>
      <w:r w:rsidRPr="00C35AA6">
        <w:rPr>
          <w:rFonts w:ascii="Arial" w:hAnsi="Arial" w:cs="Arial"/>
          <w:sz w:val="24"/>
          <w:szCs w:val="24"/>
        </w:rPr>
        <w:t>clean</w:t>
      </w:r>
      <w:r w:rsidRPr="00C35AA6">
        <w:rPr>
          <w:rFonts w:ascii="Arial" w:hAnsi="Arial" w:cs="Arial" w:hint="eastAsia"/>
          <w:sz w:val="24"/>
          <w:szCs w:val="24"/>
        </w:rPr>
        <w:t>ing again,</w:t>
      </w:r>
      <w:r w:rsidRPr="00C35AA6">
        <w:rPr>
          <w:rFonts w:ascii="Arial" w:hAnsi="Arial" w:cs="Arial"/>
          <w:sz w:val="24"/>
          <w:szCs w:val="24"/>
        </w:rPr>
        <w:t xml:space="preserve"> and </w:t>
      </w:r>
      <w:r w:rsidRPr="00C35AA6">
        <w:rPr>
          <w:rFonts w:ascii="Arial" w:hAnsi="Arial" w:cs="Arial" w:hint="eastAsia"/>
          <w:sz w:val="24"/>
          <w:szCs w:val="24"/>
        </w:rPr>
        <w:t xml:space="preserve">the slices were </w:t>
      </w:r>
      <w:r w:rsidRPr="00C35AA6">
        <w:rPr>
          <w:rFonts w:ascii="Arial" w:hAnsi="Arial" w:cs="Arial"/>
          <w:sz w:val="24"/>
          <w:szCs w:val="24"/>
        </w:rPr>
        <w:t xml:space="preserve">stained with a fluorescent secondary antibody (1:500, </w:t>
      </w:r>
      <w:proofErr w:type="spellStart"/>
      <w:r w:rsidRPr="00C35AA6">
        <w:rPr>
          <w:rFonts w:ascii="Arial" w:hAnsi="Arial" w:cs="Arial"/>
          <w:sz w:val="24"/>
          <w:szCs w:val="24"/>
        </w:rPr>
        <w:t>Beyotime</w:t>
      </w:r>
      <w:proofErr w:type="spellEnd"/>
      <w:r w:rsidRPr="00C35AA6">
        <w:rPr>
          <w:rFonts w:ascii="Arial" w:hAnsi="Arial" w:cs="Arial"/>
          <w:sz w:val="24"/>
          <w:szCs w:val="24"/>
        </w:rPr>
        <w:t xml:space="preserve"> A0423, China) for 1</w:t>
      </w:r>
      <w:r w:rsidRPr="00C35AA6">
        <w:rPr>
          <w:rFonts w:ascii="Arial" w:hAnsi="Arial" w:cs="Arial" w:hint="eastAsia"/>
          <w:sz w:val="24"/>
          <w:szCs w:val="24"/>
        </w:rPr>
        <w:t xml:space="preserve"> </w:t>
      </w:r>
      <w:r w:rsidRPr="00C35AA6">
        <w:rPr>
          <w:rFonts w:ascii="Arial" w:hAnsi="Arial" w:cs="Arial"/>
          <w:sz w:val="24"/>
          <w:szCs w:val="24"/>
        </w:rPr>
        <w:t>h</w:t>
      </w:r>
      <w:r w:rsidRPr="00C35AA6">
        <w:rPr>
          <w:rFonts w:ascii="Arial" w:hAnsi="Arial" w:cs="Arial" w:hint="eastAsia"/>
          <w:sz w:val="24"/>
          <w:szCs w:val="24"/>
        </w:rPr>
        <w:t>our</w:t>
      </w:r>
      <w:r w:rsidRPr="00C35AA6">
        <w:rPr>
          <w:rFonts w:ascii="Arial" w:hAnsi="Arial" w:cs="Arial"/>
          <w:sz w:val="24"/>
          <w:szCs w:val="24"/>
        </w:rPr>
        <w:t>. After</w:t>
      </w:r>
      <w:r w:rsidRPr="00C35AA6">
        <w:rPr>
          <w:rFonts w:ascii="Arial" w:hAnsi="Arial" w:cs="Arial" w:hint="eastAsia"/>
          <w:sz w:val="24"/>
          <w:szCs w:val="24"/>
        </w:rPr>
        <w:t xml:space="preserve"> another</w:t>
      </w:r>
      <w:r w:rsidRPr="00C35AA6">
        <w:rPr>
          <w:rFonts w:ascii="Arial" w:hAnsi="Arial" w:cs="Arial"/>
          <w:sz w:val="24"/>
          <w:szCs w:val="24"/>
        </w:rPr>
        <w:t xml:space="preserve"> PBS cleaning, DAPI was </w:t>
      </w:r>
      <w:r w:rsidRPr="00C35AA6">
        <w:rPr>
          <w:rFonts w:ascii="Arial" w:hAnsi="Arial" w:cs="Arial" w:hint="eastAsia"/>
          <w:sz w:val="24"/>
          <w:szCs w:val="24"/>
        </w:rPr>
        <w:t xml:space="preserve">used for </w:t>
      </w:r>
      <w:r w:rsidRPr="00C35AA6">
        <w:rPr>
          <w:rFonts w:ascii="Arial" w:hAnsi="Arial" w:cs="Arial"/>
          <w:sz w:val="24"/>
          <w:szCs w:val="24"/>
        </w:rPr>
        <w:t>seal</w:t>
      </w:r>
      <w:r w:rsidRPr="00C35AA6">
        <w:rPr>
          <w:rFonts w:ascii="Arial" w:hAnsi="Arial" w:cs="Arial" w:hint="eastAsia"/>
          <w:sz w:val="24"/>
          <w:szCs w:val="24"/>
        </w:rPr>
        <w:t>ing,</w:t>
      </w:r>
      <w:r w:rsidRPr="00C35AA6">
        <w:rPr>
          <w:rFonts w:ascii="Arial" w:hAnsi="Arial" w:cs="Arial"/>
          <w:sz w:val="24"/>
          <w:szCs w:val="24"/>
        </w:rPr>
        <w:t xml:space="preserve"> and </w:t>
      </w:r>
      <w:r w:rsidRPr="00C35AA6">
        <w:rPr>
          <w:rFonts w:ascii="Arial" w:hAnsi="Arial" w:cs="Arial" w:hint="eastAsia"/>
          <w:sz w:val="24"/>
          <w:szCs w:val="24"/>
        </w:rPr>
        <w:t xml:space="preserve">the slices were </w:t>
      </w:r>
      <w:r w:rsidRPr="00C35AA6">
        <w:rPr>
          <w:rFonts w:ascii="Arial" w:hAnsi="Arial" w:cs="Arial"/>
          <w:sz w:val="24"/>
          <w:szCs w:val="24"/>
        </w:rPr>
        <w:t>photographed with a fluorescent microscope.</w:t>
      </w:r>
    </w:p>
    <w:p w14:paraId="21148D28" w14:textId="77777777" w:rsidR="00994C02" w:rsidRPr="00C35AA6" w:rsidRDefault="00994C02" w:rsidP="00994C02">
      <w:pPr>
        <w:spacing w:line="360" w:lineRule="auto"/>
        <w:rPr>
          <w:rFonts w:ascii="Arial" w:hAnsi="Arial" w:cs="Arial"/>
          <w:b/>
          <w:bCs/>
          <w:sz w:val="24"/>
          <w:szCs w:val="24"/>
        </w:rPr>
      </w:pPr>
      <w:bookmarkStart w:id="9" w:name="_Hlk103802226"/>
      <w:r w:rsidRPr="00C35AA6">
        <w:rPr>
          <w:rFonts w:ascii="Arial" w:hAnsi="Arial" w:cs="Arial"/>
          <w:b/>
          <w:bCs/>
          <w:sz w:val="24"/>
          <w:szCs w:val="24"/>
        </w:rPr>
        <w:t>Intestinal permeability measurement</w:t>
      </w:r>
    </w:p>
    <w:p w14:paraId="2C780888" w14:textId="77777777" w:rsidR="00994C02" w:rsidRPr="00C35AA6" w:rsidRDefault="00994C02" w:rsidP="00994C02">
      <w:pPr>
        <w:spacing w:line="360" w:lineRule="auto"/>
        <w:ind w:firstLineChars="200" w:firstLine="480"/>
        <w:rPr>
          <w:rFonts w:ascii="Arial" w:hAnsi="Arial" w:cs="Arial"/>
          <w:sz w:val="24"/>
          <w:szCs w:val="24"/>
        </w:rPr>
      </w:pPr>
      <w:r w:rsidRPr="00C35AA6">
        <w:rPr>
          <w:rFonts w:ascii="Arial" w:hAnsi="Arial" w:cs="Arial"/>
          <w:sz w:val="24"/>
          <w:szCs w:val="24"/>
        </w:rPr>
        <w:t>The intestinal barrier permeability was evaluated by 4kDa f</w:t>
      </w:r>
      <w:r w:rsidRPr="00C35AA6">
        <w:rPr>
          <w:rFonts w:ascii="Arial" w:hAnsi="Arial" w:cs="Arial" w:hint="eastAsia"/>
          <w:sz w:val="24"/>
          <w:szCs w:val="24"/>
        </w:rPr>
        <w:t>l</w:t>
      </w:r>
      <w:r w:rsidRPr="00C35AA6">
        <w:rPr>
          <w:rFonts w:ascii="Arial" w:hAnsi="Arial" w:cs="Arial"/>
          <w:sz w:val="24"/>
          <w:szCs w:val="24"/>
        </w:rPr>
        <w:t>uorescein isothiocyanate-conjugated (FITC) dextran after CLP 24 hours</w:t>
      </w:r>
      <w:r w:rsidRPr="00C35AA6">
        <w:rPr>
          <w:rFonts w:ascii="Arial" w:hAnsi="Arial" w:cs="Arial" w:hint="eastAsia"/>
          <w:sz w:val="24"/>
          <w:szCs w:val="24"/>
        </w:rPr>
        <w:t>.</w:t>
      </w:r>
      <w:r w:rsidRPr="00C35AA6">
        <w:rPr>
          <w:rFonts w:ascii="Arial" w:hAnsi="Arial" w:cs="Arial"/>
          <w:sz w:val="24"/>
          <w:szCs w:val="24"/>
        </w:rPr>
        <w:t xml:space="preserve"> </w:t>
      </w:r>
      <w:r w:rsidRPr="00C35AA6">
        <w:rPr>
          <w:rFonts w:ascii="Arial" w:hAnsi="Arial" w:cs="Arial" w:hint="eastAsia"/>
          <w:sz w:val="24"/>
          <w:szCs w:val="24"/>
        </w:rPr>
        <w:t>A</w:t>
      </w:r>
      <w:r w:rsidRPr="00C35AA6">
        <w:rPr>
          <w:rFonts w:ascii="Arial" w:hAnsi="Arial" w:cs="Arial"/>
          <w:sz w:val="24"/>
          <w:szCs w:val="24"/>
        </w:rPr>
        <w:t xml:space="preserve">s </w:t>
      </w:r>
      <w:r w:rsidRPr="00C35AA6">
        <w:rPr>
          <w:rFonts w:ascii="Arial" w:hAnsi="Arial" w:cs="Arial" w:hint="eastAsia"/>
          <w:sz w:val="24"/>
          <w:szCs w:val="24"/>
        </w:rPr>
        <w:t xml:space="preserve">the </w:t>
      </w:r>
      <w:r w:rsidRPr="00C35AA6">
        <w:rPr>
          <w:rFonts w:ascii="Arial" w:hAnsi="Arial" w:cs="Arial"/>
          <w:sz w:val="24"/>
          <w:szCs w:val="24"/>
        </w:rPr>
        <w:t xml:space="preserve">FITC dextran measured in plasma 1 h after its oral application is a marker of small intestinal permeability. Briefly, overnight fasted mice were orally </w:t>
      </w:r>
      <w:r w:rsidRPr="00C35AA6">
        <w:rPr>
          <w:rFonts w:ascii="Arial" w:hAnsi="Arial" w:cs="Arial" w:hint="eastAsia"/>
          <w:sz w:val="24"/>
          <w:szCs w:val="24"/>
        </w:rPr>
        <w:t>administered</w:t>
      </w:r>
      <w:r w:rsidRPr="00C35AA6">
        <w:rPr>
          <w:rFonts w:ascii="Arial" w:hAnsi="Arial" w:cs="Arial"/>
          <w:sz w:val="24"/>
          <w:szCs w:val="24"/>
        </w:rPr>
        <w:t xml:space="preserve"> with 25 mg/mL of 4 </w:t>
      </w:r>
      <w:proofErr w:type="spellStart"/>
      <w:r w:rsidRPr="00C35AA6">
        <w:rPr>
          <w:rFonts w:ascii="Arial" w:hAnsi="Arial" w:cs="Arial"/>
          <w:sz w:val="24"/>
          <w:szCs w:val="24"/>
        </w:rPr>
        <w:t>kDa</w:t>
      </w:r>
      <w:proofErr w:type="spellEnd"/>
      <w:r w:rsidRPr="00C35AA6">
        <w:rPr>
          <w:rFonts w:ascii="Arial" w:hAnsi="Arial" w:cs="Arial"/>
          <w:sz w:val="24"/>
          <w:szCs w:val="24"/>
        </w:rPr>
        <w:t xml:space="preserve"> FITC-Dextran (0.5 mg/g; Sigma-Aldrich). Plasma was collected after 1.5h, and </w:t>
      </w:r>
      <w:r w:rsidRPr="00C35AA6">
        <w:rPr>
          <w:rFonts w:ascii="Arial" w:hAnsi="Arial" w:cs="Arial" w:hint="eastAsia"/>
          <w:sz w:val="24"/>
          <w:szCs w:val="24"/>
        </w:rPr>
        <w:t xml:space="preserve">the </w:t>
      </w:r>
      <w:r w:rsidRPr="00C35AA6">
        <w:rPr>
          <w:rFonts w:ascii="Arial" w:hAnsi="Arial" w:cs="Arial"/>
          <w:sz w:val="24"/>
          <w:szCs w:val="24"/>
        </w:rPr>
        <w:t>fluorescence concentration was measured at excitation and emission wavelengths of 485nm and 535nm, respectively.</w:t>
      </w:r>
    </w:p>
    <w:p w14:paraId="13EC0A72"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High throughput sequencing of 16S rRNA</w:t>
      </w:r>
    </w:p>
    <w:p w14:paraId="6159845D" w14:textId="77777777" w:rsidR="00994C02" w:rsidRPr="00C35AA6" w:rsidRDefault="00994C02" w:rsidP="00994C02">
      <w:pPr>
        <w:snapToGrid w:val="0"/>
        <w:spacing w:line="360" w:lineRule="auto"/>
        <w:ind w:firstLineChars="200" w:firstLine="480"/>
        <w:rPr>
          <w:rFonts w:ascii="Arial" w:hAnsi="Arial" w:cs="Arial"/>
          <w:sz w:val="24"/>
          <w:szCs w:val="24"/>
        </w:rPr>
      </w:pPr>
      <w:bookmarkStart w:id="10" w:name="OLE_LINK6"/>
      <w:r w:rsidRPr="00C35AA6">
        <w:rPr>
          <w:rFonts w:ascii="Arial" w:hAnsi="Arial" w:cs="Arial"/>
          <w:sz w:val="24"/>
          <w:szCs w:val="24"/>
        </w:rPr>
        <w:lastRenderedPageBreak/>
        <w:t xml:space="preserve">Microbial DNA was extracted from fecal samples </w:t>
      </w:r>
      <w:r w:rsidRPr="00C35AA6">
        <w:rPr>
          <w:rFonts w:ascii="Arial" w:hAnsi="Arial" w:cs="Arial" w:hint="eastAsia"/>
          <w:sz w:val="24"/>
          <w:szCs w:val="24"/>
        </w:rPr>
        <w:t>by employing</w:t>
      </w:r>
      <w:r w:rsidRPr="00C35AA6">
        <w:rPr>
          <w:rFonts w:ascii="Arial" w:hAnsi="Arial" w:cs="Arial"/>
          <w:sz w:val="24"/>
          <w:szCs w:val="24"/>
        </w:rPr>
        <w:t xml:space="preserve"> the Mag-Bind Soil DNA Kit (Omega Bio-Tek, USA) </w:t>
      </w:r>
      <w:r w:rsidRPr="00C35AA6">
        <w:rPr>
          <w:rFonts w:ascii="Arial" w:hAnsi="Arial" w:cs="Arial" w:hint="eastAsia"/>
          <w:sz w:val="24"/>
          <w:szCs w:val="24"/>
        </w:rPr>
        <w:t xml:space="preserve">in </w:t>
      </w:r>
      <w:r w:rsidRPr="00C35AA6">
        <w:rPr>
          <w:rFonts w:ascii="Arial" w:hAnsi="Arial" w:cs="Arial"/>
          <w:sz w:val="24"/>
          <w:szCs w:val="24"/>
        </w:rPr>
        <w:t>accord</w:t>
      </w:r>
      <w:r w:rsidRPr="00C35AA6">
        <w:rPr>
          <w:rFonts w:ascii="Arial" w:hAnsi="Arial" w:cs="Arial" w:hint="eastAsia"/>
          <w:sz w:val="24"/>
          <w:szCs w:val="24"/>
        </w:rPr>
        <w:t>ance with</w:t>
      </w:r>
      <w:r w:rsidRPr="00C35AA6">
        <w:rPr>
          <w:rFonts w:ascii="Arial" w:hAnsi="Arial" w:cs="Arial"/>
          <w:sz w:val="24"/>
          <w:szCs w:val="24"/>
        </w:rPr>
        <w:t xml:space="preserve"> the manufacturer’s protocols. The final DNA concentration and purification were </w:t>
      </w:r>
      <w:r w:rsidRPr="00C35AA6">
        <w:rPr>
          <w:rFonts w:ascii="Arial" w:hAnsi="Arial" w:cs="Arial" w:hint="eastAsia"/>
          <w:sz w:val="24"/>
          <w:szCs w:val="24"/>
        </w:rPr>
        <w:t>ascertain</w:t>
      </w:r>
      <w:r w:rsidRPr="00C35AA6">
        <w:rPr>
          <w:rFonts w:ascii="Arial" w:hAnsi="Arial" w:cs="Arial"/>
          <w:sz w:val="24"/>
          <w:szCs w:val="24"/>
        </w:rPr>
        <w:t xml:space="preserve">ed </w:t>
      </w:r>
      <w:r w:rsidRPr="00C35AA6">
        <w:rPr>
          <w:rFonts w:ascii="Arial" w:hAnsi="Arial" w:cs="Arial" w:hint="eastAsia"/>
          <w:sz w:val="24"/>
          <w:szCs w:val="24"/>
        </w:rPr>
        <w:t>using</w:t>
      </w:r>
      <w:r w:rsidRPr="00C35AA6">
        <w:rPr>
          <w:rFonts w:ascii="Arial" w:hAnsi="Arial" w:cs="Arial"/>
          <w:sz w:val="24"/>
          <w:szCs w:val="24"/>
        </w:rPr>
        <w:t xml:space="preserve"> </w:t>
      </w:r>
      <w:proofErr w:type="spellStart"/>
      <w:r w:rsidRPr="00C35AA6">
        <w:rPr>
          <w:rFonts w:ascii="Arial" w:hAnsi="Arial" w:cs="Arial"/>
          <w:sz w:val="24"/>
          <w:szCs w:val="24"/>
        </w:rPr>
        <w:t>NanoDrop</w:t>
      </w:r>
      <w:proofErr w:type="spellEnd"/>
      <w:r w:rsidRPr="00C35AA6">
        <w:rPr>
          <w:rFonts w:ascii="Arial" w:hAnsi="Arial" w:cs="Arial"/>
          <w:sz w:val="24"/>
          <w:szCs w:val="24"/>
        </w:rPr>
        <w:t xml:space="preserve"> 2000 UV-vis spectrophotometer (</w:t>
      </w:r>
      <w:proofErr w:type="spellStart"/>
      <w:r w:rsidRPr="00C35AA6">
        <w:rPr>
          <w:rFonts w:ascii="Arial" w:hAnsi="Arial" w:cs="Arial"/>
          <w:sz w:val="24"/>
          <w:szCs w:val="24"/>
        </w:rPr>
        <w:t>Thermo</w:t>
      </w:r>
      <w:proofErr w:type="spellEnd"/>
      <w:r w:rsidRPr="00C35AA6">
        <w:rPr>
          <w:rFonts w:ascii="Arial" w:hAnsi="Arial" w:cs="Arial"/>
          <w:sz w:val="24"/>
          <w:szCs w:val="24"/>
        </w:rPr>
        <w:t xml:space="preserve"> Scientific, Wilmington, USA), and </w:t>
      </w:r>
      <w:r w:rsidRPr="00C35AA6">
        <w:rPr>
          <w:rFonts w:ascii="Arial" w:hAnsi="Arial" w:cs="Arial" w:hint="eastAsia"/>
          <w:sz w:val="24"/>
          <w:szCs w:val="24"/>
        </w:rPr>
        <w:t xml:space="preserve">the </w:t>
      </w:r>
      <w:r w:rsidRPr="00C35AA6">
        <w:rPr>
          <w:rFonts w:ascii="Arial" w:hAnsi="Arial" w:cs="Arial"/>
          <w:sz w:val="24"/>
          <w:szCs w:val="24"/>
        </w:rPr>
        <w:t xml:space="preserve">DNA quality was </w:t>
      </w:r>
      <w:r w:rsidRPr="00C35AA6">
        <w:rPr>
          <w:rFonts w:ascii="Arial" w:hAnsi="Arial" w:cs="Arial" w:hint="eastAsia"/>
          <w:sz w:val="24"/>
          <w:szCs w:val="24"/>
        </w:rPr>
        <w:t>inspect</w:t>
      </w:r>
      <w:r w:rsidRPr="00C35AA6">
        <w:rPr>
          <w:rFonts w:ascii="Arial" w:hAnsi="Arial" w:cs="Arial"/>
          <w:sz w:val="24"/>
          <w:szCs w:val="24"/>
        </w:rPr>
        <w:t xml:space="preserve">ed by 1% agarose gel electrophoresis. The V3-V4 hypervariable regions of the bacteria 16S rRNA gene were amplified with primers 338F (5’- ACTCCTACGGGAGGCAGCAG-3’) and 806R (5’-GGACTACHVGGGTWTCTAAT-3’) </w:t>
      </w:r>
      <w:r w:rsidRPr="00C35AA6">
        <w:rPr>
          <w:rFonts w:ascii="Arial" w:hAnsi="Arial" w:cs="Arial" w:hint="eastAsia"/>
          <w:sz w:val="24"/>
          <w:szCs w:val="24"/>
        </w:rPr>
        <w:t>through the</w:t>
      </w:r>
      <w:r w:rsidRPr="00C35AA6">
        <w:rPr>
          <w:rFonts w:ascii="Arial" w:hAnsi="Arial" w:cs="Arial"/>
          <w:sz w:val="24"/>
          <w:szCs w:val="24"/>
        </w:rPr>
        <w:t xml:space="preserve"> thermocycler PCR system (GeneAmp 9700, ABI, USA). The PCR reactions were conducted using the following program: 3 min of denaturation at 95°C, 30 cycles of 30 s at 95°C, the 30s for annealing at 55°C, and 45s for elongation at 72 °C, and a final extension at 72°C for 10 min. PCR reactions were </w:t>
      </w:r>
      <w:r w:rsidRPr="00C35AA6">
        <w:rPr>
          <w:rFonts w:ascii="Arial" w:hAnsi="Arial" w:cs="Arial" w:hint="eastAsia"/>
          <w:sz w:val="24"/>
          <w:szCs w:val="24"/>
        </w:rPr>
        <w:t>execut</w:t>
      </w:r>
      <w:r w:rsidRPr="00C35AA6">
        <w:rPr>
          <w:rFonts w:ascii="Arial" w:hAnsi="Arial" w:cs="Arial"/>
          <w:sz w:val="24"/>
          <w:szCs w:val="24"/>
        </w:rPr>
        <w:t>ed in triplicates 20 </w:t>
      </w:r>
      <w:proofErr w:type="spellStart"/>
      <w:r w:rsidRPr="00C35AA6">
        <w:rPr>
          <w:rFonts w:ascii="Arial" w:hAnsi="Arial" w:cs="Arial"/>
          <w:sz w:val="24"/>
          <w:szCs w:val="24"/>
        </w:rPr>
        <w:t>μ</w:t>
      </w:r>
      <w:r w:rsidRPr="00C35AA6">
        <w:rPr>
          <w:rFonts w:ascii="Arial" w:hAnsi="Arial" w:cs="Arial" w:hint="eastAsia"/>
          <w:sz w:val="24"/>
          <w:szCs w:val="24"/>
        </w:rPr>
        <w:t>l</w:t>
      </w:r>
      <w:proofErr w:type="spellEnd"/>
      <w:r w:rsidRPr="00C35AA6">
        <w:rPr>
          <w:rFonts w:ascii="Arial" w:hAnsi="Arial" w:cs="Arial"/>
          <w:sz w:val="24"/>
          <w:szCs w:val="24"/>
        </w:rPr>
        <w:t xml:space="preserve"> mixture containing 4 </w:t>
      </w:r>
      <w:proofErr w:type="spellStart"/>
      <w:r w:rsidRPr="00C35AA6">
        <w:rPr>
          <w:rFonts w:ascii="Arial" w:hAnsi="Arial" w:cs="Arial"/>
          <w:sz w:val="24"/>
          <w:szCs w:val="24"/>
        </w:rPr>
        <w:t>μ</w:t>
      </w:r>
      <w:r w:rsidRPr="00C35AA6">
        <w:rPr>
          <w:rFonts w:ascii="Arial" w:hAnsi="Arial" w:cs="Arial" w:hint="eastAsia"/>
          <w:sz w:val="24"/>
          <w:szCs w:val="24"/>
        </w:rPr>
        <w:t>l</w:t>
      </w:r>
      <w:proofErr w:type="spellEnd"/>
      <w:r w:rsidRPr="00C35AA6">
        <w:rPr>
          <w:rFonts w:ascii="Arial" w:hAnsi="Arial" w:cs="Arial"/>
          <w:sz w:val="24"/>
          <w:szCs w:val="24"/>
        </w:rPr>
        <w:t xml:space="preserve"> of 5 </w:t>
      </w:r>
      <w:bookmarkStart w:id="11" w:name="OLE_LINK122"/>
      <w:bookmarkStart w:id="12" w:name="OLE_LINK121"/>
      <w:r w:rsidRPr="00C35AA6">
        <w:rPr>
          <w:rFonts w:ascii="Arial" w:hAnsi="Arial" w:cs="Arial"/>
          <w:sz w:val="24"/>
          <w:szCs w:val="24"/>
        </w:rPr>
        <w:t>×</w:t>
      </w:r>
      <w:bookmarkEnd w:id="11"/>
      <w:bookmarkEnd w:id="12"/>
      <w:r w:rsidRPr="00C35AA6">
        <w:rPr>
          <w:rFonts w:ascii="Arial" w:hAnsi="Arial" w:cs="Arial"/>
          <w:sz w:val="24"/>
          <w:szCs w:val="24"/>
        </w:rPr>
        <w:t xml:space="preserve"> </w:t>
      </w:r>
      <w:proofErr w:type="spellStart"/>
      <w:r w:rsidRPr="00C35AA6">
        <w:rPr>
          <w:rFonts w:ascii="Arial" w:hAnsi="Arial" w:cs="Arial"/>
          <w:sz w:val="24"/>
          <w:szCs w:val="24"/>
        </w:rPr>
        <w:t>FastPfu</w:t>
      </w:r>
      <w:proofErr w:type="spellEnd"/>
      <w:r w:rsidRPr="00C35AA6">
        <w:rPr>
          <w:rFonts w:ascii="Arial" w:hAnsi="Arial" w:cs="Arial"/>
          <w:sz w:val="24"/>
          <w:szCs w:val="24"/>
        </w:rPr>
        <w:t xml:space="preserve"> Buffer, 2 </w:t>
      </w:r>
      <w:proofErr w:type="spellStart"/>
      <w:r w:rsidRPr="00C35AA6">
        <w:rPr>
          <w:rFonts w:ascii="Arial" w:hAnsi="Arial" w:cs="Arial"/>
          <w:sz w:val="24"/>
          <w:szCs w:val="24"/>
        </w:rPr>
        <w:t>μ</w:t>
      </w:r>
      <w:r w:rsidRPr="00C35AA6">
        <w:rPr>
          <w:rFonts w:ascii="Arial" w:hAnsi="Arial" w:cs="Arial" w:hint="eastAsia"/>
          <w:sz w:val="24"/>
          <w:szCs w:val="24"/>
        </w:rPr>
        <w:t>l</w:t>
      </w:r>
      <w:proofErr w:type="spellEnd"/>
      <w:r w:rsidRPr="00C35AA6">
        <w:rPr>
          <w:rFonts w:ascii="Arial" w:hAnsi="Arial" w:cs="Arial"/>
          <w:sz w:val="24"/>
          <w:szCs w:val="24"/>
        </w:rPr>
        <w:t xml:space="preserve"> of 2.5 mM dNTPs, 0.8 </w:t>
      </w:r>
      <w:proofErr w:type="spellStart"/>
      <w:r w:rsidRPr="00C35AA6">
        <w:rPr>
          <w:rFonts w:ascii="Arial" w:hAnsi="Arial" w:cs="Arial"/>
          <w:sz w:val="24"/>
          <w:szCs w:val="24"/>
        </w:rPr>
        <w:t>μl</w:t>
      </w:r>
      <w:proofErr w:type="spellEnd"/>
      <w:r w:rsidRPr="00C35AA6">
        <w:rPr>
          <w:rFonts w:ascii="Arial" w:hAnsi="Arial" w:cs="Arial"/>
          <w:sz w:val="24"/>
          <w:szCs w:val="24"/>
        </w:rPr>
        <w:t xml:space="preserve"> of each primer (5 </w:t>
      </w:r>
      <w:proofErr w:type="spellStart"/>
      <w:r w:rsidRPr="00C35AA6">
        <w:rPr>
          <w:rFonts w:ascii="Arial" w:hAnsi="Arial" w:cs="Arial"/>
          <w:sz w:val="24"/>
          <w:szCs w:val="24"/>
        </w:rPr>
        <w:t>μM</w:t>
      </w:r>
      <w:proofErr w:type="spellEnd"/>
      <w:r w:rsidRPr="00C35AA6">
        <w:rPr>
          <w:rFonts w:ascii="Arial" w:hAnsi="Arial" w:cs="Arial"/>
          <w:sz w:val="24"/>
          <w:szCs w:val="24"/>
        </w:rPr>
        <w:t xml:space="preserve">), 0.4 </w:t>
      </w:r>
      <w:proofErr w:type="spellStart"/>
      <w:r w:rsidRPr="00C35AA6">
        <w:rPr>
          <w:rFonts w:ascii="Arial" w:hAnsi="Arial" w:cs="Arial"/>
          <w:sz w:val="24"/>
          <w:szCs w:val="24"/>
        </w:rPr>
        <w:t>μl</w:t>
      </w:r>
      <w:proofErr w:type="spellEnd"/>
      <w:r w:rsidRPr="00C35AA6">
        <w:rPr>
          <w:rFonts w:ascii="Arial" w:hAnsi="Arial" w:cs="Arial"/>
          <w:sz w:val="24"/>
          <w:szCs w:val="24"/>
        </w:rPr>
        <w:t xml:space="preserve"> of </w:t>
      </w:r>
      <w:proofErr w:type="spellStart"/>
      <w:r w:rsidRPr="00C35AA6">
        <w:rPr>
          <w:rFonts w:ascii="Arial" w:hAnsi="Arial" w:cs="Arial"/>
          <w:sz w:val="24"/>
          <w:szCs w:val="24"/>
        </w:rPr>
        <w:t>FastPfu</w:t>
      </w:r>
      <w:proofErr w:type="spellEnd"/>
      <w:r w:rsidRPr="00C35AA6">
        <w:rPr>
          <w:rFonts w:ascii="Arial" w:hAnsi="Arial" w:cs="Arial"/>
          <w:sz w:val="24"/>
          <w:szCs w:val="24"/>
        </w:rPr>
        <w:t xml:space="preserve"> Polymerase and 10 ng of template DNA. The result</w:t>
      </w:r>
      <w:r w:rsidRPr="00C35AA6">
        <w:rPr>
          <w:rFonts w:ascii="Arial" w:hAnsi="Arial" w:cs="Arial" w:hint="eastAsia"/>
          <w:sz w:val="24"/>
          <w:szCs w:val="24"/>
        </w:rPr>
        <w:t>ant</w:t>
      </w:r>
      <w:r w:rsidRPr="00C35AA6">
        <w:rPr>
          <w:rFonts w:ascii="Arial" w:hAnsi="Arial" w:cs="Arial"/>
          <w:sz w:val="24"/>
          <w:szCs w:val="24"/>
        </w:rPr>
        <w:t xml:space="preserve"> PCR products were extracted from a 2% agarose gel and further purified using the </w:t>
      </w:r>
      <w:proofErr w:type="spellStart"/>
      <w:r w:rsidRPr="00C35AA6">
        <w:rPr>
          <w:rFonts w:ascii="Arial" w:hAnsi="Arial" w:cs="Arial"/>
          <w:sz w:val="24"/>
          <w:szCs w:val="24"/>
        </w:rPr>
        <w:t>AxyPrep</w:t>
      </w:r>
      <w:proofErr w:type="spellEnd"/>
      <w:r w:rsidRPr="00C35AA6">
        <w:rPr>
          <w:rFonts w:ascii="Arial" w:hAnsi="Arial" w:cs="Arial"/>
          <w:sz w:val="24"/>
          <w:szCs w:val="24"/>
        </w:rPr>
        <w:t xml:space="preserve"> DNA Gel Extraction Kit (</w:t>
      </w:r>
      <w:proofErr w:type="spellStart"/>
      <w:r w:rsidRPr="00C35AA6">
        <w:rPr>
          <w:rFonts w:ascii="Arial" w:hAnsi="Arial" w:cs="Arial"/>
          <w:sz w:val="24"/>
          <w:szCs w:val="24"/>
        </w:rPr>
        <w:t>Axygen</w:t>
      </w:r>
      <w:proofErr w:type="spellEnd"/>
      <w:r w:rsidRPr="00C35AA6">
        <w:rPr>
          <w:rFonts w:ascii="Arial" w:hAnsi="Arial" w:cs="Arial"/>
          <w:sz w:val="24"/>
          <w:szCs w:val="24"/>
        </w:rPr>
        <w:t xml:space="preserve"> Biosciences, Union City, CA, USA) and quantified </w:t>
      </w:r>
      <w:r w:rsidRPr="00C35AA6">
        <w:rPr>
          <w:rFonts w:ascii="Arial" w:hAnsi="Arial" w:cs="Arial" w:hint="eastAsia"/>
          <w:sz w:val="24"/>
          <w:szCs w:val="24"/>
        </w:rPr>
        <w:t>by means of</w:t>
      </w:r>
      <w:r w:rsidRPr="00C35AA6">
        <w:rPr>
          <w:rFonts w:ascii="Arial" w:hAnsi="Arial" w:cs="Arial"/>
          <w:sz w:val="24"/>
          <w:szCs w:val="24"/>
        </w:rPr>
        <w:t xml:space="preserve"> </w:t>
      </w:r>
      <w:proofErr w:type="spellStart"/>
      <w:r w:rsidRPr="00C35AA6">
        <w:rPr>
          <w:rFonts w:ascii="Arial" w:hAnsi="Arial" w:cs="Arial"/>
          <w:sz w:val="24"/>
          <w:szCs w:val="24"/>
        </w:rPr>
        <w:t>QuantiFluor</w:t>
      </w:r>
      <w:proofErr w:type="spellEnd"/>
      <w:r w:rsidRPr="00C35AA6">
        <w:rPr>
          <w:rFonts w:ascii="Arial" w:hAnsi="Arial" w:cs="Arial"/>
          <w:sz w:val="24"/>
          <w:szCs w:val="24"/>
        </w:rPr>
        <w:t>™-ST (Promega, Wisconsin, USA) according to the manufacturer’s protocol.</w:t>
      </w:r>
    </w:p>
    <w:p w14:paraId="4237D288" w14:textId="77777777" w:rsidR="00994C02" w:rsidRPr="00C35AA6" w:rsidRDefault="00994C02" w:rsidP="00994C02">
      <w:pPr>
        <w:snapToGrid w:val="0"/>
        <w:spacing w:line="360" w:lineRule="auto"/>
        <w:rPr>
          <w:rFonts w:ascii="Arial" w:hAnsi="Arial" w:cs="Arial"/>
          <w:b/>
          <w:bCs/>
          <w:sz w:val="24"/>
          <w:szCs w:val="24"/>
        </w:rPr>
      </w:pPr>
      <w:r w:rsidRPr="00C35AA6">
        <w:rPr>
          <w:rFonts w:ascii="Arial" w:hAnsi="Arial" w:cs="Arial"/>
          <w:b/>
          <w:bCs/>
          <w:sz w:val="24"/>
          <w:szCs w:val="24"/>
        </w:rPr>
        <w:t>Microbiota analysis</w:t>
      </w:r>
    </w:p>
    <w:p w14:paraId="729470B6"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 xml:space="preserve">Total DNA was extracted from </w:t>
      </w:r>
      <w:r w:rsidRPr="00C35AA6">
        <w:rPr>
          <w:rFonts w:ascii="Arial" w:hAnsi="Arial" w:cs="Arial" w:hint="eastAsia"/>
          <w:sz w:val="24"/>
          <w:szCs w:val="24"/>
        </w:rPr>
        <w:t xml:space="preserve">the </w:t>
      </w:r>
      <w:r w:rsidRPr="00C35AA6">
        <w:rPr>
          <w:rFonts w:ascii="Arial" w:hAnsi="Arial" w:cs="Arial"/>
          <w:sz w:val="24"/>
          <w:szCs w:val="24"/>
        </w:rPr>
        <w:t xml:space="preserve">fecal samples of mice. Hypervariable V3-V4 regions of </w:t>
      </w:r>
      <w:r w:rsidRPr="00C35AA6">
        <w:rPr>
          <w:rFonts w:ascii="Arial" w:hAnsi="Arial" w:cs="Arial" w:hint="eastAsia"/>
          <w:sz w:val="24"/>
          <w:szCs w:val="24"/>
        </w:rPr>
        <w:t xml:space="preserve">the </w:t>
      </w:r>
      <w:r w:rsidRPr="00C35AA6">
        <w:rPr>
          <w:rFonts w:ascii="Arial" w:hAnsi="Arial" w:cs="Arial"/>
          <w:sz w:val="24"/>
          <w:szCs w:val="24"/>
        </w:rPr>
        <w:t xml:space="preserve">bacterial 16S rRNA gene were amplified by PCR specific with 338F-806R primers, and the PCR products were sequenced by the </w:t>
      </w:r>
      <w:proofErr w:type="spellStart"/>
      <w:r w:rsidRPr="00C35AA6">
        <w:rPr>
          <w:rFonts w:ascii="Arial" w:hAnsi="Arial" w:cs="Arial"/>
          <w:sz w:val="24"/>
          <w:szCs w:val="24"/>
        </w:rPr>
        <w:t>NovaSeq</w:t>
      </w:r>
      <w:proofErr w:type="spellEnd"/>
      <w:r w:rsidRPr="00C35AA6">
        <w:rPr>
          <w:rFonts w:ascii="Arial" w:hAnsi="Arial" w:cs="Arial"/>
          <w:sz w:val="24"/>
          <w:szCs w:val="24"/>
        </w:rPr>
        <w:t xml:space="preserve"> platform (Illumina, San Diego, USA). </w:t>
      </w:r>
      <w:r w:rsidRPr="00C35AA6">
        <w:rPr>
          <w:rFonts w:ascii="Arial" w:hAnsi="Arial" w:cs="Arial" w:hint="eastAsia"/>
          <w:sz w:val="24"/>
          <w:szCs w:val="24"/>
        </w:rPr>
        <w:t>Feature sequence</w:t>
      </w:r>
      <w:r w:rsidRPr="00C35AA6">
        <w:rPr>
          <w:rFonts w:ascii="Arial" w:hAnsi="Arial" w:cs="Arial"/>
          <w:sz w:val="24"/>
          <w:szCs w:val="24"/>
        </w:rPr>
        <w:t xml:space="preserve"> </w:t>
      </w:r>
      <w:r w:rsidRPr="00C35AA6">
        <w:rPr>
          <w:rFonts w:ascii="Arial" w:hAnsi="Arial" w:cs="Arial" w:hint="eastAsia"/>
          <w:sz w:val="24"/>
          <w:szCs w:val="24"/>
        </w:rPr>
        <w:t>also</w:t>
      </w:r>
      <w:r w:rsidRPr="00C35AA6">
        <w:rPr>
          <w:rFonts w:ascii="Arial" w:hAnsi="Arial" w:cs="Arial"/>
          <w:sz w:val="24"/>
          <w:szCs w:val="24"/>
        </w:rPr>
        <w:t xml:space="preserve"> </w:t>
      </w:r>
      <w:r w:rsidRPr="00C35AA6">
        <w:rPr>
          <w:rFonts w:ascii="Arial" w:hAnsi="Arial" w:cs="Arial" w:hint="eastAsia"/>
          <w:sz w:val="24"/>
          <w:szCs w:val="24"/>
        </w:rPr>
        <w:t>named</w:t>
      </w:r>
      <w:r w:rsidRPr="00C35AA6">
        <w:rPr>
          <w:rFonts w:ascii="Arial" w:hAnsi="Arial" w:cs="Arial"/>
          <w:sz w:val="24"/>
          <w:szCs w:val="24"/>
        </w:rPr>
        <w:t xml:space="preserve"> OTU </w:t>
      </w:r>
      <w:r w:rsidRPr="00C35AA6">
        <w:rPr>
          <w:rFonts w:ascii="Arial" w:hAnsi="Arial" w:cs="Arial" w:hint="eastAsia"/>
          <w:sz w:val="24"/>
          <w:szCs w:val="24"/>
        </w:rPr>
        <w:t>(Operational Taxonomic Units)</w:t>
      </w:r>
      <w:r w:rsidRPr="00C35AA6">
        <w:rPr>
          <w:rFonts w:ascii="Arial" w:hAnsi="Arial" w:cs="Arial"/>
          <w:sz w:val="24"/>
          <w:szCs w:val="24"/>
        </w:rPr>
        <w:t xml:space="preserve"> were quality</w:t>
      </w:r>
      <w:r w:rsidRPr="00C35AA6">
        <w:rPr>
          <w:rFonts w:ascii="Arial" w:hAnsi="Arial" w:cs="Arial" w:hint="eastAsia"/>
          <w:sz w:val="24"/>
          <w:szCs w:val="24"/>
        </w:rPr>
        <w:t>-</w:t>
      </w:r>
      <w:r w:rsidRPr="00C35AA6">
        <w:rPr>
          <w:rFonts w:ascii="Arial" w:hAnsi="Arial" w:cs="Arial"/>
          <w:sz w:val="24"/>
          <w:szCs w:val="24"/>
        </w:rPr>
        <w:t>filtered, denoised</w:t>
      </w:r>
      <w:r w:rsidRPr="00C35AA6">
        <w:rPr>
          <w:rFonts w:ascii="Arial" w:hAnsi="Arial" w:cs="Arial" w:hint="eastAsia"/>
          <w:sz w:val="24"/>
          <w:szCs w:val="24"/>
        </w:rPr>
        <w:t>,</w:t>
      </w:r>
      <w:r w:rsidRPr="00C35AA6">
        <w:rPr>
          <w:rFonts w:ascii="Arial" w:hAnsi="Arial" w:cs="Arial"/>
          <w:sz w:val="24"/>
          <w:szCs w:val="24"/>
        </w:rPr>
        <w:t xml:space="preserve"> merged </w:t>
      </w:r>
      <w:r w:rsidRPr="00C35AA6">
        <w:rPr>
          <w:rFonts w:ascii="Arial" w:hAnsi="Arial" w:cs="Arial" w:hint="eastAsia"/>
          <w:sz w:val="24"/>
          <w:szCs w:val="24"/>
        </w:rPr>
        <w:t>and</w:t>
      </w:r>
      <w:r w:rsidRPr="00C35AA6">
        <w:rPr>
          <w:rFonts w:ascii="Arial" w:hAnsi="Arial" w:cs="Arial"/>
          <w:sz w:val="24"/>
          <w:szCs w:val="24"/>
        </w:rPr>
        <w:t xml:space="preserve"> non-chimeric </w:t>
      </w:r>
      <w:r w:rsidRPr="00C35AA6">
        <w:rPr>
          <w:rFonts w:ascii="Arial" w:hAnsi="Arial" w:cs="Arial" w:hint="eastAsia"/>
          <w:sz w:val="24"/>
          <w:szCs w:val="24"/>
        </w:rPr>
        <w:t>using</w:t>
      </w:r>
      <w:r w:rsidRPr="00C35AA6">
        <w:rPr>
          <w:rFonts w:ascii="Arial" w:hAnsi="Arial" w:cs="Arial"/>
          <w:sz w:val="24"/>
          <w:szCs w:val="24"/>
        </w:rPr>
        <w:t xml:space="preserve"> </w:t>
      </w:r>
      <w:r w:rsidRPr="00C35AA6">
        <w:rPr>
          <w:rFonts w:ascii="Arial" w:hAnsi="Arial" w:cs="Arial" w:hint="eastAsia"/>
          <w:sz w:val="24"/>
          <w:szCs w:val="24"/>
        </w:rPr>
        <w:t>t</w:t>
      </w:r>
      <w:r w:rsidRPr="00C35AA6">
        <w:rPr>
          <w:rFonts w:ascii="Arial" w:hAnsi="Arial" w:cs="Arial"/>
          <w:sz w:val="24"/>
          <w:szCs w:val="24"/>
        </w:rPr>
        <w:t>he DADA2 plugin of QIIME 2 software. The abundance and diversity index were analyzed based on OTU</w:t>
      </w:r>
      <w:r w:rsidRPr="00C35AA6">
        <w:rPr>
          <w:rFonts w:ascii="Arial" w:hAnsi="Arial" w:cs="Arial" w:hint="eastAsia"/>
          <w:sz w:val="24"/>
          <w:szCs w:val="24"/>
        </w:rPr>
        <w:t>s</w:t>
      </w:r>
      <w:r w:rsidRPr="00C35AA6">
        <w:rPr>
          <w:rFonts w:ascii="Arial" w:hAnsi="Arial" w:cs="Arial"/>
          <w:sz w:val="24"/>
          <w:szCs w:val="24"/>
        </w:rPr>
        <w:t xml:space="preserve">, and cluster analysis and statistical comparison were conducted based on the composition of species in different groups to </w:t>
      </w:r>
      <w:r w:rsidRPr="00C35AA6">
        <w:rPr>
          <w:rFonts w:ascii="Arial" w:hAnsi="Arial" w:cs="Arial" w:hint="eastAsia"/>
          <w:sz w:val="24"/>
          <w:szCs w:val="24"/>
        </w:rPr>
        <w:t>identify</w:t>
      </w:r>
      <w:r w:rsidRPr="00C35AA6">
        <w:rPr>
          <w:rFonts w:ascii="Arial" w:hAnsi="Arial" w:cs="Arial"/>
          <w:sz w:val="24"/>
          <w:szCs w:val="24"/>
        </w:rPr>
        <w:t xml:space="preserve"> significantly related flora. Alpha diversity was used to describe the microbial richness</w:t>
      </w:r>
      <w:r w:rsidRPr="00C35AA6">
        <w:rPr>
          <w:rFonts w:ascii="Arial" w:hAnsi="Arial" w:cs="Arial" w:hint="eastAsia"/>
          <w:sz w:val="24"/>
          <w:szCs w:val="24"/>
        </w:rPr>
        <w:t>.</w:t>
      </w:r>
      <w:r w:rsidRPr="00C35AA6">
        <w:rPr>
          <w:rFonts w:ascii="Arial" w:hAnsi="Arial" w:cs="Arial"/>
          <w:sz w:val="24"/>
          <w:szCs w:val="24"/>
        </w:rPr>
        <w:t xml:space="preserve"> </w:t>
      </w:r>
      <w:r w:rsidRPr="00C35AA6">
        <w:rPr>
          <w:rFonts w:ascii="Arial" w:hAnsi="Arial" w:cs="Arial" w:hint="eastAsia"/>
          <w:sz w:val="24"/>
          <w:szCs w:val="24"/>
        </w:rPr>
        <w:t>I</w:t>
      </w:r>
      <w:r w:rsidRPr="00C35AA6">
        <w:rPr>
          <w:rFonts w:ascii="Arial" w:hAnsi="Arial" w:cs="Arial"/>
          <w:sz w:val="24"/>
          <w:szCs w:val="24"/>
        </w:rPr>
        <w:t xml:space="preserve">ndices such as observed </w:t>
      </w:r>
      <w:r w:rsidRPr="00C35AA6">
        <w:rPr>
          <w:rFonts w:ascii="Arial" w:hAnsi="Arial" w:cs="Arial" w:hint="eastAsia"/>
          <w:sz w:val="24"/>
          <w:szCs w:val="24"/>
        </w:rPr>
        <w:t>feature</w:t>
      </w:r>
      <w:r w:rsidRPr="00C35AA6">
        <w:rPr>
          <w:rFonts w:ascii="Arial" w:hAnsi="Arial" w:cs="Arial"/>
          <w:sz w:val="24"/>
          <w:szCs w:val="24"/>
        </w:rPr>
        <w:t xml:space="preserve">s, Chao1 richness estimator, Shannon </w:t>
      </w:r>
      <w:r w:rsidRPr="00C35AA6">
        <w:rPr>
          <w:rFonts w:ascii="Arial" w:hAnsi="Arial" w:cs="Arial" w:hint="eastAsia"/>
          <w:sz w:val="24"/>
          <w:szCs w:val="24"/>
        </w:rPr>
        <w:t>entropy</w:t>
      </w:r>
      <w:r w:rsidRPr="00C35AA6">
        <w:rPr>
          <w:rFonts w:ascii="Arial" w:hAnsi="Arial" w:cs="Arial"/>
          <w:sz w:val="24"/>
          <w:szCs w:val="24"/>
        </w:rPr>
        <w:t xml:space="preserve"> </w:t>
      </w:r>
      <w:r w:rsidRPr="00C35AA6">
        <w:rPr>
          <w:rFonts w:ascii="Arial" w:hAnsi="Arial" w:cs="Arial" w:hint="eastAsia"/>
          <w:sz w:val="24"/>
          <w:szCs w:val="24"/>
        </w:rPr>
        <w:t>and</w:t>
      </w:r>
      <w:r w:rsidRPr="00C35AA6">
        <w:rPr>
          <w:rFonts w:ascii="Arial" w:hAnsi="Arial" w:cs="Arial"/>
          <w:sz w:val="24"/>
          <w:szCs w:val="24"/>
        </w:rPr>
        <w:t xml:space="preserve"> </w:t>
      </w:r>
      <w:r w:rsidRPr="00C35AA6">
        <w:rPr>
          <w:rFonts w:ascii="Arial" w:hAnsi="Arial" w:cs="Arial" w:hint="eastAsia"/>
          <w:sz w:val="24"/>
          <w:szCs w:val="24"/>
        </w:rPr>
        <w:t>Simpson</w:t>
      </w:r>
      <w:r w:rsidRPr="00C35AA6">
        <w:rPr>
          <w:rFonts w:ascii="Arial" w:hAnsi="Arial" w:cs="Arial"/>
          <w:sz w:val="24"/>
          <w:szCs w:val="24"/>
        </w:rPr>
        <w:t xml:space="preserve"> index were calculated to estimate the microbial diversity within an individual sample. Beta diversity was performed to investigate the structural variation of microbial communities. The distances of Bray Curtis, unweighted </w:t>
      </w:r>
      <w:proofErr w:type="spellStart"/>
      <w:r w:rsidRPr="00C35AA6">
        <w:rPr>
          <w:rFonts w:ascii="Arial" w:hAnsi="Arial" w:cs="Arial"/>
          <w:sz w:val="24"/>
          <w:szCs w:val="24"/>
        </w:rPr>
        <w:t>UniFrac</w:t>
      </w:r>
      <w:proofErr w:type="spellEnd"/>
      <w:r w:rsidRPr="00C35AA6">
        <w:rPr>
          <w:rFonts w:ascii="Arial" w:hAnsi="Arial" w:cs="Arial"/>
          <w:sz w:val="24"/>
          <w:szCs w:val="24"/>
        </w:rPr>
        <w:t xml:space="preserve">, and weighted </w:t>
      </w:r>
      <w:proofErr w:type="spellStart"/>
      <w:r w:rsidRPr="00C35AA6">
        <w:rPr>
          <w:rFonts w:ascii="Arial" w:hAnsi="Arial" w:cs="Arial"/>
          <w:sz w:val="24"/>
          <w:szCs w:val="24"/>
        </w:rPr>
        <w:t>UniFrac</w:t>
      </w:r>
      <w:proofErr w:type="spellEnd"/>
      <w:r w:rsidRPr="00C35AA6">
        <w:rPr>
          <w:rFonts w:ascii="Arial" w:hAnsi="Arial" w:cs="Arial"/>
          <w:sz w:val="24"/>
          <w:szCs w:val="24"/>
        </w:rPr>
        <w:t xml:space="preserve"> were </w:t>
      </w:r>
      <w:r w:rsidRPr="00C35AA6">
        <w:rPr>
          <w:rFonts w:ascii="Arial" w:hAnsi="Arial" w:cs="Arial"/>
          <w:sz w:val="24"/>
          <w:szCs w:val="24"/>
        </w:rPr>
        <w:lastRenderedPageBreak/>
        <w:t>calculated and analyzed by principal coordinate analysis (</w:t>
      </w:r>
      <w:proofErr w:type="spellStart"/>
      <w:r w:rsidRPr="00C35AA6">
        <w:rPr>
          <w:rFonts w:ascii="Arial" w:hAnsi="Arial" w:cs="Arial"/>
          <w:sz w:val="24"/>
          <w:szCs w:val="24"/>
        </w:rPr>
        <w:t>PCoA</w:t>
      </w:r>
      <w:proofErr w:type="spellEnd"/>
      <w:r w:rsidRPr="00C35AA6">
        <w:rPr>
          <w:rFonts w:ascii="Arial" w:hAnsi="Arial" w:cs="Arial"/>
          <w:sz w:val="24"/>
          <w:szCs w:val="24"/>
        </w:rPr>
        <w:t xml:space="preserve">) and non-metric multidimensional scaling (NMDS). Redundancy analysis (RDA) analysis, also known as multivariate direct gradient analysis, is a combination of correspondence analysis and multiple regression analysis, and each step of calculation is regression with environmental factors. RDA was </w:t>
      </w:r>
      <w:r w:rsidRPr="00C35AA6">
        <w:rPr>
          <w:rFonts w:ascii="Arial" w:hAnsi="Arial" w:cs="Arial" w:hint="eastAsia"/>
          <w:sz w:val="24"/>
          <w:szCs w:val="24"/>
        </w:rPr>
        <w:t>conduct</w:t>
      </w:r>
      <w:r w:rsidRPr="00C35AA6">
        <w:rPr>
          <w:rFonts w:ascii="Arial" w:hAnsi="Arial" w:cs="Arial"/>
          <w:sz w:val="24"/>
          <w:szCs w:val="24"/>
        </w:rPr>
        <w:t>ed to reveal the association of microbial communities with environmental factors based on relative abundances of microbial species at different taxa levels.</w:t>
      </w:r>
    </w:p>
    <w:p w14:paraId="43B4F6FE" w14:textId="77777777" w:rsidR="00994C02" w:rsidRPr="00C35AA6" w:rsidRDefault="00994C02" w:rsidP="00994C02">
      <w:pPr>
        <w:snapToGrid w:val="0"/>
        <w:spacing w:line="360" w:lineRule="auto"/>
        <w:rPr>
          <w:rFonts w:ascii="Arial" w:hAnsi="Arial" w:cs="Arial"/>
          <w:b/>
          <w:bCs/>
          <w:sz w:val="24"/>
          <w:szCs w:val="24"/>
        </w:rPr>
      </w:pPr>
      <w:bookmarkStart w:id="13" w:name="_Hlk112423382"/>
      <w:r w:rsidRPr="00C35AA6">
        <w:rPr>
          <w:rFonts w:ascii="Arial" w:hAnsi="Arial" w:cs="Arial"/>
          <w:b/>
          <w:bCs/>
          <w:sz w:val="24"/>
          <w:szCs w:val="24"/>
        </w:rPr>
        <w:t xml:space="preserve">Quantitative real-time PCR </w:t>
      </w:r>
    </w:p>
    <w:p w14:paraId="1074584D"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 xml:space="preserve">To determine relative gene expression in the ileum, RNA was isolated </w:t>
      </w:r>
      <w:r w:rsidRPr="00C35AA6">
        <w:rPr>
          <w:rFonts w:ascii="Arial" w:hAnsi="Arial" w:cs="Arial" w:hint="eastAsia"/>
          <w:sz w:val="24"/>
          <w:szCs w:val="24"/>
        </w:rPr>
        <w:t xml:space="preserve">by </w:t>
      </w:r>
      <w:r w:rsidRPr="00C35AA6">
        <w:rPr>
          <w:rFonts w:ascii="Arial" w:hAnsi="Arial" w:cs="Arial"/>
          <w:sz w:val="24"/>
          <w:szCs w:val="24"/>
        </w:rPr>
        <w:t xml:space="preserve">using TRIZOL (Invitrogen, </w:t>
      </w:r>
      <w:proofErr w:type="spellStart"/>
      <w:r w:rsidRPr="00C35AA6">
        <w:rPr>
          <w:rFonts w:ascii="Arial" w:hAnsi="Arial" w:cs="Arial"/>
          <w:sz w:val="24"/>
          <w:szCs w:val="24"/>
        </w:rPr>
        <w:t>Carlsbard</w:t>
      </w:r>
      <w:proofErr w:type="spellEnd"/>
      <w:r w:rsidRPr="00C35AA6">
        <w:rPr>
          <w:rFonts w:ascii="Arial" w:hAnsi="Arial" w:cs="Arial"/>
          <w:sz w:val="24"/>
          <w:szCs w:val="24"/>
        </w:rPr>
        <w:t>, CA, USA) following the manufacturer’s instructions, and quantified by a NanoDrop1000 spectrophotometer (</w:t>
      </w:r>
      <w:proofErr w:type="spellStart"/>
      <w:r w:rsidRPr="00C35AA6">
        <w:rPr>
          <w:rFonts w:ascii="Arial" w:hAnsi="Arial" w:cs="Arial"/>
          <w:sz w:val="24"/>
          <w:szCs w:val="24"/>
        </w:rPr>
        <w:t>Thermo</w:t>
      </w:r>
      <w:proofErr w:type="spellEnd"/>
      <w:r w:rsidRPr="00C35AA6">
        <w:rPr>
          <w:rFonts w:ascii="Arial" w:hAnsi="Arial" w:cs="Arial"/>
          <w:sz w:val="24"/>
          <w:szCs w:val="24"/>
        </w:rPr>
        <w:t xml:space="preserve"> Fisher Scientific, Waltham, MA, USA). cDNA was </w:t>
      </w:r>
      <w:r w:rsidRPr="00C35AA6">
        <w:rPr>
          <w:rFonts w:ascii="Arial" w:hAnsi="Arial" w:cs="Arial" w:hint="eastAsia"/>
          <w:sz w:val="24"/>
          <w:szCs w:val="24"/>
        </w:rPr>
        <w:t>process</w:t>
      </w:r>
      <w:r w:rsidRPr="00C35AA6">
        <w:rPr>
          <w:rFonts w:ascii="Arial" w:hAnsi="Arial" w:cs="Arial"/>
          <w:sz w:val="24"/>
          <w:szCs w:val="24"/>
        </w:rPr>
        <w:t>ed with the cDNA synthesis kit (</w:t>
      </w:r>
      <w:proofErr w:type="spellStart"/>
      <w:r w:rsidRPr="00C35AA6">
        <w:rPr>
          <w:rFonts w:ascii="Arial" w:hAnsi="Arial" w:cs="Arial"/>
          <w:sz w:val="24"/>
          <w:szCs w:val="24"/>
        </w:rPr>
        <w:t>Thermo</w:t>
      </w:r>
      <w:proofErr w:type="spellEnd"/>
      <w:r w:rsidRPr="00C35AA6">
        <w:rPr>
          <w:rFonts w:ascii="Arial" w:hAnsi="Arial" w:cs="Arial"/>
          <w:sz w:val="24"/>
          <w:szCs w:val="24"/>
        </w:rPr>
        <w:t xml:space="preserve"> Fisher Scientific, Waltham, MA, USA) according to the standard protocol. RT-qPCR was </w:t>
      </w:r>
      <w:r w:rsidRPr="00C35AA6">
        <w:rPr>
          <w:rFonts w:ascii="Arial" w:hAnsi="Arial" w:cs="Arial" w:hint="eastAsia"/>
          <w:sz w:val="24"/>
          <w:szCs w:val="24"/>
        </w:rPr>
        <w:t>conduct</w:t>
      </w:r>
      <w:r w:rsidRPr="00C35AA6">
        <w:rPr>
          <w:rFonts w:ascii="Arial" w:hAnsi="Arial" w:cs="Arial"/>
          <w:sz w:val="24"/>
          <w:szCs w:val="24"/>
        </w:rPr>
        <w:t xml:space="preserve">ed on the </w:t>
      </w:r>
      <w:proofErr w:type="spellStart"/>
      <w:r w:rsidRPr="00C35AA6">
        <w:rPr>
          <w:rFonts w:ascii="Arial" w:hAnsi="Arial" w:cs="Arial"/>
          <w:sz w:val="24"/>
          <w:szCs w:val="24"/>
        </w:rPr>
        <w:t>QuantStudio</w:t>
      </w:r>
      <w:r w:rsidRPr="00C35AA6">
        <w:rPr>
          <w:rFonts w:ascii="Arial" w:hAnsi="Arial" w:cs="Arial"/>
          <w:sz w:val="24"/>
          <w:szCs w:val="24"/>
          <w:vertAlign w:val="superscript"/>
        </w:rPr>
        <w:t>TM</w:t>
      </w:r>
      <w:proofErr w:type="spellEnd"/>
      <w:r w:rsidRPr="00C35AA6">
        <w:rPr>
          <w:rFonts w:ascii="Arial" w:hAnsi="Arial" w:cs="Arial"/>
          <w:sz w:val="24"/>
          <w:szCs w:val="24"/>
          <w:vertAlign w:val="superscript"/>
        </w:rPr>
        <w:t xml:space="preserve"> </w:t>
      </w:r>
      <w:r w:rsidRPr="00C35AA6">
        <w:rPr>
          <w:rFonts w:ascii="Arial" w:hAnsi="Arial" w:cs="Arial"/>
          <w:sz w:val="24"/>
          <w:szCs w:val="24"/>
        </w:rPr>
        <w:t xml:space="preserve">7 Flex System using one step </w:t>
      </w:r>
      <w:proofErr w:type="spellStart"/>
      <w:r w:rsidRPr="00C35AA6">
        <w:rPr>
          <w:rFonts w:ascii="Arial" w:hAnsi="Arial" w:cs="Arial" w:hint="eastAsia"/>
          <w:sz w:val="24"/>
          <w:szCs w:val="24"/>
        </w:rPr>
        <w:t>PrimeScript</w:t>
      </w:r>
      <w:proofErr w:type="spellEnd"/>
      <w:r w:rsidRPr="00C35AA6">
        <w:rPr>
          <w:rFonts w:ascii="Arial" w:hAnsi="Arial" w:cs="Arial" w:hint="eastAsia"/>
          <w:sz w:val="24"/>
          <w:szCs w:val="24"/>
          <w:vertAlign w:val="superscript"/>
        </w:rPr>
        <w:t>®</w:t>
      </w:r>
      <w:r w:rsidRPr="00C35AA6">
        <w:rPr>
          <w:rFonts w:ascii="Arial" w:hAnsi="Arial" w:cs="Arial"/>
          <w:sz w:val="24"/>
          <w:szCs w:val="24"/>
        </w:rPr>
        <w:t xml:space="preserve"> RT-PCR Kit (Takara, RR064A, Tokyo, Japan). The primer sequences are</w:t>
      </w:r>
      <w:r w:rsidRPr="00C35AA6">
        <w:rPr>
          <w:rFonts w:ascii="Arial" w:hAnsi="Arial" w:cs="Arial" w:hint="eastAsia"/>
          <w:sz w:val="24"/>
          <w:szCs w:val="24"/>
        </w:rPr>
        <w:t xml:space="preserve"> as follows</w:t>
      </w:r>
      <w:r w:rsidRPr="00C35AA6">
        <w:rPr>
          <w:rFonts w:ascii="Arial" w:hAnsi="Arial" w:cs="Arial"/>
          <w:sz w:val="24"/>
          <w:szCs w:val="24"/>
        </w:rPr>
        <w:t xml:space="preserve">: </w:t>
      </w:r>
      <w:bookmarkStart w:id="14" w:name="_Hlk131184381"/>
      <w:r w:rsidRPr="00C35AA6">
        <w:rPr>
          <w:rFonts w:ascii="Arial" w:hAnsi="Arial" w:cs="Arial"/>
          <w:sz w:val="24"/>
          <w:szCs w:val="24"/>
        </w:rPr>
        <w:t xml:space="preserve">FXR, forward primer, 5′-GCTTGATGTGCTACAAAAGCTG-3′, reverse primer, 5′-CGTGGTGATGGTTGAATGTCC-3′. FGF15, forward primer, 5′- GAG GACCAAAACGAACGAAATT-3′, reverse primer, 5′- ACG TCCTTGATGGCAATCG-3′. MyD88, forward 5′- TGTTCTTGAACCCTCGGACG-3′, reverse, 5′- CGAAAAGTTCCGGCGTTTGT-3′. CD45, forward 5′- GCTGATCTGGGACGTGAACA-3′, reverse, 5′- TTATCCCCTTCTGATGCGCC-3′. ZO-1, forward 5′-TGAACGTCCCTGACCTTTCG -3′, reverse, 5′- CTGTGGAGACTGCGTGGAAT -3′. IL-1β, forward 5′- TGCCACCTTTTGACAGTGATG -3′, reverse, 5′- TTCTTGTGACCCTGAGCGAC -3′. GAPDH, forward 5- CGTCCCGTAGACAAAATGGT-3′, reverse, 5′- GAATTTGCCGTGAGTGGAGT’. </w:t>
      </w:r>
      <w:bookmarkEnd w:id="14"/>
      <w:r w:rsidRPr="00C35AA6">
        <w:rPr>
          <w:rFonts w:ascii="Arial" w:hAnsi="Arial" w:cs="Arial" w:hint="eastAsia"/>
          <w:sz w:val="24"/>
          <w:szCs w:val="24"/>
        </w:rPr>
        <w:t>The a</w:t>
      </w:r>
      <w:r w:rsidRPr="00C35AA6">
        <w:rPr>
          <w:rFonts w:ascii="Arial" w:hAnsi="Arial" w:cs="Arial"/>
          <w:sz w:val="24"/>
          <w:szCs w:val="24"/>
        </w:rPr>
        <w:t xml:space="preserve">mplification of </w:t>
      </w:r>
      <w:proofErr w:type="spellStart"/>
      <w:r w:rsidRPr="00C35AA6">
        <w:rPr>
          <w:rFonts w:ascii="Arial" w:hAnsi="Arial" w:cs="Arial"/>
          <w:sz w:val="24"/>
          <w:szCs w:val="24"/>
        </w:rPr>
        <w:t>Gapdh</w:t>
      </w:r>
      <w:proofErr w:type="spellEnd"/>
      <w:r w:rsidRPr="00C35AA6">
        <w:rPr>
          <w:rFonts w:ascii="Arial" w:hAnsi="Arial" w:cs="Arial"/>
          <w:sz w:val="24"/>
          <w:szCs w:val="24"/>
        </w:rPr>
        <w:t xml:space="preserve"> was u</w:t>
      </w:r>
      <w:r w:rsidRPr="00C35AA6">
        <w:rPr>
          <w:rFonts w:ascii="Arial" w:hAnsi="Arial" w:cs="Arial" w:hint="eastAsia"/>
          <w:sz w:val="24"/>
          <w:szCs w:val="24"/>
        </w:rPr>
        <w:t>tiliz</w:t>
      </w:r>
      <w:r w:rsidRPr="00C35AA6">
        <w:rPr>
          <w:rFonts w:ascii="Arial" w:hAnsi="Arial" w:cs="Arial"/>
          <w:sz w:val="24"/>
          <w:szCs w:val="24"/>
        </w:rPr>
        <w:t xml:space="preserve">ed as an internal control. </w:t>
      </w:r>
      <w:r w:rsidRPr="00C35AA6">
        <w:rPr>
          <w:rFonts w:ascii="Arial" w:hAnsi="Arial" w:cs="Arial" w:hint="eastAsia"/>
          <w:sz w:val="24"/>
          <w:szCs w:val="24"/>
        </w:rPr>
        <w:t>The r</w:t>
      </w:r>
      <w:r w:rsidRPr="00C35AA6">
        <w:rPr>
          <w:rFonts w:ascii="Arial" w:hAnsi="Arial" w:cs="Arial"/>
          <w:sz w:val="24"/>
          <w:szCs w:val="24"/>
        </w:rPr>
        <w:t>elative mRNA expression was quantified</w:t>
      </w:r>
      <w:r w:rsidRPr="00C35AA6">
        <w:rPr>
          <w:rFonts w:ascii="Arial" w:hAnsi="Arial" w:cs="Arial" w:hint="eastAsia"/>
          <w:sz w:val="24"/>
          <w:szCs w:val="24"/>
        </w:rPr>
        <w:t xml:space="preserve"> by</w:t>
      </w:r>
      <w:r w:rsidRPr="00C35AA6">
        <w:rPr>
          <w:rFonts w:ascii="Arial" w:hAnsi="Arial" w:cs="Arial"/>
          <w:sz w:val="24"/>
          <w:szCs w:val="24"/>
        </w:rPr>
        <w:t xml:space="preserve"> using the comparative CT (</w:t>
      </w:r>
      <w:proofErr w:type="spellStart"/>
      <w:r w:rsidRPr="00C35AA6">
        <w:rPr>
          <w:rFonts w:ascii="Arial" w:hAnsi="Arial" w:cs="Arial"/>
          <w:sz w:val="24"/>
          <w:szCs w:val="24"/>
        </w:rPr>
        <w:t>ΔCt</w:t>
      </w:r>
      <w:proofErr w:type="spellEnd"/>
      <w:r w:rsidRPr="00C35AA6">
        <w:rPr>
          <w:rFonts w:ascii="Arial" w:hAnsi="Arial" w:cs="Arial"/>
          <w:sz w:val="24"/>
          <w:szCs w:val="24"/>
        </w:rPr>
        <w:t>) method and expressed as 2</w:t>
      </w:r>
      <w:r w:rsidRPr="00C35AA6">
        <w:rPr>
          <w:rFonts w:ascii="Arial" w:hAnsi="Arial" w:cs="Arial"/>
          <w:sz w:val="24"/>
          <w:szCs w:val="24"/>
          <w:vertAlign w:val="superscript"/>
        </w:rPr>
        <w:t>−ΔΔCt</w:t>
      </w:r>
      <w:r w:rsidRPr="00C35AA6">
        <w:rPr>
          <w:rFonts w:ascii="Arial" w:hAnsi="Arial" w:cs="Arial"/>
          <w:sz w:val="24"/>
          <w:szCs w:val="24"/>
        </w:rPr>
        <w:t xml:space="preserve">. All </w:t>
      </w:r>
      <w:proofErr w:type="spellStart"/>
      <w:r w:rsidRPr="00C35AA6">
        <w:rPr>
          <w:rFonts w:ascii="Arial" w:hAnsi="Arial" w:cs="Arial"/>
          <w:sz w:val="24"/>
          <w:szCs w:val="24"/>
        </w:rPr>
        <w:t>qRT</w:t>
      </w:r>
      <w:proofErr w:type="spellEnd"/>
      <w:r w:rsidRPr="00C35AA6">
        <w:rPr>
          <w:rFonts w:ascii="Arial" w:hAnsi="Arial" w:cs="Arial"/>
          <w:sz w:val="24"/>
          <w:szCs w:val="24"/>
        </w:rPr>
        <w:t xml:space="preserve">-PCR experiments were repeated at least three times. </w:t>
      </w:r>
    </w:p>
    <w:bookmarkEnd w:id="9"/>
    <w:bookmarkEnd w:id="10"/>
    <w:bookmarkEnd w:id="13"/>
    <w:p w14:paraId="5A6C3645"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hint="eastAsia"/>
          <w:b/>
          <w:bCs/>
          <w:sz w:val="24"/>
          <w:szCs w:val="24"/>
        </w:rPr>
        <w:t>F</w:t>
      </w:r>
      <w:r w:rsidRPr="00C35AA6">
        <w:rPr>
          <w:rFonts w:ascii="Arial" w:hAnsi="Arial" w:cs="Arial"/>
          <w:b/>
          <w:bCs/>
          <w:sz w:val="24"/>
          <w:szCs w:val="24"/>
        </w:rPr>
        <w:t>luorescence in situ hybridization</w:t>
      </w:r>
    </w:p>
    <w:p w14:paraId="046AED08"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lastRenderedPageBreak/>
        <w:t xml:space="preserve">Intact intestinal segments </w:t>
      </w:r>
      <w:r w:rsidRPr="00C35AA6">
        <w:rPr>
          <w:rFonts w:ascii="Arial" w:hAnsi="Arial" w:cs="Arial" w:hint="eastAsia"/>
          <w:sz w:val="24"/>
          <w:szCs w:val="24"/>
        </w:rPr>
        <w:t>containing</w:t>
      </w:r>
      <w:r w:rsidRPr="00C35AA6">
        <w:rPr>
          <w:rFonts w:ascii="Arial" w:hAnsi="Arial" w:cs="Arial"/>
          <w:sz w:val="24"/>
          <w:szCs w:val="24"/>
        </w:rPr>
        <w:t xml:space="preserve"> </w:t>
      </w:r>
      <w:proofErr w:type="spellStart"/>
      <w:r w:rsidRPr="00C35AA6">
        <w:rPr>
          <w:rFonts w:ascii="Arial" w:hAnsi="Arial" w:cs="Arial"/>
          <w:sz w:val="24"/>
          <w:szCs w:val="24"/>
        </w:rPr>
        <w:t>faecal</w:t>
      </w:r>
      <w:proofErr w:type="spellEnd"/>
      <w:r w:rsidRPr="00C35AA6">
        <w:rPr>
          <w:rFonts w:ascii="Arial" w:hAnsi="Arial" w:cs="Arial"/>
          <w:sz w:val="24"/>
          <w:szCs w:val="24"/>
        </w:rPr>
        <w:t xml:space="preserve"> pellets</w:t>
      </w:r>
      <w:r w:rsidRPr="00C35AA6">
        <w:rPr>
          <w:rFonts w:ascii="Arial" w:hAnsi="Arial" w:cs="Arial" w:hint="eastAsia"/>
          <w:sz w:val="24"/>
          <w:szCs w:val="24"/>
        </w:rPr>
        <w:t xml:space="preserve"> were </w:t>
      </w:r>
      <w:r w:rsidRPr="00C35AA6">
        <w:rPr>
          <w:rFonts w:ascii="Arial" w:hAnsi="Arial" w:cs="Arial"/>
          <w:sz w:val="24"/>
          <w:szCs w:val="24"/>
        </w:rPr>
        <w:t xml:space="preserve">immersed in </w:t>
      </w:r>
      <w:proofErr w:type="spellStart"/>
      <w:r w:rsidRPr="00C35AA6">
        <w:rPr>
          <w:rFonts w:ascii="Arial" w:hAnsi="Arial" w:cs="Arial"/>
          <w:sz w:val="24"/>
          <w:szCs w:val="24"/>
        </w:rPr>
        <w:t>Metheca</w:t>
      </w:r>
      <w:proofErr w:type="spellEnd"/>
      <w:r w:rsidRPr="00C35AA6">
        <w:rPr>
          <w:rFonts w:ascii="Arial" w:hAnsi="Arial" w:cs="Arial"/>
          <w:sz w:val="24"/>
          <w:szCs w:val="24"/>
        </w:rPr>
        <w:t xml:space="preserve"> solution for 48 hours, embedded in paraffin wax and cut into 3 </w:t>
      </w:r>
      <w:proofErr w:type="spellStart"/>
      <w:r w:rsidRPr="00C35AA6">
        <w:rPr>
          <w:rFonts w:ascii="Arial" w:hAnsi="Arial" w:cs="Arial"/>
          <w:sz w:val="24"/>
          <w:szCs w:val="24"/>
        </w:rPr>
        <w:t>μm</w:t>
      </w:r>
      <w:proofErr w:type="spellEnd"/>
      <w:r w:rsidRPr="00C35AA6">
        <w:rPr>
          <w:rFonts w:ascii="Arial" w:hAnsi="Arial" w:cs="Arial"/>
          <w:sz w:val="24"/>
          <w:szCs w:val="24"/>
        </w:rPr>
        <w:t xml:space="preserve"> thick sections. Paraffin sections of intact tissue with intestinal tract and intestinal contents slides were dewaxed at 60</w:t>
      </w:r>
      <w:r w:rsidRPr="00C35AA6">
        <w:rPr>
          <w:rFonts w:ascii="Arial" w:hAnsi="Arial" w:cs="Arial" w:hint="eastAsia"/>
          <w:sz w:val="24"/>
          <w:szCs w:val="24"/>
        </w:rPr>
        <w:t>℃</w:t>
      </w:r>
      <w:r w:rsidRPr="00C35AA6">
        <w:rPr>
          <w:rFonts w:ascii="Arial" w:hAnsi="Arial" w:cs="Arial" w:hint="eastAsia"/>
          <w:sz w:val="24"/>
          <w:szCs w:val="24"/>
        </w:rPr>
        <w:t xml:space="preserve"> f</w:t>
      </w:r>
      <w:r w:rsidRPr="00C35AA6">
        <w:rPr>
          <w:rFonts w:ascii="Arial" w:hAnsi="Arial" w:cs="Arial"/>
          <w:sz w:val="24"/>
          <w:szCs w:val="24"/>
        </w:rPr>
        <w:t xml:space="preserve">or </w:t>
      </w:r>
      <w:r w:rsidRPr="00C35AA6">
        <w:rPr>
          <w:rFonts w:ascii="Arial" w:hAnsi="Arial" w:cs="Arial" w:hint="eastAsia"/>
          <w:sz w:val="24"/>
          <w:szCs w:val="24"/>
        </w:rPr>
        <w:t>1</w:t>
      </w:r>
      <w:r w:rsidRPr="00C35AA6">
        <w:rPr>
          <w:rFonts w:ascii="Arial" w:hAnsi="Arial" w:cs="Arial"/>
          <w:sz w:val="24"/>
          <w:szCs w:val="24"/>
        </w:rPr>
        <w:t>0</w:t>
      </w:r>
      <w:r w:rsidRPr="00C35AA6">
        <w:rPr>
          <w:rFonts w:ascii="Arial" w:hAnsi="Arial" w:cs="Arial" w:hint="eastAsia"/>
          <w:sz w:val="24"/>
          <w:szCs w:val="24"/>
        </w:rPr>
        <w:t xml:space="preserve"> minutes</w:t>
      </w:r>
      <w:r w:rsidRPr="00C35AA6">
        <w:rPr>
          <w:rFonts w:ascii="Arial" w:hAnsi="Arial" w:cs="Arial"/>
          <w:sz w:val="24"/>
          <w:szCs w:val="24"/>
        </w:rPr>
        <w:t xml:space="preserve">. </w:t>
      </w:r>
      <w:r w:rsidRPr="00C35AA6">
        <w:rPr>
          <w:rFonts w:ascii="Arial" w:hAnsi="Arial" w:cs="Arial" w:hint="eastAsia"/>
          <w:sz w:val="24"/>
          <w:szCs w:val="24"/>
        </w:rPr>
        <w:t>The s</w:t>
      </w:r>
      <w:r w:rsidRPr="00C35AA6">
        <w:rPr>
          <w:rFonts w:ascii="Arial" w:hAnsi="Arial" w:cs="Arial"/>
          <w:sz w:val="24"/>
          <w:szCs w:val="24"/>
        </w:rPr>
        <w:t>lides were soaked in x</w:t>
      </w:r>
      <w:r w:rsidRPr="00C35AA6">
        <w:rPr>
          <w:rFonts w:ascii="Arial" w:hAnsi="Arial" w:cs="Arial" w:hint="eastAsia"/>
          <w:sz w:val="24"/>
          <w:szCs w:val="24"/>
        </w:rPr>
        <w:t>ylene</w:t>
      </w:r>
      <w:r w:rsidRPr="00C35AA6">
        <w:rPr>
          <w:rFonts w:ascii="Arial" w:hAnsi="Arial" w:cs="Arial"/>
          <w:sz w:val="24"/>
          <w:szCs w:val="24"/>
        </w:rPr>
        <w:t xml:space="preserve"> for two 10</w:t>
      </w:r>
      <w:r w:rsidRPr="00C35AA6">
        <w:rPr>
          <w:rFonts w:ascii="Arial" w:hAnsi="Arial" w:cs="Arial" w:hint="eastAsia"/>
          <w:sz w:val="24"/>
          <w:szCs w:val="24"/>
        </w:rPr>
        <w:t>-min</w:t>
      </w:r>
      <w:r w:rsidRPr="00C35AA6">
        <w:rPr>
          <w:rFonts w:ascii="Arial" w:hAnsi="Arial" w:cs="Arial"/>
          <w:sz w:val="24"/>
          <w:szCs w:val="24"/>
        </w:rPr>
        <w:t xml:space="preserve"> </w:t>
      </w:r>
      <w:r w:rsidRPr="00C35AA6">
        <w:rPr>
          <w:rFonts w:ascii="Arial" w:hAnsi="Arial" w:cs="Arial" w:hint="eastAsia"/>
          <w:sz w:val="24"/>
          <w:szCs w:val="24"/>
        </w:rPr>
        <w:t>period</w:t>
      </w:r>
      <w:r w:rsidRPr="00C35AA6">
        <w:rPr>
          <w:rFonts w:ascii="Arial" w:hAnsi="Arial" w:cs="Arial"/>
          <w:sz w:val="24"/>
          <w:szCs w:val="24"/>
        </w:rPr>
        <w:t>s at 60</w:t>
      </w:r>
      <w:r w:rsidRPr="00C35AA6">
        <w:rPr>
          <w:rFonts w:ascii="Arial" w:hAnsi="Arial" w:cs="Arial" w:hint="eastAsia"/>
          <w:sz w:val="24"/>
          <w:szCs w:val="24"/>
        </w:rPr>
        <w:t>℃</w:t>
      </w:r>
      <w:r w:rsidRPr="00C35AA6">
        <w:rPr>
          <w:rFonts w:ascii="Arial" w:hAnsi="Arial" w:cs="Arial" w:hint="eastAsia"/>
          <w:sz w:val="24"/>
          <w:szCs w:val="24"/>
        </w:rPr>
        <w:t>,</w:t>
      </w:r>
      <w:r w:rsidRPr="00C35AA6">
        <w:rPr>
          <w:rFonts w:ascii="Arial" w:hAnsi="Arial" w:cs="Arial"/>
          <w:sz w:val="24"/>
          <w:szCs w:val="24"/>
        </w:rPr>
        <w:t xml:space="preserve"> </w:t>
      </w:r>
      <w:r w:rsidRPr="00C35AA6">
        <w:rPr>
          <w:rFonts w:ascii="Arial" w:hAnsi="Arial" w:cs="Arial" w:hint="eastAsia"/>
          <w:sz w:val="24"/>
          <w:szCs w:val="24"/>
        </w:rPr>
        <w:t>100%</w:t>
      </w:r>
      <w:r w:rsidRPr="00C35AA6">
        <w:rPr>
          <w:rFonts w:ascii="Arial" w:hAnsi="Arial" w:cs="Arial"/>
          <w:sz w:val="24"/>
          <w:szCs w:val="24"/>
        </w:rPr>
        <w:t xml:space="preserve"> </w:t>
      </w:r>
      <w:r w:rsidRPr="00C35AA6">
        <w:rPr>
          <w:rFonts w:ascii="Arial" w:hAnsi="Arial" w:cs="Arial" w:hint="eastAsia"/>
          <w:sz w:val="24"/>
          <w:szCs w:val="24"/>
        </w:rPr>
        <w:t>Ethanol</w:t>
      </w:r>
      <w:r w:rsidRPr="00C35AA6">
        <w:rPr>
          <w:rFonts w:ascii="Arial" w:hAnsi="Arial" w:cs="Arial"/>
          <w:sz w:val="24"/>
          <w:szCs w:val="24"/>
        </w:rPr>
        <w:t xml:space="preserve"> for 5</w:t>
      </w:r>
      <w:r w:rsidRPr="00C35AA6">
        <w:rPr>
          <w:rFonts w:ascii="Arial" w:hAnsi="Arial" w:cs="Arial" w:hint="eastAsia"/>
          <w:sz w:val="24"/>
          <w:szCs w:val="24"/>
        </w:rPr>
        <w:t xml:space="preserve"> </w:t>
      </w:r>
      <w:r w:rsidRPr="00C35AA6">
        <w:rPr>
          <w:rFonts w:ascii="Arial" w:hAnsi="Arial" w:cs="Arial"/>
          <w:sz w:val="24"/>
          <w:szCs w:val="24"/>
        </w:rPr>
        <w:t>min</w:t>
      </w:r>
      <w:r w:rsidRPr="00C35AA6">
        <w:rPr>
          <w:rFonts w:ascii="Arial" w:hAnsi="Arial" w:cs="Arial" w:hint="eastAsia"/>
          <w:sz w:val="24"/>
          <w:szCs w:val="24"/>
        </w:rPr>
        <w:t>utes</w:t>
      </w:r>
      <w:r w:rsidRPr="00C35AA6">
        <w:rPr>
          <w:rFonts w:ascii="Arial" w:hAnsi="Arial" w:cs="Arial"/>
          <w:sz w:val="24"/>
          <w:szCs w:val="24"/>
        </w:rPr>
        <w:t xml:space="preserve">, and </w:t>
      </w:r>
      <w:r w:rsidRPr="00C35AA6">
        <w:rPr>
          <w:rFonts w:ascii="Arial" w:hAnsi="Arial" w:cs="Arial" w:hint="eastAsia"/>
          <w:sz w:val="24"/>
          <w:szCs w:val="24"/>
        </w:rPr>
        <w:t xml:space="preserve">in </w:t>
      </w:r>
      <w:r w:rsidRPr="00C35AA6">
        <w:rPr>
          <w:rFonts w:ascii="Arial" w:hAnsi="Arial" w:cs="Arial"/>
          <w:sz w:val="24"/>
          <w:szCs w:val="24"/>
        </w:rPr>
        <w:t>95% ethanol for another 5</w:t>
      </w:r>
      <w:r w:rsidRPr="00C35AA6">
        <w:rPr>
          <w:rFonts w:ascii="Arial" w:hAnsi="Arial" w:cs="Arial" w:hint="eastAsia"/>
          <w:sz w:val="24"/>
          <w:szCs w:val="24"/>
        </w:rPr>
        <w:t xml:space="preserve"> </w:t>
      </w:r>
      <w:r w:rsidRPr="00C35AA6">
        <w:rPr>
          <w:rFonts w:ascii="Arial" w:hAnsi="Arial" w:cs="Arial"/>
          <w:sz w:val="24"/>
          <w:szCs w:val="24"/>
        </w:rPr>
        <w:t>min</w:t>
      </w:r>
      <w:r w:rsidRPr="00C35AA6">
        <w:rPr>
          <w:rFonts w:ascii="Arial" w:hAnsi="Arial" w:cs="Arial" w:hint="eastAsia"/>
          <w:sz w:val="24"/>
          <w:szCs w:val="24"/>
        </w:rPr>
        <w:t>utes</w:t>
      </w:r>
      <w:r w:rsidRPr="00C35AA6">
        <w:rPr>
          <w:rFonts w:ascii="Arial" w:hAnsi="Arial" w:cs="Arial"/>
          <w:sz w:val="24"/>
          <w:szCs w:val="24"/>
        </w:rPr>
        <w:t xml:space="preserve">. </w:t>
      </w:r>
      <w:r w:rsidRPr="00C35AA6">
        <w:rPr>
          <w:rFonts w:ascii="Arial" w:hAnsi="Arial" w:cs="Arial" w:hint="eastAsia"/>
          <w:sz w:val="24"/>
          <w:szCs w:val="24"/>
        </w:rPr>
        <w:t>The s</w:t>
      </w:r>
      <w:r w:rsidRPr="00C35AA6">
        <w:rPr>
          <w:rFonts w:ascii="Arial" w:hAnsi="Arial" w:cs="Arial"/>
          <w:sz w:val="24"/>
          <w:szCs w:val="24"/>
        </w:rPr>
        <w:t>ections were a</w:t>
      </w:r>
      <w:r w:rsidRPr="00C35AA6">
        <w:rPr>
          <w:rFonts w:ascii="Arial" w:hAnsi="Arial" w:cs="Arial" w:hint="eastAsia"/>
          <w:sz w:val="24"/>
          <w:szCs w:val="24"/>
        </w:rPr>
        <w:t>ir</w:t>
      </w:r>
      <w:r w:rsidRPr="00C35AA6">
        <w:rPr>
          <w:rFonts w:ascii="Arial" w:hAnsi="Arial" w:cs="Arial"/>
          <w:sz w:val="24"/>
          <w:szCs w:val="24"/>
        </w:rPr>
        <w:t>-dried</w:t>
      </w:r>
      <w:r w:rsidRPr="00C35AA6">
        <w:rPr>
          <w:rFonts w:ascii="Arial" w:hAnsi="Arial" w:cs="Arial" w:hint="eastAsia"/>
          <w:sz w:val="24"/>
          <w:szCs w:val="24"/>
        </w:rPr>
        <w:t xml:space="preserve">, and </w:t>
      </w:r>
      <w:r w:rsidRPr="00C35AA6">
        <w:rPr>
          <w:rFonts w:ascii="Arial" w:hAnsi="Arial" w:cs="Arial"/>
          <w:sz w:val="24"/>
          <w:szCs w:val="24"/>
        </w:rPr>
        <w:t xml:space="preserve">the paraffin was completely removed. The probe (5’-GCTGCCTCCCGTAGGAGT-3’ conjugated with Alexa 546) was prepared in </w:t>
      </w:r>
      <w:r w:rsidRPr="00C35AA6">
        <w:rPr>
          <w:rFonts w:ascii="Arial" w:hAnsi="Arial" w:cs="Arial" w:hint="eastAsia"/>
          <w:sz w:val="24"/>
          <w:szCs w:val="24"/>
        </w:rPr>
        <w:t xml:space="preserve">a </w:t>
      </w:r>
      <w:r w:rsidRPr="00C35AA6">
        <w:rPr>
          <w:rFonts w:ascii="Arial" w:hAnsi="Arial" w:cs="Arial"/>
          <w:sz w:val="24"/>
          <w:szCs w:val="24"/>
        </w:rPr>
        <w:t xml:space="preserve">1:100 buffer dilution to </w:t>
      </w:r>
      <w:r w:rsidRPr="00C35AA6">
        <w:rPr>
          <w:rFonts w:ascii="Arial" w:hAnsi="Arial" w:cs="Arial" w:hint="eastAsia"/>
          <w:sz w:val="24"/>
          <w:szCs w:val="24"/>
        </w:rPr>
        <w:t>form</w:t>
      </w:r>
      <w:r w:rsidRPr="00C35AA6">
        <w:rPr>
          <w:rFonts w:ascii="Arial" w:hAnsi="Arial" w:cs="Arial"/>
          <w:sz w:val="24"/>
          <w:szCs w:val="24"/>
        </w:rPr>
        <w:t xml:space="preserve"> a hybridization solution. Pre-warmed 50μl probe-hybridization solution was added to each section and incubated overnight at 50</w:t>
      </w:r>
      <w:r w:rsidRPr="00C35AA6">
        <w:rPr>
          <w:rFonts w:ascii="Arial" w:hAnsi="Arial" w:cs="Arial" w:hint="eastAsia"/>
          <w:sz w:val="24"/>
          <w:szCs w:val="24"/>
        </w:rPr>
        <w:t>℃</w:t>
      </w:r>
      <w:r w:rsidRPr="00C35AA6">
        <w:rPr>
          <w:rFonts w:ascii="Arial" w:hAnsi="Arial" w:cs="Arial" w:hint="eastAsia"/>
          <w:sz w:val="24"/>
          <w:szCs w:val="24"/>
        </w:rPr>
        <w:t xml:space="preserve"> i</w:t>
      </w:r>
      <w:r w:rsidRPr="00C35AA6">
        <w:rPr>
          <w:rFonts w:ascii="Arial" w:hAnsi="Arial" w:cs="Arial"/>
          <w:sz w:val="24"/>
          <w:szCs w:val="24"/>
        </w:rPr>
        <w:t xml:space="preserve">n a humidity chamber. After the </w:t>
      </w:r>
      <w:r w:rsidRPr="00C35AA6">
        <w:rPr>
          <w:rFonts w:ascii="Arial" w:hAnsi="Arial" w:cs="Arial" w:hint="eastAsia"/>
          <w:sz w:val="24"/>
          <w:szCs w:val="24"/>
        </w:rPr>
        <w:t>w</w:t>
      </w:r>
      <w:r w:rsidRPr="00C35AA6">
        <w:rPr>
          <w:rFonts w:ascii="Arial" w:hAnsi="Arial" w:cs="Arial"/>
          <w:sz w:val="24"/>
          <w:szCs w:val="24"/>
        </w:rPr>
        <w:t xml:space="preserve">ashing solution, </w:t>
      </w:r>
      <w:r w:rsidRPr="00C35AA6">
        <w:rPr>
          <w:rFonts w:ascii="Arial" w:hAnsi="Arial" w:cs="Arial" w:hint="eastAsia"/>
          <w:sz w:val="24"/>
          <w:szCs w:val="24"/>
        </w:rPr>
        <w:t xml:space="preserve">the </w:t>
      </w:r>
      <w:r w:rsidRPr="00C35AA6">
        <w:rPr>
          <w:rFonts w:ascii="Arial" w:hAnsi="Arial" w:cs="Arial"/>
          <w:sz w:val="24"/>
          <w:szCs w:val="24"/>
        </w:rPr>
        <w:t xml:space="preserve">slides were washed with PBS </w:t>
      </w:r>
      <w:r w:rsidRPr="00C35AA6">
        <w:rPr>
          <w:rFonts w:ascii="Arial" w:hAnsi="Arial" w:cs="Arial" w:hint="eastAsia"/>
          <w:sz w:val="24"/>
          <w:szCs w:val="24"/>
        </w:rPr>
        <w:t xml:space="preserve">for </w:t>
      </w:r>
      <w:r w:rsidRPr="00C35AA6">
        <w:rPr>
          <w:rFonts w:ascii="Arial" w:hAnsi="Arial" w:cs="Arial"/>
          <w:sz w:val="24"/>
          <w:szCs w:val="24"/>
        </w:rPr>
        <w:t>10</w:t>
      </w:r>
      <w:r w:rsidRPr="00C35AA6">
        <w:rPr>
          <w:rFonts w:ascii="Arial" w:hAnsi="Arial" w:cs="Arial" w:hint="eastAsia"/>
          <w:sz w:val="24"/>
          <w:szCs w:val="24"/>
        </w:rPr>
        <w:t xml:space="preserve"> </w:t>
      </w:r>
      <w:r w:rsidRPr="00C35AA6">
        <w:rPr>
          <w:rFonts w:ascii="Arial" w:hAnsi="Arial" w:cs="Arial"/>
          <w:sz w:val="24"/>
          <w:szCs w:val="24"/>
        </w:rPr>
        <w:t>min</w:t>
      </w:r>
      <w:r w:rsidRPr="00C35AA6">
        <w:rPr>
          <w:rFonts w:ascii="Arial" w:hAnsi="Arial" w:cs="Arial" w:hint="eastAsia"/>
          <w:sz w:val="24"/>
          <w:szCs w:val="24"/>
        </w:rPr>
        <w:t>utes</w:t>
      </w:r>
      <w:r w:rsidRPr="00C35AA6">
        <w:rPr>
          <w:rFonts w:ascii="Arial" w:hAnsi="Arial" w:cs="Arial"/>
          <w:sz w:val="24"/>
          <w:szCs w:val="24"/>
        </w:rPr>
        <w:t xml:space="preserve"> each time and sealed with DAPI, and photographed by </w:t>
      </w:r>
      <w:r w:rsidRPr="00C35AA6">
        <w:rPr>
          <w:rFonts w:ascii="Arial" w:hAnsi="Arial" w:cs="Arial" w:hint="eastAsia"/>
          <w:sz w:val="24"/>
          <w:szCs w:val="24"/>
        </w:rPr>
        <w:t xml:space="preserve">a </w:t>
      </w:r>
      <w:r w:rsidRPr="00C35AA6">
        <w:rPr>
          <w:rFonts w:ascii="Arial" w:hAnsi="Arial" w:cs="Arial"/>
          <w:sz w:val="24"/>
          <w:szCs w:val="24"/>
        </w:rPr>
        <w:t>fluorescence microscope (Leica, Wetzlar, German).</w:t>
      </w:r>
    </w:p>
    <w:p w14:paraId="1513F7F8"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Bile acid test</w:t>
      </w:r>
    </w:p>
    <w:p w14:paraId="3A1C9114" w14:textId="77777777" w:rsidR="00994C02" w:rsidRPr="00C35AA6" w:rsidRDefault="00994C02" w:rsidP="00994C02">
      <w:pPr>
        <w:spacing w:line="360" w:lineRule="auto"/>
        <w:ind w:firstLineChars="200" w:firstLine="480"/>
        <w:rPr>
          <w:rFonts w:ascii="Arial" w:hAnsi="Arial" w:cs="Arial"/>
          <w:sz w:val="24"/>
          <w:szCs w:val="24"/>
        </w:rPr>
      </w:pPr>
      <w:r w:rsidRPr="00C35AA6">
        <w:rPr>
          <w:rFonts w:ascii="Arial" w:hAnsi="Arial" w:cs="Arial"/>
          <w:sz w:val="24"/>
          <w:szCs w:val="24"/>
        </w:rPr>
        <w:t>The bile acid profile in the study samples was analy</w:t>
      </w:r>
      <w:r w:rsidRPr="00C35AA6">
        <w:rPr>
          <w:rFonts w:ascii="Arial" w:hAnsi="Arial" w:cs="Arial" w:hint="eastAsia"/>
          <w:sz w:val="24"/>
          <w:szCs w:val="24"/>
        </w:rPr>
        <w:t>z</w:t>
      </w:r>
      <w:r w:rsidRPr="00C35AA6">
        <w:rPr>
          <w:rFonts w:ascii="Arial" w:hAnsi="Arial" w:cs="Arial"/>
          <w:sz w:val="24"/>
          <w:szCs w:val="24"/>
        </w:rPr>
        <w:t>ed by the BAP Ultra (</w:t>
      </w:r>
      <w:proofErr w:type="spellStart"/>
      <w:r w:rsidRPr="00C35AA6">
        <w:rPr>
          <w:rFonts w:ascii="Arial" w:hAnsi="Arial" w:cs="Arial"/>
          <w:sz w:val="24"/>
          <w:szCs w:val="24"/>
        </w:rPr>
        <w:t>Metabo</w:t>
      </w:r>
      <w:proofErr w:type="spellEnd"/>
      <w:r w:rsidRPr="00C35AA6">
        <w:rPr>
          <w:rFonts w:ascii="Arial" w:hAnsi="Arial" w:cs="Arial"/>
          <w:sz w:val="24"/>
          <w:szCs w:val="24"/>
        </w:rPr>
        <w:t xml:space="preserve">-Profile, Shanghai, China), a bile acid detection kit </w:t>
      </w:r>
      <w:r w:rsidRPr="00C35AA6">
        <w:rPr>
          <w:rFonts w:ascii="Arial" w:hAnsi="Arial" w:cs="Arial" w:hint="eastAsia"/>
          <w:sz w:val="24"/>
          <w:szCs w:val="24"/>
        </w:rPr>
        <w:t>provid</w:t>
      </w:r>
      <w:r w:rsidRPr="00C35AA6">
        <w:rPr>
          <w:rFonts w:ascii="Arial" w:hAnsi="Arial" w:cs="Arial"/>
          <w:sz w:val="24"/>
          <w:szCs w:val="24"/>
        </w:rPr>
        <w:t xml:space="preserve">ed by </w:t>
      </w:r>
      <w:proofErr w:type="spellStart"/>
      <w:r w:rsidRPr="00C35AA6">
        <w:rPr>
          <w:rFonts w:ascii="Arial" w:hAnsi="Arial" w:cs="Arial"/>
          <w:sz w:val="24"/>
          <w:szCs w:val="24"/>
        </w:rPr>
        <w:t>Metabo</w:t>
      </w:r>
      <w:proofErr w:type="spellEnd"/>
      <w:r w:rsidRPr="00C35AA6">
        <w:rPr>
          <w:rFonts w:ascii="Arial" w:hAnsi="Arial" w:cs="Arial"/>
          <w:sz w:val="24"/>
          <w:szCs w:val="24"/>
        </w:rPr>
        <w:t>-Profile. Liver samples were homogeni</w:t>
      </w:r>
      <w:r w:rsidRPr="00C35AA6">
        <w:rPr>
          <w:rFonts w:ascii="Arial" w:hAnsi="Arial" w:cs="Arial" w:hint="eastAsia"/>
          <w:sz w:val="24"/>
          <w:szCs w:val="24"/>
        </w:rPr>
        <w:t>z</w:t>
      </w:r>
      <w:r w:rsidRPr="00C35AA6">
        <w:rPr>
          <w:rFonts w:ascii="Arial" w:hAnsi="Arial" w:cs="Arial"/>
          <w:sz w:val="24"/>
          <w:szCs w:val="24"/>
        </w:rPr>
        <w:t>ed, lysed in acetonitrile/methanol, centrifuged, lyophili</w:t>
      </w:r>
      <w:r w:rsidRPr="00C35AA6">
        <w:rPr>
          <w:rFonts w:ascii="Arial" w:hAnsi="Arial" w:cs="Arial" w:hint="eastAsia"/>
          <w:sz w:val="24"/>
          <w:szCs w:val="24"/>
        </w:rPr>
        <w:t>z</w:t>
      </w:r>
      <w:r w:rsidRPr="00C35AA6">
        <w:rPr>
          <w:rFonts w:ascii="Arial" w:hAnsi="Arial" w:cs="Arial"/>
          <w:sz w:val="24"/>
          <w:szCs w:val="24"/>
        </w:rPr>
        <w:t xml:space="preserve">ed, rehydrated and the supernatant </w:t>
      </w:r>
      <w:r w:rsidRPr="00C35AA6">
        <w:rPr>
          <w:rFonts w:ascii="Arial" w:hAnsi="Arial" w:cs="Arial" w:hint="eastAsia"/>
          <w:sz w:val="24"/>
          <w:szCs w:val="24"/>
        </w:rPr>
        <w:t xml:space="preserve">was </w:t>
      </w:r>
      <w:r w:rsidRPr="00C35AA6">
        <w:rPr>
          <w:rFonts w:ascii="Arial" w:hAnsi="Arial" w:cs="Arial"/>
          <w:sz w:val="24"/>
          <w:szCs w:val="24"/>
        </w:rPr>
        <w:t>extracted before being analy</w:t>
      </w:r>
      <w:r w:rsidRPr="00C35AA6">
        <w:rPr>
          <w:rFonts w:ascii="Arial" w:hAnsi="Arial" w:cs="Arial" w:hint="eastAsia"/>
          <w:sz w:val="24"/>
          <w:szCs w:val="24"/>
        </w:rPr>
        <w:t>z</w:t>
      </w:r>
      <w:r w:rsidRPr="00C35AA6">
        <w:rPr>
          <w:rFonts w:ascii="Arial" w:hAnsi="Arial" w:cs="Arial"/>
          <w:sz w:val="24"/>
          <w:szCs w:val="24"/>
        </w:rPr>
        <w:t>ed by ultra performance liquid chromatography tandem mass spectrometry (UPLC-MS/MS, ACQUITY UPLC-</w:t>
      </w:r>
      <w:proofErr w:type="spellStart"/>
      <w:r w:rsidRPr="00C35AA6">
        <w:rPr>
          <w:rFonts w:ascii="Arial" w:hAnsi="Arial" w:cs="Arial"/>
          <w:sz w:val="24"/>
          <w:szCs w:val="24"/>
        </w:rPr>
        <w:t>Xevo</w:t>
      </w:r>
      <w:proofErr w:type="spellEnd"/>
      <w:r w:rsidRPr="00C35AA6">
        <w:rPr>
          <w:rFonts w:ascii="Arial" w:hAnsi="Arial" w:cs="Arial"/>
          <w:sz w:val="24"/>
          <w:szCs w:val="24"/>
        </w:rPr>
        <w:t xml:space="preserve"> TQ-S, Waters Corp., Milford, MA, USA) for the quantitative determination of bile acids. The raw data files generated by UPLC-MS/MS are processed in </w:t>
      </w:r>
      <w:proofErr w:type="spellStart"/>
      <w:r w:rsidRPr="00C35AA6">
        <w:rPr>
          <w:rFonts w:ascii="Arial" w:hAnsi="Arial" w:cs="Arial"/>
          <w:sz w:val="24"/>
          <w:szCs w:val="24"/>
        </w:rPr>
        <w:t>MassLynx</w:t>
      </w:r>
      <w:proofErr w:type="spellEnd"/>
      <w:r w:rsidRPr="00C35AA6">
        <w:rPr>
          <w:rFonts w:ascii="Arial" w:hAnsi="Arial" w:cs="Arial"/>
          <w:sz w:val="24"/>
          <w:szCs w:val="24"/>
        </w:rPr>
        <w:t xml:space="preserve"> software (v4.1, Waters, Milford, MA, USA), which integrates each bile acid, creates a standard curve</w:t>
      </w:r>
      <w:r w:rsidRPr="00C35AA6">
        <w:rPr>
          <w:rFonts w:ascii="Arial" w:hAnsi="Arial" w:cs="Arial" w:hint="eastAsia"/>
          <w:sz w:val="24"/>
          <w:szCs w:val="24"/>
        </w:rPr>
        <w:t>, and</w:t>
      </w:r>
      <w:r w:rsidRPr="00C35AA6">
        <w:rPr>
          <w:rFonts w:ascii="Arial" w:hAnsi="Arial" w:cs="Arial"/>
          <w:sz w:val="24"/>
          <w:szCs w:val="24"/>
        </w:rPr>
        <w:t xml:space="preserve"> quantifies the process. Mass spectrometry-based quantitative metabolomics </w:t>
      </w:r>
      <w:r w:rsidRPr="00C35AA6">
        <w:rPr>
          <w:rFonts w:ascii="Arial" w:hAnsi="Arial" w:cs="Arial" w:hint="eastAsia"/>
          <w:sz w:val="24"/>
          <w:szCs w:val="24"/>
        </w:rPr>
        <w:t>acquire</w:t>
      </w:r>
      <w:r w:rsidRPr="00C35AA6">
        <w:rPr>
          <w:rFonts w:ascii="Arial" w:hAnsi="Arial" w:cs="Arial"/>
          <w:sz w:val="24"/>
          <w:szCs w:val="24"/>
        </w:rPr>
        <w:t>s actual concentrations by comparing metabolites in a sample of unknown concentration with a set of standards of known concentration (quantitative curve).</w:t>
      </w:r>
    </w:p>
    <w:p w14:paraId="74F677A4"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b/>
          <w:bCs/>
          <w:sz w:val="24"/>
          <w:szCs w:val="24"/>
        </w:rPr>
        <w:t>Statistics</w:t>
      </w:r>
    </w:p>
    <w:p w14:paraId="2E58C471" w14:textId="77777777" w:rsidR="00994C02" w:rsidRPr="00C35AA6" w:rsidRDefault="00994C02" w:rsidP="00994C02">
      <w:pPr>
        <w:snapToGrid w:val="0"/>
        <w:spacing w:line="360" w:lineRule="auto"/>
        <w:ind w:firstLineChars="200" w:firstLine="480"/>
        <w:rPr>
          <w:rFonts w:ascii="Arial" w:hAnsi="Arial" w:cs="Arial"/>
          <w:sz w:val="24"/>
          <w:szCs w:val="24"/>
        </w:rPr>
      </w:pPr>
      <w:r w:rsidRPr="00C35AA6">
        <w:rPr>
          <w:rFonts w:ascii="Arial" w:hAnsi="Arial" w:cs="Arial"/>
          <w:sz w:val="24"/>
          <w:szCs w:val="24"/>
        </w:rPr>
        <w:t xml:space="preserve">All values are presented in the figures as mean ± SEM, with *P &lt;0.05, **P &lt;0.01, ***P &lt; 0.001, ****P &lt; 0.0001; </w:t>
      </w:r>
      <w:proofErr w:type="spellStart"/>
      <w:r w:rsidRPr="00C35AA6">
        <w:rPr>
          <w:rFonts w:ascii="Arial" w:hAnsi="Arial" w:cs="Arial"/>
          <w:sz w:val="24"/>
          <w:szCs w:val="24"/>
        </w:rPr>
        <w:t>n.s</w:t>
      </w:r>
      <w:proofErr w:type="spellEnd"/>
      <w:r w:rsidRPr="00C35AA6">
        <w:rPr>
          <w:rFonts w:ascii="Arial" w:hAnsi="Arial" w:cs="Arial"/>
          <w:sz w:val="24"/>
          <w:szCs w:val="24"/>
        </w:rPr>
        <w:t>., no significance. The number of animals (n) u</w:t>
      </w:r>
      <w:r w:rsidRPr="00C35AA6">
        <w:rPr>
          <w:rFonts w:ascii="Arial" w:hAnsi="Arial" w:cs="Arial" w:hint="eastAsia"/>
          <w:sz w:val="24"/>
          <w:szCs w:val="24"/>
        </w:rPr>
        <w:t>tilized</w:t>
      </w:r>
      <w:r w:rsidRPr="00C35AA6">
        <w:rPr>
          <w:rFonts w:ascii="Arial" w:hAnsi="Arial" w:cs="Arial"/>
          <w:sz w:val="24"/>
          <w:szCs w:val="24"/>
        </w:rPr>
        <w:t xml:space="preserve"> in the experiments is indicated in the figures. One dot </w:t>
      </w:r>
      <w:r w:rsidRPr="00C35AA6">
        <w:rPr>
          <w:rFonts w:ascii="Arial" w:hAnsi="Arial" w:cs="Arial"/>
          <w:sz w:val="24"/>
          <w:szCs w:val="24"/>
        </w:rPr>
        <w:lastRenderedPageBreak/>
        <w:t xml:space="preserve">represents one mouse or one section. The statistical differences were determined by unpaired, two-tailed Student’s t-test for two-group comparisons. </w:t>
      </w:r>
      <w:r w:rsidRPr="00C35AA6">
        <w:rPr>
          <w:rFonts w:ascii="Arial" w:hAnsi="Arial" w:cs="Arial" w:hint="eastAsia"/>
          <w:sz w:val="24"/>
          <w:szCs w:val="24"/>
        </w:rPr>
        <w:t xml:space="preserve">Moreover, </w:t>
      </w:r>
      <w:r w:rsidRPr="00C35AA6">
        <w:rPr>
          <w:rFonts w:ascii="Arial" w:hAnsi="Arial" w:cs="Arial"/>
          <w:sz w:val="24"/>
          <w:szCs w:val="24"/>
        </w:rPr>
        <w:t>differences between groups were compared using analysis of variance (ANOVA) test (normal) or Kruskal-</w:t>
      </w:r>
      <w:proofErr w:type="gramStart"/>
      <w:r w:rsidRPr="00C35AA6">
        <w:rPr>
          <w:rFonts w:ascii="Arial" w:hAnsi="Arial" w:cs="Arial"/>
          <w:sz w:val="24"/>
          <w:szCs w:val="24"/>
        </w:rPr>
        <w:t>Wallis</w:t>
      </w:r>
      <w:proofErr w:type="gramEnd"/>
      <w:r w:rsidRPr="00C35AA6">
        <w:rPr>
          <w:rFonts w:ascii="Arial" w:hAnsi="Arial" w:cs="Arial"/>
          <w:sz w:val="24"/>
          <w:szCs w:val="24"/>
        </w:rPr>
        <w:t xml:space="preserve"> test (non-normal). The survival rate was statistically analyzed by Mantel-Cox log-rank. Statistical charts and the data analysis were </w:t>
      </w:r>
      <w:r w:rsidRPr="00C35AA6">
        <w:rPr>
          <w:rFonts w:ascii="Arial" w:hAnsi="Arial" w:cs="Arial" w:hint="eastAsia"/>
          <w:sz w:val="24"/>
          <w:szCs w:val="24"/>
        </w:rPr>
        <w:t>conduct</w:t>
      </w:r>
      <w:r w:rsidRPr="00C35AA6">
        <w:rPr>
          <w:rFonts w:ascii="Arial" w:hAnsi="Arial" w:cs="Arial"/>
          <w:sz w:val="24"/>
          <w:szCs w:val="24"/>
        </w:rPr>
        <w:t xml:space="preserve">ed using GraphPad Prism V.7.00 for Windows (GraphPad Software, San Diego, California, USA). </w:t>
      </w:r>
    </w:p>
    <w:p w14:paraId="7DCB0E11" w14:textId="77777777" w:rsidR="00994C02" w:rsidRPr="00994C02" w:rsidRDefault="00994C02" w:rsidP="00994C02">
      <w:pPr>
        <w:spacing w:line="360" w:lineRule="auto"/>
        <w:rPr>
          <w:rFonts w:ascii="Arial" w:hAnsi="Arial" w:cs="Arial"/>
          <w:b/>
          <w:bCs/>
          <w:sz w:val="24"/>
          <w:szCs w:val="24"/>
        </w:rPr>
      </w:pPr>
    </w:p>
    <w:p w14:paraId="6D801D81" w14:textId="4F68AD3E" w:rsidR="00994C02" w:rsidRDefault="00994C02" w:rsidP="00994C02">
      <w:pPr>
        <w:spacing w:line="360" w:lineRule="auto"/>
        <w:rPr>
          <w:rFonts w:ascii="Arial" w:hAnsi="Arial" w:cs="Arial"/>
          <w:b/>
          <w:bCs/>
          <w:sz w:val="24"/>
          <w:szCs w:val="24"/>
        </w:rPr>
      </w:pPr>
      <w:r w:rsidRPr="00C35AA6">
        <w:rPr>
          <w:rFonts w:ascii="Arial" w:hAnsi="Arial" w:cs="Arial" w:hint="eastAsia"/>
          <w:b/>
          <w:bCs/>
          <w:sz w:val="24"/>
          <w:szCs w:val="24"/>
        </w:rPr>
        <w:t>Figure</w:t>
      </w:r>
      <w:r w:rsidRPr="00C35AA6">
        <w:rPr>
          <w:rFonts w:ascii="Arial" w:hAnsi="Arial" w:cs="Arial"/>
          <w:b/>
          <w:bCs/>
          <w:sz w:val="24"/>
          <w:szCs w:val="24"/>
        </w:rPr>
        <w:t xml:space="preserve"> S1</w:t>
      </w:r>
      <w:r w:rsidRPr="00C35AA6">
        <w:rPr>
          <w:rFonts w:ascii="Arial" w:hAnsi="Arial" w:cs="Arial" w:hint="eastAsia"/>
          <w:b/>
          <w:bCs/>
          <w:sz w:val="24"/>
          <w:szCs w:val="24"/>
        </w:rPr>
        <w:t xml:space="preserve">. </w:t>
      </w:r>
      <w:r w:rsidRPr="00C35AA6">
        <w:rPr>
          <w:rFonts w:ascii="Arial" w:hAnsi="Arial" w:cs="Arial"/>
          <w:b/>
          <w:bCs/>
          <w:sz w:val="24"/>
          <w:szCs w:val="24"/>
        </w:rPr>
        <w:t>INT-747</w:t>
      </w:r>
      <w:r w:rsidRPr="00C35AA6">
        <w:rPr>
          <w:rFonts w:ascii="Arial" w:hAnsi="Arial" w:cs="Arial" w:hint="eastAsia"/>
          <w:b/>
          <w:bCs/>
          <w:sz w:val="24"/>
          <w:szCs w:val="24"/>
        </w:rPr>
        <w:t xml:space="preserve"> improved gut barrier function and </w:t>
      </w:r>
      <w:r w:rsidRPr="00C35AA6">
        <w:rPr>
          <w:rFonts w:ascii="Arial" w:hAnsi="Arial" w:cs="Arial"/>
          <w:b/>
          <w:bCs/>
          <w:sz w:val="24"/>
          <w:szCs w:val="24"/>
        </w:rPr>
        <w:t>protected against intra-abdominal sepsis</w:t>
      </w:r>
      <w:r w:rsidRPr="00C35AA6">
        <w:rPr>
          <w:rFonts w:ascii="Arial" w:hAnsi="Arial" w:cs="Arial" w:hint="eastAsia"/>
          <w:b/>
          <w:bCs/>
          <w:sz w:val="24"/>
          <w:szCs w:val="24"/>
        </w:rPr>
        <w:t>.</w:t>
      </w:r>
      <w:r w:rsidRPr="00C35AA6">
        <w:rPr>
          <w:rFonts w:ascii="Arial" w:hAnsi="Arial" w:cs="Arial"/>
          <w:b/>
          <w:bCs/>
          <w:sz w:val="24"/>
          <w:szCs w:val="24"/>
        </w:rPr>
        <w:t xml:space="preserve"> Related to </w:t>
      </w:r>
      <w:r w:rsidRPr="00C35AA6">
        <w:rPr>
          <w:rFonts w:ascii="Arial" w:hAnsi="Arial" w:cs="Arial" w:hint="eastAsia"/>
          <w:b/>
          <w:bCs/>
          <w:sz w:val="24"/>
          <w:szCs w:val="24"/>
        </w:rPr>
        <w:t>Figure</w:t>
      </w:r>
      <w:r w:rsidRPr="00C35AA6">
        <w:rPr>
          <w:rFonts w:ascii="Arial" w:hAnsi="Arial" w:cs="Arial"/>
          <w:b/>
          <w:bCs/>
          <w:sz w:val="24"/>
          <w:szCs w:val="24"/>
        </w:rPr>
        <w:t xml:space="preserve"> 3</w:t>
      </w:r>
      <w:r w:rsidRPr="00C35AA6">
        <w:rPr>
          <w:rFonts w:ascii="Arial" w:hAnsi="Arial" w:cs="Arial" w:hint="eastAsia"/>
          <w:b/>
          <w:bCs/>
          <w:sz w:val="24"/>
          <w:szCs w:val="24"/>
        </w:rPr>
        <w:t>.</w:t>
      </w:r>
    </w:p>
    <w:p w14:paraId="7204DF98" w14:textId="77777777" w:rsidR="00994C02" w:rsidRPr="00C35AA6" w:rsidRDefault="00994C02" w:rsidP="00994C02">
      <w:pPr>
        <w:spacing w:line="360" w:lineRule="auto"/>
        <w:rPr>
          <w:rFonts w:ascii="Arial" w:hAnsi="Arial" w:cs="Arial"/>
          <w:b/>
          <w:bCs/>
          <w:sz w:val="24"/>
          <w:szCs w:val="24"/>
        </w:rPr>
      </w:pPr>
      <w:r>
        <w:rPr>
          <w:rFonts w:ascii="Arial" w:hAnsi="Arial" w:cs="Arial"/>
          <w:b/>
          <w:bCs/>
          <w:noProof/>
          <w:sz w:val="24"/>
          <w:szCs w:val="24"/>
        </w:rPr>
        <w:drawing>
          <wp:inline distT="0" distB="0" distL="0" distR="0" wp14:anchorId="1403CC4F" wp14:editId="70C1BB74">
            <wp:extent cx="5269865" cy="4932947"/>
            <wp:effectExtent l="0" t="0" r="6985" b="1270"/>
            <wp:docPr id="2991740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33818"/>
                    <a:stretch/>
                  </pic:blipFill>
                  <pic:spPr bwMode="auto">
                    <a:xfrm>
                      <a:off x="0" y="0"/>
                      <a:ext cx="5269865" cy="4932947"/>
                    </a:xfrm>
                    <a:prstGeom prst="rect">
                      <a:avLst/>
                    </a:prstGeom>
                    <a:noFill/>
                    <a:ln>
                      <a:noFill/>
                    </a:ln>
                    <a:extLst>
                      <a:ext uri="{53640926-AAD7-44D8-BBD7-CCE9431645EC}">
                        <a14:shadowObscured xmlns:a14="http://schemas.microsoft.com/office/drawing/2010/main"/>
                      </a:ext>
                    </a:extLst>
                  </pic:spPr>
                </pic:pic>
              </a:graphicData>
            </a:graphic>
          </wp:inline>
        </w:drawing>
      </w:r>
    </w:p>
    <w:p w14:paraId="4002D07E"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hint="eastAsia"/>
          <w:b/>
          <w:bCs/>
          <w:sz w:val="24"/>
          <w:szCs w:val="24"/>
        </w:rPr>
        <w:t>A</w:t>
      </w:r>
      <w:r w:rsidRPr="00C35AA6">
        <w:rPr>
          <w:rFonts w:ascii="Arial" w:hAnsi="Arial" w:cs="Arial"/>
          <w:b/>
          <w:bCs/>
          <w:sz w:val="24"/>
          <w:szCs w:val="24"/>
        </w:rPr>
        <w:t xml:space="preserve"> </w:t>
      </w:r>
      <w:r w:rsidRPr="00C35AA6">
        <w:rPr>
          <w:rFonts w:ascii="Arial" w:hAnsi="Arial" w:cs="Arial"/>
          <w:sz w:val="24"/>
          <w:szCs w:val="24"/>
        </w:rPr>
        <w:t xml:space="preserve">Counts of goblet cells per crypt-villus unit was compared in </w:t>
      </w:r>
      <w:r w:rsidRPr="00C35AA6">
        <w:rPr>
          <w:rFonts w:ascii="Arial" w:hAnsi="Arial" w:cs="Arial" w:hint="eastAsia"/>
          <w:sz w:val="24"/>
          <w:szCs w:val="24"/>
        </w:rPr>
        <w:t xml:space="preserve">the </w:t>
      </w:r>
      <w:r w:rsidRPr="00C35AA6">
        <w:rPr>
          <w:rFonts w:ascii="Arial" w:hAnsi="Arial" w:cs="Arial"/>
          <w:sz w:val="24"/>
          <w:szCs w:val="24"/>
        </w:rPr>
        <w:t>Sham</w:t>
      </w:r>
      <w:r w:rsidRPr="00C35AA6">
        <w:rPr>
          <w:rFonts w:ascii="Arial" w:hAnsi="Arial" w:cs="Arial" w:hint="eastAsia"/>
          <w:sz w:val="24"/>
          <w:szCs w:val="24"/>
        </w:rPr>
        <w:t>,</w:t>
      </w:r>
      <w:r w:rsidRPr="00C35AA6">
        <w:rPr>
          <w:rFonts w:ascii="Arial" w:hAnsi="Arial" w:cs="Arial"/>
          <w:sz w:val="24"/>
          <w:szCs w:val="24"/>
        </w:rPr>
        <w:t xml:space="preserve"> </w:t>
      </w:r>
      <w:proofErr w:type="spellStart"/>
      <w:r w:rsidRPr="00C35AA6">
        <w:rPr>
          <w:rFonts w:ascii="Arial" w:hAnsi="Arial" w:cs="Arial"/>
          <w:sz w:val="24"/>
          <w:szCs w:val="24"/>
        </w:rPr>
        <w:t>CLP</w:t>
      </w:r>
      <w:r w:rsidRPr="00C35AA6">
        <w:rPr>
          <w:rFonts w:ascii="Arial" w:hAnsi="Arial" w:cs="Arial" w:hint="eastAsia"/>
          <w:sz w:val="24"/>
          <w:szCs w:val="24"/>
        </w:rPr>
        <w:t>+V</w:t>
      </w:r>
      <w:r w:rsidRPr="00C35AA6">
        <w:rPr>
          <w:rFonts w:ascii="Arial" w:hAnsi="Arial" w:cs="Arial"/>
          <w:sz w:val="24"/>
          <w:szCs w:val="24"/>
        </w:rPr>
        <w:t>ehicle</w:t>
      </w:r>
      <w:proofErr w:type="spellEnd"/>
      <w:r w:rsidRPr="00C35AA6">
        <w:rPr>
          <w:rFonts w:ascii="Arial" w:hAnsi="Arial" w:cs="Arial" w:hint="eastAsia"/>
          <w:sz w:val="24"/>
          <w:szCs w:val="24"/>
        </w:rPr>
        <w:t xml:space="preserve"> and </w:t>
      </w:r>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INT group</w:t>
      </w:r>
      <w:r w:rsidRPr="00C35AA6">
        <w:rPr>
          <w:rFonts w:ascii="Arial" w:hAnsi="Arial" w:cs="Arial" w:hint="eastAsia"/>
          <w:sz w:val="24"/>
          <w:szCs w:val="24"/>
        </w:rPr>
        <w:t xml:space="preserve"> of</w:t>
      </w:r>
      <w:r w:rsidRPr="00C35AA6">
        <w:rPr>
          <w:rFonts w:ascii="Arial" w:hAnsi="Arial" w:cs="Arial"/>
          <w:sz w:val="24"/>
          <w:szCs w:val="24"/>
        </w:rPr>
        <w:t xml:space="preserve"> mice. 3 mice in each group with 4 sections were randomly measured.</w:t>
      </w:r>
    </w:p>
    <w:p w14:paraId="4705386E" w14:textId="77777777" w:rsidR="00994C02" w:rsidRPr="00C35AA6" w:rsidRDefault="00994C02" w:rsidP="00994C02">
      <w:pPr>
        <w:pStyle w:val="a3"/>
        <w:snapToGrid w:val="0"/>
        <w:spacing w:line="360" w:lineRule="auto"/>
        <w:ind w:firstLineChars="0" w:firstLine="0"/>
        <w:rPr>
          <w:rFonts w:ascii="Arial" w:hAnsi="Arial" w:cs="Arial"/>
          <w:b/>
          <w:bCs/>
          <w:sz w:val="24"/>
          <w:szCs w:val="24"/>
        </w:rPr>
      </w:pPr>
      <w:r w:rsidRPr="00C35AA6">
        <w:rPr>
          <w:rFonts w:ascii="Arial" w:hAnsi="Arial" w:cs="Arial" w:hint="eastAsia"/>
          <w:b/>
          <w:bCs/>
          <w:sz w:val="24"/>
          <w:szCs w:val="24"/>
        </w:rPr>
        <w:t>B</w:t>
      </w:r>
      <w:r w:rsidRPr="00C35AA6">
        <w:rPr>
          <w:rFonts w:ascii="Arial" w:hAnsi="Arial" w:cs="Arial"/>
          <w:sz w:val="24"/>
          <w:szCs w:val="24"/>
        </w:rPr>
        <w:t xml:space="preserve"> Villi/Crypt height ratio was compared in </w:t>
      </w:r>
      <w:r w:rsidRPr="00C35AA6">
        <w:rPr>
          <w:rFonts w:ascii="Arial" w:hAnsi="Arial" w:cs="Arial" w:hint="eastAsia"/>
          <w:sz w:val="24"/>
          <w:szCs w:val="24"/>
        </w:rPr>
        <w:t>three</w:t>
      </w:r>
      <w:r w:rsidRPr="00C35AA6">
        <w:rPr>
          <w:rFonts w:ascii="Arial" w:hAnsi="Arial" w:cs="Arial"/>
          <w:sz w:val="24"/>
          <w:szCs w:val="24"/>
        </w:rPr>
        <w:t xml:space="preserve"> groups. 3 mice in each group </w:t>
      </w:r>
      <w:r w:rsidRPr="00C35AA6">
        <w:rPr>
          <w:rFonts w:ascii="Arial" w:hAnsi="Arial" w:cs="Arial"/>
          <w:sz w:val="24"/>
          <w:szCs w:val="24"/>
        </w:rPr>
        <w:lastRenderedPageBreak/>
        <w:t>with 4 sections were randomly measured.</w:t>
      </w:r>
      <w:r w:rsidRPr="00C35AA6">
        <w:rPr>
          <w:rFonts w:ascii="Arial" w:hAnsi="Arial" w:cs="Arial" w:hint="eastAsia"/>
          <w:b/>
          <w:bCs/>
          <w:sz w:val="24"/>
          <w:szCs w:val="24"/>
        </w:rPr>
        <w:t xml:space="preserve"> </w:t>
      </w:r>
    </w:p>
    <w:p w14:paraId="2E52B8D1"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hint="eastAsia"/>
          <w:b/>
          <w:bCs/>
          <w:sz w:val="24"/>
          <w:szCs w:val="24"/>
        </w:rPr>
        <w:t>C</w:t>
      </w:r>
      <w:r w:rsidRPr="00C35AA6">
        <w:rPr>
          <w:rFonts w:ascii="Arial" w:hAnsi="Arial" w:cs="Arial" w:hint="eastAsia"/>
          <w:sz w:val="24"/>
          <w:szCs w:val="24"/>
        </w:rPr>
        <w:t xml:space="preserve"> </w:t>
      </w:r>
      <w:r w:rsidRPr="00C35AA6">
        <w:rPr>
          <w:rFonts w:ascii="Arial" w:hAnsi="Arial" w:cs="Arial"/>
          <w:sz w:val="24"/>
          <w:szCs w:val="24"/>
        </w:rPr>
        <w:t>Western blot (</w:t>
      </w:r>
      <w:r w:rsidRPr="00C35AA6">
        <w:rPr>
          <w:rFonts w:ascii="Arial" w:hAnsi="Arial" w:cs="Arial" w:hint="eastAsia"/>
          <w:sz w:val="24"/>
          <w:szCs w:val="24"/>
        </w:rPr>
        <w:t>up</w:t>
      </w:r>
      <w:r w:rsidRPr="00C35AA6">
        <w:rPr>
          <w:rFonts w:ascii="Arial" w:hAnsi="Arial" w:cs="Arial"/>
          <w:sz w:val="24"/>
          <w:szCs w:val="24"/>
        </w:rPr>
        <w:t>) and quantitative (</w:t>
      </w:r>
      <w:r w:rsidRPr="00C35AA6">
        <w:rPr>
          <w:rFonts w:ascii="Arial" w:hAnsi="Arial" w:cs="Arial" w:hint="eastAsia"/>
          <w:sz w:val="24"/>
          <w:szCs w:val="24"/>
        </w:rPr>
        <w:t>down</w:t>
      </w:r>
      <w:r w:rsidRPr="00C35AA6">
        <w:rPr>
          <w:rFonts w:ascii="Arial" w:hAnsi="Arial" w:cs="Arial"/>
          <w:sz w:val="24"/>
          <w:szCs w:val="24"/>
        </w:rPr>
        <w:t>) of FXR</w:t>
      </w:r>
      <w:r w:rsidRPr="00C35AA6">
        <w:rPr>
          <w:rFonts w:ascii="Arial" w:hAnsi="Arial" w:cs="Arial" w:hint="eastAsia"/>
          <w:sz w:val="24"/>
          <w:szCs w:val="24"/>
        </w:rPr>
        <w:t xml:space="preserve"> and</w:t>
      </w:r>
      <w:r w:rsidRPr="00C35AA6">
        <w:rPr>
          <w:rFonts w:ascii="Arial" w:hAnsi="Arial" w:cs="Arial"/>
          <w:sz w:val="24"/>
          <w:szCs w:val="24"/>
        </w:rPr>
        <w:t xml:space="preserve"> FGF15 protein in </w:t>
      </w:r>
      <w:r w:rsidRPr="00C35AA6">
        <w:rPr>
          <w:rFonts w:ascii="Arial" w:hAnsi="Arial" w:cs="Arial" w:hint="eastAsia"/>
          <w:sz w:val="24"/>
          <w:szCs w:val="24"/>
        </w:rPr>
        <w:t>liver</w:t>
      </w:r>
      <w:r w:rsidRPr="00C35AA6">
        <w:rPr>
          <w:rFonts w:ascii="Arial" w:hAnsi="Arial" w:cs="Arial"/>
          <w:sz w:val="24"/>
          <w:szCs w:val="24"/>
        </w:rPr>
        <w:t xml:space="preserve"> from </w:t>
      </w:r>
      <w:r w:rsidRPr="00C35AA6">
        <w:rPr>
          <w:rFonts w:ascii="Arial" w:hAnsi="Arial" w:cs="Arial" w:hint="eastAsia"/>
          <w:sz w:val="24"/>
          <w:szCs w:val="24"/>
        </w:rPr>
        <w:t>three</w:t>
      </w:r>
      <w:r w:rsidRPr="00C35AA6">
        <w:rPr>
          <w:rFonts w:ascii="Arial" w:hAnsi="Arial" w:cs="Arial"/>
          <w:sz w:val="24"/>
          <w:szCs w:val="24"/>
        </w:rPr>
        <w:t xml:space="preserve"> groups</w:t>
      </w:r>
      <w:r w:rsidRPr="00C35AA6">
        <w:rPr>
          <w:rFonts w:ascii="Arial" w:hAnsi="Arial" w:cs="Arial" w:hint="eastAsia"/>
          <w:sz w:val="24"/>
          <w:szCs w:val="24"/>
        </w:rPr>
        <w:t>.</w:t>
      </w:r>
      <w:r w:rsidRPr="00C35AA6">
        <w:rPr>
          <w:rFonts w:ascii="Arial" w:hAnsi="Arial" w:cs="Arial"/>
          <w:sz w:val="24"/>
          <w:szCs w:val="24"/>
        </w:rPr>
        <w:t xml:space="preserve"> All measurements were normalized </w:t>
      </w:r>
      <w:r w:rsidRPr="00C35AA6">
        <w:rPr>
          <w:rFonts w:ascii="Arial" w:hAnsi="Arial" w:cs="Arial" w:hint="eastAsia"/>
          <w:sz w:val="24"/>
          <w:szCs w:val="24"/>
        </w:rPr>
        <w:t xml:space="preserve">by </w:t>
      </w:r>
      <w:r w:rsidRPr="00C35AA6">
        <w:rPr>
          <w:rFonts w:ascii="Arial" w:hAnsi="Arial" w:cs="Arial"/>
          <w:sz w:val="24"/>
          <w:szCs w:val="24"/>
        </w:rPr>
        <w:t>using GAPDH expression as an internal standard. n=</w:t>
      </w:r>
      <w:r w:rsidRPr="00C35AA6">
        <w:rPr>
          <w:rFonts w:ascii="Arial" w:hAnsi="Arial" w:cs="Arial" w:hint="eastAsia"/>
          <w:sz w:val="24"/>
          <w:szCs w:val="24"/>
        </w:rPr>
        <w:t>3</w:t>
      </w:r>
      <w:r w:rsidRPr="00C35AA6">
        <w:rPr>
          <w:rFonts w:ascii="Arial" w:hAnsi="Arial" w:cs="Arial"/>
          <w:sz w:val="24"/>
          <w:szCs w:val="24"/>
        </w:rPr>
        <w:t xml:space="preserve"> per group.</w:t>
      </w:r>
    </w:p>
    <w:p w14:paraId="3688F022" w14:textId="77777777" w:rsidR="00994C02" w:rsidRPr="00C35AA6" w:rsidRDefault="00994C02" w:rsidP="00994C02">
      <w:pPr>
        <w:snapToGrid w:val="0"/>
        <w:spacing w:line="360" w:lineRule="auto"/>
        <w:rPr>
          <w:rFonts w:ascii="Arial" w:hAnsi="Arial" w:cs="Arial"/>
          <w:sz w:val="24"/>
          <w:szCs w:val="24"/>
        </w:rPr>
      </w:pPr>
      <w:r w:rsidRPr="00C35AA6">
        <w:rPr>
          <w:rFonts w:ascii="Arial" w:hAnsi="Arial" w:cs="Arial" w:hint="eastAsia"/>
          <w:b/>
          <w:bCs/>
          <w:sz w:val="24"/>
          <w:szCs w:val="24"/>
        </w:rPr>
        <w:t>D</w:t>
      </w:r>
      <w:r w:rsidRPr="00C35AA6">
        <w:rPr>
          <w:rFonts w:ascii="Arial" w:hAnsi="Arial" w:cs="Arial"/>
          <w:sz w:val="24"/>
          <w:szCs w:val="24"/>
        </w:rPr>
        <w:t xml:space="preserve"> Venn diagram representing the</w:t>
      </w:r>
      <w:r w:rsidRPr="00C35AA6">
        <w:rPr>
          <w:sz w:val="24"/>
          <w:szCs w:val="24"/>
        </w:rPr>
        <w:t xml:space="preserve"> </w:t>
      </w:r>
      <w:r w:rsidRPr="00C35AA6">
        <w:rPr>
          <w:rFonts w:ascii="Arial" w:hAnsi="Arial" w:cs="Arial"/>
          <w:sz w:val="24"/>
          <w:szCs w:val="24"/>
        </w:rPr>
        <w:t>overlap of taxa in the microbiota of Sham</w:t>
      </w:r>
      <w:r w:rsidRPr="00C35AA6">
        <w:rPr>
          <w:rFonts w:ascii="Arial" w:hAnsi="Arial" w:cs="Arial" w:hint="eastAsia"/>
          <w:sz w:val="24"/>
          <w:szCs w:val="24"/>
        </w:rPr>
        <w:t xml:space="preserve"> mice,</w:t>
      </w:r>
      <w:r w:rsidRPr="00C35AA6">
        <w:rPr>
          <w:rFonts w:ascii="Arial" w:hAnsi="Arial" w:cs="Arial"/>
          <w:sz w:val="24"/>
          <w:szCs w:val="24"/>
        </w:rPr>
        <w:t xml:space="preserve"> </w:t>
      </w:r>
      <w:proofErr w:type="spellStart"/>
      <w:r w:rsidRPr="00C35AA6">
        <w:rPr>
          <w:rFonts w:ascii="Arial" w:hAnsi="Arial" w:cs="Arial"/>
          <w:sz w:val="24"/>
          <w:szCs w:val="24"/>
        </w:rPr>
        <w:t>CLP</w:t>
      </w:r>
      <w:r w:rsidRPr="00C35AA6">
        <w:rPr>
          <w:rFonts w:ascii="Arial" w:hAnsi="Arial" w:cs="Arial" w:hint="eastAsia"/>
          <w:sz w:val="24"/>
          <w:szCs w:val="24"/>
        </w:rPr>
        <w:t>+V</w:t>
      </w:r>
      <w:r w:rsidRPr="00C35AA6">
        <w:rPr>
          <w:rFonts w:ascii="Arial" w:hAnsi="Arial" w:cs="Arial"/>
          <w:sz w:val="24"/>
          <w:szCs w:val="24"/>
        </w:rPr>
        <w:t>ehicle</w:t>
      </w:r>
      <w:proofErr w:type="spellEnd"/>
      <w:r w:rsidRPr="00C35AA6">
        <w:rPr>
          <w:rFonts w:ascii="Arial" w:hAnsi="Arial" w:cs="Arial" w:hint="eastAsia"/>
          <w:sz w:val="24"/>
          <w:szCs w:val="24"/>
        </w:rPr>
        <w:t xml:space="preserve"> and </w:t>
      </w:r>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 xml:space="preserve">INT </w:t>
      </w:r>
      <w:r w:rsidRPr="00C35AA6">
        <w:rPr>
          <w:rFonts w:ascii="Arial" w:hAnsi="Arial" w:cs="Arial" w:hint="eastAsia"/>
          <w:sz w:val="24"/>
          <w:szCs w:val="24"/>
        </w:rPr>
        <w:t xml:space="preserve">group of mice. </w:t>
      </w:r>
      <w:r w:rsidRPr="00C35AA6">
        <w:rPr>
          <w:rFonts w:ascii="Arial" w:hAnsi="Arial" w:cs="Arial"/>
          <w:sz w:val="24"/>
          <w:szCs w:val="24"/>
        </w:rPr>
        <w:t>n=</w:t>
      </w:r>
      <w:r w:rsidRPr="00C35AA6">
        <w:rPr>
          <w:rFonts w:ascii="Arial" w:hAnsi="Arial" w:cs="Arial" w:hint="eastAsia"/>
          <w:sz w:val="24"/>
          <w:szCs w:val="24"/>
        </w:rPr>
        <w:t>6</w:t>
      </w:r>
      <w:r w:rsidRPr="00C35AA6">
        <w:rPr>
          <w:rFonts w:ascii="Arial" w:hAnsi="Arial" w:cs="Arial"/>
          <w:sz w:val="24"/>
          <w:szCs w:val="24"/>
        </w:rPr>
        <w:t xml:space="preserve"> per group. </w:t>
      </w:r>
    </w:p>
    <w:p w14:paraId="3E7129C2"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hint="eastAsia"/>
          <w:b/>
          <w:bCs/>
          <w:sz w:val="24"/>
          <w:szCs w:val="24"/>
        </w:rPr>
        <w:t>E</w:t>
      </w:r>
      <w:r w:rsidRPr="00C35AA6">
        <w:rPr>
          <w:rFonts w:ascii="Arial" w:hAnsi="Arial" w:cs="Arial" w:hint="eastAsia"/>
          <w:sz w:val="24"/>
          <w:szCs w:val="24"/>
        </w:rPr>
        <w:t xml:space="preserve"> </w:t>
      </w:r>
      <w:r w:rsidRPr="00C35AA6">
        <w:rPr>
          <w:rFonts w:ascii="Arial" w:hAnsi="Arial" w:cs="Arial"/>
          <w:sz w:val="24"/>
          <w:szCs w:val="24"/>
        </w:rPr>
        <w:t xml:space="preserve">Mouse cecal bacterial communities in </w:t>
      </w:r>
      <w:r w:rsidRPr="00C35AA6">
        <w:rPr>
          <w:rFonts w:ascii="Arial" w:hAnsi="Arial" w:cs="Arial" w:hint="eastAsia"/>
          <w:sz w:val="24"/>
          <w:szCs w:val="24"/>
        </w:rPr>
        <w:t xml:space="preserve">the </w:t>
      </w:r>
      <w:r w:rsidRPr="00C35AA6">
        <w:rPr>
          <w:rFonts w:ascii="Arial" w:hAnsi="Arial" w:cs="Arial"/>
          <w:sz w:val="24"/>
          <w:szCs w:val="24"/>
        </w:rPr>
        <w:t>Sham</w:t>
      </w:r>
      <w:r w:rsidRPr="00C35AA6">
        <w:rPr>
          <w:rFonts w:ascii="Arial" w:hAnsi="Arial" w:cs="Arial" w:hint="eastAsia"/>
          <w:sz w:val="24"/>
          <w:szCs w:val="24"/>
        </w:rPr>
        <w:t>,</w:t>
      </w:r>
      <w:r w:rsidRPr="00C35AA6">
        <w:rPr>
          <w:rFonts w:ascii="Arial" w:hAnsi="Arial" w:cs="Arial"/>
          <w:sz w:val="24"/>
          <w:szCs w:val="24"/>
        </w:rPr>
        <w:t xml:space="preserve"> </w:t>
      </w:r>
      <w:proofErr w:type="spellStart"/>
      <w:r w:rsidRPr="00C35AA6">
        <w:rPr>
          <w:rFonts w:ascii="Arial" w:hAnsi="Arial" w:cs="Arial"/>
          <w:sz w:val="24"/>
          <w:szCs w:val="24"/>
        </w:rPr>
        <w:t>CLP</w:t>
      </w:r>
      <w:r w:rsidRPr="00C35AA6">
        <w:rPr>
          <w:rFonts w:ascii="Arial" w:hAnsi="Arial" w:cs="Arial" w:hint="eastAsia"/>
          <w:sz w:val="24"/>
          <w:szCs w:val="24"/>
        </w:rPr>
        <w:t>+V</w:t>
      </w:r>
      <w:r w:rsidRPr="00C35AA6">
        <w:rPr>
          <w:rFonts w:ascii="Arial" w:hAnsi="Arial" w:cs="Arial"/>
          <w:sz w:val="24"/>
          <w:szCs w:val="24"/>
        </w:rPr>
        <w:t>ehicle</w:t>
      </w:r>
      <w:proofErr w:type="spellEnd"/>
      <w:r w:rsidRPr="00C35AA6">
        <w:rPr>
          <w:rFonts w:ascii="Arial" w:hAnsi="Arial" w:cs="Arial" w:hint="eastAsia"/>
          <w:sz w:val="24"/>
          <w:szCs w:val="24"/>
        </w:rPr>
        <w:t xml:space="preserve"> and </w:t>
      </w:r>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 xml:space="preserve">INT groups were clustered using NMDS analysis of the </w:t>
      </w:r>
      <w:proofErr w:type="spellStart"/>
      <w:r w:rsidRPr="00C35AA6">
        <w:rPr>
          <w:rFonts w:ascii="Arial" w:hAnsi="Arial" w:cs="Arial"/>
          <w:sz w:val="24"/>
          <w:szCs w:val="24"/>
        </w:rPr>
        <w:t>UniFrac</w:t>
      </w:r>
      <w:proofErr w:type="spellEnd"/>
      <w:r w:rsidRPr="00C35AA6">
        <w:rPr>
          <w:rFonts w:ascii="Arial" w:hAnsi="Arial" w:cs="Arial"/>
          <w:sz w:val="24"/>
          <w:szCs w:val="24"/>
        </w:rPr>
        <w:t xml:space="preserve"> weighted distance matrix. The </w:t>
      </w:r>
      <w:r w:rsidRPr="00C35AA6">
        <w:rPr>
          <w:rFonts w:ascii="Arial" w:hAnsi="Arial" w:cs="Arial" w:hint="eastAsia"/>
          <w:sz w:val="24"/>
          <w:szCs w:val="24"/>
        </w:rPr>
        <w:t>stress</w:t>
      </w:r>
      <w:r w:rsidRPr="00C35AA6">
        <w:rPr>
          <w:rFonts w:ascii="Arial" w:hAnsi="Arial" w:cs="Arial"/>
          <w:sz w:val="24"/>
          <w:szCs w:val="24"/>
        </w:rPr>
        <w:t xml:space="preserve"> value </w:t>
      </w:r>
      <w:r w:rsidRPr="00C35AA6">
        <w:rPr>
          <w:rFonts w:ascii="Arial" w:hAnsi="Arial" w:cs="Arial" w:hint="eastAsia"/>
          <w:sz w:val="24"/>
          <w:szCs w:val="24"/>
        </w:rPr>
        <w:t>was</w:t>
      </w:r>
      <w:r w:rsidRPr="00C35AA6">
        <w:rPr>
          <w:rFonts w:ascii="Arial" w:hAnsi="Arial" w:cs="Arial"/>
          <w:sz w:val="24"/>
          <w:szCs w:val="24"/>
        </w:rPr>
        <w:t xml:space="preserve"> indicated on the graph (stress&lt;0.1).  Each dot represent</w:t>
      </w:r>
      <w:r w:rsidRPr="00C35AA6">
        <w:rPr>
          <w:rFonts w:ascii="Arial" w:hAnsi="Arial" w:cs="Arial" w:hint="eastAsia"/>
          <w:sz w:val="24"/>
          <w:szCs w:val="24"/>
        </w:rPr>
        <w:t>ed</w:t>
      </w:r>
      <w:r w:rsidRPr="00C35AA6">
        <w:rPr>
          <w:rFonts w:ascii="Arial" w:hAnsi="Arial" w:cs="Arial"/>
          <w:sz w:val="24"/>
          <w:szCs w:val="24"/>
        </w:rPr>
        <w:t xml:space="preserve"> a cecal community</w:t>
      </w:r>
      <w:r w:rsidRPr="00C35AA6">
        <w:rPr>
          <w:rFonts w:ascii="Arial" w:hAnsi="Arial" w:cs="Arial" w:hint="eastAsia"/>
          <w:sz w:val="24"/>
          <w:szCs w:val="24"/>
        </w:rPr>
        <w:t xml:space="preserve">. </w:t>
      </w:r>
      <w:r w:rsidRPr="00C35AA6">
        <w:rPr>
          <w:rFonts w:ascii="Arial" w:hAnsi="Arial" w:cs="Arial"/>
          <w:sz w:val="24"/>
          <w:szCs w:val="24"/>
        </w:rPr>
        <w:t>n=</w:t>
      </w:r>
      <w:r w:rsidRPr="00C35AA6">
        <w:rPr>
          <w:rFonts w:ascii="Arial" w:hAnsi="Arial" w:cs="Arial" w:hint="eastAsia"/>
          <w:sz w:val="24"/>
          <w:szCs w:val="24"/>
        </w:rPr>
        <w:t>7</w:t>
      </w:r>
      <w:r w:rsidRPr="00C35AA6">
        <w:rPr>
          <w:rFonts w:ascii="Arial" w:hAnsi="Arial" w:cs="Arial"/>
          <w:sz w:val="24"/>
          <w:szCs w:val="24"/>
        </w:rPr>
        <w:t xml:space="preserve"> per group.</w:t>
      </w:r>
    </w:p>
    <w:p w14:paraId="165BD66A"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hint="eastAsia"/>
          <w:b/>
          <w:bCs/>
          <w:sz w:val="24"/>
          <w:szCs w:val="24"/>
        </w:rPr>
        <w:t>F</w:t>
      </w:r>
      <w:r w:rsidRPr="00C35AA6">
        <w:rPr>
          <w:rFonts w:ascii="Arial" w:hAnsi="Arial" w:cs="Arial" w:hint="eastAsia"/>
          <w:sz w:val="24"/>
          <w:szCs w:val="24"/>
        </w:rPr>
        <w:t xml:space="preserve"> Redundancy</w:t>
      </w:r>
      <w:r w:rsidRPr="00C35AA6">
        <w:rPr>
          <w:rFonts w:ascii="Arial" w:hAnsi="Arial" w:cs="Arial"/>
          <w:sz w:val="24"/>
          <w:szCs w:val="24"/>
        </w:rPr>
        <w:t xml:space="preserve"> </w:t>
      </w:r>
      <w:r w:rsidRPr="00C35AA6">
        <w:rPr>
          <w:rFonts w:ascii="Arial" w:hAnsi="Arial" w:cs="Arial" w:hint="eastAsia"/>
          <w:sz w:val="24"/>
          <w:szCs w:val="24"/>
        </w:rPr>
        <w:t>analysis</w:t>
      </w:r>
      <w:r w:rsidRPr="00C35AA6">
        <w:rPr>
          <w:rFonts w:ascii="Arial" w:hAnsi="Arial" w:cs="Arial"/>
          <w:sz w:val="24"/>
          <w:szCs w:val="24"/>
        </w:rPr>
        <w:t xml:space="preserve"> (RDA) sequence of </w:t>
      </w:r>
      <w:r w:rsidRPr="00C35AA6">
        <w:rPr>
          <w:rFonts w:ascii="Arial" w:hAnsi="Arial" w:cs="Arial" w:hint="eastAsia"/>
          <w:sz w:val="24"/>
          <w:szCs w:val="24"/>
        </w:rPr>
        <w:t>family</w:t>
      </w:r>
      <w:r w:rsidRPr="00C35AA6">
        <w:rPr>
          <w:rFonts w:ascii="Arial" w:hAnsi="Arial" w:cs="Arial"/>
          <w:sz w:val="24"/>
          <w:szCs w:val="24"/>
        </w:rPr>
        <w:t xml:space="preserve"> horizontal species</w:t>
      </w:r>
      <w:r w:rsidRPr="00C35AA6">
        <w:rPr>
          <w:rFonts w:ascii="Arial" w:hAnsi="Arial" w:cs="Arial" w:hint="eastAsia"/>
          <w:sz w:val="24"/>
          <w:szCs w:val="24"/>
        </w:rPr>
        <w:t>.</w:t>
      </w:r>
      <w:r w:rsidRPr="00C35AA6">
        <w:rPr>
          <w:rFonts w:ascii="Arial" w:hAnsi="Arial" w:cs="Arial"/>
          <w:sz w:val="24"/>
          <w:szCs w:val="24"/>
        </w:rPr>
        <w:t xml:space="preserve"> RDA analysis adopt</w:t>
      </w:r>
      <w:r w:rsidRPr="00C35AA6">
        <w:rPr>
          <w:rFonts w:ascii="Arial" w:hAnsi="Arial" w:cs="Arial" w:hint="eastAsia"/>
          <w:sz w:val="24"/>
          <w:szCs w:val="24"/>
        </w:rPr>
        <w:t>ed</w:t>
      </w:r>
      <w:r w:rsidRPr="00C35AA6">
        <w:rPr>
          <w:rFonts w:ascii="Arial" w:hAnsi="Arial" w:cs="Arial"/>
          <w:sz w:val="24"/>
          <w:szCs w:val="24"/>
        </w:rPr>
        <w:t xml:space="preserve"> R language VEGAN and ggplot2 toolkit, which combine</w:t>
      </w:r>
      <w:r w:rsidRPr="00C35AA6">
        <w:rPr>
          <w:rFonts w:ascii="Arial" w:hAnsi="Arial" w:cs="Arial" w:hint="eastAsia"/>
          <w:sz w:val="24"/>
          <w:szCs w:val="24"/>
        </w:rPr>
        <w:t>d</w:t>
      </w:r>
      <w:r w:rsidRPr="00C35AA6">
        <w:rPr>
          <w:rFonts w:ascii="Arial" w:hAnsi="Arial" w:cs="Arial"/>
          <w:sz w:val="24"/>
          <w:szCs w:val="24"/>
        </w:rPr>
        <w:t xml:space="preserve"> correspondence analysis and multiple regression analysis, and establishe</w:t>
      </w:r>
      <w:r w:rsidRPr="00C35AA6">
        <w:rPr>
          <w:rFonts w:ascii="Arial" w:hAnsi="Arial" w:cs="Arial" w:hint="eastAsia"/>
          <w:sz w:val="24"/>
          <w:szCs w:val="24"/>
        </w:rPr>
        <w:t>d</w:t>
      </w:r>
      <w:r w:rsidRPr="00C35AA6">
        <w:rPr>
          <w:rFonts w:ascii="Arial" w:hAnsi="Arial" w:cs="Arial"/>
          <w:sz w:val="24"/>
          <w:szCs w:val="24"/>
        </w:rPr>
        <w:t xml:space="preserve"> a linear regression model for each step calculation and environmental factors. The length of the arrow line represent</w:t>
      </w:r>
      <w:r w:rsidRPr="00C35AA6">
        <w:rPr>
          <w:rFonts w:ascii="Arial" w:hAnsi="Arial" w:cs="Arial" w:hint="eastAsia"/>
          <w:sz w:val="24"/>
          <w:szCs w:val="24"/>
        </w:rPr>
        <w:t>ed</w:t>
      </w:r>
      <w:r w:rsidRPr="00C35AA6">
        <w:rPr>
          <w:rFonts w:ascii="Arial" w:hAnsi="Arial" w:cs="Arial"/>
          <w:sz w:val="24"/>
          <w:szCs w:val="24"/>
        </w:rPr>
        <w:t xml:space="preserve"> the degree of correlation between the environmental factors and the grouping. The longer the arrow, the greater the correlation, and the smaller the vice versa. The l</w:t>
      </w:r>
      <w:r w:rsidRPr="00C35AA6">
        <w:rPr>
          <w:rFonts w:ascii="Arial" w:hAnsi="Arial" w:cs="Arial" w:hint="eastAsia"/>
          <w:sz w:val="24"/>
          <w:szCs w:val="24"/>
        </w:rPr>
        <w:t>evel</w:t>
      </w:r>
      <w:r w:rsidRPr="00C35AA6">
        <w:rPr>
          <w:rFonts w:ascii="Arial" w:hAnsi="Arial" w:cs="Arial"/>
          <w:sz w:val="24"/>
          <w:szCs w:val="24"/>
        </w:rPr>
        <w:t xml:space="preserve"> </w:t>
      </w:r>
      <w:r w:rsidRPr="00C35AA6">
        <w:rPr>
          <w:rFonts w:ascii="Arial" w:hAnsi="Arial" w:cs="Arial" w:hint="eastAsia"/>
          <w:sz w:val="24"/>
          <w:szCs w:val="24"/>
        </w:rPr>
        <w:t>of</w:t>
      </w:r>
      <w:r w:rsidRPr="00C35AA6">
        <w:rPr>
          <w:rFonts w:ascii="Arial" w:hAnsi="Arial" w:cs="Arial"/>
          <w:sz w:val="24"/>
          <w:szCs w:val="24"/>
        </w:rPr>
        <w:t xml:space="preserve"> TBA was positively correlated with sepsis, and levels of acute infection indicators such as IL-6, TNF-α, and IL-1β </w:t>
      </w:r>
      <w:r w:rsidRPr="00C35AA6">
        <w:rPr>
          <w:rFonts w:ascii="Arial" w:hAnsi="Arial" w:cs="Arial" w:hint="eastAsia"/>
          <w:sz w:val="24"/>
          <w:szCs w:val="24"/>
        </w:rPr>
        <w:t>we</w:t>
      </w:r>
      <w:r w:rsidRPr="00C35AA6">
        <w:rPr>
          <w:rFonts w:ascii="Arial" w:hAnsi="Arial" w:cs="Arial"/>
          <w:sz w:val="24"/>
          <w:szCs w:val="24"/>
        </w:rPr>
        <w:t>re positively correlated with sepsis. n=6 per group.</w:t>
      </w:r>
    </w:p>
    <w:p w14:paraId="5C3D594D"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hint="eastAsia"/>
          <w:b/>
          <w:bCs/>
          <w:sz w:val="24"/>
          <w:szCs w:val="24"/>
        </w:rPr>
        <w:t>G</w:t>
      </w:r>
      <w:r w:rsidRPr="00C35AA6">
        <w:rPr>
          <w:rFonts w:ascii="Arial" w:hAnsi="Arial" w:cs="Arial"/>
          <w:sz w:val="24"/>
          <w:szCs w:val="24"/>
        </w:rPr>
        <w:t xml:space="preserve"> The phylum-level and genus-level diversity histogram of microbiome in cecal contents of mice in Sham</w:t>
      </w:r>
      <w:r w:rsidRPr="00C35AA6">
        <w:rPr>
          <w:rFonts w:ascii="Arial" w:hAnsi="Arial" w:cs="Arial" w:hint="eastAsia"/>
          <w:sz w:val="24"/>
          <w:szCs w:val="24"/>
        </w:rPr>
        <w:t>,</w:t>
      </w:r>
      <w:r w:rsidRPr="00C35AA6">
        <w:rPr>
          <w:rFonts w:ascii="Arial" w:hAnsi="Arial" w:cs="Arial"/>
          <w:sz w:val="24"/>
          <w:szCs w:val="24"/>
        </w:rPr>
        <w:t xml:space="preserve"> </w:t>
      </w:r>
      <w:proofErr w:type="spellStart"/>
      <w:r w:rsidRPr="00C35AA6">
        <w:rPr>
          <w:rFonts w:ascii="Arial" w:hAnsi="Arial" w:cs="Arial"/>
          <w:sz w:val="24"/>
          <w:szCs w:val="24"/>
        </w:rPr>
        <w:t>CLP</w:t>
      </w:r>
      <w:r w:rsidRPr="00C35AA6">
        <w:rPr>
          <w:rFonts w:ascii="Arial" w:hAnsi="Arial" w:cs="Arial" w:hint="eastAsia"/>
          <w:sz w:val="24"/>
          <w:szCs w:val="24"/>
        </w:rPr>
        <w:t>+V</w:t>
      </w:r>
      <w:r w:rsidRPr="00C35AA6">
        <w:rPr>
          <w:rFonts w:ascii="Arial" w:hAnsi="Arial" w:cs="Arial"/>
          <w:sz w:val="24"/>
          <w:szCs w:val="24"/>
        </w:rPr>
        <w:t>ehicle</w:t>
      </w:r>
      <w:proofErr w:type="spellEnd"/>
      <w:r w:rsidRPr="00C35AA6">
        <w:rPr>
          <w:rFonts w:ascii="Arial" w:hAnsi="Arial" w:cs="Arial" w:hint="eastAsia"/>
          <w:sz w:val="24"/>
          <w:szCs w:val="24"/>
        </w:rPr>
        <w:t xml:space="preserve"> and </w:t>
      </w:r>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INT groups were analyzed by 16S rRNA. n=6 per group.</w:t>
      </w:r>
    </w:p>
    <w:p w14:paraId="3897D30A" w14:textId="77777777" w:rsidR="00994C02" w:rsidRPr="00C35AA6" w:rsidRDefault="00994C02" w:rsidP="00994C02">
      <w:pPr>
        <w:pStyle w:val="a3"/>
        <w:snapToGrid w:val="0"/>
        <w:spacing w:line="360" w:lineRule="auto"/>
        <w:ind w:firstLineChars="0" w:firstLine="0"/>
        <w:jc w:val="left"/>
        <w:rPr>
          <w:rFonts w:ascii="Arial" w:hAnsi="Arial" w:cs="Arial"/>
          <w:sz w:val="24"/>
          <w:szCs w:val="24"/>
        </w:rPr>
      </w:pPr>
      <w:r w:rsidRPr="00C35AA6">
        <w:rPr>
          <w:rFonts w:ascii="Arial" w:hAnsi="Arial" w:cs="Arial"/>
          <w:sz w:val="24"/>
          <w:szCs w:val="24"/>
        </w:rPr>
        <w:t xml:space="preserve">All data </w:t>
      </w:r>
      <w:r w:rsidRPr="00C35AA6">
        <w:rPr>
          <w:rFonts w:ascii="Arial" w:hAnsi="Arial" w:cs="Arial" w:hint="eastAsia"/>
          <w:sz w:val="24"/>
          <w:szCs w:val="24"/>
        </w:rPr>
        <w:t>we</w:t>
      </w:r>
      <w:r w:rsidRPr="00C35AA6">
        <w:rPr>
          <w:rFonts w:ascii="Arial" w:hAnsi="Arial" w:cs="Arial"/>
          <w:sz w:val="24"/>
          <w:szCs w:val="24"/>
        </w:rPr>
        <w:t xml:space="preserve">re graphed as mean ± SEM and </w:t>
      </w:r>
      <w:r w:rsidRPr="00C35AA6">
        <w:rPr>
          <w:rFonts w:ascii="Arial" w:hAnsi="Arial" w:cs="Arial" w:hint="eastAsia"/>
          <w:sz w:val="24"/>
          <w:szCs w:val="24"/>
        </w:rPr>
        <w:t xml:space="preserve">were </w:t>
      </w:r>
      <w:r w:rsidRPr="00C35AA6">
        <w:rPr>
          <w:rFonts w:ascii="Arial" w:hAnsi="Arial" w:cs="Arial"/>
          <w:sz w:val="24"/>
          <w:szCs w:val="24"/>
        </w:rPr>
        <w:t>considered significant at p &lt; 0.05 (*), p &lt; 0.01 (**), p &lt; 0.001 (***), and p &lt; 0.0001 (****)</w:t>
      </w:r>
      <w:r w:rsidRPr="00C35AA6">
        <w:rPr>
          <w:rFonts w:ascii="Arial" w:hAnsi="Arial" w:cs="Arial" w:hint="eastAsia"/>
          <w:sz w:val="24"/>
          <w:szCs w:val="24"/>
        </w:rPr>
        <w:t>,</w:t>
      </w:r>
      <w:r w:rsidRPr="00C35AA6">
        <w:rPr>
          <w:rFonts w:ascii="Arial" w:hAnsi="Arial" w:cs="Arial"/>
          <w:sz w:val="24"/>
          <w:szCs w:val="24"/>
        </w:rPr>
        <w:t xml:space="preserve"> ns indicates no statistical difference. One-way ANOVA </w:t>
      </w:r>
      <w:r w:rsidRPr="00C35AA6">
        <w:rPr>
          <w:rFonts w:ascii="Arial" w:hAnsi="Arial" w:cs="Arial" w:hint="eastAsia"/>
          <w:sz w:val="24"/>
          <w:szCs w:val="24"/>
        </w:rPr>
        <w:t>was</w:t>
      </w:r>
      <w:r w:rsidRPr="00C35AA6">
        <w:rPr>
          <w:rFonts w:ascii="Arial" w:hAnsi="Arial" w:cs="Arial"/>
          <w:sz w:val="24"/>
          <w:szCs w:val="24"/>
        </w:rPr>
        <w:t xml:space="preserve"> used in three group comparisons. Bars represent the mean and 95% CI.</w:t>
      </w:r>
    </w:p>
    <w:p w14:paraId="3387E7F9" w14:textId="77777777" w:rsidR="00994C02" w:rsidRDefault="00994C02" w:rsidP="00994C02">
      <w:pPr>
        <w:snapToGrid w:val="0"/>
        <w:spacing w:line="360" w:lineRule="auto"/>
        <w:rPr>
          <w:rFonts w:ascii="Arial" w:hAnsi="Arial" w:cs="Arial"/>
          <w:b/>
          <w:bCs/>
          <w:sz w:val="24"/>
          <w:szCs w:val="24"/>
        </w:rPr>
      </w:pPr>
      <w:r w:rsidRPr="00C35AA6">
        <w:rPr>
          <w:rFonts w:ascii="Arial" w:hAnsi="Arial" w:cs="Arial" w:hint="eastAsia"/>
          <w:b/>
          <w:bCs/>
          <w:sz w:val="24"/>
          <w:szCs w:val="24"/>
        </w:rPr>
        <w:t>Figure</w:t>
      </w:r>
      <w:r w:rsidRPr="00C35AA6">
        <w:rPr>
          <w:rFonts w:ascii="Arial" w:hAnsi="Arial" w:cs="Arial"/>
          <w:b/>
          <w:bCs/>
          <w:sz w:val="24"/>
          <w:szCs w:val="24"/>
        </w:rPr>
        <w:t xml:space="preserve"> S</w:t>
      </w:r>
      <w:r w:rsidRPr="00C35AA6">
        <w:rPr>
          <w:rFonts w:ascii="Arial" w:hAnsi="Arial" w:cs="Arial" w:hint="eastAsia"/>
          <w:b/>
          <w:bCs/>
          <w:sz w:val="24"/>
          <w:szCs w:val="24"/>
        </w:rPr>
        <w:t xml:space="preserve">2. Flora dysbiosis, </w:t>
      </w:r>
      <w:r w:rsidRPr="00C35AA6">
        <w:rPr>
          <w:rFonts w:ascii="Arial" w:hAnsi="Arial" w:cs="Arial"/>
          <w:b/>
          <w:bCs/>
          <w:sz w:val="24"/>
          <w:szCs w:val="24"/>
        </w:rPr>
        <w:t>inflammatory response</w:t>
      </w:r>
      <w:r w:rsidRPr="00C35AA6">
        <w:rPr>
          <w:rFonts w:ascii="Arial" w:hAnsi="Arial" w:cs="Arial" w:hint="eastAsia"/>
          <w:b/>
          <w:bCs/>
          <w:sz w:val="24"/>
          <w:szCs w:val="24"/>
        </w:rPr>
        <w:t>, and g</w:t>
      </w:r>
      <w:r w:rsidRPr="00C35AA6">
        <w:rPr>
          <w:rFonts w:ascii="Arial" w:hAnsi="Arial" w:cs="Arial"/>
          <w:b/>
          <w:bCs/>
          <w:sz w:val="24"/>
          <w:szCs w:val="24"/>
        </w:rPr>
        <w:t xml:space="preserve">ut barrier function were improved in intestinal epithelial cell </w:t>
      </w:r>
      <w:r w:rsidRPr="00C35AA6">
        <w:rPr>
          <w:rFonts w:ascii="Arial" w:hAnsi="Arial" w:cs="Arial" w:hint="eastAsia"/>
          <w:b/>
          <w:bCs/>
          <w:sz w:val="24"/>
          <w:szCs w:val="24"/>
        </w:rPr>
        <w:t>MyD88</w:t>
      </w:r>
      <w:r w:rsidRPr="00C35AA6">
        <w:rPr>
          <w:rFonts w:ascii="Arial" w:hAnsi="Arial" w:cs="Arial"/>
          <w:b/>
          <w:bCs/>
          <w:sz w:val="24"/>
          <w:szCs w:val="24"/>
        </w:rPr>
        <w:t>-specific knockout (MyD88</w:t>
      </w:r>
      <w:r w:rsidRPr="00C35AA6">
        <w:rPr>
          <w:rFonts w:ascii="宋体" w:eastAsia="宋体" w:hAnsi="宋体" w:cs="宋体" w:hint="eastAsia"/>
          <w:b/>
          <w:bCs/>
          <w:sz w:val="24"/>
          <w:szCs w:val="24"/>
          <w:vertAlign w:val="superscript"/>
        </w:rPr>
        <w:t>△</w:t>
      </w:r>
      <w:r w:rsidRPr="00C35AA6">
        <w:rPr>
          <w:rFonts w:ascii="Arial" w:hAnsi="Arial" w:cs="Arial"/>
          <w:b/>
          <w:bCs/>
          <w:sz w:val="24"/>
          <w:szCs w:val="24"/>
          <w:vertAlign w:val="superscript"/>
        </w:rPr>
        <w:t>IEC</w:t>
      </w:r>
      <w:r w:rsidRPr="00C35AA6">
        <w:rPr>
          <w:rFonts w:ascii="Arial" w:hAnsi="Arial" w:cs="Arial"/>
          <w:b/>
          <w:bCs/>
          <w:sz w:val="24"/>
          <w:szCs w:val="24"/>
        </w:rPr>
        <w:t>) septic mice</w:t>
      </w:r>
      <w:r w:rsidRPr="00C35AA6">
        <w:rPr>
          <w:rFonts w:ascii="Arial" w:hAnsi="Arial" w:cs="Arial" w:hint="eastAsia"/>
          <w:b/>
          <w:bCs/>
          <w:sz w:val="24"/>
          <w:szCs w:val="24"/>
        </w:rPr>
        <w:t>.</w:t>
      </w:r>
      <w:r w:rsidRPr="00C35AA6">
        <w:rPr>
          <w:rFonts w:ascii="Arial" w:hAnsi="Arial" w:cs="Arial"/>
          <w:b/>
          <w:bCs/>
          <w:sz w:val="24"/>
          <w:szCs w:val="24"/>
        </w:rPr>
        <w:t xml:space="preserve"> Related to </w:t>
      </w:r>
      <w:r w:rsidRPr="00C35AA6">
        <w:rPr>
          <w:rFonts w:ascii="Arial" w:hAnsi="Arial" w:cs="Arial" w:hint="eastAsia"/>
          <w:b/>
          <w:bCs/>
          <w:sz w:val="24"/>
          <w:szCs w:val="24"/>
        </w:rPr>
        <w:t>Figure</w:t>
      </w:r>
      <w:r w:rsidRPr="00C35AA6">
        <w:rPr>
          <w:rFonts w:ascii="Arial" w:hAnsi="Arial" w:cs="Arial"/>
          <w:b/>
          <w:bCs/>
          <w:sz w:val="24"/>
          <w:szCs w:val="24"/>
        </w:rPr>
        <w:t xml:space="preserve"> </w:t>
      </w:r>
      <w:r w:rsidRPr="00C35AA6">
        <w:rPr>
          <w:rFonts w:ascii="Arial" w:hAnsi="Arial" w:cs="Arial" w:hint="eastAsia"/>
          <w:b/>
          <w:bCs/>
          <w:sz w:val="24"/>
          <w:szCs w:val="24"/>
        </w:rPr>
        <w:t>5.</w:t>
      </w:r>
    </w:p>
    <w:p w14:paraId="7FDAFDEA" w14:textId="77777777" w:rsidR="00994C02" w:rsidRDefault="00994C02" w:rsidP="00994C02">
      <w:pPr>
        <w:snapToGrid w:val="0"/>
        <w:spacing w:line="360" w:lineRule="auto"/>
        <w:rPr>
          <w:rFonts w:ascii="Arial" w:hAnsi="Arial" w:cs="Arial"/>
          <w:b/>
          <w:bCs/>
          <w:noProof/>
          <w:sz w:val="24"/>
          <w:szCs w:val="24"/>
        </w:rPr>
      </w:pPr>
    </w:p>
    <w:p w14:paraId="0F4BFEA2" w14:textId="77777777" w:rsidR="00994C02" w:rsidRPr="00C35AA6" w:rsidRDefault="00994C02" w:rsidP="00994C02">
      <w:pPr>
        <w:snapToGrid w:val="0"/>
        <w:spacing w:line="360" w:lineRule="auto"/>
        <w:rPr>
          <w:rFonts w:ascii="Arial" w:hAnsi="Arial" w:cs="Arial"/>
          <w:b/>
          <w:bCs/>
          <w:sz w:val="24"/>
          <w:szCs w:val="24"/>
        </w:rPr>
      </w:pPr>
      <w:r>
        <w:rPr>
          <w:rFonts w:ascii="Arial" w:hAnsi="Arial" w:cs="Arial"/>
          <w:b/>
          <w:bCs/>
          <w:noProof/>
          <w:sz w:val="24"/>
          <w:szCs w:val="24"/>
        </w:rPr>
        <w:lastRenderedPageBreak/>
        <w:drawing>
          <wp:inline distT="0" distB="0" distL="0" distR="0" wp14:anchorId="5341394A" wp14:editId="083FB84F">
            <wp:extent cx="5269865" cy="6063916"/>
            <wp:effectExtent l="0" t="0" r="6985" b="0"/>
            <wp:docPr id="36970395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8645"/>
                    <a:stretch/>
                  </pic:blipFill>
                  <pic:spPr bwMode="auto">
                    <a:xfrm>
                      <a:off x="0" y="0"/>
                      <a:ext cx="5269865" cy="6063916"/>
                    </a:xfrm>
                    <a:prstGeom prst="rect">
                      <a:avLst/>
                    </a:prstGeom>
                    <a:noFill/>
                    <a:ln>
                      <a:noFill/>
                    </a:ln>
                    <a:extLst>
                      <a:ext uri="{53640926-AAD7-44D8-BBD7-CCE9431645EC}">
                        <a14:shadowObscured xmlns:a14="http://schemas.microsoft.com/office/drawing/2010/main"/>
                      </a:ext>
                    </a:extLst>
                  </pic:spPr>
                </pic:pic>
              </a:graphicData>
            </a:graphic>
          </wp:inline>
        </w:drawing>
      </w:r>
    </w:p>
    <w:p w14:paraId="717453CE" w14:textId="77777777" w:rsidR="00994C02" w:rsidRPr="00C35AA6" w:rsidRDefault="00994C02" w:rsidP="00994C02">
      <w:pPr>
        <w:spacing w:line="360" w:lineRule="auto"/>
        <w:rPr>
          <w:rFonts w:ascii="Arial" w:hAnsi="Arial" w:cs="Arial"/>
          <w:b/>
          <w:bCs/>
          <w:sz w:val="24"/>
          <w:szCs w:val="24"/>
        </w:rPr>
      </w:pPr>
      <w:r w:rsidRPr="00C35AA6">
        <w:rPr>
          <w:rFonts w:ascii="Arial" w:hAnsi="Arial" w:cs="Arial"/>
          <w:sz w:val="24"/>
          <w:szCs w:val="24"/>
        </w:rPr>
        <w:t>Alpha-diversity of gut microbiota profiles</w:t>
      </w:r>
      <w:r w:rsidRPr="00C35AA6">
        <w:rPr>
          <w:rFonts w:ascii="Arial" w:hAnsi="Arial" w:cs="Arial" w:hint="eastAsia"/>
          <w:sz w:val="24"/>
          <w:szCs w:val="24"/>
        </w:rPr>
        <w:t>, partial</w:t>
      </w:r>
      <w:r w:rsidRPr="00C35AA6">
        <w:rPr>
          <w:rFonts w:ascii="Arial" w:hAnsi="Arial" w:cs="Arial"/>
          <w:sz w:val="24"/>
          <w:szCs w:val="24"/>
        </w:rPr>
        <w:t xml:space="preserve"> barrier function</w:t>
      </w:r>
      <w:r w:rsidRPr="00C35AA6">
        <w:rPr>
          <w:rFonts w:ascii="Arial" w:hAnsi="Arial" w:cs="Arial" w:hint="eastAsia"/>
          <w:sz w:val="24"/>
          <w:szCs w:val="24"/>
        </w:rPr>
        <w:t xml:space="preserve">s, </w:t>
      </w:r>
      <w:r w:rsidRPr="00C35AA6">
        <w:rPr>
          <w:rFonts w:ascii="Arial" w:hAnsi="Arial" w:cs="Arial"/>
          <w:sz w:val="24"/>
          <w:szCs w:val="24"/>
        </w:rPr>
        <w:t>and</w:t>
      </w:r>
      <w:r w:rsidRPr="00C35AA6">
        <w:rPr>
          <w:rFonts w:ascii="Arial" w:hAnsi="Arial" w:cs="Arial" w:hint="eastAsia"/>
          <w:sz w:val="24"/>
          <w:szCs w:val="24"/>
        </w:rPr>
        <w:t xml:space="preserve"> s</w:t>
      </w:r>
      <w:r w:rsidRPr="00C35AA6">
        <w:rPr>
          <w:rFonts w:ascii="Arial" w:hAnsi="Arial" w:cs="Arial"/>
          <w:sz w:val="24"/>
          <w:szCs w:val="24"/>
        </w:rPr>
        <w:t>erum inflammatory factor levels</w:t>
      </w:r>
      <w:r w:rsidRPr="00C35AA6">
        <w:rPr>
          <w:rFonts w:ascii="Arial" w:hAnsi="Arial" w:cs="Arial" w:hint="eastAsia"/>
          <w:sz w:val="24"/>
          <w:szCs w:val="24"/>
        </w:rPr>
        <w:t xml:space="preserve"> were compared </w:t>
      </w:r>
      <w:r w:rsidRPr="00C35AA6">
        <w:rPr>
          <w:rFonts w:ascii="Arial" w:hAnsi="Arial" w:cs="Arial"/>
          <w:sz w:val="24"/>
          <w:szCs w:val="24"/>
        </w:rPr>
        <w:t>in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w:t>
      </w:r>
      <w:r w:rsidRPr="00C35AA6">
        <w:rPr>
          <w:rFonts w:ascii="Arial" w:hAnsi="Arial" w:cs="Arial" w:hint="eastAsia"/>
          <w:sz w:val="24"/>
          <w:szCs w:val="24"/>
        </w:rPr>
        <w:t>S</w:t>
      </w:r>
      <w:r w:rsidRPr="00C35AA6">
        <w:rPr>
          <w:rFonts w:ascii="Arial" w:hAnsi="Arial" w:cs="Arial"/>
          <w:sz w:val="24"/>
          <w:szCs w:val="24"/>
        </w:rPr>
        <w:t>ham,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-CLP, MyD88</w:t>
      </w:r>
      <w:r w:rsidRPr="00C35AA6">
        <w:rPr>
          <w:rFonts w:ascii="Arial" w:hAnsi="Arial" w:cs="Arial"/>
          <w:sz w:val="24"/>
          <w:szCs w:val="24"/>
          <w:vertAlign w:val="superscript"/>
        </w:rPr>
        <w:t>∆IEC</w:t>
      </w:r>
      <w:r w:rsidRPr="00C35AA6">
        <w:rPr>
          <w:rFonts w:ascii="Arial" w:hAnsi="Arial" w:cs="Arial"/>
          <w:sz w:val="24"/>
          <w:szCs w:val="24"/>
        </w:rPr>
        <w:t>-</w:t>
      </w:r>
      <w:r w:rsidRPr="00C35AA6">
        <w:rPr>
          <w:rFonts w:ascii="Arial" w:hAnsi="Arial" w:cs="Arial" w:hint="eastAsia"/>
          <w:sz w:val="24"/>
          <w:szCs w:val="24"/>
        </w:rPr>
        <w:t>S</w:t>
      </w:r>
      <w:r w:rsidRPr="00C35AA6">
        <w:rPr>
          <w:rFonts w:ascii="Arial" w:hAnsi="Arial" w:cs="Arial"/>
          <w:sz w:val="24"/>
          <w:szCs w:val="24"/>
        </w:rPr>
        <w:t>ham, and MyD88</w:t>
      </w:r>
      <w:r w:rsidRPr="00C35AA6">
        <w:rPr>
          <w:rFonts w:ascii="Arial" w:hAnsi="Arial" w:cs="Arial"/>
          <w:sz w:val="24"/>
          <w:szCs w:val="24"/>
          <w:vertAlign w:val="superscript"/>
        </w:rPr>
        <w:t>∆IEC</w:t>
      </w:r>
      <w:r w:rsidRPr="00C35AA6">
        <w:rPr>
          <w:rFonts w:ascii="Arial" w:hAnsi="Arial" w:cs="Arial"/>
          <w:sz w:val="24"/>
          <w:szCs w:val="24"/>
        </w:rPr>
        <w:t xml:space="preserve">-CLP </w:t>
      </w:r>
      <w:r w:rsidRPr="00C35AA6">
        <w:rPr>
          <w:rFonts w:ascii="Arial" w:hAnsi="Arial" w:cs="Arial" w:hint="eastAsia"/>
          <w:sz w:val="24"/>
          <w:szCs w:val="24"/>
        </w:rPr>
        <w:t xml:space="preserve">four </w:t>
      </w:r>
      <w:r w:rsidRPr="00C35AA6">
        <w:rPr>
          <w:rFonts w:ascii="Arial" w:hAnsi="Arial" w:cs="Arial"/>
          <w:sz w:val="24"/>
          <w:szCs w:val="24"/>
        </w:rPr>
        <w:t>groups</w:t>
      </w:r>
      <w:r w:rsidRPr="00C35AA6">
        <w:rPr>
          <w:rFonts w:ascii="Arial" w:hAnsi="Arial" w:cs="Arial" w:hint="eastAsia"/>
          <w:sz w:val="24"/>
          <w:szCs w:val="24"/>
        </w:rPr>
        <w:t>.</w:t>
      </w:r>
    </w:p>
    <w:p w14:paraId="16C00691" w14:textId="77777777" w:rsidR="00994C02" w:rsidRPr="00C35AA6" w:rsidRDefault="00994C02" w:rsidP="00994C02">
      <w:pPr>
        <w:snapToGrid w:val="0"/>
        <w:spacing w:line="360" w:lineRule="auto"/>
        <w:rPr>
          <w:rFonts w:ascii="Arial" w:hAnsi="Arial" w:cs="Arial"/>
          <w:sz w:val="24"/>
          <w:szCs w:val="24"/>
        </w:rPr>
      </w:pPr>
      <w:r w:rsidRPr="00C35AA6">
        <w:rPr>
          <w:rFonts w:ascii="Arial" w:hAnsi="Arial" w:cs="Arial" w:hint="eastAsia"/>
          <w:b/>
          <w:bCs/>
          <w:sz w:val="24"/>
          <w:szCs w:val="24"/>
        </w:rPr>
        <w:t>A-B</w:t>
      </w:r>
      <w:r w:rsidRPr="00C35AA6">
        <w:rPr>
          <w:rFonts w:ascii="Arial" w:hAnsi="Arial" w:cs="Arial" w:hint="eastAsia"/>
          <w:sz w:val="24"/>
          <w:szCs w:val="24"/>
        </w:rPr>
        <w:t xml:space="preserve"> T</w:t>
      </w:r>
      <w:r w:rsidRPr="00C35AA6">
        <w:rPr>
          <w:rFonts w:ascii="Arial" w:hAnsi="Arial" w:cs="Arial"/>
          <w:sz w:val="24"/>
          <w:szCs w:val="24"/>
        </w:rPr>
        <w:t>he villi/crypt height ratio and the number of goblet cells w</w:t>
      </w:r>
      <w:r w:rsidRPr="00C35AA6">
        <w:rPr>
          <w:rFonts w:ascii="Arial" w:hAnsi="Arial" w:cs="Arial" w:hint="eastAsia"/>
          <w:sz w:val="24"/>
          <w:szCs w:val="24"/>
        </w:rPr>
        <w:t>ere</w:t>
      </w:r>
      <w:r w:rsidRPr="00C35AA6">
        <w:rPr>
          <w:rFonts w:ascii="Arial" w:hAnsi="Arial" w:cs="Arial"/>
          <w:sz w:val="24"/>
          <w:szCs w:val="24"/>
        </w:rPr>
        <w:t xml:space="preserve"> compared </w:t>
      </w:r>
      <w:r w:rsidRPr="00C35AA6">
        <w:rPr>
          <w:rFonts w:ascii="Arial" w:hAnsi="Arial" w:cs="Arial" w:hint="eastAsia"/>
          <w:sz w:val="24"/>
          <w:szCs w:val="24"/>
        </w:rPr>
        <w:t>among the</w:t>
      </w:r>
      <w:r w:rsidRPr="00C35AA6">
        <w:rPr>
          <w:rFonts w:ascii="Arial" w:hAnsi="Arial" w:cs="Arial"/>
          <w:sz w:val="24"/>
          <w:szCs w:val="24"/>
        </w:rPr>
        <w:t xml:space="preserve">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w:t>
      </w:r>
      <w:r w:rsidRPr="00C35AA6">
        <w:rPr>
          <w:rFonts w:ascii="Arial" w:hAnsi="Arial" w:cs="Arial" w:hint="eastAsia"/>
          <w:sz w:val="24"/>
          <w:szCs w:val="24"/>
        </w:rPr>
        <w:t>S</w:t>
      </w:r>
      <w:r w:rsidRPr="00C35AA6">
        <w:rPr>
          <w:rFonts w:ascii="Arial" w:hAnsi="Arial" w:cs="Arial"/>
          <w:sz w:val="24"/>
          <w:szCs w:val="24"/>
        </w:rPr>
        <w:t>ham,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-CLP, MyD88</w:t>
      </w:r>
      <w:r w:rsidRPr="00C35AA6">
        <w:rPr>
          <w:rFonts w:ascii="Arial" w:hAnsi="Arial" w:cs="Arial"/>
          <w:sz w:val="24"/>
          <w:szCs w:val="24"/>
          <w:vertAlign w:val="superscript"/>
        </w:rPr>
        <w:t>∆IEC</w:t>
      </w:r>
      <w:r w:rsidRPr="00C35AA6">
        <w:rPr>
          <w:rFonts w:ascii="Arial" w:hAnsi="Arial" w:cs="Arial"/>
          <w:sz w:val="24"/>
          <w:szCs w:val="24"/>
        </w:rPr>
        <w:t>-</w:t>
      </w:r>
      <w:r w:rsidRPr="00C35AA6">
        <w:rPr>
          <w:rFonts w:ascii="Arial" w:hAnsi="Arial" w:cs="Arial" w:hint="eastAsia"/>
          <w:sz w:val="24"/>
          <w:szCs w:val="24"/>
        </w:rPr>
        <w:t>S</w:t>
      </w:r>
      <w:r w:rsidRPr="00C35AA6">
        <w:rPr>
          <w:rFonts w:ascii="Arial" w:hAnsi="Arial" w:cs="Arial"/>
          <w:sz w:val="24"/>
          <w:szCs w:val="24"/>
        </w:rPr>
        <w:t>ham, and MyD88</w:t>
      </w:r>
      <w:r w:rsidRPr="00C35AA6">
        <w:rPr>
          <w:rFonts w:ascii="Arial" w:hAnsi="Arial" w:cs="Arial"/>
          <w:sz w:val="24"/>
          <w:szCs w:val="24"/>
          <w:vertAlign w:val="superscript"/>
        </w:rPr>
        <w:t>∆IEC</w:t>
      </w:r>
      <w:r w:rsidRPr="00C35AA6">
        <w:rPr>
          <w:rFonts w:ascii="Arial" w:hAnsi="Arial" w:cs="Arial"/>
          <w:sz w:val="24"/>
          <w:szCs w:val="24"/>
        </w:rPr>
        <w:t>-CLP groups. 3 mice in each group with 4 sections were randomly measured.</w:t>
      </w:r>
    </w:p>
    <w:p w14:paraId="5FC89E8C"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hint="eastAsia"/>
          <w:b/>
          <w:bCs/>
          <w:sz w:val="24"/>
          <w:szCs w:val="24"/>
        </w:rPr>
        <w:t>C-D</w:t>
      </w:r>
      <w:r w:rsidRPr="00C35AA6">
        <w:rPr>
          <w:rFonts w:ascii="Arial" w:hAnsi="Arial" w:cs="Arial" w:hint="eastAsia"/>
          <w:sz w:val="24"/>
          <w:szCs w:val="24"/>
        </w:rPr>
        <w:t xml:space="preserve"> </w:t>
      </w:r>
      <w:r w:rsidRPr="00C35AA6">
        <w:rPr>
          <w:rFonts w:ascii="Arial" w:hAnsi="Arial" w:cs="Arial"/>
          <w:sz w:val="24"/>
          <w:szCs w:val="24"/>
        </w:rPr>
        <w:t>Serum</w:t>
      </w:r>
      <w:r w:rsidRPr="00C35AA6">
        <w:rPr>
          <w:rFonts w:ascii="Arial" w:hAnsi="Arial" w:cs="Arial" w:hint="eastAsia"/>
          <w:sz w:val="24"/>
          <w:szCs w:val="24"/>
        </w:rPr>
        <w:t xml:space="preserve"> sample</w:t>
      </w:r>
      <w:r w:rsidRPr="00C35AA6">
        <w:rPr>
          <w:rFonts w:ascii="Arial" w:hAnsi="Arial" w:cs="Arial"/>
          <w:sz w:val="24"/>
          <w:szCs w:val="24"/>
        </w:rPr>
        <w:t>s</w:t>
      </w:r>
      <w:r w:rsidRPr="00C35AA6">
        <w:rPr>
          <w:rFonts w:ascii="Arial" w:hAnsi="Arial" w:cs="Arial" w:hint="eastAsia"/>
          <w:sz w:val="24"/>
          <w:szCs w:val="24"/>
        </w:rPr>
        <w:t xml:space="preserve"> from </w:t>
      </w:r>
      <w:r w:rsidRPr="00C35AA6">
        <w:rPr>
          <w:rFonts w:ascii="Arial" w:hAnsi="Arial" w:cs="Arial"/>
          <w:sz w:val="24"/>
          <w:szCs w:val="24"/>
        </w:rPr>
        <w:t>four groups</w:t>
      </w:r>
      <w:r w:rsidRPr="00C35AA6">
        <w:rPr>
          <w:rFonts w:ascii="Arial" w:hAnsi="Arial" w:cs="Arial" w:hint="eastAsia"/>
          <w:sz w:val="24"/>
          <w:szCs w:val="24"/>
        </w:rPr>
        <w:t xml:space="preserve"> </w:t>
      </w:r>
      <w:r w:rsidRPr="00C35AA6">
        <w:rPr>
          <w:rFonts w:ascii="Arial" w:hAnsi="Arial" w:cs="Arial"/>
          <w:sz w:val="24"/>
          <w:szCs w:val="24"/>
        </w:rPr>
        <w:t>24</w:t>
      </w:r>
      <w:r w:rsidRPr="00C35AA6">
        <w:rPr>
          <w:rFonts w:ascii="Arial" w:hAnsi="Arial" w:cs="Arial" w:hint="eastAsia"/>
          <w:sz w:val="24"/>
          <w:szCs w:val="24"/>
        </w:rPr>
        <w:t xml:space="preserve"> </w:t>
      </w:r>
      <w:r w:rsidRPr="00C35AA6">
        <w:rPr>
          <w:rFonts w:ascii="Arial" w:hAnsi="Arial" w:cs="Arial"/>
          <w:sz w:val="24"/>
          <w:szCs w:val="24"/>
        </w:rPr>
        <w:t>h</w:t>
      </w:r>
      <w:r w:rsidRPr="00C35AA6">
        <w:rPr>
          <w:rFonts w:ascii="Arial" w:hAnsi="Arial" w:cs="Arial" w:hint="eastAsia"/>
          <w:sz w:val="24"/>
          <w:szCs w:val="24"/>
        </w:rPr>
        <w:t>ours a</w:t>
      </w:r>
      <w:r w:rsidRPr="00C35AA6">
        <w:rPr>
          <w:rFonts w:ascii="Arial" w:hAnsi="Arial" w:cs="Arial"/>
          <w:sz w:val="24"/>
          <w:szCs w:val="24"/>
        </w:rPr>
        <w:t xml:space="preserve">fter </w:t>
      </w:r>
      <w:r w:rsidRPr="00C35AA6">
        <w:rPr>
          <w:rFonts w:ascii="Arial" w:hAnsi="Arial" w:cs="Arial" w:hint="eastAsia"/>
          <w:sz w:val="24"/>
          <w:szCs w:val="24"/>
        </w:rPr>
        <w:t xml:space="preserve">CLP </w:t>
      </w:r>
      <w:r w:rsidRPr="00C35AA6">
        <w:rPr>
          <w:rFonts w:ascii="Arial" w:hAnsi="Arial" w:cs="Arial"/>
          <w:sz w:val="24"/>
          <w:szCs w:val="24"/>
        </w:rPr>
        <w:t xml:space="preserve">were </w:t>
      </w:r>
      <w:r w:rsidRPr="00C35AA6">
        <w:rPr>
          <w:rFonts w:ascii="Arial" w:hAnsi="Arial" w:cs="Arial" w:hint="eastAsia"/>
          <w:sz w:val="24"/>
          <w:szCs w:val="24"/>
        </w:rPr>
        <w:t>collect</w:t>
      </w:r>
      <w:r w:rsidRPr="00C35AA6">
        <w:rPr>
          <w:rFonts w:ascii="Arial" w:hAnsi="Arial" w:cs="Arial"/>
          <w:sz w:val="24"/>
          <w:szCs w:val="24"/>
        </w:rPr>
        <w:t>ed for ELISA measurements of IL-6 and IL-1β. n=</w:t>
      </w:r>
      <w:r w:rsidRPr="00C35AA6">
        <w:rPr>
          <w:rFonts w:ascii="Arial" w:hAnsi="Arial" w:cs="Arial" w:hint="eastAsia"/>
          <w:sz w:val="24"/>
          <w:szCs w:val="24"/>
        </w:rPr>
        <w:t>5</w:t>
      </w:r>
      <w:r w:rsidRPr="00C35AA6">
        <w:rPr>
          <w:rFonts w:ascii="Arial" w:hAnsi="Arial" w:cs="Arial"/>
          <w:sz w:val="24"/>
          <w:szCs w:val="24"/>
        </w:rPr>
        <w:t xml:space="preserve"> per group.</w:t>
      </w:r>
    </w:p>
    <w:p w14:paraId="2E7751B4" w14:textId="77777777" w:rsidR="00994C02" w:rsidRPr="00C35AA6" w:rsidRDefault="00994C02" w:rsidP="00994C02">
      <w:pPr>
        <w:spacing w:line="360" w:lineRule="auto"/>
        <w:rPr>
          <w:rFonts w:ascii="Arial" w:hAnsi="Arial" w:cs="Arial"/>
          <w:sz w:val="24"/>
          <w:szCs w:val="24"/>
        </w:rPr>
      </w:pPr>
      <w:r w:rsidRPr="00C35AA6">
        <w:rPr>
          <w:rFonts w:ascii="Arial" w:hAnsi="Arial" w:cs="Arial" w:hint="eastAsia"/>
          <w:b/>
          <w:bCs/>
          <w:sz w:val="24"/>
          <w:szCs w:val="24"/>
        </w:rPr>
        <w:t>E</w:t>
      </w:r>
      <w:r w:rsidRPr="00C35AA6">
        <w:rPr>
          <w:rFonts w:ascii="Arial" w:hAnsi="Arial" w:cs="Arial"/>
          <w:sz w:val="24"/>
          <w:szCs w:val="24"/>
        </w:rPr>
        <w:t xml:space="preserve"> FITC dextran measured in plasma 1 h after oral application is a marker of </w:t>
      </w:r>
      <w:r w:rsidRPr="00C35AA6">
        <w:rPr>
          <w:rFonts w:ascii="Arial" w:hAnsi="Arial" w:cs="Arial"/>
          <w:sz w:val="24"/>
          <w:szCs w:val="24"/>
        </w:rPr>
        <w:lastRenderedPageBreak/>
        <w:t>small intestinal permeability.</w:t>
      </w:r>
      <w:r w:rsidRPr="00C35AA6">
        <w:rPr>
          <w:rFonts w:ascii="Arial" w:hAnsi="Arial" w:cs="Arial" w:hint="eastAsia"/>
          <w:sz w:val="24"/>
          <w:szCs w:val="24"/>
        </w:rPr>
        <w:t xml:space="preserve"> </w:t>
      </w:r>
      <w:r w:rsidRPr="00C35AA6">
        <w:rPr>
          <w:rFonts w:ascii="Arial" w:hAnsi="Arial" w:cs="Arial"/>
          <w:sz w:val="24"/>
          <w:szCs w:val="24"/>
        </w:rPr>
        <w:t>Intestinal permeability to FITC-dextran was measured in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w:t>
      </w:r>
      <w:r w:rsidRPr="00C35AA6">
        <w:rPr>
          <w:rFonts w:ascii="Arial" w:hAnsi="Arial" w:cs="Arial" w:hint="eastAsia"/>
          <w:sz w:val="24"/>
          <w:szCs w:val="24"/>
        </w:rPr>
        <w:t>S</w:t>
      </w:r>
      <w:r w:rsidRPr="00C35AA6">
        <w:rPr>
          <w:rFonts w:ascii="Arial" w:hAnsi="Arial" w:cs="Arial"/>
          <w:sz w:val="24"/>
          <w:szCs w:val="24"/>
        </w:rPr>
        <w:t>ham,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-CLP, MyD88</w:t>
      </w:r>
      <w:r w:rsidRPr="00C35AA6">
        <w:rPr>
          <w:rFonts w:ascii="Arial" w:hAnsi="Arial" w:cs="Arial"/>
          <w:sz w:val="24"/>
          <w:szCs w:val="24"/>
          <w:vertAlign w:val="superscript"/>
        </w:rPr>
        <w:t>∆IEC</w:t>
      </w:r>
      <w:r w:rsidRPr="00C35AA6">
        <w:rPr>
          <w:rFonts w:ascii="Arial" w:hAnsi="Arial" w:cs="Arial"/>
          <w:sz w:val="24"/>
          <w:szCs w:val="24"/>
        </w:rPr>
        <w:t>-</w:t>
      </w:r>
      <w:r w:rsidRPr="00C35AA6">
        <w:rPr>
          <w:rFonts w:ascii="Arial" w:hAnsi="Arial" w:cs="Arial" w:hint="eastAsia"/>
          <w:sz w:val="24"/>
          <w:szCs w:val="24"/>
        </w:rPr>
        <w:t>S</w:t>
      </w:r>
      <w:r w:rsidRPr="00C35AA6">
        <w:rPr>
          <w:rFonts w:ascii="Arial" w:hAnsi="Arial" w:cs="Arial"/>
          <w:sz w:val="24"/>
          <w:szCs w:val="24"/>
        </w:rPr>
        <w:t>ham, and MyD88</w:t>
      </w:r>
      <w:r w:rsidRPr="00C35AA6">
        <w:rPr>
          <w:rFonts w:ascii="Arial" w:hAnsi="Arial" w:cs="Arial"/>
          <w:sz w:val="24"/>
          <w:szCs w:val="24"/>
          <w:vertAlign w:val="superscript"/>
        </w:rPr>
        <w:t>∆IEC</w:t>
      </w:r>
      <w:r w:rsidRPr="00C35AA6">
        <w:rPr>
          <w:rFonts w:ascii="Arial" w:hAnsi="Arial" w:cs="Arial"/>
          <w:sz w:val="24"/>
          <w:szCs w:val="24"/>
        </w:rPr>
        <w:t>-CLP groups of mice</w:t>
      </w:r>
      <w:r w:rsidRPr="00C35AA6">
        <w:rPr>
          <w:rFonts w:ascii="Arial" w:hAnsi="Arial" w:cs="Arial" w:hint="eastAsia"/>
          <w:sz w:val="24"/>
          <w:szCs w:val="24"/>
        </w:rPr>
        <w:t>. E</w:t>
      </w:r>
      <w:r w:rsidRPr="00C35AA6">
        <w:rPr>
          <w:rFonts w:ascii="Arial" w:hAnsi="Arial" w:cs="Arial"/>
          <w:sz w:val="24"/>
          <w:szCs w:val="24"/>
        </w:rPr>
        <w:t>ach point represent</w:t>
      </w:r>
      <w:r w:rsidRPr="00C35AA6">
        <w:rPr>
          <w:rFonts w:ascii="Arial" w:hAnsi="Arial" w:cs="Arial" w:hint="eastAsia"/>
          <w:sz w:val="24"/>
          <w:szCs w:val="24"/>
        </w:rPr>
        <w:t>ed</w:t>
      </w:r>
      <w:r w:rsidRPr="00C35AA6">
        <w:rPr>
          <w:rFonts w:ascii="Arial" w:hAnsi="Arial" w:cs="Arial"/>
          <w:sz w:val="24"/>
          <w:szCs w:val="24"/>
        </w:rPr>
        <w:t xml:space="preserve"> an individual mouse</w:t>
      </w:r>
      <w:r w:rsidRPr="00C35AA6">
        <w:rPr>
          <w:rFonts w:ascii="Arial" w:hAnsi="Arial" w:cs="Arial" w:hint="eastAsia"/>
          <w:sz w:val="24"/>
          <w:szCs w:val="24"/>
        </w:rPr>
        <w:t xml:space="preserve">. </w:t>
      </w:r>
      <w:r w:rsidRPr="00C35AA6">
        <w:rPr>
          <w:rFonts w:ascii="Arial" w:hAnsi="Arial" w:cs="Arial"/>
          <w:sz w:val="24"/>
          <w:szCs w:val="24"/>
        </w:rPr>
        <w:t>n=6 per group. </w:t>
      </w:r>
      <w:r w:rsidRPr="00C35AA6">
        <w:rPr>
          <w:rFonts w:ascii="Arial" w:hAnsi="Arial" w:cs="Arial" w:hint="eastAsia"/>
          <w:sz w:val="24"/>
          <w:szCs w:val="24"/>
        </w:rPr>
        <w:t xml:space="preserve"> </w:t>
      </w:r>
    </w:p>
    <w:p w14:paraId="32862EFF" w14:textId="77777777" w:rsidR="00994C02" w:rsidRPr="00C35AA6" w:rsidRDefault="00994C02" w:rsidP="00994C02">
      <w:pPr>
        <w:spacing w:line="360" w:lineRule="auto"/>
        <w:rPr>
          <w:rFonts w:ascii="Arial" w:hAnsi="Arial" w:cs="Arial"/>
          <w:sz w:val="24"/>
          <w:szCs w:val="24"/>
        </w:rPr>
      </w:pPr>
      <w:r w:rsidRPr="00C35AA6">
        <w:rPr>
          <w:rFonts w:ascii="Arial" w:hAnsi="Arial" w:cs="Arial" w:hint="eastAsia"/>
          <w:b/>
          <w:bCs/>
          <w:sz w:val="24"/>
          <w:szCs w:val="24"/>
        </w:rPr>
        <w:t>F-H</w:t>
      </w:r>
      <w:r w:rsidRPr="00C35AA6">
        <w:rPr>
          <w:rFonts w:ascii="Arial" w:hAnsi="Arial" w:cs="Arial"/>
          <w:sz w:val="24"/>
          <w:szCs w:val="24"/>
        </w:rPr>
        <w:t xml:space="preserve"> Alpha diversity, as revealed by the Observed index, the Shannon index, and the Simpson index was analyzed in MyD88</w:t>
      </w:r>
      <w:r w:rsidRPr="00C35AA6">
        <w:rPr>
          <w:rFonts w:ascii="Arial" w:hAnsi="Arial" w:cs="Arial"/>
          <w:sz w:val="24"/>
          <w:szCs w:val="24"/>
          <w:vertAlign w:val="superscript"/>
        </w:rPr>
        <w:t>fl/</w:t>
      </w:r>
      <w:proofErr w:type="spellStart"/>
      <w:r w:rsidRPr="00C35AA6">
        <w:rPr>
          <w:rFonts w:ascii="Arial" w:hAnsi="Arial" w:cs="Arial"/>
          <w:sz w:val="24"/>
          <w:szCs w:val="24"/>
          <w:vertAlign w:val="superscript"/>
        </w:rPr>
        <w:t>fl</w:t>
      </w:r>
      <w:proofErr w:type="spellEnd"/>
      <w:r w:rsidRPr="00C35AA6">
        <w:rPr>
          <w:rFonts w:ascii="Arial" w:hAnsi="Arial" w:cs="Arial"/>
          <w:sz w:val="24"/>
          <w:szCs w:val="24"/>
        </w:rPr>
        <w:t>-CLP and MyD88</w:t>
      </w:r>
      <w:r w:rsidRPr="00C35AA6">
        <w:rPr>
          <w:rFonts w:ascii="Arial" w:hAnsi="Arial" w:cs="Arial"/>
          <w:sz w:val="24"/>
          <w:szCs w:val="24"/>
          <w:vertAlign w:val="superscript"/>
        </w:rPr>
        <w:t>∆IEC</w:t>
      </w:r>
      <w:r w:rsidRPr="00C35AA6">
        <w:rPr>
          <w:rFonts w:ascii="Arial" w:hAnsi="Arial" w:cs="Arial"/>
          <w:sz w:val="24"/>
          <w:szCs w:val="24"/>
        </w:rPr>
        <w:t>-CLP mice.</w:t>
      </w:r>
      <w:r w:rsidRPr="00C35AA6">
        <w:rPr>
          <w:rFonts w:ascii="Arial" w:hAnsi="Arial" w:cs="Arial" w:hint="eastAsia"/>
          <w:sz w:val="24"/>
          <w:szCs w:val="24"/>
        </w:rPr>
        <w:t xml:space="preserve"> </w:t>
      </w:r>
      <w:r w:rsidRPr="00C35AA6">
        <w:rPr>
          <w:rFonts w:ascii="Arial" w:hAnsi="Arial" w:cs="Arial"/>
          <w:sz w:val="24"/>
          <w:szCs w:val="24"/>
        </w:rPr>
        <w:t>16S rRNA</w:t>
      </w:r>
      <w:r w:rsidRPr="00C35AA6">
        <w:rPr>
          <w:rFonts w:ascii="Arial" w:hAnsi="Arial" w:cs="Arial" w:hint="eastAsia"/>
          <w:sz w:val="24"/>
          <w:szCs w:val="24"/>
        </w:rPr>
        <w:t xml:space="preserve"> of</w:t>
      </w:r>
      <w:r w:rsidRPr="00C35AA6">
        <w:rPr>
          <w:rFonts w:ascii="Arial" w:hAnsi="Arial" w:cs="Arial"/>
          <w:sz w:val="24"/>
          <w:szCs w:val="24"/>
        </w:rPr>
        <w:t xml:space="preserve"> cecal samples </w:t>
      </w:r>
      <w:r w:rsidRPr="00C35AA6">
        <w:rPr>
          <w:rFonts w:ascii="Arial" w:hAnsi="Arial" w:cs="Arial" w:hint="eastAsia"/>
          <w:sz w:val="24"/>
          <w:szCs w:val="24"/>
        </w:rPr>
        <w:t xml:space="preserve">were detected by </w:t>
      </w:r>
      <w:r w:rsidRPr="00C35AA6">
        <w:rPr>
          <w:rFonts w:ascii="Arial" w:hAnsi="Arial" w:cs="Arial"/>
          <w:sz w:val="24"/>
          <w:szCs w:val="24"/>
        </w:rPr>
        <w:t xml:space="preserve">Illumina </w:t>
      </w:r>
      <w:proofErr w:type="spellStart"/>
      <w:r w:rsidRPr="00C35AA6">
        <w:rPr>
          <w:rFonts w:ascii="Arial" w:hAnsi="Arial" w:cs="Arial"/>
          <w:sz w:val="24"/>
          <w:szCs w:val="24"/>
        </w:rPr>
        <w:t>MiSeq</w:t>
      </w:r>
      <w:proofErr w:type="spellEnd"/>
      <w:r w:rsidRPr="00C35AA6">
        <w:rPr>
          <w:rFonts w:ascii="Arial" w:hAnsi="Arial" w:cs="Arial"/>
          <w:sz w:val="24"/>
          <w:szCs w:val="24"/>
        </w:rPr>
        <w:t xml:space="preserve"> sequencings</w:t>
      </w:r>
      <w:r w:rsidRPr="00C35AA6">
        <w:rPr>
          <w:rFonts w:ascii="Arial" w:hAnsi="Arial" w:cs="Arial" w:hint="eastAsia"/>
          <w:sz w:val="24"/>
          <w:szCs w:val="24"/>
        </w:rPr>
        <w:t xml:space="preserve">. </w:t>
      </w:r>
      <w:r w:rsidRPr="00C35AA6">
        <w:rPr>
          <w:rFonts w:ascii="Arial" w:hAnsi="Arial" w:cs="Arial"/>
          <w:sz w:val="24"/>
          <w:szCs w:val="24"/>
        </w:rPr>
        <w:t>n=</w:t>
      </w:r>
      <w:r w:rsidRPr="00C35AA6">
        <w:rPr>
          <w:rFonts w:ascii="Arial" w:hAnsi="Arial" w:cs="Arial" w:hint="eastAsia"/>
          <w:sz w:val="24"/>
          <w:szCs w:val="24"/>
        </w:rPr>
        <w:t>7</w:t>
      </w:r>
      <w:r w:rsidRPr="00C35AA6">
        <w:rPr>
          <w:rFonts w:ascii="Arial" w:hAnsi="Arial" w:cs="Arial"/>
          <w:sz w:val="24"/>
          <w:szCs w:val="24"/>
        </w:rPr>
        <w:t xml:space="preserve"> per group.</w:t>
      </w:r>
    </w:p>
    <w:p w14:paraId="60C5C6D9" w14:textId="77777777" w:rsidR="00994C02" w:rsidRPr="00C35AA6" w:rsidRDefault="00994C02" w:rsidP="00994C02">
      <w:pPr>
        <w:pStyle w:val="a3"/>
        <w:snapToGrid w:val="0"/>
        <w:spacing w:line="360" w:lineRule="auto"/>
        <w:ind w:firstLineChars="0" w:firstLine="0"/>
        <w:rPr>
          <w:rFonts w:ascii="Arial" w:hAnsi="Arial" w:cs="Arial"/>
          <w:sz w:val="24"/>
          <w:szCs w:val="24"/>
        </w:rPr>
      </w:pPr>
      <w:r w:rsidRPr="00C35AA6">
        <w:rPr>
          <w:rFonts w:ascii="Arial" w:hAnsi="Arial" w:cs="Arial"/>
          <w:sz w:val="24"/>
          <w:szCs w:val="24"/>
        </w:rPr>
        <w:t xml:space="preserve">All data </w:t>
      </w:r>
      <w:r w:rsidRPr="00C35AA6">
        <w:rPr>
          <w:rFonts w:ascii="Arial" w:hAnsi="Arial" w:cs="Arial" w:hint="eastAsia"/>
          <w:sz w:val="24"/>
          <w:szCs w:val="24"/>
        </w:rPr>
        <w:t>we</w:t>
      </w:r>
      <w:r w:rsidRPr="00C35AA6">
        <w:rPr>
          <w:rFonts w:ascii="Arial" w:hAnsi="Arial" w:cs="Arial"/>
          <w:sz w:val="24"/>
          <w:szCs w:val="24"/>
        </w:rPr>
        <w:t xml:space="preserve">re graphed as mean ± SEM and </w:t>
      </w:r>
      <w:r w:rsidRPr="00C35AA6">
        <w:rPr>
          <w:rFonts w:ascii="Arial" w:hAnsi="Arial" w:cs="Arial" w:hint="eastAsia"/>
          <w:sz w:val="24"/>
          <w:szCs w:val="24"/>
        </w:rPr>
        <w:t xml:space="preserve">were </w:t>
      </w:r>
      <w:r w:rsidRPr="00C35AA6">
        <w:rPr>
          <w:rFonts w:ascii="Arial" w:hAnsi="Arial" w:cs="Arial"/>
          <w:sz w:val="24"/>
          <w:szCs w:val="24"/>
        </w:rPr>
        <w:t>considered significant at p &lt; 0.05 (*), p &lt; 0.01 (**), p &lt; 0.001 (***), and p &lt; 0.0001 (****).</w:t>
      </w:r>
      <w:r w:rsidRPr="00C35AA6">
        <w:rPr>
          <w:rFonts w:ascii="Arial" w:hAnsi="Arial" w:cs="Arial" w:hint="eastAsia"/>
          <w:sz w:val="24"/>
          <w:szCs w:val="24"/>
        </w:rPr>
        <w:t xml:space="preserve"> </w:t>
      </w:r>
      <w:r w:rsidRPr="00C35AA6">
        <w:rPr>
          <w:rFonts w:ascii="Arial" w:hAnsi="Arial" w:cs="Arial"/>
          <w:sz w:val="24"/>
          <w:szCs w:val="24"/>
        </w:rPr>
        <w:t xml:space="preserve">ns means that there </w:t>
      </w:r>
      <w:r w:rsidRPr="00C35AA6">
        <w:rPr>
          <w:rFonts w:ascii="Arial" w:hAnsi="Arial" w:cs="Arial" w:hint="eastAsia"/>
          <w:sz w:val="24"/>
          <w:szCs w:val="24"/>
        </w:rPr>
        <w:t>was</w:t>
      </w:r>
      <w:r w:rsidRPr="00C35AA6">
        <w:rPr>
          <w:rFonts w:ascii="Arial" w:hAnsi="Arial" w:cs="Arial"/>
          <w:sz w:val="24"/>
          <w:szCs w:val="24"/>
        </w:rPr>
        <w:t xml:space="preserve"> no statistical difference between the two groups.</w:t>
      </w:r>
      <w:r w:rsidRPr="00C35AA6">
        <w:rPr>
          <w:rFonts w:ascii="Arial" w:hAnsi="Arial" w:cs="Arial" w:hint="eastAsia"/>
          <w:sz w:val="24"/>
          <w:szCs w:val="24"/>
        </w:rPr>
        <w:t xml:space="preserve"> </w:t>
      </w:r>
      <w:r w:rsidRPr="00C35AA6">
        <w:rPr>
          <w:rFonts w:ascii="Arial" w:hAnsi="Arial" w:cs="Arial"/>
          <w:sz w:val="24"/>
          <w:szCs w:val="24"/>
        </w:rPr>
        <w:t xml:space="preserve">One-way ANOVA </w:t>
      </w:r>
      <w:r w:rsidRPr="00C35AA6">
        <w:rPr>
          <w:rFonts w:ascii="Arial" w:hAnsi="Arial" w:cs="Arial" w:hint="eastAsia"/>
          <w:sz w:val="24"/>
          <w:szCs w:val="24"/>
        </w:rPr>
        <w:t>was</w:t>
      </w:r>
      <w:r w:rsidRPr="00C35AA6">
        <w:rPr>
          <w:rFonts w:ascii="Arial" w:hAnsi="Arial" w:cs="Arial"/>
          <w:sz w:val="24"/>
          <w:szCs w:val="24"/>
        </w:rPr>
        <w:t xml:space="preserve"> used </w:t>
      </w:r>
      <w:r w:rsidRPr="00C35AA6">
        <w:rPr>
          <w:rFonts w:ascii="Arial" w:hAnsi="Arial" w:cs="Arial" w:hint="eastAsia"/>
          <w:sz w:val="24"/>
          <w:szCs w:val="24"/>
        </w:rPr>
        <w:t>among</w:t>
      </w:r>
      <w:r w:rsidRPr="00C35AA6">
        <w:rPr>
          <w:rFonts w:ascii="Arial" w:hAnsi="Arial" w:cs="Arial"/>
          <w:sz w:val="24"/>
          <w:szCs w:val="24"/>
        </w:rPr>
        <w:t xml:space="preserve"> multiple groups.</w:t>
      </w:r>
      <w:r w:rsidRPr="00C35AA6">
        <w:rPr>
          <w:rFonts w:ascii="Arial" w:hAnsi="Arial" w:cs="Arial" w:hint="eastAsia"/>
          <w:sz w:val="24"/>
          <w:szCs w:val="24"/>
        </w:rPr>
        <w:t xml:space="preserve"> The </w:t>
      </w:r>
      <w:r w:rsidRPr="00C35AA6">
        <w:rPr>
          <w:rFonts w:ascii="Arial" w:hAnsi="Arial" w:cs="Arial"/>
          <w:sz w:val="24"/>
          <w:szCs w:val="24"/>
        </w:rPr>
        <w:t>bars represent the mean and 95% CI.</w:t>
      </w:r>
    </w:p>
    <w:p w14:paraId="1E6A6759" w14:textId="77777777" w:rsidR="00994C02" w:rsidRDefault="00994C02" w:rsidP="00994C02">
      <w:pPr>
        <w:adjustRightInd w:val="0"/>
        <w:snapToGrid w:val="0"/>
        <w:spacing w:line="360" w:lineRule="auto"/>
        <w:rPr>
          <w:rFonts w:ascii="Arial" w:hAnsi="Arial" w:cs="Arial"/>
          <w:b/>
          <w:bCs/>
          <w:sz w:val="24"/>
          <w:szCs w:val="24"/>
        </w:rPr>
      </w:pPr>
      <w:r>
        <w:rPr>
          <w:rFonts w:ascii="Arial" w:hAnsi="Arial" w:cs="Arial"/>
          <w:b/>
          <w:bCs/>
          <w:noProof/>
          <w:sz w:val="24"/>
          <w:szCs w:val="24"/>
        </w:rPr>
        <w:drawing>
          <wp:anchor distT="0" distB="0" distL="114300" distR="114300" simplePos="0" relativeHeight="251659264" behindDoc="0" locked="0" layoutInCell="1" allowOverlap="1" wp14:anchorId="0F8E5BCF" wp14:editId="6364D503">
            <wp:simplePos x="0" y="0"/>
            <wp:positionH relativeFrom="margin">
              <wp:align>center</wp:align>
            </wp:positionH>
            <wp:positionV relativeFrom="paragraph">
              <wp:posOffset>571066</wp:posOffset>
            </wp:positionV>
            <wp:extent cx="3248025" cy="3109595"/>
            <wp:effectExtent l="0" t="0" r="9525" b="0"/>
            <wp:wrapTopAndBottom/>
            <wp:docPr id="107249390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38357" b="58273"/>
                    <a:stretch/>
                  </pic:blipFill>
                  <pic:spPr bwMode="auto">
                    <a:xfrm>
                      <a:off x="0" y="0"/>
                      <a:ext cx="3248025" cy="3109595"/>
                    </a:xfrm>
                    <a:prstGeom prst="rect">
                      <a:avLst/>
                    </a:prstGeom>
                    <a:noFill/>
                    <a:ln>
                      <a:noFill/>
                    </a:ln>
                    <a:extLst>
                      <a:ext uri="{53640926-AAD7-44D8-BBD7-CCE9431645EC}">
                        <a14:shadowObscured xmlns:a14="http://schemas.microsoft.com/office/drawing/2010/main"/>
                      </a:ext>
                    </a:extLst>
                  </pic:spPr>
                </pic:pic>
              </a:graphicData>
            </a:graphic>
          </wp:anchor>
        </w:drawing>
      </w:r>
      <w:r w:rsidRPr="00C35AA6">
        <w:rPr>
          <w:rFonts w:ascii="Arial" w:hAnsi="Arial" w:cs="Arial" w:hint="eastAsia"/>
          <w:b/>
          <w:bCs/>
          <w:sz w:val="24"/>
          <w:szCs w:val="24"/>
        </w:rPr>
        <w:t>Figure</w:t>
      </w:r>
      <w:r w:rsidRPr="00C35AA6">
        <w:rPr>
          <w:rFonts w:ascii="Arial" w:hAnsi="Arial" w:cs="Arial"/>
          <w:b/>
          <w:bCs/>
          <w:sz w:val="24"/>
          <w:szCs w:val="24"/>
        </w:rPr>
        <w:t xml:space="preserve"> S</w:t>
      </w:r>
      <w:r w:rsidRPr="00C35AA6">
        <w:rPr>
          <w:rFonts w:ascii="Arial" w:hAnsi="Arial" w:cs="Arial" w:hint="eastAsia"/>
          <w:b/>
          <w:bCs/>
          <w:sz w:val="24"/>
          <w:szCs w:val="24"/>
        </w:rPr>
        <w:t>3. P</w:t>
      </w:r>
      <w:r w:rsidRPr="00C35AA6">
        <w:rPr>
          <w:rFonts w:ascii="Arial" w:hAnsi="Arial" w:cs="Arial"/>
          <w:b/>
          <w:bCs/>
          <w:sz w:val="24"/>
          <w:szCs w:val="24"/>
        </w:rPr>
        <w:t>robiotics treatment promoted gut function</w:t>
      </w:r>
      <w:r w:rsidRPr="00C35AA6">
        <w:rPr>
          <w:rFonts w:ascii="Arial" w:hAnsi="Arial" w:cs="Arial" w:hint="eastAsia"/>
          <w:b/>
          <w:bCs/>
          <w:sz w:val="24"/>
          <w:szCs w:val="24"/>
        </w:rPr>
        <w:t xml:space="preserve"> in sepsis</w:t>
      </w:r>
      <w:r w:rsidRPr="00C35AA6">
        <w:rPr>
          <w:rFonts w:ascii="Arial" w:hAnsi="Arial" w:cs="Arial"/>
          <w:b/>
          <w:bCs/>
          <w:sz w:val="24"/>
          <w:szCs w:val="24"/>
        </w:rPr>
        <w:t xml:space="preserve">. Related to Figure </w:t>
      </w:r>
      <w:r w:rsidRPr="00C35AA6">
        <w:rPr>
          <w:rFonts w:ascii="Arial" w:hAnsi="Arial" w:cs="Arial" w:hint="eastAsia"/>
          <w:b/>
          <w:bCs/>
          <w:sz w:val="24"/>
          <w:szCs w:val="24"/>
        </w:rPr>
        <w:t>7</w:t>
      </w:r>
      <w:r w:rsidRPr="00C35AA6">
        <w:rPr>
          <w:rFonts w:ascii="Arial" w:hAnsi="Arial" w:cs="Arial"/>
          <w:b/>
          <w:bCs/>
          <w:sz w:val="24"/>
          <w:szCs w:val="24"/>
        </w:rPr>
        <w:t>.</w:t>
      </w:r>
    </w:p>
    <w:p w14:paraId="730B861D" w14:textId="77777777" w:rsidR="00994C02" w:rsidRPr="00C35AA6" w:rsidRDefault="00994C02" w:rsidP="00994C02">
      <w:pPr>
        <w:adjustRightInd w:val="0"/>
        <w:snapToGrid w:val="0"/>
        <w:spacing w:line="360" w:lineRule="auto"/>
        <w:rPr>
          <w:rFonts w:ascii="Arial" w:hAnsi="Arial" w:cs="Arial"/>
          <w:b/>
          <w:bCs/>
          <w:sz w:val="24"/>
          <w:szCs w:val="24"/>
        </w:rPr>
      </w:pPr>
    </w:p>
    <w:p w14:paraId="1C24FD00" w14:textId="77777777" w:rsidR="00994C02" w:rsidRPr="00C35AA6" w:rsidRDefault="00994C02" w:rsidP="00994C02">
      <w:pPr>
        <w:pStyle w:val="a3"/>
        <w:snapToGrid w:val="0"/>
        <w:spacing w:line="360" w:lineRule="auto"/>
        <w:ind w:firstLineChars="0" w:firstLine="0"/>
        <w:jc w:val="left"/>
        <w:rPr>
          <w:rFonts w:ascii="Arial" w:hAnsi="Arial" w:cs="Arial"/>
          <w:sz w:val="24"/>
          <w:szCs w:val="24"/>
        </w:rPr>
      </w:pPr>
      <w:r w:rsidRPr="00C35AA6">
        <w:rPr>
          <w:rFonts w:ascii="Arial" w:hAnsi="Arial" w:cs="Arial" w:hint="eastAsia"/>
          <w:b/>
          <w:bCs/>
          <w:sz w:val="24"/>
          <w:szCs w:val="24"/>
        </w:rPr>
        <w:t>A</w:t>
      </w:r>
      <w:r w:rsidRPr="00C35AA6">
        <w:rPr>
          <w:rFonts w:ascii="Arial" w:hAnsi="Arial" w:cs="Arial" w:hint="eastAsia"/>
          <w:sz w:val="24"/>
          <w:szCs w:val="24"/>
        </w:rPr>
        <w:t xml:space="preserve"> </w:t>
      </w:r>
      <w:r w:rsidRPr="00C35AA6">
        <w:rPr>
          <w:rFonts w:ascii="Arial" w:hAnsi="Arial" w:cs="Arial"/>
          <w:sz w:val="24"/>
          <w:szCs w:val="24"/>
        </w:rPr>
        <w:t xml:space="preserve">The villi/crypt height ratio was presented in </w:t>
      </w:r>
      <w:proofErr w:type="spellStart"/>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Vehicle</w:t>
      </w:r>
      <w:proofErr w:type="spellEnd"/>
      <w:r w:rsidRPr="00C35AA6">
        <w:rPr>
          <w:rFonts w:ascii="Arial" w:hAnsi="Arial" w:cs="Arial"/>
          <w:sz w:val="24"/>
          <w:szCs w:val="24"/>
        </w:rPr>
        <w:t xml:space="preserve"> and </w:t>
      </w:r>
      <w:proofErr w:type="spellStart"/>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Probiotic</w:t>
      </w:r>
      <w:proofErr w:type="spellEnd"/>
      <w:r w:rsidRPr="00C35AA6">
        <w:rPr>
          <w:rFonts w:ascii="Arial" w:hAnsi="Arial" w:cs="Arial"/>
          <w:sz w:val="24"/>
          <w:szCs w:val="24"/>
        </w:rPr>
        <w:t xml:space="preserve"> group mice. 3 mice in each group with 4 sections were randomly measured. </w:t>
      </w:r>
    </w:p>
    <w:p w14:paraId="520AA338" w14:textId="77777777" w:rsidR="00994C02" w:rsidRPr="00C35AA6" w:rsidRDefault="00994C02" w:rsidP="00994C02">
      <w:pPr>
        <w:pStyle w:val="a3"/>
        <w:snapToGrid w:val="0"/>
        <w:spacing w:line="360" w:lineRule="auto"/>
        <w:ind w:firstLineChars="0" w:firstLine="0"/>
        <w:jc w:val="left"/>
        <w:rPr>
          <w:rFonts w:ascii="Arial" w:hAnsi="Arial" w:cs="Arial"/>
          <w:b/>
          <w:bCs/>
          <w:sz w:val="24"/>
          <w:szCs w:val="24"/>
        </w:rPr>
      </w:pPr>
      <w:r w:rsidRPr="00C35AA6">
        <w:rPr>
          <w:rFonts w:ascii="Arial" w:hAnsi="Arial" w:cs="Arial" w:hint="eastAsia"/>
          <w:b/>
          <w:bCs/>
          <w:sz w:val="24"/>
          <w:szCs w:val="24"/>
        </w:rPr>
        <w:t>B</w:t>
      </w:r>
      <w:r w:rsidRPr="00C35AA6">
        <w:rPr>
          <w:rFonts w:ascii="Arial" w:hAnsi="Arial" w:cs="Arial" w:hint="eastAsia"/>
          <w:sz w:val="24"/>
          <w:szCs w:val="24"/>
        </w:rPr>
        <w:t xml:space="preserve"> </w:t>
      </w:r>
      <w:r w:rsidRPr="00C35AA6">
        <w:rPr>
          <w:rFonts w:ascii="Arial" w:hAnsi="Arial" w:cs="Arial"/>
          <w:sz w:val="24"/>
          <w:szCs w:val="24"/>
        </w:rPr>
        <w:t xml:space="preserve">The number of goblet cells was </w:t>
      </w:r>
      <w:r w:rsidRPr="00C35AA6">
        <w:rPr>
          <w:rFonts w:ascii="Arial" w:hAnsi="Arial" w:cs="Arial" w:hint="eastAsia"/>
          <w:sz w:val="24"/>
          <w:szCs w:val="24"/>
        </w:rPr>
        <w:t>compar</w:t>
      </w:r>
      <w:r w:rsidRPr="00C35AA6">
        <w:rPr>
          <w:rFonts w:ascii="Arial" w:hAnsi="Arial" w:cs="Arial"/>
          <w:sz w:val="24"/>
          <w:szCs w:val="24"/>
        </w:rPr>
        <w:t xml:space="preserve">ed in </w:t>
      </w:r>
      <w:proofErr w:type="spellStart"/>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Vehicle</w:t>
      </w:r>
      <w:proofErr w:type="spellEnd"/>
      <w:r w:rsidRPr="00C35AA6">
        <w:rPr>
          <w:rFonts w:ascii="Arial" w:hAnsi="Arial" w:cs="Arial"/>
          <w:sz w:val="24"/>
          <w:szCs w:val="24"/>
        </w:rPr>
        <w:t xml:space="preserve"> and </w:t>
      </w:r>
      <w:proofErr w:type="spellStart"/>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Probiotic</w:t>
      </w:r>
      <w:proofErr w:type="spellEnd"/>
      <w:r w:rsidRPr="00C35AA6">
        <w:rPr>
          <w:rFonts w:ascii="Arial" w:hAnsi="Arial" w:cs="Arial"/>
          <w:sz w:val="24"/>
          <w:szCs w:val="24"/>
        </w:rPr>
        <w:t xml:space="preserve"> group mice. 3 mice in each group with 4 sections were randomly measured.</w:t>
      </w:r>
    </w:p>
    <w:p w14:paraId="7D247A59" w14:textId="77777777" w:rsidR="00994C02" w:rsidRPr="00C35AA6" w:rsidRDefault="00994C02" w:rsidP="00994C02">
      <w:pPr>
        <w:pStyle w:val="a3"/>
        <w:snapToGrid w:val="0"/>
        <w:spacing w:line="360" w:lineRule="auto"/>
        <w:ind w:firstLineChars="0" w:firstLine="0"/>
        <w:jc w:val="left"/>
        <w:rPr>
          <w:rFonts w:ascii="Arial" w:hAnsi="Arial" w:cs="Arial"/>
          <w:sz w:val="24"/>
          <w:szCs w:val="24"/>
        </w:rPr>
      </w:pPr>
      <w:r w:rsidRPr="00C35AA6">
        <w:rPr>
          <w:rFonts w:ascii="Arial" w:hAnsi="Arial" w:cs="Arial" w:hint="eastAsia"/>
          <w:b/>
          <w:bCs/>
          <w:sz w:val="24"/>
          <w:szCs w:val="24"/>
        </w:rPr>
        <w:t>C</w:t>
      </w:r>
      <w:r w:rsidRPr="00C35AA6">
        <w:rPr>
          <w:rFonts w:ascii="Arial" w:hAnsi="Arial" w:cs="Arial"/>
          <w:sz w:val="24"/>
          <w:szCs w:val="24"/>
        </w:rPr>
        <w:t xml:space="preserve"> Immunohistochemical staining and quantitative analysis of CD45 and </w:t>
      </w:r>
      <w:r w:rsidRPr="00C35AA6">
        <w:rPr>
          <w:rFonts w:ascii="Arial" w:hAnsi="Arial" w:cs="Arial"/>
          <w:sz w:val="24"/>
          <w:szCs w:val="24"/>
        </w:rPr>
        <w:lastRenderedPageBreak/>
        <w:t xml:space="preserve">CD11b </w:t>
      </w:r>
      <w:r w:rsidRPr="00C35AA6">
        <w:rPr>
          <w:rFonts w:ascii="Arial" w:hAnsi="Arial" w:cs="Arial" w:hint="eastAsia"/>
          <w:sz w:val="24"/>
          <w:szCs w:val="24"/>
        </w:rPr>
        <w:t>in the ileum were compared between the</w:t>
      </w:r>
      <w:r w:rsidRPr="00C35AA6">
        <w:rPr>
          <w:rFonts w:ascii="Arial" w:hAnsi="Arial" w:cs="Arial"/>
          <w:sz w:val="24"/>
          <w:szCs w:val="24"/>
        </w:rPr>
        <w:t xml:space="preserve"> </w:t>
      </w:r>
      <w:proofErr w:type="spellStart"/>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Vehicle</w:t>
      </w:r>
      <w:proofErr w:type="spellEnd"/>
      <w:r w:rsidRPr="00C35AA6">
        <w:rPr>
          <w:rFonts w:ascii="Arial" w:hAnsi="Arial" w:cs="Arial"/>
          <w:sz w:val="24"/>
          <w:szCs w:val="24"/>
        </w:rPr>
        <w:t xml:space="preserve"> and </w:t>
      </w:r>
      <w:proofErr w:type="spellStart"/>
      <w:r w:rsidRPr="00C35AA6">
        <w:rPr>
          <w:rFonts w:ascii="Arial" w:hAnsi="Arial" w:cs="Arial"/>
          <w:sz w:val="24"/>
          <w:szCs w:val="24"/>
        </w:rPr>
        <w:t>CLP</w:t>
      </w:r>
      <w:r w:rsidRPr="00C35AA6">
        <w:rPr>
          <w:rFonts w:ascii="Arial" w:hAnsi="Arial" w:cs="Arial" w:hint="eastAsia"/>
          <w:sz w:val="24"/>
          <w:szCs w:val="24"/>
        </w:rPr>
        <w:t>+</w:t>
      </w:r>
      <w:r w:rsidRPr="00C35AA6">
        <w:rPr>
          <w:rFonts w:ascii="Arial" w:hAnsi="Arial" w:cs="Arial"/>
          <w:sz w:val="24"/>
          <w:szCs w:val="24"/>
        </w:rPr>
        <w:t>Probiotic</w:t>
      </w:r>
      <w:proofErr w:type="spellEnd"/>
      <w:r w:rsidRPr="00C35AA6">
        <w:rPr>
          <w:rFonts w:ascii="Arial" w:hAnsi="Arial" w:cs="Arial"/>
          <w:sz w:val="24"/>
          <w:szCs w:val="24"/>
        </w:rPr>
        <w:t xml:space="preserve"> groups.</w:t>
      </w:r>
      <w:r w:rsidRPr="00C35AA6">
        <w:rPr>
          <w:sz w:val="24"/>
          <w:szCs w:val="24"/>
        </w:rPr>
        <w:t xml:space="preserve"> </w:t>
      </w:r>
      <w:r w:rsidRPr="00C35AA6">
        <w:rPr>
          <w:rFonts w:ascii="Arial" w:hAnsi="Arial" w:cs="Arial"/>
          <w:sz w:val="24"/>
          <w:szCs w:val="24"/>
        </w:rPr>
        <w:t>Scale bars represent 100μ</w:t>
      </w:r>
      <w:r w:rsidRPr="00C35AA6">
        <w:rPr>
          <w:rFonts w:ascii="Arial" w:hAnsi="Arial" w:cs="Arial" w:hint="eastAsia"/>
          <w:sz w:val="24"/>
          <w:szCs w:val="24"/>
        </w:rPr>
        <w:t>m</w:t>
      </w:r>
      <w:r w:rsidRPr="00C35AA6">
        <w:rPr>
          <w:rFonts w:ascii="Arial" w:hAnsi="Arial" w:cs="Arial"/>
          <w:sz w:val="24"/>
          <w:szCs w:val="24"/>
        </w:rPr>
        <w:t xml:space="preserve"> and 50 </w:t>
      </w:r>
      <w:proofErr w:type="spellStart"/>
      <w:r w:rsidRPr="00C35AA6">
        <w:rPr>
          <w:rFonts w:ascii="Arial" w:hAnsi="Arial" w:cs="Arial"/>
          <w:sz w:val="24"/>
          <w:szCs w:val="24"/>
        </w:rPr>
        <w:t>μm</w:t>
      </w:r>
      <w:proofErr w:type="spellEnd"/>
      <w:r w:rsidRPr="00C35AA6">
        <w:rPr>
          <w:rFonts w:ascii="Arial" w:hAnsi="Arial" w:cs="Arial"/>
          <w:sz w:val="24"/>
          <w:szCs w:val="24"/>
        </w:rPr>
        <w:t>. n=</w:t>
      </w:r>
      <w:r w:rsidRPr="00C35AA6">
        <w:rPr>
          <w:rFonts w:ascii="Arial" w:hAnsi="Arial" w:cs="Arial" w:hint="eastAsia"/>
          <w:sz w:val="24"/>
          <w:szCs w:val="24"/>
        </w:rPr>
        <w:t>3</w:t>
      </w:r>
      <w:r w:rsidRPr="00C35AA6">
        <w:rPr>
          <w:rFonts w:ascii="Arial" w:hAnsi="Arial" w:cs="Arial"/>
          <w:sz w:val="24"/>
          <w:szCs w:val="24"/>
        </w:rPr>
        <w:t xml:space="preserve"> per group.</w:t>
      </w:r>
    </w:p>
    <w:p w14:paraId="7B76B4D2" w14:textId="77777777" w:rsidR="00994C02" w:rsidRPr="004D60AC" w:rsidRDefault="00994C02" w:rsidP="00994C02">
      <w:pPr>
        <w:snapToGrid w:val="0"/>
        <w:spacing w:line="360" w:lineRule="auto"/>
        <w:rPr>
          <w:rFonts w:ascii="Arial" w:hAnsi="Arial" w:cs="Arial"/>
          <w:b/>
          <w:bCs/>
          <w:sz w:val="24"/>
          <w:szCs w:val="24"/>
        </w:rPr>
      </w:pPr>
      <w:r w:rsidRPr="00C35AA6">
        <w:rPr>
          <w:rFonts w:ascii="Arial" w:hAnsi="Arial" w:cs="Arial"/>
          <w:sz w:val="24"/>
          <w:szCs w:val="24"/>
        </w:rPr>
        <w:t xml:space="preserve">All data </w:t>
      </w:r>
      <w:r w:rsidRPr="00C35AA6">
        <w:rPr>
          <w:rFonts w:ascii="Arial" w:hAnsi="Arial" w:cs="Arial" w:hint="eastAsia"/>
          <w:sz w:val="24"/>
          <w:szCs w:val="24"/>
        </w:rPr>
        <w:t>we</w:t>
      </w:r>
      <w:r w:rsidRPr="00C35AA6">
        <w:rPr>
          <w:rFonts w:ascii="Arial" w:hAnsi="Arial" w:cs="Arial"/>
          <w:sz w:val="24"/>
          <w:szCs w:val="24"/>
        </w:rPr>
        <w:t xml:space="preserve">re graphed as mean ± SEM and </w:t>
      </w:r>
      <w:r w:rsidRPr="00C35AA6">
        <w:rPr>
          <w:rFonts w:ascii="Arial" w:hAnsi="Arial" w:cs="Arial" w:hint="eastAsia"/>
          <w:sz w:val="24"/>
          <w:szCs w:val="24"/>
        </w:rPr>
        <w:t xml:space="preserve">were </w:t>
      </w:r>
      <w:r w:rsidRPr="00C35AA6">
        <w:rPr>
          <w:rFonts w:ascii="Arial" w:hAnsi="Arial" w:cs="Arial"/>
          <w:sz w:val="24"/>
          <w:szCs w:val="24"/>
        </w:rPr>
        <w:t>considered significant at p &lt; 0.05 (*), p &lt; 0.01 (**), p &lt; 0.001 (***), and p &lt; 0.0001 (****).</w:t>
      </w:r>
      <w:r w:rsidRPr="00C35AA6">
        <w:rPr>
          <w:rFonts w:ascii="Arial" w:hAnsi="Arial" w:cs="Arial" w:hint="eastAsia"/>
          <w:sz w:val="24"/>
          <w:szCs w:val="24"/>
        </w:rPr>
        <w:t xml:space="preserve"> </w:t>
      </w:r>
      <w:r w:rsidRPr="00C35AA6">
        <w:rPr>
          <w:rFonts w:ascii="Arial" w:hAnsi="Arial" w:cs="Arial"/>
          <w:sz w:val="24"/>
          <w:szCs w:val="24"/>
        </w:rPr>
        <w:t>An unpaired two-tailed t-test was used between the two groups. Bars represent the mean and 95% CI.</w:t>
      </w:r>
      <w:r w:rsidRPr="004D60AC">
        <w:rPr>
          <w:rFonts w:ascii="Arial" w:hAnsi="Arial" w:cs="Arial"/>
          <w:b/>
          <w:bCs/>
          <w:sz w:val="24"/>
          <w:szCs w:val="24"/>
        </w:rPr>
        <w:t xml:space="preserve"> </w:t>
      </w:r>
    </w:p>
    <w:p w14:paraId="1242CC05" w14:textId="77777777" w:rsidR="00F72588" w:rsidRDefault="00F72588"/>
    <w:sectPr w:rsidR="00F725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88"/>
    <w:rsid w:val="00994C02"/>
    <w:rsid w:val="00A37A1A"/>
    <w:rsid w:val="00F72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CB280"/>
  <w15:chartTrackingRefBased/>
  <w15:docId w15:val="{EFA1CD52-D84C-44F2-943D-5104D912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C02"/>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C0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4093</Words>
  <Characters>23331</Characters>
  <Application>Microsoft Office Word</Application>
  <DocSecurity>0</DocSecurity>
  <Lines>194</Lines>
  <Paragraphs>54</Paragraphs>
  <ScaleCrop>false</ScaleCrop>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淑雯 钱</dc:creator>
  <cp:keywords/>
  <dc:description/>
  <cp:lastModifiedBy>淑雯 钱</cp:lastModifiedBy>
  <cp:revision>2</cp:revision>
  <dcterms:created xsi:type="dcterms:W3CDTF">2024-07-16T13:19:00Z</dcterms:created>
  <dcterms:modified xsi:type="dcterms:W3CDTF">2024-07-16T13:22:00Z</dcterms:modified>
</cp:coreProperties>
</file>