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DEF7A" w14:textId="1CFF4F9D" w:rsidR="0089273B" w:rsidRPr="00C532BA" w:rsidRDefault="0089273B" w:rsidP="0089273B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32BA">
        <w:rPr>
          <w:rFonts w:ascii="Times New Roman" w:hAnsi="Times New Roman" w:cs="Times New Roman"/>
          <w:b/>
          <w:bCs/>
          <w:sz w:val="20"/>
          <w:szCs w:val="20"/>
        </w:rPr>
        <w:t xml:space="preserve">Supplementary Materials </w:t>
      </w:r>
    </w:p>
    <w:p w14:paraId="2A74655B" w14:textId="77777777" w:rsidR="004F32AB" w:rsidRPr="00C532BA" w:rsidRDefault="004F32AB" w:rsidP="0089273B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018AA61" w14:textId="77777777" w:rsidR="004F32AB" w:rsidRPr="00C532BA" w:rsidRDefault="004F32AB" w:rsidP="004F32AB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C532BA">
        <w:rPr>
          <w:rFonts w:ascii="Times New Roman" w:hAnsi="Times New Roman" w:cs="Times New Roman"/>
          <w:b/>
          <w:sz w:val="20"/>
          <w:szCs w:val="20"/>
        </w:rPr>
        <w:t>Original Article</w:t>
      </w:r>
    </w:p>
    <w:p w14:paraId="7D4D3C00" w14:textId="77777777" w:rsidR="004F32AB" w:rsidRPr="00C532BA" w:rsidRDefault="004F32AB" w:rsidP="004F32AB">
      <w:pPr>
        <w:spacing w:before="240" w:after="2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532BA">
        <w:rPr>
          <w:rFonts w:ascii="Times New Roman" w:eastAsia="Times New Roman" w:hAnsi="Times New Roman" w:cs="Times New Roman"/>
          <w:b/>
          <w:sz w:val="20"/>
          <w:szCs w:val="20"/>
        </w:rPr>
        <w:t>Sex differences in blood accumulation of neurodegenerative-related proteins and antioxidant responses to regular physical exercise</w:t>
      </w:r>
    </w:p>
    <w:p w14:paraId="1703DA71" w14:textId="77777777" w:rsidR="004F32AB" w:rsidRPr="00C532BA" w:rsidRDefault="004F32AB" w:rsidP="004F32AB">
      <w:pPr>
        <w:spacing w:before="240" w:after="240"/>
        <w:jc w:val="both"/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it-IT"/>
        </w:rPr>
      </w:pP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Elisa Chelucci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1*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Giorgia Scarfò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2*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Rebecca Piccarducci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1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Antonio Rizza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3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Jonathan Fusi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2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Francesco Epifani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4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Sara Carpi </w:t>
      </w:r>
      <w:bookmarkStart w:id="0" w:name="_Hlk156051902"/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5</w:t>
      </w:r>
      <w:bookmarkEnd w:id="0"/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Beatrice Polini </w:t>
      </w:r>
      <w:bookmarkStart w:id="1" w:name="_Hlk156052040"/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6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</w:t>
      </w:r>
      <w:bookmarkEnd w:id="1"/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Laura Betti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1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Barbara Costa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1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Sabrina Taliani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1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Vito Cela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7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Paolo Artini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7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Simona Daniele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1, #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Claudia Martini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1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lang w:val="it-IT"/>
        </w:rPr>
        <w:t xml:space="preserve">, Ferdinando Franzoni </w:t>
      </w:r>
      <w:r w:rsidRPr="00C532B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it-IT"/>
        </w:rPr>
        <w:t>2</w:t>
      </w:r>
      <w:r w:rsidRPr="00C532BA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it-IT"/>
        </w:rPr>
        <w:t xml:space="preserve"> </w:t>
      </w:r>
      <w:r w:rsidRPr="00C532BA">
        <w:rPr>
          <w:rFonts w:ascii="Times New Roman" w:eastAsia="Times New Roman" w:hAnsi="Times New Roman" w:cs="Times New Roman"/>
          <w:b/>
          <w:sz w:val="20"/>
          <w:szCs w:val="20"/>
          <w:lang w:val="it-IT"/>
        </w:rPr>
        <w:t xml:space="preserve">. </w:t>
      </w:r>
    </w:p>
    <w:p w14:paraId="09DFE012" w14:textId="77777777" w:rsidR="004F32AB" w:rsidRPr="00C532BA" w:rsidRDefault="004F32AB" w:rsidP="004F32A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</w:pP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  <w:t>1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Department of Pharmacy, University of Pisa, Italy, E.C., </w:t>
      </w:r>
      <w:hyperlink r:id="rId4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e.chelucci@studenti.unipi.it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; 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ab/>
        <w:t xml:space="preserve">R.P., </w:t>
      </w:r>
      <w:hyperlink r:id="rId5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rebecca.piccarducci@unipi.it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; L.B., </w:t>
      </w:r>
      <w:hyperlink r:id="rId6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laura.betti@unipi.it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; B.C., </w:t>
      </w:r>
      <w:hyperlink r:id="rId7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barbara.costa@unipi.it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; S.T., </w:t>
      </w:r>
      <w:hyperlink r:id="rId8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sabrina.taliani@unipi.it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; C.M.,</w:t>
      </w:r>
      <w:r w:rsidRPr="00C532BA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hyperlink r:id="rId9">
        <w:r w:rsidRPr="00C532BA">
          <w:rPr>
            <w:rFonts w:ascii="Times New Roman" w:eastAsia="Times New Roman" w:hAnsi="Times New Roman" w:cs="Times New Roman"/>
            <w:bCs/>
            <w:iCs/>
            <w:sz w:val="20"/>
            <w:szCs w:val="20"/>
            <w:u w:val="single"/>
          </w:rPr>
          <w:t>claudia.martini@unipi.it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; 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  <w:t xml:space="preserve"> </w:t>
      </w:r>
    </w:p>
    <w:p w14:paraId="6CA3BCCC" w14:textId="77777777" w:rsidR="004F32AB" w:rsidRPr="00C532BA" w:rsidRDefault="004F32AB" w:rsidP="004F32A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  <w:t>2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Division of General Medicine, Department of Clinical and Experimental Medicine, University of Pisa, Italy, G. S., </w:t>
      </w:r>
      <w:hyperlink r:id="rId10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g.scarfo1@studenti.unipi.it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; J.F., </w:t>
      </w:r>
      <w:hyperlink r:id="rId11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jonathan.fusi@gmail.com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; F.F., </w:t>
      </w:r>
      <w:hyperlink r:id="rId12">
        <w:r w:rsidRPr="00C532BA">
          <w:rPr>
            <w:rFonts w:ascii="Times New Roman" w:eastAsia="Times New Roman" w:hAnsi="Times New Roman" w:cs="Times New Roman"/>
            <w:bCs/>
            <w:iCs/>
            <w:sz w:val="20"/>
            <w:szCs w:val="20"/>
            <w:u w:val="single"/>
          </w:rPr>
          <w:t>ferdinando.franzoni@unipi.it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>;</w:t>
      </w:r>
    </w:p>
    <w:p w14:paraId="608EC908" w14:textId="77777777" w:rsidR="004F32AB" w:rsidRPr="00C532BA" w:rsidRDefault="004F32AB" w:rsidP="004F32A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  <w:lang w:val="it-IT"/>
        </w:rPr>
      </w:pP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  <w:lang w:val="it-IT"/>
        </w:rPr>
        <w:t>3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lang w:val="it-IT"/>
        </w:rPr>
        <w:t xml:space="preserve"> Interventional Cardiology Division, Gaetano Pasquinucci Heart Hospital, Fondazione Toscana Gabriele Monasterio, Massa, Italy, A. R., </w:t>
      </w:r>
      <w:hyperlink r:id="rId13">
        <w:r w:rsidRPr="00C532BA">
          <w:rPr>
            <w:rFonts w:ascii="Times New Roman" w:eastAsia="Times New Roman" w:hAnsi="Times New Roman" w:cs="Times New Roman"/>
            <w:bCs/>
            <w:iCs/>
            <w:sz w:val="20"/>
            <w:szCs w:val="20"/>
            <w:u w:val="single"/>
            <w:lang w:val="it-IT"/>
          </w:rPr>
          <w:t>antonio.rizza@ftgm.it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lang w:val="it-IT"/>
        </w:rPr>
        <w:t xml:space="preserve">; </w:t>
      </w:r>
    </w:p>
    <w:p w14:paraId="60C31989" w14:textId="77777777" w:rsidR="004F32AB" w:rsidRPr="00C532BA" w:rsidRDefault="004F32AB" w:rsidP="004F32A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  <w:t>4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Department of Juridical and Economic Sciences, Pegaso Telematic University; Fanfani. Diagnostics and Health. Firenze, Italy, F. E. </w:t>
      </w:r>
      <w:hyperlink r:id="rId14" w:tgtFrame="_blank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francesco.epifani@istitutofanfani.it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>;</w:t>
      </w:r>
    </w:p>
    <w:p w14:paraId="37B7909C" w14:textId="77777777" w:rsidR="004F32AB" w:rsidRPr="00C532BA" w:rsidRDefault="004F32AB" w:rsidP="004F32A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  <w:t xml:space="preserve">5 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>Department of Health Sciences, University “Magna Graecia” of Catanzaro, and National Enterprise for nanoScience and nanoTechnology (NEST), Istituto Nanoscienze-CNR and Scuola Normale Superiore, Pisa, Italy,  S.C, sara.carpi@unicz.it</w:t>
      </w:r>
    </w:p>
    <w:p w14:paraId="18338378" w14:textId="77777777" w:rsidR="004F32AB" w:rsidRPr="00C532BA" w:rsidRDefault="004F32AB" w:rsidP="004F32A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  <w:t>6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>Department of Pathology, University of Pisa, Italy, B.P., b.polini@studenti.unipi.it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ab/>
      </w:r>
    </w:p>
    <w:p w14:paraId="0B47616C" w14:textId="77777777" w:rsidR="004F32AB" w:rsidRPr="00C532BA" w:rsidRDefault="004F32AB" w:rsidP="004F32A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  <w:vertAlign w:val="superscript"/>
        </w:rPr>
        <w:t>7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Division of Gynecology and Obstetrics, Azienda Ospedaliero Universitaria Pisana and Department of Clinical and Experimental Medicine, University of Pisa, Italy, V.C., </w:t>
      </w:r>
      <w:hyperlink r:id="rId15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celav2001@gmail.com</w:t>
        </w:r>
      </w:hyperlink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, P.A., </w:t>
      </w:r>
      <w:hyperlink r:id="rId16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paolo.artini@unipi.it</w:t>
        </w:r>
      </w:hyperlink>
    </w:p>
    <w:p w14:paraId="4C712302" w14:textId="77777777" w:rsidR="004F32AB" w:rsidRPr="00C532BA" w:rsidRDefault="004F32AB" w:rsidP="004F32AB">
      <w:pPr>
        <w:jc w:val="both"/>
        <w:rPr>
          <w:rFonts w:ascii="Times New Roman" w:hAnsi="Times New Roman" w:cs="Times New Roman"/>
          <w:sz w:val="20"/>
          <w:szCs w:val="20"/>
        </w:rPr>
      </w:pPr>
      <w:r w:rsidRPr="00C532BA">
        <w:rPr>
          <w:rFonts w:ascii="Times New Roman" w:hAnsi="Times New Roman" w:cs="Times New Roman"/>
          <w:sz w:val="20"/>
          <w:szCs w:val="20"/>
        </w:rPr>
        <w:t xml:space="preserve">*these authors equally contributed to the work. </w:t>
      </w:r>
    </w:p>
    <w:p w14:paraId="2B58D51A" w14:textId="77777777" w:rsidR="004F32AB" w:rsidRPr="00C532BA" w:rsidRDefault="004F32AB" w:rsidP="004F32AB">
      <w:pPr>
        <w:jc w:val="both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C532BA">
        <w:rPr>
          <w:rFonts w:ascii="Times New Roman" w:hAnsi="Times New Roman" w:cs="Times New Roman"/>
          <w:sz w:val="20"/>
          <w:szCs w:val="20"/>
        </w:rPr>
        <w:t xml:space="preserve"># correspondence to: S.D., </w:t>
      </w:r>
      <w:r w:rsidRPr="00C532BA">
        <w:rPr>
          <w:rFonts w:ascii="Times New Roman" w:eastAsia="Times New Roman" w:hAnsi="Times New Roman" w:cs="Times New Roman"/>
          <w:bCs/>
          <w:iCs/>
          <w:sz w:val="20"/>
          <w:szCs w:val="20"/>
        </w:rPr>
        <w:t>Department of Pharmacy, University of Pisa, Italy; simona.daniele</w:t>
      </w:r>
      <w:hyperlink r:id="rId17" w:history="1">
        <w:r w:rsidRPr="00C532BA">
          <w:rPr>
            <w:rStyle w:val="Collegamentoipertestuale"/>
            <w:rFonts w:ascii="Times New Roman" w:eastAsia="Times New Roman" w:hAnsi="Times New Roman" w:cs="Times New Roman"/>
            <w:bCs/>
            <w:iCs/>
            <w:color w:val="auto"/>
            <w:sz w:val="20"/>
            <w:szCs w:val="20"/>
          </w:rPr>
          <w:t>@unipi.it</w:t>
        </w:r>
      </w:hyperlink>
      <w:r w:rsidRPr="00C532BA">
        <w:rPr>
          <w:rStyle w:val="Collegamentoipertestuale"/>
          <w:rFonts w:ascii="Times New Roman" w:eastAsia="Times New Roman" w:hAnsi="Times New Roman" w:cs="Times New Roman"/>
          <w:bCs/>
          <w:iCs/>
          <w:color w:val="auto"/>
          <w:sz w:val="20"/>
          <w:szCs w:val="20"/>
        </w:rPr>
        <w:t xml:space="preserve">. </w:t>
      </w:r>
    </w:p>
    <w:p w14:paraId="7C73588A" w14:textId="77777777" w:rsidR="004F32AB" w:rsidRPr="00C532BA" w:rsidRDefault="004F32AB" w:rsidP="0089273B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05203DF" w14:textId="020CEA98" w:rsidR="003653B7" w:rsidRPr="00C532BA" w:rsidRDefault="003653B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532BA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tbl>
      <w:tblPr>
        <w:tblStyle w:val="Grigliatabella"/>
        <w:tblpPr w:leftFromText="180" w:rightFromText="180" w:vertAnchor="page" w:horzAnchor="margin" w:tblpY="2382"/>
        <w:tblW w:w="0" w:type="auto"/>
        <w:tblLook w:val="04A0" w:firstRow="1" w:lastRow="0" w:firstColumn="1" w:lastColumn="0" w:noHBand="0" w:noVBand="1"/>
      </w:tblPr>
      <w:tblGrid>
        <w:gridCol w:w="3320"/>
        <w:gridCol w:w="3321"/>
        <w:gridCol w:w="3321"/>
      </w:tblGrid>
      <w:tr w:rsidR="00C532BA" w:rsidRPr="00C532BA" w14:paraId="040729DB" w14:textId="77777777" w:rsidTr="00DE1F45">
        <w:tc>
          <w:tcPr>
            <w:tcW w:w="3320" w:type="dxa"/>
          </w:tcPr>
          <w:p w14:paraId="2081611D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" w:name="_Hlk168999226"/>
            <w:r w:rsidRPr="00C532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Parameters</w:t>
            </w:r>
          </w:p>
        </w:tc>
        <w:tc>
          <w:tcPr>
            <w:tcW w:w="3321" w:type="dxa"/>
          </w:tcPr>
          <w:p w14:paraId="1E774737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2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ATHL</w:t>
            </w:r>
          </w:p>
        </w:tc>
        <w:tc>
          <w:tcPr>
            <w:tcW w:w="3321" w:type="dxa"/>
          </w:tcPr>
          <w:p w14:paraId="60F3CCDD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2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SED</w:t>
            </w:r>
          </w:p>
        </w:tc>
      </w:tr>
      <w:tr w:rsidR="00C532BA" w:rsidRPr="00C532BA" w14:paraId="32FFAC2A" w14:textId="77777777" w:rsidTr="00DE1F45">
        <w:tc>
          <w:tcPr>
            <w:tcW w:w="3320" w:type="dxa"/>
          </w:tcPr>
          <w:p w14:paraId="21DD7BCB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TOSC ROO</w:t>
            </w:r>
          </w:p>
          <w:p w14:paraId="48E2EE4A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(AOC)</w:t>
            </w:r>
          </w:p>
        </w:tc>
        <w:tc>
          <w:tcPr>
            <w:tcW w:w="3321" w:type="dxa"/>
          </w:tcPr>
          <w:p w14:paraId="44DC7B07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16.44 ± 4.56ˆˆ</w:t>
            </w:r>
          </w:p>
          <w:p w14:paraId="596895D5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</w:tcPr>
          <w:p w14:paraId="1C48E180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14.42 ± 3.72</w:t>
            </w:r>
          </w:p>
        </w:tc>
      </w:tr>
      <w:tr w:rsidR="00C532BA" w:rsidRPr="00C532BA" w14:paraId="1AFBB9FC" w14:textId="77777777" w:rsidTr="00DE1F45">
        <w:tc>
          <w:tcPr>
            <w:tcW w:w="3320" w:type="dxa"/>
          </w:tcPr>
          <w:p w14:paraId="157C97BC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TOSC OH</w:t>
            </w:r>
          </w:p>
          <w:p w14:paraId="67D5BDEB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(AOC)</w:t>
            </w:r>
          </w:p>
        </w:tc>
        <w:tc>
          <w:tcPr>
            <w:tcW w:w="3321" w:type="dxa"/>
            <w:vAlign w:val="center"/>
          </w:tcPr>
          <w:p w14:paraId="0DE3CA2C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7.43 ± 2.35ˆˆˆˆ</w:t>
            </w:r>
          </w:p>
        </w:tc>
        <w:tc>
          <w:tcPr>
            <w:tcW w:w="3321" w:type="dxa"/>
          </w:tcPr>
          <w:p w14:paraId="76CFBFBD" w14:textId="77777777" w:rsidR="003653B7" w:rsidRPr="00C532BA" w:rsidRDefault="003653B7" w:rsidP="00DE1F45">
            <w:pPr>
              <w:tabs>
                <w:tab w:val="left" w:pos="10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5.49 ± 2.42</w:t>
            </w:r>
          </w:p>
        </w:tc>
      </w:tr>
      <w:tr w:rsidR="00C532BA" w:rsidRPr="00C532BA" w14:paraId="6C3E2922" w14:textId="77777777" w:rsidTr="00DE1F45">
        <w:tc>
          <w:tcPr>
            <w:tcW w:w="3320" w:type="dxa"/>
          </w:tcPr>
          <w:p w14:paraId="461AC9FE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TOSC ONOO</w:t>
            </w:r>
          </w:p>
          <w:p w14:paraId="0CC40020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(AOC)</w:t>
            </w:r>
          </w:p>
        </w:tc>
        <w:tc>
          <w:tcPr>
            <w:tcW w:w="3321" w:type="dxa"/>
            <w:vAlign w:val="center"/>
          </w:tcPr>
          <w:p w14:paraId="56457FD9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20.93 ± 4.03ˆˆˆˆ</w:t>
            </w:r>
          </w:p>
          <w:p w14:paraId="434698D3" w14:textId="77777777" w:rsidR="003653B7" w:rsidRPr="00C532BA" w:rsidRDefault="003653B7" w:rsidP="00DE1F45">
            <w:pPr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</w:tcPr>
          <w:p w14:paraId="0661AD33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14.75 ± 3.94</w:t>
            </w:r>
          </w:p>
        </w:tc>
      </w:tr>
      <w:tr w:rsidR="00C532BA" w:rsidRPr="00C532BA" w14:paraId="14A79736" w14:textId="77777777" w:rsidTr="00DE1F45">
        <w:tc>
          <w:tcPr>
            <w:tcW w:w="3320" w:type="dxa"/>
          </w:tcPr>
          <w:p w14:paraId="27BCF29E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Aβ</w:t>
            </w:r>
          </w:p>
          <w:p w14:paraId="16B45538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(ng/mg protein)</w:t>
            </w:r>
          </w:p>
        </w:tc>
        <w:tc>
          <w:tcPr>
            <w:tcW w:w="3321" w:type="dxa"/>
            <w:vAlign w:val="center"/>
          </w:tcPr>
          <w:p w14:paraId="1F35F334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9.31 </w:t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± 6.25ˆ</w:t>
            </w:r>
          </w:p>
          <w:p w14:paraId="73BFCBA8" w14:textId="77777777" w:rsidR="003653B7" w:rsidRPr="00C532BA" w:rsidRDefault="003653B7" w:rsidP="00DE1F45">
            <w:pPr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</w:tcPr>
          <w:p w14:paraId="1FF4EDF6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12.52 </w:t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± 8.34</w:t>
            </w:r>
          </w:p>
          <w:p w14:paraId="1259A8A6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2BA" w:rsidRPr="00C532BA" w14:paraId="4E095873" w14:textId="77777777" w:rsidTr="00DE1F45">
        <w:tc>
          <w:tcPr>
            <w:tcW w:w="3320" w:type="dxa"/>
          </w:tcPr>
          <w:p w14:paraId="7C60C137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Tau</w:t>
            </w:r>
          </w:p>
          <w:p w14:paraId="26E14994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(ng/mg protein)</w:t>
            </w:r>
          </w:p>
        </w:tc>
        <w:tc>
          <w:tcPr>
            <w:tcW w:w="3321" w:type="dxa"/>
            <w:vAlign w:val="center"/>
          </w:tcPr>
          <w:p w14:paraId="2BD06A24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5.61 ± 3.54ˆˆ</w:t>
            </w:r>
          </w:p>
          <w:p w14:paraId="7584A378" w14:textId="77777777" w:rsidR="003653B7" w:rsidRPr="00C532BA" w:rsidRDefault="003653B7" w:rsidP="00DE1F45">
            <w:pPr>
              <w:tabs>
                <w:tab w:val="left" w:pos="955"/>
              </w:tabs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7C801BDD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9.48 ± 8.89</w:t>
            </w:r>
          </w:p>
          <w:p w14:paraId="59B9F56E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2BA" w:rsidRPr="00C532BA" w14:paraId="698C95A9" w14:textId="77777777" w:rsidTr="00DE1F45">
        <w:tc>
          <w:tcPr>
            <w:tcW w:w="3320" w:type="dxa"/>
          </w:tcPr>
          <w:p w14:paraId="5793054C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α-syn</w:t>
            </w:r>
          </w:p>
          <w:p w14:paraId="3E3F266D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(ng/mg protein)</w:t>
            </w:r>
          </w:p>
        </w:tc>
        <w:tc>
          <w:tcPr>
            <w:tcW w:w="3321" w:type="dxa"/>
          </w:tcPr>
          <w:p w14:paraId="17B1FA11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60.31 </w:t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± 56.59</w:t>
            </w:r>
          </w:p>
        </w:tc>
        <w:tc>
          <w:tcPr>
            <w:tcW w:w="3321" w:type="dxa"/>
            <w:vAlign w:val="center"/>
          </w:tcPr>
          <w:p w14:paraId="21D3292E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59.65 </w:t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± 58.74</w:t>
            </w:r>
          </w:p>
          <w:p w14:paraId="3CDF9CBB" w14:textId="77777777" w:rsidR="003653B7" w:rsidRPr="00C532BA" w:rsidRDefault="003653B7" w:rsidP="00DE1F45">
            <w:pPr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2BA" w:rsidRPr="00C532BA" w14:paraId="071A3944" w14:textId="77777777" w:rsidTr="00DE1F45">
        <w:tc>
          <w:tcPr>
            <w:tcW w:w="3320" w:type="dxa"/>
          </w:tcPr>
          <w:p w14:paraId="51566B88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Oligomeric α-syn </w:t>
            </w:r>
          </w:p>
          <w:p w14:paraId="7B6812E6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(ng/mg protein)</w:t>
            </w:r>
          </w:p>
          <w:p w14:paraId="62AA013B" w14:textId="77777777" w:rsidR="003653B7" w:rsidRPr="00C532BA" w:rsidRDefault="003653B7" w:rsidP="00DE1F45">
            <w:pPr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2EFE220E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10.02 ± 4.03</w:t>
            </w:r>
          </w:p>
          <w:p w14:paraId="666D42F5" w14:textId="77777777" w:rsidR="003653B7" w:rsidRPr="00C532BA" w:rsidRDefault="003653B7" w:rsidP="00DE1F45">
            <w:pPr>
              <w:tabs>
                <w:tab w:val="left" w:pos="9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08AEA2F9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11.25 ± 5.60</w:t>
            </w:r>
          </w:p>
          <w:p w14:paraId="2EAEE880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2BA" w:rsidRPr="00C532BA" w14:paraId="3AE7612B" w14:textId="77777777" w:rsidTr="00DE1F45">
        <w:tc>
          <w:tcPr>
            <w:tcW w:w="3320" w:type="dxa"/>
            <w:vAlign w:val="center"/>
          </w:tcPr>
          <w:p w14:paraId="1413931D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Nrf2</w:t>
            </w:r>
          </w:p>
          <w:p w14:paraId="4DFF75DC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(Abs ratio Nrf2/Abs tot proteins (μg/μL)</w:t>
            </w:r>
          </w:p>
        </w:tc>
        <w:tc>
          <w:tcPr>
            <w:tcW w:w="3321" w:type="dxa"/>
          </w:tcPr>
          <w:p w14:paraId="5C5946D9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19.32 ± 5.82ˆˆˆˆ</w:t>
            </w:r>
          </w:p>
        </w:tc>
        <w:tc>
          <w:tcPr>
            <w:tcW w:w="3321" w:type="dxa"/>
          </w:tcPr>
          <w:p w14:paraId="67FFC913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13.68 ± 5.48</w:t>
            </w:r>
          </w:p>
          <w:p w14:paraId="5AD1BA5D" w14:textId="77777777" w:rsidR="003653B7" w:rsidRPr="00C532BA" w:rsidRDefault="003653B7" w:rsidP="00DE1F45">
            <w:pPr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2BA" w:rsidRPr="00C532BA" w14:paraId="14FC864E" w14:textId="77777777" w:rsidTr="00DE1F45">
        <w:tc>
          <w:tcPr>
            <w:tcW w:w="3320" w:type="dxa"/>
            <w:vAlign w:val="center"/>
          </w:tcPr>
          <w:p w14:paraId="5987913A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miR-153</w:t>
            </w:r>
          </w:p>
          <w:p w14:paraId="40DB3968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</w:t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relative expression)</w:t>
            </w:r>
          </w:p>
        </w:tc>
        <w:tc>
          <w:tcPr>
            <w:tcW w:w="3321" w:type="dxa"/>
          </w:tcPr>
          <w:p w14:paraId="353634BB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0.005 ± 0.006ˆˆ</w:t>
            </w:r>
          </w:p>
          <w:p w14:paraId="7B91BDA0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</w:tcPr>
          <w:p w14:paraId="21249F35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0.013 ± 0.016</w:t>
            </w:r>
          </w:p>
        </w:tc>
      </w:tr>
      <w:tr w:rsidR="00C532BA" w:rsidRPr="00C532BA" w14:paraId="56696743" w14:textId="77777777" w:rsidTr="00DE1F45">
        <w:tc>
          <w:tcPr>
            <w:tcW w:w="3320" w:type="dxa"/>
          </w:tcPr>
          <w:p w14:paraId="36B90DD7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miR-195</w:t>
            </w:r>
          </w:p>
          <w:p w14:paraId="7454D116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</w:t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relative expression)</w:t>
            </w:r>
          </w:p>
        </w:tc>
        <w:tc>
          <w:tcPr>
            <w:tcW w:w="3321" w:type="dxa"/>
          </w:tcPr>
          <w:p w14:paraId="74E62CFA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0.025 ± 0.019ˆˆˆ</w:t>
            </w:r>
          </w:p>
          <w:p w14:paraId="3D5879EB" w14:textId="77777777" w:rsidR="003653B7" w:rsidRPr="00C532BA" w:rsidRDefault="003653B7" w:rsidP="00DE1F45">
            <w:pPr>
              <w:tabs>
                <w:tab w:val="left" w:pos="7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</w:tcPr>
          <w:p w14:paraId="0649F308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0.014 ± 0.013</w:t>
            </w:r>
          </w:p>
          <w:p w14:paraId="5DFD3865" w14:textId="77777777" w:rsidR="003653B7" w:rsidRPr="00C532BA" w:rsidRDefault="003653B7" w:rsidP="00DE1F45">
            <w:pPr>
              <w:tabs>
                <w:tab w:val="left" w:pos="970"/>
              </w:tabs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2BA" w:rsidRPr="00C532BA" w14:paraId="67406D85" w14:textId="77777777" w:rsidTr="00DE1F45">
        <w:tc>
          <w:tcPr>
            <w:tcW w:w="3320" w:type="dxa"/>
          </w:tcPr>
          <w:p w14:paraId="24AB56C0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HDAC6</w:t>
            </w:r>
          </w:p>
          <w:p w14:paraId="5C2BBC52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</w:t>
            </w: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pg/mg protein</w:t>
            </w: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321" w:type="dxa"/>
          </w:tcPr>
          <w:p w14:paraId="14E474F3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16.30 ± 6.52ˆˆˆˆ</w:t>
            </w:r>
          </w:p>
        </w:tc>
        <w:tc>
          <w:tcPr>
            <w:tcW w:w="3321" w:type="dxa"/>
          </w:tcPr>
          <w:p w14:paraId="1B675BFB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27.11 ± 8.35</w:t>
            </w:r>
          </w:p>
        </w:tc>
      </w:tr>
      <w:tr w:rsidR="00C532BA" w:rsidRPr="00C532BA" w14:paraId="5FA18C53" w14:textId="77777777" w:rsidTr="00DE1F45">
        <w:tc>
          <w:tcPr>
            <w:tcW w:w="3320" w:type="dxa"/>
          </w:tcPr>
          <w:p w14:paraId="2DB67024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DNMT1</w:t>
            </w:r>
          </w:p>
          <w:p w14:paraId="4AF8F356" w14:textId="77777777" w:rsidR="003653B7" w:rsidRPr="00C532BA" w:rsidRDefault="003653B7" w:rsidP="00DE1F4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(pg/mg protein)</w:t>
            </w:r>
          </w:p>
        </w:tc>
        <w:tc>
          <w:tcPr>
            <w:tcW w:w="3321" w:type="dxa"/>
          </w:tcPr>
          <w:p w14:paraId="4B9C176A" w14:textId="77777777" w:rsidR="003653B7" w:rsidRPr="00C532BA" w:rsidRDefault="003653B7" w:rsidP="00DE1F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448.35 ± 355.51</w:t>
            </w:r>
          </w:p>
          <w:p w14:paraId="3E3B09EF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1" w:type="dxa"/>
          </w:tcPr>
          <w:p w14:paraId="79F8FA26" w14:textId="77777777" w:rsidR="003653B7" w:rsidRPr="00C532BA" w:rsidRDefault="003653B7" w:rsidP="00DE1F45">
            <w:pPr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431.13 ± 268.44</w:t>
            </w:r>
          </w:p>
        </w:tc>
      </w:tr>
      <w:tr w:rsidR="00C532BA" w:rsidRPr="00C532BA" w14:paraId="2FC96B37" w14:textId="77777777" w:rsidTr="00DE1F45">
        <w:tc>
          <w:tcPr>
            <w:tcW w:w="3320" w:type="dxa"/>
            <w:vAlign w:val="center"/>
          </w:tcPr>
          <w:p w14:paraId="53912431" w14:textId="77777777" w:rsidR="003653B7" w:rsidRPr="00C532BA" w:rsidRDefault="003653B7" w:rsidP="00DE1F45">
            <w:pPr>
              <w:tabs>
                <w:tab w:val="left" w:pos="608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DNMT3A</w:t>
            </w:r>
          </w:p>
          <w:p w14:paraId="0226560E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(pg/mg protein)</w:t>
            </w:r>
          </w:p>
        </w:tc>
        <w:tc>
          <w:tcPr>
            <w:tcW w:w="3321" w:type="dxa"/>
          </w:tcPr>
          <w:p w14:paraId="13BFF9EE" w14:textId="77777777" w:rsidR="003653B7" w:rsidRPr="00C532BA" w:rsidRDefault="003653B7" w:rsidP="00DE1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141.74 ± 111.64</w:t>
            </w:r>
          </w:p>
        </w:tc>
        <w:tc>
          <w:tcPr>
            <w:tcW w:w="3321" w:type="dxa"/>
          </w:tcPr>
          <w:p w14:paraId="46E3E4B2" w14:textId="77777777" w:rsidR="003653B7" w:rsidRPr="00C532BA" w:rsidRDefault="003653B7" w:rsidP="00DE1F45">
            <w:pPr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C532BA">
              <w:rPr>
                <w:rFonts w:ascii="Times New Roman" w:eastAsia="Times New Roman" w:hAnsi="Times New Roman" w:cs="Times New Roman"/>
                <w:sz w:val="20"/>
                <w:szCs w:val="20"/>
              </w:rPr>
              <w:t>167.78 ± 102.32</w:t>
            </w:r>
          </w:p>
        </w:tc>
      </w:tr>
      <w:bookmarkEnd w:id="2"/>
    </w:tbl>
    <w:p w14:paraId="0C095C9E" w14:textId="77777777" w:rsidR="0089273B" w:rsidRPr="00C532BA" w:rsidRDefault="0089273B" w:rsidP="0089273B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F0C35C4" w14:textId="77777777" w:rsidR="0089273B" w:rsidRPr="00C532BA" w:rsidRDefault="0089273B" w:rsidP="0089273B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D5316C8" w14:textId="77777777" w:rsidR="003653B7" w:rsidRPr="00C532BA" w:rsidRDefault="003653B7" w:rsidP="0089273B">
      <w:pPr>
        <w:spacing w:after="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5DCB44E" w14:textId="77777777" w:rsidR="003653B7" w:rsidRPr="00C532BA" w:rsidRDefault="003653B7" w:rsidP="0089273B">
      <w:pPr>
        <w:spacing w:after="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A8E9D5E" w14:textId="3A63EC4F" w:rsidR="0089273B" w:rsidRPr="00C532BA" w:rsidRDefault="0089273B" w:rsidP="0089273B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532BA"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Supplementary Table 1S. </w:t>
      </w:r>
      <w:r w:rsidRPr="00C532BA">
        <w:rPr>
          <w:rFonts w:ascii="Times New Roman" w:eastAsia="Times New Roman" w:hAnsi="Times New Roman" w:cs="Times New Roman"/>
          <w:sz w:val="20"/>
          <w:szCs w:val="20"/>
        </w:rPr>
        <w:t>Selected clinical and biochemical parameters for ATHL and SED groups. All data are expressed as mean ± SD. Statistical analysis was performed by unpaired t-test between females ATHL (60 subjects) and SED (60 subjects).</w:t>
      </w:r>
      <w:sdt>
        <w:sdtPr>
          <w:rPr>
            <w:rFonts w:ascii="Times New Roman" w:hAnsi="Times New Roman" w:cs="Times New Roman"/>
            <w:sz w:val="20"/>
            <w:szCs w:val="20"/>
          </w:rPr>
          <w:tag w:val="goog_rdk_1"/>
          <w:id w:val="-770767615"/>
        </w:sdtPr>
        <w:sdtEndPr/>
        <w:sdtContent>
          <w:r w:rsidRPr="00C532BA">
            <w:rPr>
              <w:rFonts w:ascii="Times New Roman" w:eastAsia="Cardo" w:hAnsi="Times New Roman" w:cs="Times New Roman"/>
              <w:sz w:val="20"/>
              <w:szCs w:val="20"/>
            </w:rPr>
            <w:t xml:space="preserve">ˆ p&lt;0.05, ˆˆp≤0.01; ˆˆˆp&lt;0.001 ˆˆˆˆp&lt;0.0001, ATHL vs SED subjects. </w:t>
          </w:r>
        </w:sdtContent>
      </w:sdt>
      <w:r w:rsidRPr="00C532BA">
        <w:rPr>
          <w:rFonts w:ascii="Times New Roman" w:eastAsia="Times New Roman" w:hAnsi="Times New Roman" w:cs="Times New Roman"/>
          <w:sz w:val="20"/>
          <w:szCs w:val="20"/>
        </w:rPr>
        <w:t xml:space="preserve"> TOSC ROO: TOSC values vs peroxyl radicals; TOSC OH: TOSC values vs hydroxyl radicals; TOSC ONOO: TOSC values vs peroxynitrite radicals; Aβ: beta-Amyloid; α-syn: alpha-synuclein; Nrf2: nuclear factor erythroid 2-related factor 2; miR: miRNA; HDAC6: histone deacetylase 6; DNMT1: DNA methyltransferase 1; DNMT3A: DNA methyltransferase 3A</w:t>
      </w:r>
    </w:p>
    <w:p w14:paraId="1C37E6DB" w14:textId="77777777" w:rsidR="0089273B" w:rsidRPr="00C532BA" w:rsidRDefault="0089273B" w:rsidP="0089273B">
      <w:pPr>
        <w:rPr>
          <w:rFonts w:ascii="Times New Roman" w:hAnsi="Times New Roman" w:cs="Times New Roman"/>
          <w:sz w:val="22"/>
          <w:szCs w:val="22"/>
        </w:rPr>
      </w:pPr>
    </w:p>
    <w:p w14:paraId="02809817" w14:textId="27A032E1" w:rsidR="0089273B" w:rsidRPr="0089273B" w:rsidRDefault="0089273B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89273B" w:rsidRPr="0089273B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rdo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visionView w:inkAnnotations="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73B"/>
    <w:rsid w:val="000A06D1"/>
    <w:rsid w:val="001119A9"/>
    <w:rsid w:val="00245C61"/>
    <w:rsid w:val="003653B7"/>
    <w:rsid w:val="004F32AB"/>
    <w:rsid w:val="006B3F0C"/>
    <w:rsid w:val="0089273B"/>
    <w:rsid w:val="00AB6D06"/>
    <w:rsid w:val="00C532BA"/>
    <w:rsid w:val="00D83E6B"/>
    <w:rsid w:val="00DD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17F9B"/>
  <w15:chartTrackingRefBased/>
  <w15:docId w15:val="{26D2765A-F333-4705-B020-DDC1D795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9273B"/>
  </w:style>
  <w:style w:type="paragraph" w:styleId="Titolo1">
    <w:name w:val="heading 1"/>
    <w:basedOn w:val="Normale"/>
    <w:next w:val="Normale"/>
    <w:link w:val="Titolo1Carattere"/>
    <w:uiPriority w:val="9"/>
    <w:qFormat/>
    <w:rsid w:val="008927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927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927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927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927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927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927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927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927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92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92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92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9273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9273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9273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9273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9273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9273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927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92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927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92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927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9273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9273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9273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92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9273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9273B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92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4F32A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brina.taliani@unipi.it" TargetMode="External"/><Relationship Id="rId13" Type="http://schemas.openxmlformats.org/officeDocument/2006/relationships/hyperlink" Target="mailto:antonio.rizza@ftgm.it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arbara.costa@unipi.it" TargetMode="External"/><Relationship Id="rId12" Type="http://schemas.openxmlformats.org/officeDocument/2006/relationships/hyperlink" Target="mailto:ferdinando.franzoni@unipi.it" TargetMode="External"/><Relationship Id="rId17" Type="http://schemas.openxmlformats.org/officeDocument/2006/relationships/hyperlink" Target="mailto:rebecca.piccarducci@unipi.it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paolo.artini@unipi.it" TargetMode="External"/><Relationship Id="rId1" Type="http://schemas.openxmlformats.org/officeDocument/2006/relationships/styles" Target="styles.xml"/><Relationship Id="rId6" Type="http://schemas.openxmlformats.org/officeDocument/2006/relationships/hyperlink" Target="mailto:laura.betti@unipi.it" TargetMode="External"/><Relationship Id="rId11" Type="http://schemas.openxmlformats.org/officeDocument/2006/relationships/hyperlink" Target="mailto:jonathan.fusi@gmail.com" TargetMode="External"/><Relationship Id="rId5" Type="http://schemas.openxmlformats.org/officeDocument/2006/relationships/hyperlink" Target="mailto:rebecca.piccarducci@unipi.it" TargetMode="External"/><Relationship Id="rId15" Type="http://schemas.openxmlformats.org/officeDocument/2006/relationships/hyperlink" Target="mailto:celav2001@gmail.com" TargetMode="External"/><Relationship Id="rId10" Type="http://schemas.openxmlformats.org/officeDocument/2006/relationships/hyperlink" Target="mailto:g.scarfo1@studenti.unipi.it" TargetMode="External"/><Relationship Id="rId19" Type="http://schemas.openxmlformats.org/officeDocument/2006/relationships/theme" Target="theme/theme1.xml"/><Relationship Id="rId4" Type="http://schemas.openxmlformats.org/officeDocument/2006/relationships/hyperlink" Target="mailto:e.chelucci@studenti.unipi.it" TargetMode="External"/><Relationship Id="rId9" Type="http://schemas.openxmlformats.org/officeDocument/2006/relationships/hyperlink" Target="mailto:claudia.martini@unipi.it" TargetMode="External"/><Relationship Id="rId14" Type="http://schemas.openxmlformats.org/officeDocument/2006/relationships/hyperlink" Target="mailto:francesco.epifani@istitutofanfan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3445</Characters>
  <Application>Microsoft Office Word</Application>
  <DocSecurity>0</DocSecurity>
  <Lines>28</Lines>
  <Paragraphs>8</Paragraphs>
  <ScaleCrop>false</ScaleCrop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Chelucci</dc:creator>
  <cp:keywords/>
  <dc:description/>
  <cp:lastModifiedBy>Simona Daniele</cp:lastModifiedBy>
  <cp:revision>2</cp:revision>
  <dcterms:created xsi:type="dcterms:W3CDTF">2024-07-16T13:40:00Z</dcterms:created>
  <dcterms:modified xsi:type="dcterms:W3CDTF">2024-07-16T13:40:00Z</dcterms:modified>
</cp:coreProperties>
</file>