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3880D" w14:textId="0B99C2E6" w:rsidR="00770BEF" w:rsidRDefault="00770BEF" w:rsidP="00770B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Exposure-response curves for daily concentrations of air pollutants associated with outpatient visits of pneumonia, bronchiolitis, and asthma. Restricted cubic splines with 5 knots were applied to these nonlinear curves.</w:t>
      </w:r>
    </w:p>
    <w:p w14:paraId="24D6A8DB" w14:textId="3B192356" w:rsidR="00770BEF" w:rsidRDefault="005B41CF" w:rsidP="00770B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2023813" wp14:editId="2C71368C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5A88282" w14:textId="6CA399DA" w:rsidR="00770BEF" w:rsidRPr="00770BEF" w:rsidRDefault="00770BE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B322093" w14:textId="77777777" w:rsidR="00770BEF" w:rsidRDefault="00770BE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5154A8C" w14:textId="5A188EFB" w:rsidR="00A74D99" w:rsidRPr="004057C4" w:rsidRDefault="00A74D99" w:rsidP="00A74D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F443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4057C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Excess risk and 95% confidence intervals of pneumonia, bronchiolitis, and asthma for each 10 </w:t>
      </w:r>
      <w:proofErr w:type="spellStart"/>
      <w:r w:rsidRPr="00CB007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CB0073">
        <w:rPr>
          <w:rFonts w:ascii="Times New Roman" w:hAnsi="Times New Roman" w:cs="Times New Roman"/>
          <w:sz w:val="24"/>
          <w:szCs w:val="24"/>
        </w:rPr>
        <w:t>/m</w:t>
      </w:r>
      <w:r w:rsidRPr="00CB007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B0073">
        <w:rPr>
          <w:rFonts w:ascii="Times New Roman" w:hAnsi="Times New Roman" w:cs="Times New Roman"/>
          <w:sz w:val="24"/>
          <w:szCs w:val="24"/>
        </w:rPr>
        <w:t xml:space="preserve"> increase in PM</w:t>
      </w:r>
      <w:r w:rsidRPr="00CB0073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CB0073">
        <w:rPr>
          <w:rFonts w:ascii="Times New Roman" w:hAnsi="Times New Roman" w:cs="Times New Roman"/>
          <w:sz w:val="24"/>
          <w:szCs w:val="24"/>
        </w:rPr>
        <w:t>,</w:t>
      </w:r>
      <w:r w:rsidRPr="00CB007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proofErr w:type="spellStart"/>
      <w:r w:rsidRPr="00CB0073">
        <w:rPr>
          <w:rFonts w:ascii="Times New Roman" w:hAnsi="Times New Roman" w:cs="Times New Roman"/>
          <w:sz w:val="24"/>
          <w:szCs w:val="24"/>
        </w:rPr>
        <w:t>PM</w:t>
      </w:r>
      <w:r w:rsidRPr="00CB007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CB0073">
        <w:rPr>
          <w:rFonts w:ascii="Times New Roman" w:hAnsi="Times New Roman" w:cs="Times New Roman"/>
          <w:sz w:val="24"/>
          <w:szCs w:val="24"/>
        </w:rPr>
        <w:t>, PM</w:t>
      </w:r>
      <w:r w:rsidRPr="00CB0073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17DF0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>different degrees of freedom for splines of temporal trends and temperature.</w:t>
      </w:r>
    </w:p>
    <w:tbl>
      <w:tblPr>
        <w:tblStyle w:val="af9"/>
        <w:tblW w:w="898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2268"/>
        <w:gridCol w:w="1899"/>
        <w:gridCol w:w="1871"/>
        <w:gridCol w:w="1871"/>
      </w:tblGrid>
      <w:tr w:rsidR="00A74D99" w:rsidRPr="00A259C3" w14:paraId="6AD2C852" w14:textId="77777777" w:rsidTr="00FE429E"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1CD990A3" w14:textId="77777777" w:rsidR="00A74D99" w:rsidRPr="00A259C3" w:rsidRDefault="00A74D99" w:rsidP="00FE429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Pollutants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18E8465" w14:textId="77777777" w:rsidR="00A74D99" w:rsidRPr="00A259C3" w:rsidRDefault="00A74D99" w:rsidP="00FE429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Models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14:paraId="337A05F6" w14:textId="77777777" w:rsidR="00A74D99" w:rsidRPr="00A259C3" w:rsidRDefault="00A74D99" w:rsidP="00FE429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color w:val="000000"/>
                <w:szCs w:val="21"/>
              </w:rPr>
              <w:t>Pneumonia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37E17" w14:textId="77777777" w:rsidR="00A74D99" w:rsidRPr="00A259C3" w:rsidRDefault="00A74D99" w:rsidP="00FE429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eastAsia="等线" w:hAnsi="Times New Roman" w:cs="Times New Roman"/>
                <w:color w:val="000000"/>
                <w:szCs w:val="21"/>
              </w:rPr>
              <w:t>Bronchiolitis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</w:tcPr>
          <w:p w14:paraId="17491C63" w14:textId="77777777" w:rsidR="00A74D99" w:rsidRPr="00A259C3" w:rsidRDefault="00A74D99" w:rsidP="00FE429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szCs w:val="21"/>
              </w:rPr>
              <w:t>Asthma</w:t>
            </w:r>
          </w:p>
        </w:tc>
      </w:tr>
      <w:tr w:rsidR="00A74D99" w:rsidRPr="00A259C3" w14:paraId="533665F1" w14:textId="77777777" w:rsidTr="00FE429E">
        <w:tc>
          <w:tcPr>
            <w:tcW w:w="1077" w:type="dxa"/>
            <w:tcBorders>
              <w:top w:val="single" w:sz="4" w:space="0" w:color="auto"/>
            </w:tcBorders>
          </w:tcPr>
          <w:p w14:paraId="335BE12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PM</w:t>
            </w:r>
            <w:r w:rsidRPr="00A259C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6D8AC31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2152C1A6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7EDBBBB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1" w:type="dxa"/>
            <w:tcBorders>
              <w:top w:val="single" w:sz="4" w:space="0" w:color="auto"/>
            </w:tcBorders>
            <w:vAlign w:val="center"/>
          </w:tcPr>
          <w:p w14:paraId="4EBD677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4D99" w:rsidRPr="00A259C3" w14:paraId="25E0C0D7" w14:textId="77777777" w:rsidTr="00FE429E">
        <w:tc>
          <w:tcPr>
            <w:tcW w:w="1077" w:type="dxa"/>
          </w:tcPr>
          <w:p w14:paraId="68F1AD1C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1A8AEDDB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temporal trends</w:t>
            </w:r>
          </w:p>
        </w:tc>
        <w:tc>
          <w:tcPr>
            <w:tcW w:w="1899" w:type="dxa"/>
            <w:vAlign w:val="center"/>
          </w:tcPr>
          <w:p w14:paraId="5ED3A680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3.92 (3.10, 4.75)</w:t>
            </w:r>
          </w:p>
        </w:tc>
        <w:tc>
          <w:tcPr>
            <w:tcW w:w="1871" w:type="dxa"/>
            <w:vAlign w:val="center"/>
          </w:tcPr>
          <w:p w14:paraId="78A76253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3.42 (2.69, 4.17)</w:t>
            </w:r>
          </w:p>
        </w:tc>
        <w:tc>
          <w:tcPr>
            <w:tcW w:w="1871" w:type="dxa"/>
            <w:vAlign w:val="center"/>
          </w:tcPr>
          <w:p w14:paraId="48740496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color w:val="000000"/>
                <w:szCs w:val="21"/>
              </w:rPr>
              <w:t>3.65 (1.39, 5.97)</w:t>
            </w:r>
          </w:p>
        </w:tc>
      </w:tr>
      <w:tr w:rsidR="00A74D99" w:rsidRPr="00A259C3" w14:paraId="3D99A778" w14:textId="77777777" w:rsidTr="00FE429E">
        <w:tc>
          <w:tcPr>
            <w:tcW w:w="1077" w:type="dxa"/>
          </w:tcPr>
          <w:p w14:paraId="3A52C37C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14223B8C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temporal trends</w:t>
            </w:r>
          </w:p>
        </w:tc>
        <w:tc>
          <w:tcPr>
            <w:tcW w:w="1899" w:type="dxa"/>
            <w:vAlign w:val="center"/>
          </w:tcPr>
          <w:p w14:paraId="005338F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3.72 (2.90, 4.55)</w:t>
            </w:r>
          </w:p>
        </w:tc>
        <w:tc>
          <w:tcPr>
            <w:tcW w:w="1871" w:type="dxa"/>
            <w:vAlign w:val="center"/>
          </w:tcPr>
          <w:p w14:paraId="13BDEE32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3.38 (2.67, 4.10)</w:t>
            </w:r>
          </w:p>
        </w:tc>
        <w:tc>
          <w:tcPr>
            <w:tcW w:w="1871" w:type="dxa"/>
            <w:vAlign w:val="center"/>
          </w:tcPr>
          <w:p w14:paraId="7867B50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3.47 (1.15, 5.85)</w:t>
            </w:r>
          </w:p>
        </w:tc>
      </w:tr>
      <w:tr w:rsidR="00A74D99" w:rsidRPr="00A259C3" w14:paraId="3A4D5B55" w14:textId="77777777" w:rsidTr="00FE429E">
        <w:tc>
          <w:tcPr>
            <w:tcW w:w="1077" w:type="dxa"/>
          </w:tcPr>
          <w:p w14:paraId="4ABA7A4A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EF23E99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temporal trends</w:t>
            </w:r>
          </w:p>
        </w:tc>
        <w:tc>
          <w:tcPr>
            <w:tcW w:w="1899" w:type="dxa"/>
            <w:vAlign w:val="center"/>
          </w:tcPr>
          <w:p w14:paraId="5E586BFE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3.37 (2.56, 4.19)</w:t>
            </w:r>
          </w:p>
        </w:tc>
        <w:tc>
          <w:tcPr>
            <w:tcW w:w="1871" w:type="dxa"/>
            <w:vAlign w:val="center"/>
          </w:tcPr>
          <w:p w14:paraId="0133C538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3.15 (2.44, 3.86)</w:t>
            </w:r>
          </w:p>
        </w:tc>
        <w:tc>
          <w:tcPr>
            <w:tcW w:w="1871" w:type="dxa"/>
            <w:vAlign w:val="center"/>
          </w:tcPr>
          <w:p w14:paraId="3A21B5EF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3.29 (1.05, 5.58)</w:t>
            </w:r>
          </w:p>
        </w:tc>
      </w:tr>
      <w:tr w:rsidR="00A74D99" w:rsidRPr="00A259C3" w14:paraId="21A106F0" w14:textId="77777777" w:rsidTr="00FE429E">
        <w:tc>
          <w:tcPr>
            <w:tcW w:w="1077" w:type="dxa"/>
          </w:tcPr>
          <w:p w14:paraId="44B59216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4B2376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temperature</w:t>
            </w:r>
          </w:p>
        </w:tc>
        <w:tc>
          <w:tcPr>
            <w:tcW w:w="1899" w:type="dxa"/>
            <w:vAlign w:val="center"/>
          </w:tcPr>
          <w:p w14:paraId="440422F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3.79 (2.99, 4.60)</w:t>
            </w:r>
          </w:p>
        </w:tc>
        <w:tc>
          <w:tcPr>
            <w:tcW w:w="1871" w:type="dxa"/>
            <w:vAlign w:val="center"/>
          </w:tcPr>
          <w:p w14:paraId="6DBF2311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3.29 (2.58, 4.01)</w:t>
            </w:r>
          </w:p>
        </w:tc>
        <w:tc>
          <w:tcPr>
            <w:tcW w:w="1871" w:type="dxa"/>
            <w:vAlign w:val="center"/>
          </w:tcPr>
          <w:p w14:paraId="58B1373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3.45 (1.18, 5.77)</w:t>
            </w:r>
          </w:p>
        </w:tc>
      </w:tr>
      <w:tr w:rsidR="00A74D99" w:rsidRPr="00A259C3" w14:paraId="657BC9C1" w14:textId="77777777" w:rsidTr="00FE429E">
        <w:tc>
          <w:tcPr>
            <w:tcW w:w="1077" w:type="dxa"/>
          </w:tcPr>
          <w:p w14:paraId="3993EE9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B35FD89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temperature</w:t>
            </w:r>
          </w:p>
        </w:tc>
        <w:tc>
          <w:tcPr>
            <w:tcW w:w="1899" w:type="dxa"/>
            <w:vAlign w:val="center"/>
          </w:tcPr>
          <w:p w14:paraId="614C5E50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3.67 (2.86, 4.48)</w:t>
            </w:r>
          </w:p>
        </w:tc>
        <w:tc>
          <w:tcPr>
            <w:tcW w:w="1871" w:type="dxa"/>
            <w:vAlign w:val="center"/>
          </w:tcPr>
          <w:p w14:paraId="49CB127B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3.19 (2.47, 3.91)</w:t>
            </w:r>
          </w:p>
        </w:tc>
        <w:tc>
          <w:tcPr>
            <w:tcW w:w="1871" w:type="dxa"/>
            <w:vAlign w:val="center"/>
          </w:tcPr>
          <w:p w14:paraId="0E90D659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3.46 (1.18, 5.78)</w:t>
            </w:r>
          </w:p>
        </w:tc>
      </w:tr>
      <w:tr w:rsidR="00A74D99" w:rsidRPr="00A259C3" w14:paraId="69E83F79" w14:textId="77777777" w:rsidTr="00FE429E">
        <w:tc>
          <w:tcPr>
            <w:tcW w:w="1077" w:type="dxa"/>
          </w:tcPr>
          <w:p w14:paraId="58F7DE8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820028F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temperature</w:t>
            </w:r>
          </w:p>
        </w:tc>
        <w:tc>
          <w:tcPr>
            <w:tcW w:w="1899" w:type="dxa"/>
            <w:vAlign w:val="center"/>
          </w:tcPr>
          <w:p w14:paraId="3F0EFFEA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3.67 (2.87, 4.48)</w:t>
            </w:r>
          </w:p>
        </w:tc>
        <w:tc>
          <w:tcPr>
            <w:tcW w:w="1871" w:type="dxa"/>
            <w:vAlign w:val="center"/>
          </w:tcPr>
          <w:p w14:paraId="3D7C974A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3.18 (2.46, 3.90)</w:t>
            </w:r>
          </w:p>
        </w:tc>
        <w:tc>
          <w:tcPr>
            <w:tcW w:w="1871" w:type="dxa"/>
            <w:vAlign w:val="center"/>
          </w:tcPr>
          <w:p w14:paraId="6FC4BF35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3.46 (1.18, 5.78)</w:t>
            </w:r>
          </w:p>
        </w:tc>
      </w:tr>
      <w:tr w:rsidR="00A74D99" w:rsidRPr="00A259C3" w14:paraId="0E9F6F55" w14:textId="77777777" w:rsidTr="00FE429E">
        <w:tc>
          <w:tcPr>
            <w:tcW w:w="1077" w:type="dxa"/>
          </w:tcPr>
          <w:p w14:paraId="0DD8027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PM</w:t>
            </w:r>
            <w:r w:rsidRPr="00A259C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c</w:t>
            </w:r>
            <w:proofErr w:type="spellEnd"/>
          </w:p>
        </w:tc>
        <w:tc>
          <w:tcPr>
            <w:tcW w:w="2268" w:type="dxa"/>
          </w:tcPr>
          <w:p w14:paraId="32E34C39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99" w:type="dxa"/>
            <w:vAlign w:val="center"/>
          </w:tcPr>
          <w:p w14:paraId="54EFFB00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157D161B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7AC5BAE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74D99" w:rsidRPr="00A259C3" w14:paraId="75E923AA" w14:textId="77777777" w:rsidTr="00FE429E">
        <w:tc>
          <w:tcPr>
            <w:tcW w:w="1077" w:type="dxa"/>
          </w:tcPr>
          <w:p w14:paraId="157ED3D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D91AF4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temporal trends</w:t>
            </w:r>
          </w:p>
        </w:tc>
        <w:tc>
          <w:tcPr>
            <w:tcW w:w="1899" w:type="dxa"/>
            <w:vAlign w:val="center"/>
          </w:tcPr>
          <w:p w14:paraId="18FE1E46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10.86 (8.55, 13.23)</w:t>
            </w:r>
          </w:p>
        </w:tc>
        <w:tc>
          <w:tcPr>
            <w:tcW w:w="1871" w:type="dxa"/>
            <w:vAlign w:val="center"/>
          </w:tcPr>
          <w:p w14:paraId="67DC10FC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11.17 (9.06, 13.32)</w:t>
            </w:r>
          </w:p>
        </w:tc>
        <w:tc>
          <w:tcPr>
            <w:tcW w:w="1871" w:type="dxa"/>
            <w:vAlign w:val="center"/>
          </w:tcPr>
          <w:p w14:paraId="00847E2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10.93 (3.81, 18.54)</w:t>
            </w:r>
          </w:p>
        </w:tc>
      </w:tr>
      <w:tr w:rsidR="00A74D99" w:rsidRPr="00A259C3" w14:paraId="5CB53C47" w14:textId="77777777" w:rsidTr="00FE429E">
        <w:tc>
          <w:tcPr>
            <w:tcW w:w="1077" w:type="dxa"/>
          </w:tcPr>
          <w:p w14:paraId="0C0A2E1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D97EF90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temporal trends</w:t>
            </w:r>
          </w:p>
        </w:tc>
        <w:tc>
          <w:tcPr>
            <w:tcW w:w="1899" w:type="dxa"/>
            <w:vAlign w:val="center"/>
          </w:tcPr>
          <w:p w14:paraId="48CE7022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9.56 (7.28, 11.88)</w:t>
            </w:r>
          </w:p>
        </w:tc>
        <w:tc>
          <w:tcPr>
            <w:tcW w:w="1871" w:type="dxa"/>
            <w:vAlign w:val="center"/>
          </w:tcPr>
          <w:p w14:paraId="32B095E7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9.41 (7.40, 11.45)</w:t>
            </w:r>
          </w:p>
        </w:tc>
        <w:tc>
          <w:tcPr>
            <w:tcW w:w="1871" w:type="dxa"/>
            <w:vAlign w:val="center"/>
          </w:tcPr>
          <w:p w14:paraId="3B7398AF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11.78 (4.52, 19.54)</w:t>
            </w:r>
          </w:p>
        </w:tc>
      </w:tr>
      <w:tr w:rsidR="00A74D99" w:rsidRPr="00A259C3" w14:paraId="0E7FE666" w14:textId="77777777" w:rsidTr="00FE429E">
        <w:tc>
          <w:tcPr>
            <w:tcW w:w="1077" w:type="dxa"/>
          </w:tcPr>
          <w:p w14:paraId="2FD64D4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4B607730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temporal trends</w:t>
            </w:r>
          </w:p>
        </w:tc>
        <w:tc>
          <w:tcPr>
            <w:tcW w:w="1899" w:type="dxa"/>
            <w:vAlign w:val="center"/>
          </w:tcPr>
          <w:p w14:paraId="4EC93BB6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8.58 (6.31, 10.90)</w:t>
            </w:r>
          </w:p>
        </w:tc>
        <w:tc>
          <w:tcPr>
            <w:tcW w:w="1871" w:type="dxa"/>
            <w:vAlign w:val="center"/>
          </w:tcPr>
          <w:p w14:paraId="190495B4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7.81 (5.83, 9.83)</w:t>
            </w:r>
          </w:p>
        </w:tc>
        <w:tc>
          <w:tcPr>
            <w:tcW w:w="1871" w:type="dxa"/>
            <w:vAlign w:val="center"/>
          </w:tcPr>
          <w:p w14:paraId="5FEFD309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8.69 (1.79, 16.06)</w:t>
            </w:r>
          </w:p>
        </w:tc>
      </w:tr>
      <w:tr w:rsidR="00A74D99" w:rsidRPr="00A259C3" w14:paraId="715D2E4F" w14:textId="77777777" w:rsidTr="00FE429E">
        <w:tc>
          <w:tcPr>
            <w:tcW w:w="1077" w:type="dxa"/>
          </w:tcPr>
          <w:p w14:paraId="5BB6A0A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83D4EE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temperature</w:t>
            </w:r>
          </w:p>
        </w:tc>
        <w:tc>
          <w:tcPr>
            <w:tcW w:w="1899" w:type="dxa"/>
            <w:vAlign w:val="center"/>
          </w:tcPr>
          <w:p w14:paraId="3309BF67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9.36 (7.12, 11.65)</w:t>
            </w:r>
          </w:p>
        </w:tc>
        <w:tc>
          <w:tcPr>
            <w:tcW w:w="1871" w:type="dxa"/>
            <w:vAlign w:val="center"/>
          </w:tcPr>
          <w:p w14:paraId="18009C13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9.35 (7.32, 11.41)</w:t>
            </w:r>
          </w:p>
        </w:tc>
        <w:tc>
          <w:tcPr>
            <w:tcW w:w="1871" w:type="dxa"/>
            <w:vAlign w:val="center"/>
          </w:tcPr>
          <w:p w14:paraId="6A704D95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11.69 (4.45, 19.43)</w:t>
            </w:r>
          </w:p>
        </w:tc>
      </w:tr>
      <w:tr w:rsidR="00A74D99" w:rsidRPr="00A259C3" w14:paraId="6A5EE599" w14:textId="77777777" w:rsidTr="00FE429E">
        <w:tc>
          <w:tcPr>
            <w:tcW w:w="1077" w:type="dxa"/>
          </w:tcPr>
          <w:p w14:paraId="1EC67D18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FB9C6E1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temperature</w:t>
            </w:r>
          </w:p>
        </w:tc>
        <w:tc>
          <w:tcPr>
            <w:tcW w:w="1899" w:type="dxa"/>
            <w:vAlign w:val="center"/>
          </w:tcPr>
          <w:p w14:paraId="550F7250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9.15 (6.90, 11.45)</w:t>
            </w:r>
          </w:p>
        </w:tc>
        <w:tc>
          <w:tcPr>
            <w:tcW w:w="1871" w:type="dxa"/>
            <w:vAlign w:val="center"/>
          </w:tcPr>
          <w:p w14:paraId="4CA15954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9.12 (7.08, 11.20)</w:t>
            </w:r>
          </w:p>
        </w:tc>
        <w:tc>
          <w:tcPr>
            <w:tcW w:w="1871" w:type="dxa"/>
            <w:vAlign w:val="center"/>
          </w:tcPr>
          <w:p w14:paraId="64ECC56D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11.69 (4.46, 19.43)</w:t>
            </w:r>
          </w:p>
        </w:tc>
      </w:tr>
      <w:tr w:rsidR="00A74D99" w:rsidRPr="00A259C3" w14:paraId="3DD31FCB" w14:textId="77777777" w:rsidTr="00FE429E">
        <w:tc>
          <w:tcPr>
            <w:tcW w:w="1077" w:type="dxa"/>
          </w:tcPr>
          <w:p w14:paraId="559B1A36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A497E95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temperature</w:t>
            </w:r>
          </w:p>
        </w:tc>
        <w:tc>
          <w:tcPr>
            <w:tcW w:w="1899" w:type="dxa"/>
            <w:vAlign w:val="center"/>
          </w:tcPr>
          <w:p w14:paraId="3089E25C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9.14 (6.89, 11.44)</w:t>
            </w:r>
          </w:p>
        </w:tc>
        <w:tc>
          <w:tcPr>
            <w:tcW w:w="1871" w:type="dxa"/>
            <w:vAlign w:val="center"/>
          </w:tcPr>
          <w:p w14:paraId="34BDC128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9.06 (7.02, 11.13)</w:t>
            </w:r>
          </w:p>
        </w:tc>
        <w:tc>
          <w:tcPr>
            <w:tcW w:w="1871" w:type="dxa"/>
            <w:vAlign w:val="center"/>
          </w:tcPr>
          <w:p w14:paraId="6EA7FE49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Cs w:val="21"/>
                <w:bdr w:val="none" w:sz="0" w:space="0" w:color="auto" w:frame="1"/>
              </w:rPr>
              <w:t>11.69 (4.46, 19.42)</w:t>
            </w:r>
          </w:p>
        </w:tc>
      </w:tr>
      <w:tr w:rsidR="00A74D99" w:rsidRPr="00A259C3" w14:paraId="43E5ADD8" w14:textId="77777777" w:rsidTr="00FE429E">
        <w:tc>
          <w:tcPr>
            <w:tcW w:w="1077" w:type="dxa"/>
            <w:tcBorders>
              <w:top w:val="nil"/>
              <w:bottom w:val="nil"/>
            </w:tcBorders>
          </w:tcPr>
          <w:p w14:paraId="67779087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259C3">
              <w:rPr>
                <w:rFonts w:ascii="Times New Roman" w:hAnsi="Times New Roman" w:cs="Times New Roman"/>
                <w:szCs w:val="21"/>
              </w:rPr>
              <w:t>PM</w:t>
            </w:r>
            <w:r w:rsidRPr="00A259C3">
              <w:rPr>
                <w:rFonts w:ascii="Times New Roman" w:hAnsi="Times New Roman" w:cs="Times New Roman"/>
                <w:szCs w:val="21"/>
                <w:vertAlign w:val="subscript"/>
              </w:rPr>
              <w:t>2.5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0F06674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99" w:type="dxa"/>
            <w:tcBorders>
              <w:top w:val="nil"/>
              <w:bottom w:val="nil"/>
            </w:tcBorders>
            <w:vAlign w:val="center"/>
          </w:tcPr>
          <w:p w14:paraId="5197610F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37734C19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5D3B3824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74D99" w:rsidRPr="00A259C3" w14:paraId="22C26476" w14:textId="77777777" w:rsidTr="00FE429E">
        <w:tc>
          <w:tcPr>
            <w:tcW w:w="1077" w:type="dxa"/>
            <w:tcBorders>
              <w:top w:val="nil"/>
            </w:tcBorders>
          </w:tcPr>
          <w:p w14:paraId="5D4B1F78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26031CE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temporal trends</w:t>
            </w:r>
          </w:p>
        </w:tc>
        <w:tc>
          <w:tcPr>
            <w:tcW w:w="1899" w:type="dxa"/>
            <w:tcBorders>
              <w:top w:val="nil"/>
            </w:tcBorders>
            <w:vAlign w:val="center"/>
          </w:tcPr>
          <w:p w14:paraId="6079A43C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4.41 (3.23, 5.59)</w:t>
            </w:r>
          </w:p>
        </w:tc>
        <w:tc>
          <w:tcPr>
            <w:tcW w:w="1871" w:type="dxa"/>
            <w:tcBorders>
              <w:top w:val="nil"/>
            </w:tcBorders>
            <w:vAlign w:val="center"/>
          </w:tcPr>
          <w:p w14:paraId="359E8078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3.06 (2.01, 4.12)</w:t>
            </w:r>
          </w:p>
        </w:tc>
        <w:tc>
          <w:tcPr>
            <w:tcW w:w="1871" w:type="dxa"/>
            <w:tcBorders>
              <w:top w:val="nil"/>
            </w:tcBorders>
            <w:vAlign w:val="center"/>
          </w:tcPr>
          <w:p w14:paraId="1CB339F0" w14:textId="77777777" w:rsidR="00A74D99" w:rsidRPr="00A259C3" w:rsidRDefault="00A74D99" w:rsidP="00FE429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259C3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bdr w:val="none" w:sz="0" w:space="0" w:color="auto" w:frame="1"/>
              </w:rPr>
              <w:t>3.44 (0.35, 6.62)</w:t>
            </w:r>
          </w:p>
        </w:tc>
      </w:tr>
      <w:tr w:rsidR="00A74D99" w:rsidRPr="00A259C3" w14:paraId="6F0AA0BC" w14:textId="77777777" w:rsidTr="00FE429E">
        <w:tc>
          <w:tcPr>
            <w:tcW w:w="1077" w:type="dxa"/>
          </w:tcPr>
          <w:p w14:paraId="1694C628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482A45A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temporal trends</w:t>
            </w:r>
          </w:p>
        </w:tc>
        <w:tc>
          <w:tcPr>
            <w:tcW w:w="1899" w:type="dxa"/>
            <w:vAlign w:val="center"/>
          </w:tcPr>
          <w:p w14:paraId="02E7F6E7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4.32 (3.15, 5.51)</w:t>
            </w:r>
          </w:p>
        </w:tc>
        <w:tc>
          <w:tcPr>
            <w:tcW w:w="1871" w:type="dxa"/>
            <w:vAlign w:val="center"/>
          </w:tcPr>
          <w:p w14:paraId="17F7A61B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3.25 (2.21, 4.30)</w:t>
            </w:r>
          </w:p>
        </w:tc>
        <w:tc>
          <w:tcPr>
            <w:tcW w:w="1871" w:type="dxa"/>
            <w:vAlign w:val="center"/>
          </w:tcPr>
          <w:p w14:paraId="12AC1768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3.12 (-0.02, 6.36)</w:t>
            </w:r>
          </w:p>
        </w:tc>
      </w:tr>
      <w:tr w:rsidR="00A74D99" w:rsidRPr="00A259C3" w14:paraId="61FB1694" w14:textId="77777777" w:rsidTr="00FE429E">
        <w:tc>
          <w:tcPr>
            <w:tcW w:w="1077" w:type="dxa"/>
          </w:tcPr>
          <w:p w14:paraId="05C52FBB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8C4CDE8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temporal trends</w:t>
            </w:r>
          </w:p>
        </w:tc>
        <w:tc>
          <w:tcPr>
            <w:tcW w:w="1899" w:type="dxa"/>
            <w:vAlign w:val="center"/>
          </w:tcPr>
          <w:p w14:paraId="311C273B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4.06 (2.90, 5.24)</w:t>
            </w:r>
          </w:p>
        </w:tc>
        <w:tc>
          <w:tcPr>
            <w:tcW w:w="1871" w:type="dxa"/>
            <w:vAlign w:val="center"/>
          </w:tcPr>
          <w:p w14:paraId="2019D648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3.55 (2.54, 4.57)</w:t>
            </w:r>
          </w:p>
        </w:tc>
        <w:tc>
          <w:tcPr>
            <w:tcW w:w="1871" w:type="dxa"/>
            <w:vAlign w:val="center"/>
          </w:tcPr>
          <w:p w14:paraId="1A3E4573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3.68 (0.61, 6.84)</w:t>
            </w:r>
          </w:p>
        </w:tc>
      </w:tr>
      <w:tr w:rsidR="00A74D99" w:rsidRPr="00A259C3" w14:paraId="64C99C90" w14:textId="77777777" w:rsidTr="00FE429E">
        <w:tc>
          <w:tcPr>
            <w:tcW w:w="1077" w:type="dxa"/>
          </w:tcPr>
          <w:p w14:paraId="789E28BE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68E0053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df=5 for temperature</w:t>
            </w:r>
          </w:p>
        </w:tc>
        <w:tc>
          <w:tcPr>
            <w:tcW w:w="1899" w:type="dxa"/>
            <w:vAlign w:val="center"/>
          </w:tcPr>
          <w:p w14:paraId="70AF615E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4.47 (3.32, 5.63)</w:t>
            </w:r>
          </w:p>
        </w:tc>
        <w:tc>
          <w:tcPr>
            <w:tcW w:w="1871" w:type="dxa"/>
            <w:vAlign w:val="center"/>
          </w:tcPr>
          <w:p w14:paraId="13373E99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3.22 (2.20, 4.25)</w:t>
            </w:r>
          </w:p>
        </w:tc>
        <w:tc>
          <w:tcPr>
            <w:tcW w:w="1871" w:type="dxa"/>
            <w:vAlign w:val="center"/>
          </w:tcPr>
          <w:p w14:paraId="49693957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3.32 (0.25, 6.48)</w:t>
            </w:r>
          </w:p>
        </w:tc>
      </w:tr>
      <w:tr w:rsidR="00A74D99" w:rsidRPr="00A259C3" w14:paraId="3A55493B" w14:textId="77777777" w:rsidTr="00FE429E">
        <w:tc>
          <w:tcPr>
            <w:tcW w:w="1077" w:type="dxa"/>
          </w:tcPr>
          <w:p w14:paraId="258837FA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5D8285D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df=7 for temperature</w:t>
            </w:r>
          </w:p>
        </w:tc>
        <w:tc>
          <w:tcPr>
            <w:tcW w:w="1899" w:type="dxa"/>
            <w:vAlign w:val="center"/>
          </w:tcPr>
          <w:p w14:paraId="009180FC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4.29 (3.13, 5.45)</w:t>
            </w:r>
          </w:p>
        </w:tc>
        <w:tc>
          <w:tcPr>
            <w:tcW w:w="1871" w:type="dxa"/>
            <w:vAlign w:val="center"/>
          </w:tcPr>
          <w:p w14:paraId="690DE723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3.09 (2.06, 4.12)</w:t>
            </w:r>
          </w:p>
        </w:tc>
        <w:tc>
          <w:tcPr>
            <w:tcW w:w="1871" w:type="dxa"/>
            <w:vAlign w:val="center"/>
          </w:tcPr>
          <w:p w14:paraId="55690E45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3.33 (0.26, 6.49)</w:t>
            </w:r>
          </w:p>
        </w:tc>
      </w:tr>
      <w:tr w:rsidR="00A74D99" w:rsidRPr="00A259C3" w14:paraId="45CEB9C4" w14:textId="77777777" w:rsidTr="00FE429E">
        <w:tc>
          <w:tcPr>
            <w:tcW w:w="1077" w:type="dxa"/>
          </w:tcPr>
          <w:p w14:paraId="74E71FF1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1C153A4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Fonts w:ascii="Times New Roman" w:hAnsi="Times New Roman" w:cs="Times New Roman"/>
                <w:kern w:val="0"/>
                <w:szCs w:val="21"/>
              </w:rPr>
              <w:t>df=8 for temperature</w:t>
            </w:r>
          </w:p>
        </w:tc>
        <w:tc>
          <w:tcPr>
            <w:tcW w:w="1899" w:type="dxa"/>
            <w:vAlign w:val="center"/>
          </w:tcPr>
          <w:p w14:paraId="50B2946B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4.31 (3.16, 5.48)</w:t>
            </w:r>
          </w:p>
        </w:tc>
        <w:tc>
          <w:tcPr>
            <w:tcW w:w="1871" w:type="dxa"/>
            <w:vAlign w:val="center"/>
          </w:tcPr>
          <w:p w14:paraId="6DF49E8A" w14:textId="77777777" w:rsidR="00A74D99" w:rsidRPr="00A259C3" w:rsidRDefault="00A74D99" w:rsidP="00FE429E">
            <w:pPr>
              <w:pStyle w:val="HTML"/>
              <w:shd w:val="clear" w:color="auto" w:fill="FFFFFF"/>
              <w:spacing w:line="480" w:lineRule="au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 w:val="21"/>
                <w:szCs w:val="21"/>
                <w:bdr w:val="none" w:sz="0" w:space="0" w:color="auto" w:frame="1"/>
              </w:rPr>
              <w:t>3.10 (2.07, 4.13)</w:t>
            </w:r>
          </w:p>
        </w:tc>
        <w:tc>
          <w:tcPr>
            <w:tcW w:w="1871" w:type="dxa"/>
            <w:vAlign w:val="center"/>
          </w:tcPr>
          <w:p w14:paraId="5C7313E2" w14:textId="77777777" w:rsidR="00A74D99" w:rsidRPr="00A259C3" w:rsidRDefault="00A74D99" w:rsidP="00FE429E">
            <w:pPr>
              <w:spacing w:line="48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A259C3">
              <w:rPr>
                <w:rStyle w:val="ggboefpdawb"/>
                <w:rFonts w:ascii="Times New Roman" w:hAnsi="Times New Roman" w:cs="Times New Roman"/>
                <w:color w:val="000000"/>
                <w:szCs w:val="21"/>
                <w:bdr w:val="none" w:sz="0" w:space="0" w:color="auto" w:frame="1"/>
              </w:rPr>
              <w:t>3.33 (0.26, 6.49)</w:t>
            </w:r>
          </w:p>
        </w:tc>
      </w:tr>
    </w:tbl>
    <w:p w14:paraId="3C744AC5" w14:textId="77777777" w:rsidR="00C731B6" w:rsidRDefault="00C731B6"/>
    <w:sectPr w:rsidR="00C73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79165" w14:textId="77777777" w:rsidR="00A74D99" w:rsidRDefault="00A74D99" w:rsidP="00A74D99">
      <w:r>
        <w:separator/>
      </w:r>
    </w:p>
  </w:endnote>
  <w:endnote w:type="continuationSeparator" w:id="0">
    <w:p w14:paraId="7FEE5289" w14:textId="77777777" w:rsidR="00A74D99" w:rsidRDefault="00A74D99" w:rsidP="00A74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D9274" w14:textId="77777777" w:rsidR="00A74D99" w:rsidRDefault="00A74D99" w:rsidP="00A74D99">
      <w:r>
        <w:separator/>
      </w:r>
    </w:p>
  </w:footnote>
  <w:footnote w:type="continuationSeparator" w:id="0">
    <w:p w14:paraId="1BE80197" w14:textId="77777777" w:rsidR="00A74D99" w:rsidRDefault="00A74D99" w:rsidP="00A74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tzCxMDcyMLcwMzNW0lEKTi0uzszPAykwqgUAE1nYZywAAAA="/>
  </w:docVars>
  <w:rsids>
    <w:rsidRoot w:val="00644A2B"/>
    <w:rsid w:val="00163B6F"/>
    <w:rsid w:val="003C1065"/>
    <w:rsid w:val="005B41CF"/>
    <w:rsid w:val="00644A2B"/>
    <w:rsid w:val="006B42DD"/>
    <w:rsid w:val="00770BEF"/>
    <w:rsid w:val="00A74D99"/>
    <w:rsid w:val="00C731B6"/>
    <w:rsid w:val="00ED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A8E996"/>
  <w15:chartTrackingRefBased/>
  <w15:docId w15:val="{D8E33543-F67A-43E8-8C8D-E9D9CA3B9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D9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B42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42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42D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42D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42D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42DD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42DD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4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42DD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42D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6B42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6B42DD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B42D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B42DD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6B42DD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6B42DD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6B42DD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6B42DD"/>
    <w:rPr>
      <w:rFonts w:asciiTheme="majorHAnsi" w:eastAsiaTheme="majorEastAsia" w:hAnsiTheme="majorHAnsi" w:cstheme="majorBidi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6B42DD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6B42D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6B42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6B42DD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7">
    <w:name w:val="副标题 字符"/>
    <w:basedOn w:val="a0"/>
    <w:link w:val="a6"/>
    <w:uiPriority w:val="11"/>
    <w:rsid w:val="006B42DD"/>
    <w:rPr>
      <w:b/>
      <w:bCs/>
      <w:kern w:val="28"/>
      <w:sz w:val="32"/>
      <w:szCs w:val="32"/>
    </w:rPr>
  </w:style>
  <w:style w:type="character" w:styleId="a8">
    <w:name w:val="Strong"/>
    <w:uiPriority w:val="22"/>
    <w:qFormat/>
    <w:rsid w:val="006B42DD"/>
    <w:rPr>
      <w:b/>
      <w:bCs/>
    </w:rPr>
  </w:style>
  <w:style w:type="character" w:styleId="a9">
    <w:name w:val="Emphasis"/>
    <w:uiPriority w:val="20"/>
    <w:qFormat/>
    <w:rsid w:val="006B42DD"/>
    <w:rPr>
      <w:i/>
      <w:iCs/>
    </w:rPr>
  </w:style>
  <w:style w:type="paragraph" w:styleId="aa">
    <w:name w:val="No Spacing"/>
    <w:uiPriority w:val="1"/>
    <w:qFormat/>
    <w:rsid w:val="006B42DD"/>
    <w:pPr>
      <w:widowControl w:val="0"/>
      <w:jc w:val="both"/>
    </w:pPr>
  </w:style>
  <w:style w:type="paragraph" w:styleId="ab">
    <w:name w:val="Quote"/>
    <w:basedOn w:val="a"/>
    <w:next w:val="a"/>
    <w:link w:val="ac"/>
    <w:uiPriority w:val="29"/>
    <w:qFormat/>
    <w:rsid w:val="006B42D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6B42DD"/>
    <w:rPr>
      <w:i/>
      <w:iCs/>
      <w:color w:val="404040" w:themeColor="text1" w:themeTint="BF"/>
    </w:rPr>
  </w:style>
  <w:style w:type="paragraph" w:styleId="ad">
    <w:name w:val="Intense Quote"/>
    <w:basedOn w:val="a"/>
    <w:next w:val="a"/>
    <w:link w:val="ae"/>
    <w:uiPriority w:val="30"/>
    <w:qFormat/>
    <w:rsid w:val="006B42D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e">
    <w:name w:val="明显引用 字符"/>
    <w:basedOn w:val="a0"/>
    <w:link w:val="ad"/>
    <w:uiPriority w:val="30"/>
    <w:rsid w:val="006B42DD"/>
    <w:rPr>
      <w:i/>
      <w:iCs/>
      <w:color w:val="4472C4" w:themeColor="accent1"/>
    </w:rPr>
  </w:style>
  <w:style w:type="character" w:styleId="af">
    <w:name w:val="Subtle Emphasis"/>
    <w:uiPriority w:val="19"/>
    <w:qFormat/>
    <w:rsid w:val="006B42DD"/>
    <w:rPr>
      <w:i/>
      <w:iCs/>
      <w:color w:val="404040" w:themeColor="text1" w:themeTint="BF"/>
    </w:rPr>
  </w:style>
  <w:style w:type="character" w:styleId="af0">
    <w:name w:val="Intense Emphasis"/>
    <w:uiPriority w:val="21"/>
    <w:qFormat/>
    <w:rsid w:val="006B42DD"/>
    <w:rPr>
      <w:i/>
      <w:iCs/>
      <w:color w:val="4472C4" w:themeColor="accent1"/>
    </w:rPr>
  </w:style>
  <w:style w:type="character" w:styleId="af1">
    <w:name w:val="Subtle Reference"/>
    <w:uiPriority w:val="31"/>
    <w:qFormat/>
    <w:rsid w:val="006B42DD"/>
    <w:rPr>
      <w:smallCaps/>
      <w:color w:val="5A5A5A" w:themeColor="text1" w:themeTint="A5"/>
    </w:rPr>
  </w:style>
  <w:style w:type="character" w:styleId="af2">
    <w:name w:val="Intense Reference"/>
    <w:uiPriority w:val="32"/>
    <w:qFormat/>
    <w:rsid w:val="006B42DD"/>
    <w:rPr>
      <w:b/>
      <w:bCs/>
      <w:smallCaps/>
      <w:color w:val="4472C4" w:themeColor="accent1"/>
      <w:spacing w:val="5"/>
    </w:rPr>
  </w:style>
  <w:style w:type="character" w:styleId="af3">
    <w:name w:val="Book Title"/>
    <w:uiPriority w:val="33"/>
    <w:qFormat/>
    <w:rsid w:val="006B42DD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B42DD"/>
    <w:pPr>
      <w:outlineLvl w:val="9"/>
    </w:pPr>
  </w:style>
  <w:style w:type="paragraph" w:styleId="af4">
    <w:name w:val="List Paragraph"/>
    <w:basedOn w:val="a"/>
    <w:uiPriority w:val="34"/>
    <w:qFormat/>
    <w:rsid w:val="003C1065"/>
    <w:pPr>
      <w:ind w:firstLineChars="200" w:firstLine="420"/>
    </w:pPr>
  </w:style>
  <w:style w:type="paragraph" w:styleId="af5">
    <w:name w:val="header"/>
    <w:basedOn w:val="a"/>
    <w:link w:val="af6"/>
    <w:uiPriority w:val="99"/>
    <w:unhideWhenUsed/>
    <w:rsid w:val="00A74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uiPriority w:val="99"/>
    <w:rsid w:val="00A74D99"/>
    <w:rPr>
      <w:sz w:val="18"/>
      <w:szCs w:val="18"/>
    </w:rPr>
  </w:style>
  <w:style w:type="paragraph" w:styleId="af7">
    <w:name w:val="footer"/>
    <w:basedOn w:val="a"/>
    <w:link w:val="af8"/>
    <w:uiPriority w:val="99"/>
    <w:unhideWhenUsed/>
    <w:rsid w:val="00A74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8">
    <w:name w:val="页脚 字符"/>
    <w:basedOn w:val="a0"/>
    <w:link w:val="af7"/>
    <w:uiPriority w:val="99"/>
    <w:rsid w:val="00A74D99"/>
    <w:rPr>
      <w:sz w:val="18"/>
      <w:szCs w:val="18"/>
    </w:rPr>
  </w:style>
  <w:style w:type="table" w:styleId="af9">
    <w:name w:val="Table Grid"/>
    <w:basedOn w:val="a1"/>
    <w:uiPriority w:val="39"/>
    <w:rsid w:val="00A74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A74D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A74D99"/>
    <w:rPr>
      <w:rFonts w:ascii="宋体" w:eastAsia="宋体" w:hAnsi="宋体" w:cs="宋体"/>
      <w:kern w:val="0"/>
      <w:sz w:val="24"/>
      <w:szCs w:val="24"/>
    </w:rPr>
  </w:style>
  <w:style w:type="character" w:customStyle="1" w:styleId="ggboefpdawb">
    <w:name w:val="ggboefpdawb"/>
    <w:basedOn w:val="a0"/>
    <w:rsid w:val="00A74D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24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肖杰</dc:creator>
  <cp:keywords/>
  <dc:description/>
  <cp:lastModifiedBy>王 肖杰</cp:lastModifiedBy>
  <cp:revision>4</cp:revision>
  <dcterms:created xsi:type="dcterms:W3CDTF">2021-04-27T06:28:00Z</dcterms:created>
  <dcterms:modified xsi:type="dcterms:W3CDTF">2021-04-28T06:05:00Z</dcterms:modified>
</cp:coreProperties>
</file>