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0C0D1" w14:textId="77777777" w:rsidR="00722BF3" w:rsidRDefault="00722BF3" w:rsidP="00722B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6E4ACD">
        <w:rPr>
          <w:rFonts w:ascii="Times New Roman" w:eastAsia="Times New Roman" w:hAnsi="Times New Roman" w:cs="Times New Roman"/>
          <w:b/>
          <w:color w:val="000000"/>
        </w:rPr>
        <w:t>Supplementary Figure 2.</w:t>
      </w:r>
      <w:r w:rsidRPr="006E4ACD">
        <w:rPr>
          <w:rFonts w:ascii="Times New Roman" w:eastAsia="Times New Roman" w:hAnsi="Times New Roman" w:cs="Times New Roman"/>
          <w:color w:val="000000"/>
        </w:rPr>
        <w:t xml:space="preserve"> Normalised fold expression in DLS2013-treated plants vs</w:t>
      </w:r>
      <w:r w:rsidRPr="006E4ACD">
        <w:rPr>
          <w:rFonts w:ascii="Times New Roman" w:hAnsi="Times New Roman" w:cs="Times New Roman"/>
        </w:rPr>
        <w:t xml:space="preserve"> </w:t>
      </w:r>
      <w:r w:rsidRPr="006E4ACD">
        <w:rPr>
          <w:rFonts w:ascii="Times New Roman" w:eastAsia="Times New Roman" w:hAnsi="Times New Roman" w:cs="Times New Roman"/>
          <w:color w:val="000000"/>
        </w:rPr>
        <w:t>non-inoculated control (Mock) of six target genes Hydroxycinnamoyl transferase (</w:t>
      </w:r>
      <w:r w:rsidRPr="002627F2">
        <w:rPr>
          <w:rFonts w:ascii="Times New Roman" w:eastAsia="Times New Roman" w:hAnsi="Times New Roman" w:cs="Times New Roman"/>
          <w:i/>
          <w:color w:val="000000"/>
        </w:rPr>
        <w:t>HCT</w:t>
      </w:r>
      <w:r w:rsidRPr="006E4ACD">
        <w:rPr>
          <w:rFonts w:ascii="Times New Roman" w:eastAsia="Times New Roman" w:hAnsi="Times New Roman" w:cs="Times New Roman"/>
          <w:color w:val="000000"/>
        </w:rPr>
        <w:t>), Arginase (</w:t>
      </w:r>
      <w:r w:rsidRPr="002627F2">
        <w:rPr>
          <w:rFonts w:ascii="Times New Roman" w:eastAsia="Times New Roman" w:hAnsi="Times New Roman" w:cs="Times New Roman"/>
          <w:i/>
          <w:color w:val="000000"/>
        </w:rPr>
        <w:t>ARG</w:t>
      </w:r>
      <w:r w:rsidRPr="006E4ACD">
        <w:rPr>
          <w:rFonts w:ascii="Times New Roman" w:eastAsia="Times New Roman" w:hAnsi="Times New Roman" w:cs="Times New Roman"/>
          <w:color w:val="000000"/>
        </w:rPr>
        <w:t>), lipoxygenase (</w:t>
      </w:r>
      <w:r w:rsidRPr="00EB7A1B">
        <w:rPr>
          <w:rFonts w:ascii="Times New Roman" w:eastAsia="Times New Roman" w:hAnsi="Times New Roman" w:cs="Times New Roman"/>
          <w:i/>
          <w:iCs/>
          <w:color w:val="000000"/>
        </w:rPr>
        <w:t>LOX 4</w:t>
      </w:r>
      <w:r w:rsidRPr="006E4ACD">
        <w:rPr>
          <w:rFonts w:ascii="Times New Roman" w:eastAsia="Times New Roman" w:hAnsi="Times New Roman" w:cs="Times New Roman"/>
          <w:color w:val="000000"/>
        </w:rPr>
        <w:t>), Jasmonate ZIM-domain protein 1 (</w:t>
      </w:r>
      <w:r w:rsidRPr="00EB7A1B">
        <w:rPr>
          <w:rFonts w:ascii="Times New Roman" w:eastAsia="Times New Roman" w:hAnsi="Times New Roman" w:cs="Times New Roman"/>
          <w:i/>
          <w:iCs/>
          <w:color w:val="000000"/>
        </w:rPr>
        <w:t>JAZ 25</w:t>
      </w:r>
      <w:r w:rsidRPr="006E4ACD">
        <w:rPr>
          <w:rFonts w:ascii="Times New Roman" w:eastAsia="Times New Roman" w:hAnsi="Times New Roman" w:cs="Times New Roman"/>
          <w:color w:val="000000"/>
        </w:rPr>
        <w:t>), Pathogenesis</w:t>
      </w:r>
      <w:r w:rsidRPr="006E4ACD">
        <w:rPr>
          <w:rFonts w:ascii="Times New Roman" w:eastAsia="Times New Roman" w:hAnsi="Times New Roman" w:cs="Times New Roman"/>
        </w:rPr>
        <w:t>-related protein-3 (</w:t>
      </w:r>
      <w:r w:rsidRPr="002627F2">
        <w:rPr>
          <w:rFonts w:ascii="Times New Roman" w:eastAsia="Times New Roman" w:hAnsi="Times New Roman" w:cs="Times New Roman"/>
          <w:i/>
        </w:rPr>
        <w:t>PR-3</w:t>
      </w:r>
      <w:r w:rsidRPr="006E4ACD">
        <w:rPr>
          <w:rFonts w:ascii="Times New Roman" w:eastAsia="Times New Roman" w:hAnsi="Times New Roman" w:cs="Times New Roman"/>
        </w:rPr>
        <w:t xml:space="preserve">), </w:t>
      </w:r>
      <w:r w:rsidRPr="006E4ACD">
        <w:rPr>
          <w:rFonts w:ascii="Times New Roman" w:eastAsia="Times New Roman" w:hAnsi="Times New Roman" w:cs="Times New Roman"/>
          <w:color w:val="000000"/>
        </w:rPr>
        <w:t>and Pathogenesis-related protein-1 (</w:t>
      </w:r>
      <w:r w:rsidRPr="002627F2">
        <w:rPr>
          <w:rFonts w:ascii="Times New Roman" w:eastAsia="Times New Roman" w:hAnsi="Times New Roman" w:cs="Times New Roman"/>
          <w:i/>
          <w:color w:val="000000"/>
        </w:rPr>
        <w:t>PR-1</w:t>
      </w:r>
      <w:r w:rsidRPr="006E4ACD">
        <w:rPr>
          <w:rFonts w:ascii="Times New Roman" w:eastAsia="Times New Roman" w:hAnsi="Times New Roman" w:cs="Times New Roman"/>
          <w:color w:val="000000"/>
        </w:rPr>
        <w:t xml:space="preserve">) validated at time point T3 by RT-qPCR. </w:t>
      </w:r>
      <w:r w:rsidRPr="00B749C3">
        <w:rPr>
          <w:rFonts w:ascii="Times New Roman" w:eastAsia="Times New Roman" w:hAnsi="Times New Roman" w:cs="Times New Roman"/>
          <w:color w:val="000000"/>
        </w:rPr>
        <w:t xml:space="preserve"> Error bars: Mean of ± </w:t>
      </w:r>
      <w:r w:rsidRPr="00B749C3">
        <w:rPr>
          <w:rFonts w:ascii="Times New Roman" w:eastAsia="Times New Roman" w:hAnsi="Times New Roman" w:cs="Times New Roman"/>
        </w:rPr>
        <w:t>SEM</w:t>
      </w:r>
      <w:r w:rsidRPr="00B749C3">
        <w:rPr>
          <w:rFonts w:ascii="Times New Roman" w:eastAsia="Times New Roman" w:hAnsi="Times New Roman" w:cs="Times New Roman"/>
          <w:color w:val="000000"/>
        </w:rPr>
        <w:t xml:space="preserve"> (n=3)</w:t>
      </w:r>
      <w:r>
        <w:rPr>
          <w:rFonts w:ascii="Times New Roman" w:eastAsia="Times New Roman" w:hAnsi="Times New Roman" w:cs="Times New Roman"/>
          <w:color w:val="000000"/>
        </w:rPr>
        <w:t>. Asterisks</w:t>
      </w:r>
      <w:r w:rsidRPr="006E4ACD">
        <w:rPr>
          <w:rFonts w:ascii="Times New Roman" w:eastAsia="Times New Roman" w:hAnsi="Times New Roman" w:cs="Times New Roman"/>
          <w:color w:val="000000"/>
        </w:rPr>
        <w:t xml:space="preserve"> denote significant differences according to unpaired two-tailed Student’s t-test (</w:t>
      </w:r>
      <w:r>
        <w:rPr>
          <w:rFonts w:ascii="Times New Roman" w:eastAsia="Times New Roman" w:hAnsi="Times New Roman" w:cs="Times New Roman"/>
          <w:color w:val="000000"/>
        </w:rPr>
        <w:t xml:space="preserve">* </w:t>
      </w:r>
      <w:r w:rsidRPr="006E4ACD">
        <w:rPr>
          <w:rFonts w:ascii="Times New Roman" w:eastAsia="Times New Roman" w:hAnsi="Times New Roman" w:cs="Times New Roman"/>
          <w:color w:val="000000"/>
        </w:rPr>
        <w:t>p ≤ 0.05</w:t>
      </w:r>
      <w:r>
        <w:rPr>
          <w:rFonts w:ascii="Times New Roman" w:eastAsia="Times New Roman" w:hAnsi="Times New Roman" w:cs="Times New Roman"/>
          <w:color w:val="000000"/>
        </w:rPr>
        <w:t>; **</w:t>
      </w:r>
      <w:r w:rsidRPr="00EB7A1B">
        <w:rPr>
          <w:rFonts w:ascii="Times New Roman" w:eastAsia="Times New Roman" w:hAnsi="Times New Roman" w:cs="Times New Roman"/>
          <w:color w:val="000000"/>
        </w:rPr>
        <w:t xml:space="preserve"> </w:t>
      </w:r>
      <w:r w:rsidRPr="006E4ACD">
        <w:rPr>
          <w:rFonts w:ascii="Times New Roman" w:eastAsia="Times New Roman" w:hAnsi="Times New Roman" w:cs="Times New Roman"/>
          <w:color w:val="000000"/>
        </w:rPr>
        <w:t>p ≤ 0.0</w:t>
      </w:r>
      <w:r>
        <w:rPr>
          <w:rFonts w:ascii="Times New Roman" w:eastAsia="Times New Roman" w:hAnsi="Times New Roman" w:cs="Times New Roman"/>
          <w:color w:val="000000"/>
        </w:rPr>
        <w:t>1</w:t>
      </w:r>
      <w:r w:rsidRPr="006E4ACD">
        <w:rPr>
          <w:rFonts w:ascii="Times New Roman" w:eastAsia="Times New Roman" w:hAnsi="Times New Roman" w:cs="Times New Roman"/>
          <w:color w:val="000000"/>
        </w:rPr>
        <w:t xml:space="preserve">). </w:t>
      </w:r>
    </w:p>
    <w:p w14:paraId="42C2052A" w14:textId="77777777" w:rsidR="00722BF3" w:rsidRPr="006E4ACD" w:rsidRDefault="00722BF3" w:rsidP="00722BF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3B003A77" w14:textId="284D0409" w:rsidR="005A08AB" w:rsidRDefault="00722BF3" w:rsidP="00722BF3">
      <w:r>
        <w:rPr>
          <w:rFonts w:ascii="Times New Roman" w:eastAsia="Times New Roman" w:hAnsi="Times New Roman" w:cs="Times New Roman"/>
          <w:b/>
          <w:noProof/>
          <w:color w:val="222222"/>
          <w:lang w:val="it-IT"/>
        </w:rPr>
        <w:drawing>
          <wp:inline distT="0" distB="0" distL="0" distR="0" wp14:anchorId="2DA096B3" wp14:editId="575BFD6A">
            <wp:extent cx="5333200" cy="3248167"/>
            <wp:effectExtent l="19050" t="0" r="800" b="0"/>
            <wp:docPr id="166807440" name="Immagine 26" descr="A graph of a number of individu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07440" name="Immagine 26" descr="A graph of a number of individual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497" cy="3249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08AB" w:rsidSect="008D61CA">
      <w:pgSz w:w="11910" w:h="16840"/>
      <w:pgMar w:top="1219" w:right="1021" w:bottom="278" w:left="919" w:header="624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283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BF3"/>
    <w:rsid w:val="005A08AB"/>
    <w:rsid w:val="00612707"/>
    <w:rsid w:val="00683868"/>
    <w:rsid w:val="00722BF3"/>
    <w:rsid w:val="008D61CA"/>
    <w:rsid w:val="009515B5"/>
    <w:rsid w:val="009763B7"/>
    <w:rsid w:val="00DD7DF6"/>
    <w:rsid w:val="00E626AC"/>
    <w:rsid w:val="00EC6D2E"/>
    <w:rsid w:val="00FA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6C9E6"/>
  <w15:chartTrackingRefBased/>
  <w15:docId w15:val="{F07A79AB-B015-4A12-9CAD-41551F9D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BF3"/>
    <w:pPr>
      <w:spacing w:after="200" w:line="276" w:lineRule="auto"/>
    </w:pPr>
    <w:rPr>
      <w:rFonts w:ascii="Calibri" w:eastAsia="Calibri" w:hAnsi="Calibri" w:cs="Calibri"/>
      <w:kern w:val="0"/>
      <w:lang w:val="en-GB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2BF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2BF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2BF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2BF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2BF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2BF3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2BF3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2BF3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2BF3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2BF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2BF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2BF3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2BF3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2BF3"/>
    <w:rPr>
      <w:rFonts w:eastAsiaTheme="majorEastAsia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2BF3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2BF3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2BF3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2BF3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722B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22BF3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2BF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22BF3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722BF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22BF3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722BF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22B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2B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2BF3"/>
    <w:rPr>
      <w:i/>
      <w:iCs/>
      <w:color w:val="2F5496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722B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GIOVANARDI</dc:creator>
  <cp:keywords/>
  <dc:description/>
  <cp:lastModifiedBy>DAVIDE GIOVANARDI</cp:lastModifiedBy>
  <cp:revision>1</cp:revision>
  <dcterms:created xsi:type="dcterms:W3CDTF">2024-07-15T10:11:00Z</dcterms:created>
  <dcterms:modified xsi:type="dcterms:W3CDTF">2024-07-15T10:11:00Z</dcterms:modified>
</cp:coreProperties>
</file>