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D5B544" w14:textId="40797613" w:rsidR="00F96CA8" w:rsidRPr="0060751B" w:rsidRDefault="00F96CA8" w:rsidP="00F96CA8">
      <w:pPr>
        <w:spacing w:line="480" w:lineRule="auto"/>
        <w:jc w:val="both"/>
        <w:rPr>
          <w:rFonts w:asciiTheme="minorHAnsi" w:hAnsiTheme="minorHAnsi"/>
          <w:color w:val="000000" w:themeColor="text1"/>
          <w:sz w:val="22"/>
        </w:rPr>
      </w:pPr>
      <w:r w:rsidRPr="0060751B">
        <w:rPr>
          <w:rFonts w:asciiTheme="minorHAnsi" w:hAnsiTheme="minorHAnsi"/>
          <w:color w:val="000000" w:themeColor="text1"/>
          <w:sz w:val="22"/>
        </w:rPr>
        <w:t>Table 2: Contraceptive discontinuation, switching, and continuation by method used at baseline (</w:t>
      </w:r>
      <w:r w:rsidRPr="00243B9E">
        <w:rPr>
          <w:rFonts w:asciiTheme="minorHAnsi" w:hAnsiTheme="minorHAnsi" w:cstheme="minorHAnsi"/>
          <w:color w:val="000000" w:themeColor="text1"/>
          <w:sz w:val="22"/>
          <w:szCs w:val="22"/>
        </w:rPr>
        <w:t>weighted</w:t>
      </w:r>
      <w:r w:rsidRPr="0060751B">
        <w:rPr>
          <w:rFonts w:asciiTheme="minorHAnsi" w:hAnsiTheme="minorHAnsi"/>
          <w:color w:val="000000" w:themeColor="text1"/>
          <w:sz w:val="22"/>
        </w:rPr>
        <w:t>)</w:t>
      </w:r>
    </w:p>
    <w:p w14:paraId="3C97E791" w14:textId="77777777" w:rsidR="00F96CA8" w:rsidRPr="0060751B" w:rsidRDefault="00F96CA8" w:rsidP="00F96CA8">
      <w:pPr>
        <w:spacing w:line="480" w:lineRule="auto"/>
        <w:jc w:val="both"/>
        <w:rPr>
          <w:rFonts w:asciiTheme="minorHAnsi" w:hAnsiTheme="minorHAnsi"/>
          <w:color w:val="000000" w:themeColor="text1"/>
          <w:sz w:val="22"/>
        </w:rPr>
      </w:pPr>
    </w:p>
    <w:p w14:paraId="583D37B2" w14:textId="77777777" w:rsidR="00F96CA8" w:rsidRPr="00C121A2" w:rsidRDefault="00A5477A" w:rsidP="00F96CA8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5477A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object w:dxaOrig="6360" w:dyaOrig="2140" w14:anchorId="4D49C73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318.75pt;height:107.25pt;mso-width-percent:0;mso-height-percent:0;mso-width-percent:0;mso-height-percent:0" o:ole="">
            <v:imagedata r:id="rId4" o:title=""/>
          </v:shape>
          <o:OLEObject Type="Embed" ProgID="Excel.Sheet.12" ShapeID="_x0000_i1026" DrawAspect="Content" ObjectID="_1666112838" r:id="rId5"/>
        </w:object>
      </w:r>
    </w:p>
    <w:p w14:paraId="454DE155" w14:textId="77777777" w:rsidR="00F239FD" w:rsidRDefault="0060751B"/>
    <w:sectPr w:rsidR="00F239FD" w:rsidSect="005F4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CA8"/>
    <w:rsid w:val="0011649A"/>
    <w:rsid w:val="001D7F83"/>
    <w:rsid w:val="002F2770"/>
    <w:rsid w:val="005F4FBB"/>
    <w:rsid w:val="0060751B"/>
    <w:rsid w:val="00640606"/>
    <w:rsid w:val="008C2996"/>
    <w:rsid w:val="00947919"/>
    <w:rsid w:val="00A5477A"/>
    <w:rsid w:val="00E12136"/>
    <w:rsid w:val="00F9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D75CB"/>
  <w14:defaultImageDpi w14:val="32767"/>
  <w15:chartTrackingRefBased/>
  <w15:docId w15:val="{103E6BCD-02F0-474F-995C-323AF50C3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96CA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CA8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CA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Linnea Zimmerman</dc:creator>
  <cp:keywords/>
  <dc:description/>
  <cp:lastModifiedBy>Kevin Rynn</cp:lastModifiedBy>
  <cp:revision>2</cp:revision>
  <dcterms:created xsi:type="dcterms:W3CDTF">2020-10-27T19:20:00Z</dcterms:created>
  <dcterms:modified xsi:type="dcterms:W3CDTF">2020-11-06T01:20:00Z</dcterms:modified>
</cp:coreProperties>
</file>