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4F" w:rsidRDefault="00EC132D">
      <w:pPr>
        <w:rPr>
          <w:rFonts w:hint="cs"/>
          <w:rtl/>
        </w:rPr>
      </w:pPr>
    </w:p>
    <w:p w:rsidR="00EC132D" w:rsidRDefault="00EC132D">
      <w:pPr>
        <w:rPr>
          <w:rFonts w:hint="cs"/>
          <w:rtl/>
        </w:rPr>
      </w:pPr>
    </w:p>
    <w:p w:rsidR="00EC132D" w:rsidRDefault="00EC132D">
      <w:pPr>
        <w:rPr>
          <w:rFonts w:hint="cs"/>
          <w:rtl/>
        </w:rPr>
      </w:pPr>
    </w:p>
    <w:p w:rsidR="00EC132D" w:rsidRDefault="00EC132D">
      <w:pPr>
        <w:rPr>
          <w:rFonts w:hint="cs"/>
          <w:rtl/>
        </w:rPr>
      </w:pPr>
    </w:p>
    <w:p w:rsidR="00EC132D" w:rsidRPr="0068572E" w:rsidRDefault="00EC132D" w:rsidP="00EC132D">
      <w:pPr>
        <w:spacing w:after="0" w:line="276" w:lineRule="auto"/>
        <w:jc w:val="center"/>
        <w:rPr>
          <w:rFonts w:ascii="Garamond" w:hAnsi="Garamond" w:cs="Times New Roman"/>
          <w:b/>
          <w:bCs/>
          <w:sz w:val="16"/>
          <w:szCs w:val="16"/>
          <w:lang w:bidi="fa-IR"/>
        </w:rPr>
      </w:pPr>
      <w:r w:rsidRPr="0068572E">
        <w:rPr>
          <w:rFonts w:ascii="Garamond" w:hAnsi="Garamond" w:cs="Times New Roman"/>
          <w:b/>
          <w:bCs/>
          <w:sz w:val="16"/>
          <w:szCs w:val="16"/>
          <w:lang w:bidi="fa-IR"/>
        </w:rPr>
        <w:t xml:space="preserve">Table 4: Average scores of PQSS in clinical </w:t>
      </w:r>
      <w:r>
        <w:rPr>
          <w:rFonts w:ascii="Garamond" w:hAnsi="Garamond" w:cs="Times New Roman"/>
          <w:b/>
          <w:bCs/>
          <w:sz w:val="16"/>
          <w:szCs w:val="16"/>
          <w:lang w:bidi="fa-IR"/>
        </w:rPr>
        <w:t>training</w:t>
      </w:r>
      <w:r w:rsidRPr="0068572E">
        <w:rPr>
          <w:rFonts w:ascii="Garamond" w:hAnsi="Garamond" w:cs="Times New Roman"/>
          <w:b/>
          <w:bCs/>
          <w:sz w:val="16"/>
          <w:szCs w:val="16"/>
          <w:lang w:bidi="fa-IR"/>
        </w:rPr>
        <w:t xml:space="preserve"> in four domains (range = 1-4)</w:t>
      </w:r>
    </w:p>
    <w:tbl>
      <w:tblPr>
        <w:tblpPr w:leftFromText="180" w:rightFromText="180" w:vertAnchor="text" w:horzAnchor="margin" w:tblpXSpec="center" w:tblpY="77"/>
        <w:tblOverlap w:val="never"/>
        <w:tblW w:w="5325" w:type="pct"/>
        <w:tblBorders>
          <w:top w:val="single" w:sz="18" w:space="0" w:color="auto"/>
          <w:bottom w:val="single" w:sz="18" w:space="0" w:color="auto"/>
        </w:tblBorders>
        <w:tblLook w:val="0660"/>
      </w:tblPr>
      <w:tblGrid>
        <w:gridCol w:w="2140"/>
        <w:gridCol w:w="1404"/>
        <w:gridCol w:w="3732"/>
        <w:gridCol w:w="2567"/>
      </w:tblGrid>
      <w:tr w:rsidR="00EC132D" w:rsidRPr="0068572E" w:rsidTr="008A1D1A">
        <w:tc>
          <w:tcPr>
            <w:tcW w:w="1087" w:type="pct"/>
            <w:tcBorders>
              <w:bottom w:val="single" w:sz="4" w:space="0" w:color="auto"/>
            </w:tcBorders>
          </w:tcPr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Domain of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PQSS</w:t>
            </w:r>
          </w:p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(Mean ± SD)</w:t>
            </w:r>
          </w:p>
        </w:tc>
        <w:tc>
          <w:tcPr>
            <w:tcW w:w="713" w:type="pct"/>
            <w:tcBorders>
              <w:bottom w:val="single" w:sz="4" w:space="0" w:color="auto"/>
            </w:tcBorders>
          </w:tcPr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Ranking the domains</w:t>
            </w:r>
          </w:p>
        </w:tc>
        <w:tc>
          <w:tcPr>
            <w:tcW w:w="1896" w:type="pct"/>
            <w:tcBorders>
              <w:bottom w:val="single" w:sz="4" w:space="0" w:color="auto"/>
            </w:tcBorders>
          </w:tcPr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The lowest stressor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in each domain</w:t>
            </w:r>
          </w:p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(Mean ± SD)</w:t>
            </w:r>
          </w:p>
        </w:tc>
        <w:tc>
          <w:tcPr>
            <w:tcW w:w="1304" w:type="pct"/>
            <w:tcBorders>
              <w:bottom w:val="single" w:sz="4" w:space="0" w:color="auto"/>
            </w:tcBorders>
          </w:tcPr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The highest stressor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s of each domain</w:t>
            </w:r>
          </w:p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(Mean ± SD)</w:t>
            </w:r>
          </w:p>
        </w:tc>
      </w:tr>
      <w:tr w:rsidR="00EC132D" w:rsidRPr="0068572E" w:rsidTr="008A1D1A">
        <w:trPr>
          <w:trHeight w:val="138"/>
        </w:trPr>
        <w:tc>
          <w:tcPr>
            <w:tcW w:w="1087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Interpersonal Communication</w:t>
            </w:r>
          </w:p>
        </w:tc>
        <w:tc>
          <w:tcPr>
            <w:tcW w:w="713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1896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Communication with cleaning staff</w:t>
            </w:r>
          </w:p>
        </w:tc>
        <w:tc>
          <w:tcPr>
            <w:tcW w:w="1304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Communication with instructor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(1.95±0.55)</w:t>
            </w: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4</w:t>
            </w: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(1.21±0.48)</w:t>
            </w: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(2.49±1.06)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Communication with head nurse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(2.21±1.05)</w:t>
            </w:r>
          </w:p>
        </w:tc>
      </w:tr>
      <w:tr w:rsidR="00EC132D" w:rsidRPr="0068572E" w:rsidTr="008A1D1A">
        <w:tc>
          <w:tcPr>
            <w:tcW w:w="1087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Clinical practices</w:t>
            </w:r>
          </w:p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(2.02±0.66)</w:t>
            </w: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Administering oral medication</w:t>
            </w:r>
          </w:p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(1.59±0.75)</w:t>
            </w: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tabs>
                <w:tab w:val="left" w:pos="391"/>
                <w:tab w:val="center" w:pos="899"/>
              </w:tabs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Seeing a  dead neonate</w:t>
            </w:r>
          </w:p>
          <w:p w:rsidR="00EC132D" w:rsidRPr="0068572E" w:rsidRDefault="00EC132D" w:rsidP="008A1D1A">
            <w:pPr>
              <w:pStyle w:val="DecimalAligned"/>
              <w:tabs>
                <w:tab w:val="left" w:pos="391"/>
                <w:tab w:val="center" w:pos="899"/>
              </w:tabs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(2.40±1.22)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tabs>
                <w:tab w:val="left" w:pos="391"/>
                <w:tab w:val="center" w:pos="899"/>
              </w:tabs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Care for a acute patient</w:t>
            </w:r>
          </w:p>
        </w:tc>
      </w:tr>
      <w:tr w:rsidR="00EC132D" w:rsidRPr="0068572E" w:rsidTr="008A1D1A">
        <w:tc>
          <w:tcPr>
            <w:tcW w:w="1087" w:type="pct"/>
            <w:tcBorders>
              <w:bottom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  <w:tcBorders>
              <w:bottom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  <w:tcBorders>
              <w:bottom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  <w:tcBorders>
              <w:bottom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tabs>
                <w:tab w:val="left" w:pos="391"/>
                <w:tab w:val="center" w:pos="899"/>
              </w:tabs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(2.39±1.07)</w:t>
            </w:r>
          </w:p>
        </w:tc>
      </w:tr>
      <w:tr w:rsidR="00EC132D" w:rsidRPr="0068572E" w:rsidTr="008A1D1A">
        <w:tc>
          <w:tcPr>
            <w:tcW w:w="1087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tabs>
                <w:tab w:val="left" w:pos="391"/>
                <w:tab w:val="center" w:pos="899"/>
              </w:tabs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Unpleasant emotions</w:t>
            </w: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Contradiction with patients and their family</w:t>
            </w: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Feeling suffering due to see patients with critical situation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(2.46±0.68)</w:t>
            </w: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(1.81±0.79)</w:t>
            </w: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(2.96±0.88)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Inadequate care from the midwife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(2.80±0.89)</w:t>
            </w:r>
          </w:p>
        </w:tc>
      </w:tr>
      <w:tr w:rsidR="00EC132D" w:rsidRPr="0068572E" w:rsidTr="008A1D1A">
        <w:tc>
          <w:tcPr>
            <w:tcW w:w="1087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  <w:tcBorders>
              <w:top w:val="single" w:sz="4" w:space="0" w:color="auto"/>
            </w:tcBorders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Humiliating experiences</w:t>
            </w: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Preparing the patient bed</w:t>
            </w: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Instructor’s admonition  in the presence of doctors and staff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(2.11±0.74)</w:t>
            </w: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(1.51±0.68)</w:t>
            </w: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(2.70±1.05)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Instructor’s admonition  in the presence of students</w:t>
            </w:r>
          </w:p>
        </w:tc>
      </w:tr>
      <w:tr w:rsidR="00EC132D" w:rsidRPr="0068572E" w:rsidTr="008A1D1A">
        <w:tc>
          <w:tcPr>
            <w:tcW w:w="1087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13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896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1304" w:type="pct"/>
          </w:tcPr>
          <w:p w:rsidR="00EC132D" w:rsidRPr="0068572E" w:rsidRDefault="00EC132D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(2.50±1.05)</w:t>
            </w:r>
          </w:p>
        </w:tc>
      </w:tr>
    </w:tbl>
    <w:p w:rsidR="00EC132D" w:rsidRPr="00CD5414" w:rsidRDefault="00EC132D" w:rsidP="00EC132D">
      <w:pPr>
        <w:bidi/>
        <w:spacing w:line="276" w:lineRule="auto"/>
        <w:rPr>
          <w:rFonts w:ascii="Garamond" w:hAnsi="Garamond" w:cs="Times New Roman"/>
          <w:sz w:val="20"/>
          <w:szCs w:val="20"/>
          <w:rtl/>
          <w:lang w:bidi="fa-IR"/>
        </w:rPr>
      </w:pPr>
      <w:r w:rsidRPr="00CD5414">
        <w:rPr>
          <w:rFonts w:ascii="Garamond" w:hAnsi="Garamond" w:cs="Times New Roman"/>
          <w:sz w:val="20"/>
          <w:szCs w:val="20"/>
          <w:rtl/>
          <w:lang w:bidi="fa-IR"/>
        </w:rPr>
        <w:t xml:space="preserve">     </w:t>
      </w:r>
      <w:r w:rsidRPr="00CD5414">
        <w:rPr>
          <w:rFonts w:ascii="Garamond" w:hAnsi="Garamond" w:cs="Times New Roman"/>
          <w:sz w:val="20"/>
          <w:szCs w:val="20"/>
          <w:lang w:bidi="fa-IR"/>
        </w:rPr>
        <w:t xml:space="preserve">   </w:t>
      </w:r>
      <w:r w:rsidRPr="00CD5414">
        <w:rPr>
          <w:rFonts w:ascii="Garamond" w:hAnsi="Garamond" w:cs="Times New Roman"/>
          <w:sz w:val="20"/>
          <w:szCs w:val="20"/>
        </w:rPr>
        <w:t xml:space="preserve"> </w:t>
      </w:r>
    </w:p>
    <w:p w:rsidR="00EC132D" w:rsidRPr="00CD5414" w:rsidRDefault="00EC132D" w:rsidP="00EC132D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EC132D" w:rsidRPr="00CD5414" w:rsidRDefault="00EC132D" w:rsidP="00EC132D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EC132D" w:rsidRPr="00CD5414" w:rsidRDefault="00EC132D" w:rsidP="00EC132D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EC132D" w:rsidRPr="00CD5414" w:rsidRDefault="00EC132D" w:rsidP="00EC132D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EC132D" w:rsidRPr="00CD5414" w:rsidRDefault="00EC132D" w:rsidP="00EC132D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EC132D" w:rsidRPr="00CD5414" w:rsidRDefault="00EC132D" w:rsidP="00EC132D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EC132D" w:rsidRPr="00CD5414" w:rsidRDefault="00EC132D" w:rsidP="00EC132D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EC132D" w:rsidRDefault="00EC132D" w:rsidP="00EC132D">
      <w:pPr>
        <w:jc w:val="center"/>
      </w:pPr>
    </w:p>
    <w:sectPr w:rsidR="00EC132D" w:rsidSect="00C1325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EC132D"/>
    <w:rsid w:val="00171A94"/>
    <w:rsid w:val="00375A8E"/>
    <w:rsid w:val="0042163B"/>
    <w:rsid w:val="00781169"/>
    <w:rsid w:val="00956D2D"/>
    <w:rsid w:val="00A96DC9"/>
    <w:rsid w:val="00C1325D"/>
    <w:rsid w:val="00C91865"/>
    <w:rsid w:val="00EC1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32D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EC132D"/>
    <w:pPr>
      <w:tabs>
        <w:tab w:val="decimal" w:pos="360"/>
      </w:tabs>
      <w:spacing w:after="200" w:line="276" w:lineRule="auto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Company>MRT www.Win2Farsi.com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</dc:creator>
  <cp:lastModifiedBy>MRT</cp:lastModifiedBy>
  <cp:revision>1</cp:revision>
  <dcterms:created xsi:type="dcterms:W3CDTF">2019-08-30T07:09:00Z</dcterms:created>
  <dcterms:modified xsi:type="dcterms:W3CDTF">2019-08-30T07:09:00Z</dcterms:modified>
</cp:coreProperties>
</file>