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5A569A" w14:textId="45CF06D7" w:rsidR="00F20CB2" w:rsidRDefault="00F20CB2">
      <w:r>
        <w:rPr>
          <w:noProof/>
        </w:rPr>
        <w:drawing>
          <wp:inline distT="0" distB="0" distL="0" distR="0" wp14:anchorId="32464843" wp14:editId="44F76A45">
            <wp:extent cx="5274310" cy="4210050"/>
            <wp:effectExtent l="0" t="0" r="2540" b="0"/>
            <wp:docPr id="19229399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939923" name="图片 192293992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6948B" w14:textId="19614DEE" w:rsidR="00F20CB2" w:rsidRDefault="00F20CB2" w:rsidP="00F20CB2">
      <w:r>
        <w:rPr>
          <w:rFonts w:ascii="Times New Roman" w:hAnsi="Times New Roman" w:cs="Times New Roman" w:hint="eastAsia"/>
          <w:b/>
          <w:bCs/>
          <w:sz w:val="21"/>
          <w:szCs w:val="21"/>
        </w:rPr>
        <w:t xml:space="preserve">Supplemental </w:t>
      </w:r>
      <w:r w:rsidRPr="00D63390">
        <w:rPr>
          <w:rFonts w:ascii="Times New Roman" w:hAnsi="Times New Roman" w:cs="Times New Roman"/>
          <w:b/>
          <w:bCs/>
          <w:sz w:val="21"/>
          <w:szCs w:val="21"/>
        </w:rPr>
        <w:t>Figure</w:t>
      </w:r>
      <w:r>
        <w:rPr>
          <w:rFonts w:ascii="Times New Roman" w:hAnsi="Times New Roman" w:cs="Times New Roman" w:hint="eastAsia"/>
          <w:b/>
          <w:bCs/>
          <w:sz w:val="21"/>
          <w:szCs w:val="21"/>
        </w:rPr>
        <w:t xml:space="preserve">1 </w:t>
      </w:r>
      <w:r w:rsidRPr="00F20CB2">
        <w:rPr>
          <w:rFonts w:ascii="Times New Roman" w:hAnsi="Times New Roman" w:cs="Times New Roman" w:hint="eastAsia"/>
          <w:b/>
          <w:bCs/>
          <w:sz w:val="21"/>
          <w:szCs w:val="21"/>
        </w:rPr>
        <w:t>The levels of h</w:t>
      </w:r>
      <w:r w:rsidRPr="00F20CB2">
        <w:rPr>
          <w:rFonts w:ascii="Times New Roman" w:hAnsi="Times New Roman" w:cs="Times New Roman"/>
          <w:b/>
          <w:bCs/>
          <w:sz w:val="21"/>
          <w:szCs w:val="21"/>
        </w:rPr>
        <w:t>ypersensitive troponin</w:t>
      </w:r>
      <w:r w:rsidRPr="00F20CB2">
        <w:rPr>
          <w:rFonts w:ascii="Times New Roman" w:hAnsi="Times New Roman" w:cs="Times New Roman" w:hint="eastAsia"/>
          <w:b/>
          <w:bCs/>
          <w:sz w:val="21"/>
          <w:szCs w:val="21"/>
        </w:rPr>
        <w:t xml:space="preserve"> I of the patient 4 conditioned with </w:t>
      </w:r>
      <w:r w:rsidRPr="00F20CB2">
        <w:rPr>
          <w:rFonts w:ascii="Times New Roman" w:hAnsi="Times New Roman" w:cs="Times New Roman"/>
          <w:b/>
          <w:bCs/>
          <w:sz w:val="21"/>
          <w:szCs w:val="21"/>
        </w:rPr>
        <w:t>dose-adjusted</w:t>
      </w:r>
      <w:r w:rsidRPr="00F20CB2">
        <w:rPr>
          <w:rFonts w:ascii="Times New Roman" w:hAnsi="Times New Roman" w:cs="Times New Roman" w:hint="eastAsia"/>
          <w:b/>
          <w:bCs/>
          <w:sz w:val="21"/>
          <w:szCs w:val="21"/>
        </w:rPr>
        <w:t xml:space="preserve"> </w:t>
      </w:r>
      <w:r w:rsidRPr="00F20CB2">
        <w:rPr>
          <w:rFonts w:ascii="Times New Roman" w:hAnsi="Times New Roman" w:cs="Times New Roman"/>
          <w:b/>
          <w:bCs/>
          <w:sz w:val="21"/>
          <w:szCs w:val="21"/>
        </w:rPr>
        <w:t>cyclophosphamide</w:t>
      </w:r>
      <w:r w:rsidRPr="00F20CB2">
        <w:rPr>
          <w:rFonts w:ascii="Times New Roman" w:hAnsi="Times New Roman" w:cs="Times New Roman" w:hint="eastAsia"/>
          <w:b/>
          <w:bCs/>
          <w:sz w:val="21"/>
          <w:szCs w:val="21"/>
        </w:rPr>
        <w:t>.</w:t>
      </w:r>
    </w:p>
    <w:p w14:paraId="7A287777" w14:textId="77777777" w:rsidR="00F20CB2" w:rsidRPr="00F20CB2" w:rsidRDefault="00F20CB2"/>
    <w:p w14:paraId="05A3A211" w14:textId="77777777" w:rsidR="00F20CB2" w:rsidRDefault="00F20CB2"/>
    <w:p w14:paraId="75E59A65" w14:textId="5FC7DC46" w:rsidR="00F20CB2" w:rsidRDefault="00F20CB2">
      <w:r>
        <w:rPr>
          <w:rFonts w:hint="eastAsia"/>
          <w:noProof/>
        </w:rPr>
        <w:lastRenderedPageBreak/>
        <w:drawing>
          <wp:inline distT="0" distB="0" distL="0" distR="0" wp14:anchorId="59B287ED" wp14:editId="5842E0A8">
            <wp:extent cx="5274310" cy="3527425"/>
            <wp:effectExtent l="0" t="0" r="2540" b="0"/>
            <wp:docPr id="813216903" name="图片 16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216903" name="图片 16" descr="图表, 折线图&#10;&#10;描述已自动生成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2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E11E06" w14:textId="4149CCFB" w:rsidR="00F20CB2" w:rsidRDefault="00F20CB2">
      <w:r>
        <w:rPr>
          <w:rFonts w:hint="eastAsia"/>
          <w:noProof/>
        </w:rPr>
        <w:drawing>
          <wp:inline distT="0" distB="0" distL="0" distR="0" wp14:anchorId="47499C50" wp14:editId="1737F23A">
            <wp:extent cx="5274310" cy="3444240"/>
            <wp:effectExtent l="0" t="0" r="2540" b="3810"/>
            <wp:docPr id="726035480" name="图片 17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035480" name="图片 17" descr="图表, 折线图&#10;&#10;描述已自动生成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44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DE13FB" w14:textId="5BB16E81" w:rsidR="00F20CB2" w:rsidRDefault="00F20CB2">
      <w:r>
        <w:rPr>
          <w:rFonts w:hint="eastAsia"/>
          <w:noProof/>
        </w:rPr>
        <w:lastRenderedPageBreak/>
        <w:drawing>
          <wp:inline distT="0" distB="0" distL="0" distR="0" wp14:anchorId="40E94166" wp14:editId="2791E7FA">
            <wp:extent cx="5274310" cy="3505835"/>
            <wp:effectExtent l="0" t="0" r="2540" b="0"/>
            <wp:docPr id="1270202009" name="图片 18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0202009" name="图片 18" descr="图表, 折线图&#10;&#10;描述已自动生成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05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524E98" w14:textId="5E08F581" w:rsidR="00F20CB2" w:rsidRPr="00F20CB2" w:rsidRDefault="00F20CB2" w:rsidP="00F20CB2">
      <w:pPr>
        <w:spacing w:line="36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b/>
          <w:bCs/>
          <w:sz w:val="21"/>
          <w:szCs w:val="21"/>
        </w:rPr>
        <w:t xml:space="preserve">Supplemental </w:t>
      </w:r>
      <w:r w:rsidRPr="00D63390">
        <w:rPr>
          <w:rFonts w:ascii="Times New Roman" w:hAnsi="Times New Roman" w:cs="Times New Roman"/>
          <w:b/>
          <w:bCs/>
          <w:sz w:val="21"/>
          <w:szCs w:val="21"/>
        </w:rPr>
        <w:t>Figure</w:t>
      </w:r>
      <w:r>
        <w:rPr>
          <w:rFonts w:ascii="Times New Roman" w:hAnsi="Times New Roman" w:cs="Times New Roman" w:hint="eastAsia"/>
          <w:b/>
          <w:bCs/>
          <w:sz w:val="21"/>
          <w:szCs w:val="21"/>
        </w:rPr>
        <w:t xml:space="preserve">2 </w:t>
      </w:r>
      <w:r w:rsidRPr="00F20CB2">
        <w:rPr>
          <w:rFonts w:ascii="Times New Roman" w:hAnsi="Times New Roman" w:cs="Times New Roman"/>
          <w:b/>
          <w:bCs/>
          <w:sz w:val="21"/>
          <w:szCs w:val="21"/>
        </w:rPr>
        <w:t xml:space="preserve">Reconstitution of immunoglobulin </w:t>
      </w:r>
      <w:r w:rsidRPr="00616C25">
        <w:rPr>
          <w:rFonts w:ascii="Times New Roman" w:hAnsi="Times New Roman" w:cs="Times New Roman"/>
          <w:b/>
          <w:bCs/>
          <w:sz w:val="21"/>
          <w:szCs w:val="21"/>
        </w:rPr>
        <w:t xml:space="preserve">in </w:t>
      </w:r>
      <w:r w:rsidRPr="004B7EBA">
        <w:rPr>
          <w:rFonts w:ascii="Times New Roman" w:hAnsi="Times New Roman" w:cs="Times New Roman"/>
          <w:b/>
          <w:bCs/>
          <w:sz w:val="21"/>
          <w:szCs w:val="21"/>
        </w:rPr>
        <w:t>infants under 6 months of age with rare non malignant diseases</w:t>
      </w:r>
      <w:r w:rsidRPr="00616C25">
        <w:rPr>
          <w:rFonts w:ascii="Times New Roman" w:hAnsi="Times New Roman" w:cs="Times New Roman"/>
          <w:b/>
          <w:bCs/>
          <w:sz w:val="21"/>
          <w:szCs w:val="21"/>
        </w:rPr>
        <w:t xml:space="preserve"> after </w:t>
      </w:r>
      <w:r>
        <w:rPr>
          <w:rFonts w:ascii="Times New Roman" w:hAnsi="Times New Roman" w:cs="Times New Roman" w:hint="eastAsia"/>
          <w:b/>
          <w:bCs/>
          <w:sz w:val="21"/>
          <w:szCs w:val="21"/>
        </w:rPr>
        <w:t>UCBT</w:t>
      </w:r>
      <w:r w:rsidRPr="00616C25">
        <w:rPr>
          <w:rFonts w:ascii="Times New Roman" w:hAnsi="Times New Roman" w:cs="Times New Roman" w:hint="eastAsia"/>
          <w:b/>
          <w:bCs/>
          <w:sz w:val="21"/>
          <w:szCs w:val="21"/>
        </w:rPr>
        <w:t>.</w:t>
      </w:r>
      <w:r w:rsidRPr="00E93E16">
        <w:rPr>
          <w:rFonts w:ascii="Times New Roman" w:hAnsi="Times New Roman" w:cs="Times New Roman"/>
          <w:b/>
          <w:bCs/>
          <w:sz w:val="24"/>
        </w:rPr>
        <w:t xml:space="preserve"> </w:t>
      </w:r>
      <w:r w:rsidRPr="00F20CB2">
        <w:rPr>
          <w:rFonts w:ascii="Times New Roman" w:hAnsi="Times New Roman" w:cs="Times New Roman"/>
          <w:sz w:val="21"/>
          <w:szCs w:val="21"/>
        </w:rPr>
        <w:t xml:space="preserve">Recovery of the levels of </w:t>
      </w:r>
      <w:r w:rsidRPr="00F20CB2">
        <w:rPr>
          <w:rFonts w:ascii="Times New Roman" w:hAnsi="Times New Roman" w:cs="Times New Roman" w:hint="eastAsia"/>
          <w:sz w:val="21"/>
          <w:szCs w:val="21"/>
        </w:rPr>
        <w:t xml:space="preserve">(A) </w:t>
      </w:r>
      <w:r w:rsidRPr="00F20CB2">
        <w:rPr>
          <w:rFonts w:ascii="Times New Roman" w:hAnsi="Times New Roman" w:cs="Times New Roman"/>
          <w:sz w:val="21"/>
          <w:szCs w:val="21"/>
        </w:rPr>
        <w:t xml:space="preserve">IgG, </w:t>
      </w:r>
      <w:r w:rsidRPr="00F20CB2">
        <w:rPr>
          <w:rFonts w:ascii="Times New Roman" w:hAnsi="Times New Roman" w:cs="Times New Roman" w:hint="eastAsia"/>
          <w:sz w:val="21"/>
          <w:szCs w:val="21"/>
        </w:rPr>
        <w:t xml:space="preserve">(B) </w:t>
      </w:r>
      <w:r w:rsidRPr="00F20CB2">
        <w:rPr>
          <w:rFonts w:ascii="Times New Roman" w:hAnsi="Times New Roman" w:cs="Times New Roman"/>
          <w:sz w:val="21"/>
          <w:szCs w:val="21"/>
        </w:rPr>
        <w:t xml:space="preserve">IgM, and (C) </w:t>
      </w:r>
      <w:r w:rsidRPr="00F20CB2">
        <w:rPr>
          <w:rFonts w:ascii="Times New Roman" w:hAnsi="Times New Roman" w:cs="Times New Roman" w:hint="eastAsia"/>
          <w:sz w:val="21"/>
          <w:szCs w:val="21"/>
        </w:rPr>
        <w:t>IgA</w:t>
      </w:r>
      <w:r w:rsidRPr="00F20CB2">
        <w:rPr>
          <w:rFonts w:ascii="Times New Roman" w:hAnsi="Times New Roman" w:cs="Times New Roman"/>
          <w:sz w:val="21"/>
          <w:szCs w:val="21"/>
        </w:rPr>
        <w:t>.</w:t>
      </w:r>
    </w:p>
    <w:p w14:paraId="4B545A71" w14:textId="77777777" w:rsidR="00F20CB2" w:rsidRDefault="00F20CB2"/>
    <w:p w14:paraId="6E57F388" w14:textId="6554A89F" w:rsidR="00EA1BA4" w:rsidRPr="00056493" w:rsidRDefault="00EA1BA4" w:rsidP="00EA1BA4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 w:hint="eastAsia"/>
          <w:b/>
          <w:bCs/>
          <w:sz w:val="21"/>
          <w:szCs w:val="21"/>
        </w:rPr>
        <w:t>Supplemental</w:t>
      </w:r>
      <w:r w:rsidRPr="00056493">
        <w:rPr>
          <w:rFonts w:ascii="Times New Roman" w:hAnsi="Times New Roman" w:cs="Times New Roman"/>
          <w:b/>
          <w:bCs/>
          <w:sz w:val="24"/>
        </w:rPr>
        <w:t xml:space="preserve"> </w:t>
      </w:r>
      <w:r w:rsidRPr="00056493">
        <w:rPr>
          <w:rFonts w:ascii="Times New Roman" w:hAnsi="Times New Roman" w:cs="Times New Roman"/>
          <w:b/>
          <w:bCs/>
          <w:sz w:val="24"/>
        </w:rPr>
        <w:t>Table</w:t>
      </w:r>
      <w:r>
        <w:rPr>
          <w:rFonts w:ascii="Times New Roman" w:hAnsi="Times New Roman" w:cs="Times New Roman" w:hint="eastAsia"/>
          <w:b/>
          <w:bCs/>
          <w:sz w:val="24"/>
        </w:rPr>
        <w:t>1</w:t>
      </w:r>
      <w:r w:rsidRPr="00056493">
        <w:rPr>
          <w:rFonts w:ascii="Times New Roman" w:hAnsi="Times New Roman" w:cs="Times New Roman"/>
          <w:b/>
          <w:bCs/>
          <w:sz w:val="24"/>
        </w:rPr>
        <w:t xml:space="preserve"> Reconstitution of lymphocyte subsets at 3, 6, and 12 months after </w:t>
      </w:r>
      <w:r>
        <w:rPr>
          <w:rFonts w:ascii="Times New Roman" w:hAnsi="Times New Roman" w:cs="Times New Roman" w:hint="eastAsia"/>
          <w:b/>
          <w:bCs/>
          <w:sz w:val="24"/>
        </w:rPr>
        <w:t>UCB</w:t>
      </w:r>
      <w:r w:rsidRPr="00056493">
        <w:rPr>
          <w:rFonts w:ascii="Times New Roman" w:hAnsi="Times New Roman" w:cs="Times New Roman"/>
          <w:b/>
          <w:bCs/>
          <w:sz w:val="24"/>
        </w:rPr>
        <w:t>T</w:t>
      </w:r>
    </w:p>
    <w:tbl>
      <w:tblPr>
        <w:tblW w:w="9200" w:type="dxa"/>
        <w:tblLook w:val="04A0" w:firstRow="1" w:lastRow="0" w:firstColumn="1" w:lastColumn="0" w:noHBand="0" w:noVBand="1"/>
      </w:tblPr>
      <w:tblGrid>
        <w:gridCol w:w="2980"/>
        <w:gridCol w:w="1840"/>
        <w:gridCol w:w="2120"/>
        <w:gridCol w:w="2260"/>
      </w:tblGrid>
      <w:tr w:rsidR="00EA1BA4" w:rsidRPr="00B15C50" w14:paraId="14C05F44" w14:textId="77777777" w:rsidTr="00DB2D93">
        <w:trPr>
          <w:trHeight w:val="600"/>
        </w:trPr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26A251" w14:textId="77777777" w:rsidR="00EA1BA4" w:rsidRPr="00B15C50" w:rsidRDefault="00EA1BA4" w:rsidP="00DB2D93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15C5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Lymphocyte subtype</w:t>
            </w:r>
            <w:r w:rsidRPr="00E56DC7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(counts)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2DC548" w14:textId="77777777" w:rsidR="00EA1BA4" w:rsidRPr="00B15C50" w:rsidRDefault="00EA1BA4" w:rsidP="00DB2D9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15C5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Months+3 Median(range)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F63C6A" w14:textId="77777777" w:rsidR="00EA1BA4" w:rsidRPr="00B15C50" w:rsidRDefault="00EA1BA4" w:rsidP="00DB2D9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15C5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Months+6 Median(range)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787F81" w14:textId="77777777" w:rsidR="00EA1BA4" w:rsidRPr="00B15C50" w:rsidRDefault="00EA1BA4" w:rsidP="00DB2D9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15C5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Months+12 Median(range)</w:t>
            </w:r>
          </w:p>
        </w:tc>
      </w:tr>
      <w:tr w:rsidR="00EA1BA4" w:rsidRPr="00B15C50" w14:paraId="3C0D16B6" w14:textId="77777777" w:rsidTr="00DB2D93">
        <w:trPr>
          <w:trHeight w:val="31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380A8" w14:textId="77777777" w:rsidR="00EA1BA4" w:rsidRPr="00B15C50" w:rsidRDefault="00EA1BA4" w:rsidP="00DB2D9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15C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CD3+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B756A" w14:textId="77777777" w:rsidR="00EA1BA4" w:rsidRPr="00B15C50" w:rsidRDefault="00EA1BA4" w:rsidP="00DB2D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15C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660 (319–3502)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428D2" w14:textId="77777777" w:rsidR="00EA1BA4" w:rsidRPr="00B15C50" w:rsidRDefault="00EA1BA4" w:rsidP="00DB2D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15C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1093 (480–2128)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EB471" w14:textId="77777777" w:rsidR="00EA1BA4" w:rsidRPr="00B15C50" w:rsidRDefault="00EA1BA4" w:rsidP="00DB2D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15C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2750 (2177–4283)</w:t>
            </w:r>
          </w:p>
        </w:tc>
      </w:tr>
      <w:tr w:rsidR="00EA1BA4" w:rsidRPr="00B15C50" w14:paraId="534097C7" w14:textId="77777777" w:rsidTr="00DB2D93">
        <w:trPr>
          <w:trHeight w:val="31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D1EC7" w14:textId="77777777" w:rsidR="00EA1BA4" w:rsidRPr="00B15C50" w:rsidRDefault="00EA1BA4" w:rsidP="00DB2D9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15C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CD3+CD4+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2B041" w14:textId="77777777" w:rsidR="00EA1BA4" w:rsidRPr="00B15C50" w:rsidRDefault="00EA1BA4" w:rsidP="00DB2D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15C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363 (219–1564)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08009" w14:textId="77777777" w:rsidR="00EA1BA4" w:rsidRPr="00B15C50" w:rsidRDefault="00EA1BA4" w:rsidP="00DB2D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15C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456 (255–791)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CAB9E" w14:textId="77777777" w:rsidR="00EA1BA4" w:rsidRPr="00B15C50" w:rsidRDefault="00EA1BA4" w:rsidP="00DB2D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15C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1215 (728–1946)</w:t>
            </w:r>
          </w:p>
        </w:tc>
      </w:tr>
      <w:tr w:rsidR="00EA1BA4" w:rsidRPr="00B15C50" w14:paraId="4FA83689" w14:textId="77777777" w:rsidTr="00DB2D93">
        <w:trPr>
          <w:trHeight w:val="31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B7CCA" w14:textId="77777777" w:rsidR="00EA1BA4" w:rsidRPr="00B15C50" w:rsidRDefault="00EA1BA4" w:rsidP="00DB2D9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15C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CD3+CD8+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F46E0" w14:textId="77777777" w:rsidR="00EA1BA4" w:rsidRPr="00B15C50" w:rsidRDefault="00EA1BA4" w:rsidP="00DB2D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15C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286 (63–1626)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EABA8" w14:textId="77777777" w:rsidR="00EA1BA4" w:rsidRPr="00B15C50" w:rsidRDefault="00EA1BA4" w:rsidP="00DB2D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15C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648(48–1179)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C3348" w14:textId="77777777" w:rsidR="00EA1BA4" w:rsidRPr="00B15C50" w:rsidRDefault="00EA1BA4" w:rsidP="00DB2D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15C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1066 (914–2222)</w:t>
            </w:r>
          </w:p>
        </w:tc>
      </w:tr>
      <w:tr w:rsidR="00EA1BA4" w:rsidRPr="00B15C50" w14:paraId="24EA9ED7" w14:textId="77777777" w:rsidTr="00DB2D93">
        <w:trPr>
          <w:trHeight w:val="31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0F665" w14:textId="77777777" w:rsidR="00EA1BA4" w:rsidRPr="00B15C50" w:rsidRDefault="00EA1BA4" w:rsidP="00DB2D9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15C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CD16+CD56+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94540" w14:textId="77777777" w:rsidR="00EA1BA4" w:rsidRPr="00B15C50" w:rsidRDefault="00EA1BA4" w:rsidP="00DB2D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15C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163 (97–1051)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289D0" w14:textId="77777777" w:rsidR="00EA1BA4" w:rsidRPr="00B15C50" w:rsidRDefault="00EA1BA4" w:rsidP="00DB2D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15C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712 (47–1084)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DA7CA" w14:textId="77777777" w:rsidR="00EA1BA4" w:rsidRPr="00B15C50" w:rsidRDefault="00EA1BA4" w:rsidP="00DB2D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15C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599 (183–1756)</w:t>
            </w:r>
          </w:p>
        </w:tc>
      </w:tr>
      <w:tr w:rsidR="00EA1BA4" w:rsidRPr="00B15C50" w14:paraId="23AFB4F2" w14:textId="77777777" w:rsidTr="00DB2D93">
        <w:trPr>
          <w:trHeight w:val="310"/>
        </w:trPr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DC6942" w14:textId="77777777" w:rsidR="00EA1BA4" w:rsidRPr="00B15C50" w:rsidRDefault="00EA1BA4" w:rsidP="00DB2D9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15C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CD19+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BEE9EF" w14:textId="77777777" w:rsidR="00EA1BA4" w:rsidRPr="00B15C50" w:rsidRDefault="00EA1BA4" w:rsidP="00DB2D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15C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336 (9–965)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21514F" w14:textId="77777777" w:rsidR="00EA1BA4" w:rsidRPr="00B15C50" w:rsidRDefault="00EA1BA4" w:rsidP="00DB2D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15C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435 (114–789)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393B95" w14:textId="77777777" w:rsidR="00EA1BA4" w:rsidRPr="00B15C50" w:rsidRDefault="00EA1BA4" w:rsidP="00DB2D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15C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977 (673–1317)</w:t>
            </w:r>
          </w:p>
        </w:tc>
      </w:tr>
    </w:tbl>
    <w:p w14:paraId="26BD7E75" w14:textId="77777777" w:rsidR="00EA1BA4" w:rsidRDefault="00EA1BA4" w:rsidP="00EA1BA4"/>
    <w:p w14:paraId="4698C8B0" w14:textId="77777777" w:rsidR="00EA1BA4" w:rsidRPr="00F20CB2" w:rsidRDefault="00EA1BA4">
      <w:pPr>
        <w:rPr>
          <w:rFonts w:hint="eastAsia"/>
        </w:rPr>
      </w:pPr>
    </w:p>
    <w:sectPr w:rsidR="00EA1BA4" w:rsidRPr="00F20C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19134A" w14:textId="77777777" w:rsidR="00D53396" w:rsidRDefault="00D53396" w:rsidP="00FE4523">
      <w:pPr>
        <w:spacing w:after="0" w:line="240" w:lineRule="auto"/>
      </w:pPr>
      <w:r>
        <w:separator/>
      </w:r>
    </w:p>
  </w:endnote>
  <w:endnote w:type="continuationSeparator" w:id="0">
    <w:p w14:paraId="4E4516EF" w14:textId="77777777" w:rsidR="00D53396" w:rsidRDefault="00D53396" w:rsidP="00FE4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DBB309" w14:textId="77777777" w:rsidR="00D53396" w:rsidRDefault="00D53396" w:rsidP="00FE4523">
      <w:pPr>
        <w:spacing w:after="0" w:line="240" w:lineRule="auto"/>
      </w:pPr>
      <w:r>
        <w:separator/>
      </w:r>
    </w:p>
  </w:footnote>
  <w:footnote w:type="continuationSeparator" w:id="0">
    <w:p w14:paraId="6C2D9B7A" w14:textId="77777777" w:rsidR="00D53396" w:rsidRDefault="00D53396" w:rsidP="00FE45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CB2"/>
    <w:rsid w:val="002868B8"/>
    <w:rsid w:val="005A4155"/>
    <w:rsid w:val="00D079FC"/>
    <w:rsid w:val="00D53396"/>
    <w:rsid w:val="00EA1BA4"/>
    <w:rsid w:val="00F20CB2"/>
    <w:rsid w:val="00FA0072"/>
    <w:rsid w:val="00FE4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283ADB"/>
  <w15:chartTrackingRefBased/>
  <w15:docId w15:val="{C74D23F2-F684-46B6-8246-E79E85285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20CB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0C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0CB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0CB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0CB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0CB2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0CB2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0CB2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0CB2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0CB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20C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20C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20CB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20CB2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F20CB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20CB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20CB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20CB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20CB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20C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20CB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20CB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20C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20CB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20CB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20CB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20C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20CB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20CB2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E4523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FE4523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E4523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FE452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feiyan wang</dc:creator>
  <cp:keywords/>
  <dc:description/>
  <cp:lastModifiedBy>feiyan wang</cp:lastModifiedBy>
  <cp:revision>4</cp:revision>
  <dcterms:created xsi:type="dcterms:W3CDTF">2024-05-01T14:29:00Z</dcterms:created>
  <dcterms:modified xsi:type="dcterms:W3CDTF">2024-05-22T13:23:00Z</dcterms:modified>
</cp:coreProperties>
</file>