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86E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lang w:eastAsia="zh-CN"/>
        </w:rPr>
      </w:pPr>
    </w:p>
    <w:p w14:paraId="21B449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 xml:space="preserve">Figure </w:t>
      </w:r>
      <w:r>
        <w:rPr>
          <w:rFonts w:hint="eastAsia"/>
          <w:lang w:val="en-US" w:eastAsia="zh-CN"/>
        </w:rPr>
        <w:t>1S</w:t>
      </w:r>
      <w:r>
        <w:rPr>
          <w:rFonts w:hint="eastAsia"/>
        </w:rPr>
        <w:t xml:space="preserve"> ROC curves of Naive Bayes model training set and validation set.</w:t>
      </w:r>
    </w:p>
    <w:p w14:paraId="1441E1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0010" cy="1333500"/>
            <wp:effectExtent l="0" t="0" r="2540" b="0"/>
            <wp:docPr id="4" name="图片 4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87D4">
      <w:bookmarkStart w:id="0" w:name="_GoBack"/>
      <w:bookmarkEnd w:id="0"/>
    </w:p>
    <w:p w14:paraId="055B6B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Table 1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 xml:space="preserve"> Imageomics Feature Classification and Number</w:t>
      </w:r>
    </w:p>
    <w:tbl>
      <w:tblPr>
        <w:tblStyle w:val="3"/>
        <w:tblpPr w:leftFromText="180" w:rightFromText="180" w:vertAnchor="text" w:horzAnchor="page" w:tblpX="1086" w:tblpY="241"/>
        <w:tblOverlap w:val="never"/>
        <w:tblW w:w="583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4"/>
        <w:gridCol w:w="2903"/>
      </w:tblGrid>
      <w:tr w14:paraId="32A590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bottom"/>
          </w:tcPr>
          <w:p w14:paraId="474A1A5C">
            <w:pPr>
              <w:jc w:val="center"/>
              <w:rPr>
                <w:rFonts w:ascii="宋体" w:hAnsi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 w:val="21"/>
                <w:szCs w:val="21"/>
              </w:rPr>
              <w:t>Feature Name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bottom"/>
          </w:tcPr>
          <w:p w14:paraId="7B7F85C4">
            <w:pPr>
              <w:jc w:val="center"/>
              <w:rPr>
                <w:rFonts w:hint="eastAsia"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sz w:val="21"/>
                <w:szCs w:val="21"/>
              </w:rPr>
              <w:t>Number of features</w:t>
            </w:r>
          </w:p>
        </w:tc>
      </w:tr>
      <w:tr w14:paraId="1F000E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6" w:space="0"/>
            </w:tcBorders>
            <w:vAlign w:val="bottom"/>
          </w:tcPr>
          <w:p w14:paraId="7BB44A62">
            <w:pPr>
              <w:jc w:val="center"/>
              <w:rPr>
                <w:rFonts w:ascii="宋体" w:hAnsi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FirstOrder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bottom"/>
          </w:tcPr>
          <w:p w14:paraId="71BC64A7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360</w:t>
            </w:r>
          </w:p>
        </w:tc>
      </w:tr>
      <w:tr w14:paraId="592592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vAlign w:val="bottom"/>
          </w:tcPr>
          <w:p w14:paraId="179ACA83">
            <w:pPr>
              <w:jc w:val="center"/>
              <w:rPr>
                <w:rFonts w:ascii="宋体" w:hAnsi="宋体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Gray Level Co-occurrence Matrix，GLCM</w:t>
            </w:r>
          </w:p>
        </w:tc>
        <w:tc>
          <w:tcPr>
            <w:tcW w:w="0" w:type="auto"/>
            <w:vAlign w:val="bottom"/>
          </w:tcPr>
          <w:p w14:paraId="0F1B8341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440</w:t>
            </w:r>
          </w:p>
        </w:tc>
      </w:tr>
      <w:tr w14:paraId="6B19E8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bottom"/>
          </w:tcPr>
          <w:p w14:paraId="474C913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Gray Level Dependence Matrix，GLDM</w:t>
            </w:r>
          </w:p>
        </w:tc>
        <w:tc>
          <w:tcPr>
            <w:tcW w:w="0" w:type="auto"/>
            <w:vAlign w:val="bottom"/>
          </w:tcPr>
          <w:p w14:paraId="6112143F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280</w:t>
            </w:r>
          </w:p>
        </w:tc>
      </w:tr>
      <w:tr w14:paraId="43F22C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bottom"/>
          </w:tcPr>
          <w:p w14:paraId="38E7B94A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Gray Level Run Length Matrix，GLRLM</w:t>
            </w:r>
          </w:p>
        </w:tc>
        <w:tc>
          <w:tcPr>
            <w:tcW w:w="0" w:type="auto"/>
            <w:vAlign w:val="bottom"/>
          </w:tcPr>
          <w:p w14:paraId="4A27CBD2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320</w:t>
            </w:r>
          </w:p>
        </w:tc>
      </w:tr>
      <w:tr w14:paraId="129A6D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bottom"/>
          </w:tcPr>
          <w:p w14:paraId="71B4C93A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Gray Level Size Zone Matrix，GLSZM</w:t>
            </w:r>
          </w:p>
        </w:tc>
        <w:tc>
          <w:tcPr>
            <w:tcW w:w="0" w:type="auto"/>
            <w:vAlign w:val="bottom"/>
          </w:tcPr>
          <w:p w14:paraId="20832B62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320</w:t>
            </w:r>
          </w:p>
        </w:tc>
      </w:tr>
      <w:tr w14:paraId="270599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bottom"/>
          </w:tcPr>
          <w:p w14:paraId="1EDCE02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Neighbouring Gray Tone Difference Matrix，NGTDM</w:t>
            </w:r>
          </w:p>
        </w:tc>
        <w:tc>
          <w:tcPr>
            <w:tcW w:w="0" w:type="auto"/>
            <w:vAlign w:val="bottom"/>
          </w:tcPr>
          <w:p w14:paraId="7FDE4099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100</w:t>
            </w:r>
          </w:p>
        </w:tc>
      </w:tr>
      <w:tr w14:paraId="71B0D5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bottom"/>
          </w:tcPr>
          <w:p w14:paraId="4F6579D9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Shape features</w:t>
            </w:r>
          </w:p>
        </w:tc>
        <w:tc>
          <w:tcPr>
            <w:tcW w:w="0" w:type="auto"/>
            <w:vAlign w:val="bottom"/>
          </w:tcPr>
          <w:p w14:paraId="5D9619DD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14</w:t>
            </w:r>
          </w:p>
        </w:tc>
      </w:tr>
      <w:tr w14:paraId="37CB8C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12" w:space="0"/>
            </w:tcBorders>
            <w:vAlign w:val="bottom"/>
          </w:tcPr>
          <w:p w14:paraId="5ED140A4">
            <w:pPr>
              <w:jc w:val="center"/>
              <w:rPr>
                <w:rFonts w:hint="default" w:ascii="宋体" w:hAnsi="宋体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sz w:val="21"/>
                <w:szCs w:val="21"/>
                <w:lang w:val="en-US" w:eastAsia="zh-CN"/>
              </w:rPr>
              <w:t>Total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bottom"/>
          </w:tcPr>
          <w:p w14:paraId="0167A174">
            <w:pPr>
              <w:jc w:val="center"/>
              <w:rPr>
                <w:rFonts w:ascii="宋体" w:hAnsi="宋体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Times New Roman"/>
                <w:b/>
                <w:bCs/>
                <w:sz w:val="21"/>
                <w:szCs w:val="21"/>
              </w:rPr>
              <w:t>1834</w:t>
            </w:r>
          </w:p>
        </w:tc>
      </w:tr>
    </w:tbl>
    <w:p w14:paraId="08C84C2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2530E40F"/>
    <w:p w14:paraId="62081613"/>
    <w:p w14:paraId="3779F2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2S</w:t>
      </w:r>
      <w:r>
        <w:rPr>
          <w:rFonts w:hint="eastAsia"/>
        </w:rPr>
        <w:t xml:space="preserve"> Comparison of predictive abilities of four imaging omics models in the training set.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2120"/>
        <w:gridCol w:w="1080"/>
        <w:gridCol w:w="1091"/>
        <w:gridCol w:w="976"/>
        <w:gridCol w:w="977"/>
        <w:gridCol w:w="977"/>
      </w:tblGrid>
      <w:tr w14:paraId="2BB1F6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75" w:type="pct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2F8237C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4224" w:type="pct"/>
            <w:gridSpan w:val="6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772B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Training set（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217）</w:t>
            </w:r>
          </w:p>
        </w:tc>
      </w:tr>
      <w:tr w14:paraId="5E8A6C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5" w:type="pct"/>
            <w:vMerge w:val="continue"/>
            <w:tcBorders>
              <w:top w:val="nil"/>
              <w:bottom w:val="single" w:color="auto" w:sz="6" w:space="0"/>
            </w:tcBorders>
            <w:vAlign w:val="center"/>
          </w:tcPr>
          <w:p w14:paraId="7AA2564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55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9F0495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AUC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95%CI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633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5DF83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sensitivity </w:t>
            </w:r>
          </w:p>
        </w:tc>
        <w:tc>
          <w:tcPr>
            <w:tcW w:w="58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E114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specificity </w:t>
            </w:r>
          </w:p>
        </w:tc>
        <w:tc>
          <w:tcPr>
            <w:tcW w:w="58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71404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accuracy</w:t>
            </w:r>
          </w:p>
        </w:tc>
        <w:tc>
          <w:tcPr>
            <w:tcW w:w="584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8FEDB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PPV</w:t>
            </w:r>
          </w:p>
        </w:tc>
        <w:tc>
          <w:tcPr>
            <w:tcW w:w="582" w:type="pc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68E94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NPV</w:t>
            </w:r>
          </w:p>
        </w:tc>
      </w:tr>
      <w:tr w14:paraId="33610C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5" w:type="pct"/>
            <w:tcBorders>
              <w:top w:val="single" w:color="auto" w:sz="6" w:space="0"/>
            </w:tcBorders>
            <w:vAlign w:val="center"/>
          </w:tcPr>
          <w:p w14:paraId="7A539B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 w:val="21"/>
                <w:szCs w:val="21"/>
              </w:rPr>
              <w:t>LR</w:t>
            </w:r>
          </w:p>
        </w:tc>
        <w:tc>
          <w:tcPr>
            <w:tcW w:w="1255" w:type="pct"/>
            <w:tcBorders>
              <w:top w:val="single" w:color="auto" w:sz="6" w:space="0"/>
            </w:tcBorders>
            <w:vAlign w:val="center"/>
          </w:tcPr>
          <w:p w14:paraId="59E6A52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0.942（0.898-0.986）</w:t>
            </w:r>
          </w:p>
        </w:tc>
        <w:tc>
          <w:tcPr>
            <w:tcW w:w="633" w:type="pct"/>
            <w:tcBorders>
              <w:top w:val="single" w:color="auto" w:sz="6" w:space="0"/>
            </w:tcBorders>
            <w:vAlign w:val="center"/>
          </w:tcPr>
          <w:p w14:paraId="171E2A5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0.922</w:t>
            </w:r>
          </w:p>
        </w:tc>
        <w:tc>
          <w:tcPr>
            <w:tcW w:w="584" w:type="pct"/>
            <w:tcBorders>
              <w:top w:val="single" w:color="auto" w:sz="6" w:space="0"/>
            </w:tcBorders>
            <w:vAlign w:val="center"/>
          </w:tcPr>
          <w:p w14:paraId="37699B6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0.922</w:t>
            </w:r>
          </w:p>
        </w:tc>
        <w:tc>
          <w:tcPr>
            <w:tcW w:w="584" w:type="pct"/>
            <w:tcBorders>
              <w:top w:val="single" w:color="auto" w:sz="6" w:space="0"/>
            </w:tcBorders>
            <w:vAlign w:val="center"/>
          </w:tcPr>
          <w:p w14:paraId="6AA316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0.922</w:t>
            </w:r>
          </w:p>
        </w:tc>
        <w:tc>
          <w:tcPr>
            <w:tcW w:w="584" w:type="pct"/>
            <w:tcBorders>
              <w:top w:val="single" w:color="auto" w:sz="6" w:space="0"/>
            </w:tcBorders>
            <w:vAlign w:val="center"/>
          </w:tcPr>
          <w:p w14:paraId="7F59D2C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0.831</w:t>
            </w:r>
          </w:p>
        </w:tc>
        <w:tc>
          <w:tcPr>
            <w:tcW w:w="582" w:type="pct"/>
            <w:tcBorders>
              <w:top w:val="single" w:color="auto" w:sz="6" w:space="0"/>
            </w:tcBorders>
            <w:vAlign w:val="center"/>
          </w:tcPr>
          <w:p w14:paraId="61914C4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0.966</w:t>
            </w:r>
          </w:p>
        </w:tc>
      </w:tr>
      <w:tr w14:paraId="3A2FA7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5" w:type="pct"/>
            <w:vAlign w:val="center"/>
          </w:tcPr>
          <w:p w14:paraId="1D42311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 w:val="21"/>
                <w:szCs w:val="21"/>
              </w:rPr>
              <w:t>SVM</w:t>
            </w:r>
          </w:p>
        </w:tc>
        <w:tc>
          <w:tcPr>
            <w:tcW w:w="1255" w:type="pct"/>
            <w:vAlign w:val="center"/>
          </w:tcPr>
          <w:p w14:paraId="55B737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0.982（0.966-0.997）</w:t>
            </w:r>
          </w:p>
        </w:tc>
        <w:tc>
          <w:tcPr>
            <w:tcW w:w="633" w:type="pct"/>
            <w:vAlign w:val="center"/>
          </w:tcPr>
          <w:p w14:paraId="4327C8C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0.891</w:t>
            </w:r>
          </w:p>
        </w:tc>
        <w:tc>
          <w:tcPr>
            <w:tcW w:w="584" w:type="pct"/>
            <w:vAlign w:val="center"/>
          </w:tcPr>
          <w:p w14:paraId="2C6776A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0.954</w:t>
            </w:r>
          </w:p>
        </w:tc>
        <w:tc>
          <w:tcPr>
            <w:tcW w:w="584" w:type="pct"/>
            <w:vAlign w:val="center"/>
          </w:tcPr>
          <w:p w14:paraId="6B75D8E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0.935</w:t>
            </w:r>
          </w:p>
        </w:tc>
        <w:tc>
          <w:tcPr>
            <w:tcW w:w="584" w:type="pct"/>
            <w:vAlign w:val="center"/>
          </w:tcPr>
          <w:p w14:paraId="6C009DB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0.891</w:t>
            </w:r>
          </w:p>
        </w:tc>
        <w:tc>
          <w:tcPr>
            <w:tcW w:w="582" w:type="pct"/>
            <w:vAlign w:val="center"/>
          </w:tcPr>
          <w:p w14:paraId="37117A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0.954</w:t>
            </w:r>
          </w:p>
        </w:tc>
      </w:tr>
      <w:tr w14:paraId="3CD765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75" w:type="pct"/>
            <w:vAlign w:val="center"/>
          </w:tcPr>
          <w:p w14:paraId="622F3A6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RF</w:t>
            </w:r>
          </w:p>
        </w:tc>
        <w:tc>
          <w:tcPr>
            <w:tcW w:w="1255" w:type="pct"/>
            <w:vAlign w:val="center"/>
          </w:tcPr>
          <w:p w14:paraId="16DB20F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0.916（0.870-0.962）</w:t>
            </w:r>
          </w:p>
        </w:tc>
        <w:tc>
          <w:tcPr>
            <w:tcW w:w="633" w:type="pct"/>
            <w:vAlign w:val="center"/>
          </w:tcPr>
          <w:p w14:paraId="1E0D64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0.833</w:t>
            </w:r>
          </w:p>
        </w:tc>
        <w:tc>
          <w:tcPr>
            <w:tcW w:w="584" w:type="pct"/>
            <w:vAlign w:val="center"/>
          </w:tcPr>
          <w:p w14:paraId="5315431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0.921</w:t>
            </w:r>
          </w:p>
        </w:tc>
        <w:tc>
          <w:tcPr>
            <w:tcW w:w="584" w:type="pct"/>
            <w:vAlign w:val="center"/>
          </w:tcPr>
          <w:p w14:paraId="3A5E219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0.894</w:t>
            </w:r>
          </w:p>
        </w:tc>
        <w:tc>
          <w:tcPr>
            <w:tcW w:w="584" w:type="pct"/>
            <w:vAlign w:val="center"/>
          </w:tcPr>
          <w:p w14:paraId="601B153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0.821</w:t>
            </w:r>
          </w:p>
        </w:tc>
        <w:tc>
          <w:tcPr>
            <w:tcW w:w="582" w:type="pct"/>
            <w:vAlign w:val="center"/>
          </w:tcPr>
          <w:p w14:paraId="5B24605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0.927</w:t>
            </w:r>
          </w:p>
        </w:tc>
      </w:tr>
      <w:tr w14:paraId="356C70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75" w:type="pct"/>
            <w:vAlign w:val="center"/>
          </w:tcPr>
          <w:p w14:paraId="49DC688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NB</w:t>
            </w:r>
          </w:p>
        </w:tc>
        <w:tc>
          <w:tcPr>
            <w:tcW w:w="1255" w:type="pct"/>
            <w:vAlign w:val="center"/>
          </w:tcPr>
          <w:p w14:paraId="791F6F4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0.939（0.900-0.978）</w:t>
            </w:r>
          </w:p>
        </w:tc>
        <w:tc>
          <w:tcPr>
            <w:tcW w:w="633" w:type="pct"/>
            <w:vAlign w:val="center"/>
          </w:tcPr>
          <w:p w14:paraId="23662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0.855</w:t>
            </w:r>
          </w:p>
        </w:tc>
        <w:tc>
          <w:tcPr>
            <w:tcW w:w="584" w:type="pct"/>
            <w:vAlign w:val="center"/>
          </w:tcPr>
          <w:p w14:paraId="05360B1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0.923</w:t>
            </w:r>
          </w:p>
        </w:tc>
        <w:tc>
          <w:tcPr>
            <w:tcW w:w="584" w:type="pct"/>
            <w:vAlign w:val="center"/>
          </w:tcPr>
          <w:p w14:paraId="2BBAE0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0.903</w:t>
            </w:r>
          </w:p>
        </w:tc>
        <w:tc>
          <w:tcPr>
            <w:tcW w:w="584" w:type="pct"/>
            <w:vAlign w:val="center"/>
          </w:tcPr>
          <w:p w14:paraId="7FA0F2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0.815</w:t>
            </w:r>
          </w:p>
        </w:tc>
        <w:tc>
          <w:tcPr>
            <w:tcW w:w="582" w:type="pct"/>
            <w:vAlign w:val="center"/>
          </w:tcPr>
          <w:p w14:paraId="68795E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0.941</w:t>
            </w:r>
          </w:p>
        </w:tc>
      </w:tr>
    </w:tbl>
    <w:p w14:paraId="15BD41A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6102B8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3S</w:t>
      </w:r>
      <w:r>
        <w:rPr>
          <w:rFonts w:hint="eastAsia"/>
        </w:rPr>
        <w:t xml:space="preserve"> Comparison of predictive capabilities of four imaging omics models in the validation set.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862"/>
        <w:gridCol w:w="476"/>
        <w:gridCol w:w="946"/>
        <w:gridCol w:w="476"/>
        <w:gridCol w:w="546"/>
        <w:gridCol w:w="545"/>
        <w:gridCol w:w="481"/>
        <w:gridCol w:w="481"/>
        <w:gridCol w:w="403"/>
        <w:gridCol w:w="301"/>
        <w:gridCol w:w="733"/>
      </w:tblGrid>
      <w:tr w14:paraId="18E4DE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1272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38CEA23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7250" w:type="dxa"/>
            <w:gridSpan w:val="11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77F4A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Training set（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 =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94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</w:tr>
      <w:tr w14:paraId="18C5A5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2" w:type="dxa"/>
            <w:vMerge w:val="continue"/>
            <w:tcBorders>
              <w:top w:val="nil"/>
              <w:bottom w:val="single" w:color="auto" w:sz="6" w:space="0"/>
            </w:tcBorders>
            <w:vAlign w:val="center"/>
          </w:tcPr>
          <w:p w14:paraId="21F072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39A69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AUC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95%CI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89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E4CCE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sensitivity </w:t>
            </w:r>
          </w:p>
        </w:tc>
        <w:tc>
          <w:tcPr>
            <w:tcW w:w="1091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BDDEC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specificity </w:t>
            </w:r>
          </w:p>
        </w:tc>
        <w:tc>
          <w:tcPr>
            <w:tcW w:w="9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44F56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accuracy</w:t>
            </w:r>
          </w:p>
        </w:tc>
        <w:tc>
          <w:tcPr>
            <w:tcW w:w="70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5ED65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PPV</w:t>
            </w:r>
          </w:p>
        </w:tc>
        <w:tc>
          <w:tcPr>
            <w:tcW w:w="7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3254F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NPV</w:t>
            </w:r>
          </w:p>
        </w:tc>
      </w:tr>
      <w:tr w14:paraId="5A0F8E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2" w:type="dxa"/>
            <w:tcBorders>
              <w:top w:val="single" w:color="auto" w:sz="6" w:space="0"/>
            </w:tcBorders>
            <w:vAlign w:val="center"/>
          </w:tcPr>
          <w:p w14:paraId="5E20E80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 w:val="21"/>
                <w:szCs w:val="21"/>
              </w:rPr>
              <w:t>LR</w:t>
            </w:r>
          </w:p>
        </w:tc>
        <w:tc>
          <w:tcPr>
            <w:tcW w:w="2338" w:type="dxa"/>
            <w:gridSpan w:val="2"/>
            <w:tcBorders>
              <w:top w:val="single" w:color="auto" w:sz="6" w:space="0"/>
            </w:tcBorders>
            <w:vAlign w:val="center"/>
          </w:tcPr>
          <w:p w14:paraId="3D3C7D4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0.762（0.635-0.889）</w:t>
            </w:r>
          </w:p>
        </w:tc>
        <w:tc>
          <w:tcPr>
            <w:tcW w:w="946" w:type="dxa"/>
            <w:tcBorders>
              <w:top w:val="single" w:color="auto" w:sz="6" w:space="0"/>
            </w:tcBorders>
            <w:vAlign w:val="center"/>
          </w:tcPr>
          <w:p w14:paraId="7AAD827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0.677</w:t>
            </w:r>
          </w:p>
        </w:tc>
        <w:tc>
          <w:tcPr>
            <w:tcW w:w="1022" w:type="dxa"/>
            <w:gridSpan w:val="2"/>
            <w:tcBorders>
              <w:top w:val="single" w:color="auto" w:sz="6" w:space="0"/>
            </w:tcBorders>
            <w:vAlign w:val="center"/>
          </w:tcPr>
          <w:p w14:paraId="7F595DC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0.873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</w:tcBorders>
            <w:vAlign w:val="center"/>
          </w:tcPr>
          <w:p w14:paraId="480E3D6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0.809</w:t>
            </w:r>
          </w:p>
        </w:tc>
        <w:tc>
          <w:tcPr>
            <w:tcW w:w="884" w:type="dxa"/>
            <w:gridSpan w:val="2"/>
            <w:tcBorders>
              <w:top w:val="single" w:color="auto" w:sz="6" w:space="0"/>
            </w:tcBorders>
            <w:vAlign w:val="center"/>
          </w:tcPr>
          <w:p w14:paraId="2FAA324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0.724</w:t>
            </w:r>
          </w:p>
        </w:tc>
        <w:tc>
          <w:tcPr>
            <w:tcW w:w="1034" w:type="dxa"/>
            <w:gridSpan w:val="2"/>
            <w:tcBorders>
              <w:top w:val="single" w:color="auto" w:sz="6" w:space="0"/>
            </w:tcBorders>
            <w:vAlign w:val="center"/>
          </w:tcPr>
          <w:p w14:paraId="6382F2D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0.846</w:t>
            </w:r>
          </w:p>
        </w:tc>
      </w:tr>
      <w:tr w14:paraId="2056CC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2" w:type="dxa"/>
            <w:vAlign w:val="center"/>
          </w:tcPr>
          <w:p w14:paraId="3D2310D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4"/>
                <w:sz w:val="21"/>
                <w:szCs w:val="21"/>
              </w:rPr>
              <w:t>SVM</w:t>
            </w:r>
          </w:p>
        </w:tc>
        <w:tc>
          <w:tcPr>
            <w:tcW w:w="2338" w:type="dxa"/>
            <w:gridSpan w:val="2"/>
            <w:vAlign w:val="center"/>
          </w:tcPr>
          <w:p w14:paraId="279646B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0.794（0.695-0.893）</w:t>
            </w:r>
          </w:p>
        </w:tc>
        <w:tc>
          <w:tcPr>
            <w:tcW w:w="946" w:type="dxa"/>
            <w:vAlign w:val="center"/>
          </w:tcPr>
          <w:p w14:paraId="1966C18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0.742</w:t>
            </w:r>
          </w:p>
        </w:tc>
        <w:tc>
          <w:tcPr>
            <w:tcW w:w="1022" w:type="dxa"/>
            <w:gridSpan w:val="2"/>
            <w:vAlign w:val="center"/>
          </w:tcPr>
          <w:p w14:paraId="612C83A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0.714</w:t>
            </w:r>
          </w:p>
        </w:tc>
        <w:tc>
          <w:tcPr>
            <w:tcW w:w="1026" w:type="dxa"/>
            <w:gridSpan w:val="2"/>
            <w:vAlign w:val="center"/>
          </w:tcPr>
          <w:p w14:paraId="58A74A4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0.723</w:t>
            </w:r>
          </w:p>
        </w:tc>
        <w:tc>
          <w:tcPr>
            <w:tcW w:w="884" w:type="dxa"/>
            <w:gridSpan w:val="2"/>
            <w:vAlign w:val="center"/>
          </w:tcPr>
          <w:p w14:paraId="239C83E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0.561</w:t>
            </w:r>
          </w:p>
        </w:tc>
        <w:tc>
          <w:tcPr>
            <w:tcW w:w="1034" w:type="dxa"/>
            <w:gridSpan w:val="2"/>
            <w:vAlign w:val="center"/>
          </w:tcPr>
          <w:p w14:paraId="5B3F85E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0.849</w:t>
            </w:r>
          </w:p>
        </w:tc>
      </w:tr>
      <w:tr w14:paraId="7F41AF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72" w:type="dxa"/>
            <w:vAlign w:val="center"/>
          </w:tcPr>
          <w:p w14:paraId="4CFDEC1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RF</w:t>
            </w:r>
          </w:p>
        </w:tc>
        <w:tc>
          <w:tcPr>
            <w:tcW w:w="2338" w:type="dxa"/>
            <w:gridSpan w:val="2"/>
            <w:vAlign w:val="center"/>
          </w:tcPr>
          <w:p w14:paraId="1B4FB8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0.808（0.703-0.914）</w:t>
            </w:r>
          </w:p>
        </w:tc>
        <w:tc>
          <w:tcPr>
            <w:tcW w:w="946" w:type="dxa"/>
            <w:vAlign w:val="center"/>
          </w:tcPr>
          <w:p w14:paraId="422A32D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0.690</w:t>
            </w:r>
          </w:p>
        </w:tc>
        <w:tc>
          <w:tcPr>
            <w:tcW w:w="1022" w:type="dxa"/>
            <w:gridSpan w:val="2"/>
            <w:vAlign w:val="center"/>
          </w:tcPr>
          <w:p w14:paraId="1FE371B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0.864</w:t>
            </w:r>
          </w:p>
        </w:tc>
        <w:tc>
          <w:tcPr>
            <w:tcW w:w="1026" w:type="dxa"/>
            <w:gridSpan w:val="2"/>
            <w:vAlign w:val="center"/>
          </w:tcPr>
          <w:p w14:paraId="7C8E60D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0.798</w:t>
            </w:r>
          </w:p>
        </w:tc>
        <w:tc>
          <w:tcPr>
            <w:tcW w:w="884" w:type="dxa"/>
            <w:gridSpan w:val="2"/>
            <w:vAlign w:val="center"/>
          </w:tcPr>
          <w:p w14:paraId="5F3E94D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0.667</w:t>
            </w:r>
          </w:p>
        </w:tc>
        <w:tc>
          <w:tcPr>
            <w:tcW w:w="1034" w:type="dxa"/>
            <w:gridSpan w:val="2"/>
            <w:vAlign w:val="center"/>
          </w:tcPr>
          <w:p w14:paraId="71BF75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0.859</w:t>
            </w:r>
          </w:p>
        </w:tc>
      </w:tr>
      <w:tr w14:paraId="257E59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2" w:type="dxa"/>
            <w:vAlign w:val="center"/>
          </w:tcPr>
          <w:p w14:paraId="140E92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NB</w:t>
            </w:r>
          </w:p>
        </w:tc>
        <w:tc>
          <w:tcPr>
            <w:tcW w:w="2338" w:type="dxa"/>
            <w:gridSpan w:val="2"/>
            <w:vAlign w:val="center"/>
          </w:tcPr>
          <w:p w14:paraId="69E76F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0.874（0.786-0.961）</w:t>
            </w:r>
          </w:p>
        </w:tc>
        <w:tc>
          <w:tcPr>
            <w:tcW w:w="946" w:type="dxa"/>
            <w:vAlign w:val="center"/>
          </w:tcPr>
          <w:p w14:paraId="2A20DE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0.818</w:t>
            </w:r>
          </w:p>
        </w:tc>
        <w:tc>
          <w:tcPr>
            <w:tcW w:w="1022" w:type="dxa"/>
            <w:gridSpan w:val="2"/>
            <w:vAlign w:val="center"/>
          </w:tcPr>
          <w:p w14:paraId="7927E68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0.803</w:t>
            </w:r>
          </w:p>
        </w:tc>
        <w:tc>
          <w:tcPr>
            <w:tcW w:w="1026" w:type="dxa"/>
            <w:gridSpan w:val="2"/>
            <w:vAlign w:val="center"/>
          </w:tcPr>
          <w:p w14:paraId="7CDECE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0.809</w:t>
            </w:r>
          </w:p>
        </w:tc>
        <w:tc>
          <w:tcPr>
            <w:tcW w:w="884" w:type="dxa"/>
            <w:gridSpan w:val="2"/>
            <w:vAlign w:val="center"/>
          </w:tcPr>
          <w:p w14:paraId="55EC0DB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0.692</w:t>
            </w:r>
          </w:p>
        </w:tc>
        <w:tc>
          <w:tcPr>
            <w:tcW w:w="1034" w:type="dxa"/>
            <w:gridSpan w:val="2"/>
            <w:vAlign w:val="center"/>
          </w:tcPr>
          <w:p w14:paraId="7B4CA4F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0.891</w:t>
            </w:r>
          </w:p>
        </w:tc>
      </w:tr>
    </w:tbl>
    <w:p w14:paraId="68A263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643D9C7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4S</w:t>
      </w:r>
      <w:r>
        <w:rPr>
          <w:rFonts w:hint="eastAsia"/>
        </w:rPr>
        <w:t xml:space="preserve"> Imaging Omics Features Results and Corresponding Coefficients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2998"/>
      </w:tblGrid>
      <w:tr w14:paraId="2BE60E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12" w:space="0"/>
              <w:bottom w:val="single" w:color="auto" w:sz="6" w:space="0"/>
            </w:tcBorders>
          </w:tcPr>
          <w:p w14:paraId="0FF0F4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Imaging Group Features Name</w:t>
            </w:r>
          </w:p>
        </w:tc>
        <w:tc>
          <w:tcPr>
            <w:tcW w:w="4148" w:type="dxa"/>
            <w:tcBorders>
              <w:top w:val="single" w:color="auto" w:sz="12" w:space="0"/>
              <w:bottom w:val="single" w:color="auto" w:sz="6" w:space="0"/>
            </w:tcBorders>
          </w:tcPr>
          <w:p w14:paraId="07277F7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coefficient</w:t>
            </w:r>
          </w:p>
        </w:tc>
      </w:tr>
      <w:tr w14:paraId="65AF85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6" w:space="0"/>
            </w:tcBorders>
          </w:tcPr>
          <w:p w14:paraId="735C560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gradient_glszm_SmallAreaEmphasis</w:t>
            </w:r>
          </w:p>
        </w:tc>
        <w:tc>
          <w:tcPr>
            <w:tcW w:w="4148" w:type="dxa"/>
            <w:tcBorders>
              <w:top w:val="single" w:color="auto" w:sz="6" w:space="0"/>
            </w:tcBorders>
          </w:tcPr>
          <w:p w14:paraId="0D26493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0.026722</w:t>
            </w:r>
          </w:p>
        </w:tc>
      </w:tr>
      <w:tr w14:paraId="3F4129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38F12B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lbp_3D_k_firstorder_RootMeanSquared</w:t>
            </w:r>
          </w:p>
        </w:tc>
        <w:tc>
          <w:tcPr>
            <w:tcW w:w="4148" w:type="dxa"/>
          </w:tcPr>
          <w:p w14:paraId="3A46B99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0.079789</w:t>
            </w:r>
          </w:p>
        </w:tc>
      </w:tr>
      <w:tr w14:paraId="79827F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A226E3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lbp_3D_k_firstorder_Variance</w:t>
            </w:r>
          </w:p>
        </w:tc>
        <w:tc>
          <w:tcPr>
            <w:tcW w:w="4148" w:type="dxa"/>
          </w:tcPr>
          <w:p w14:paraId="535F27A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-0.076076</w:t>
            </w:r>
          </w:p>
        </w:tc>
      </w:tr>
      <w:tr w14:paraId="09916C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ED232B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lbp_3D_m1_gldm_SmallDependenceHighGrayLevelEmphasis</w:t>
            </w:r>
          </w:p>
        </w:tc>
        <w:tc>
          <w:tcPr>
            <w:tcW w:w="4148" w:type="dxa"/>
          </w:tcPr>
          <w:p w14:paraId="407A957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0.017802</w:t>
            </w:r>
          </w:p>
        </w:tc>
      </w:tr>
      <w:tr w14:paraId="0705AC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A21B4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log_sigma_1_0_mm_3D_glszm_SmallAreaEmphasis</w:t>
            </w:r>
          </w:p>
        </w:tc>
        <w:tc>
          <w:tcPr>
            <w:tcW w:w="4148" w:type="dxa"/>
          </w:tcPr>
          <w:p w14:paraId="6354BE4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0.024222</w:t>
            </w:r>
          </w:p>
        </w:tc>
      </w:tr>
      <w:tr w14:paraId="74F22C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CA6C8D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log_sigma_3_0_mm_3D_glszm_GrayLevelNonUniformity</w:t>
            </w:r>
          </w:p>
        </w:tc>
        <w:tc>
          <w:tcPr>
            <w:tcW w:w="4148" w:type="dxa"/>
          </w:tcPr>
          <w:p w14:paraId="6828DD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0.002453</w:t>
            </w:r>
          </w:p>
        </w:tc>
      </w:tr>
      <w:tr w14:paraId="28B98D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7866AC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logarithm_glrlm_RunEntropy</w:t>
            </w:r>
          </w:p>
        </w:tc>
        <w:tc>
          <w:tcPr>
            <w:tcW w:w="4148" w:type="dxa"/>
          </w:tcPr>
          <w:p w14:paraId="16C778D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0.031253</w:t>
            </w:r>
          </w:p>
        </w:tc>
      </w:tr>
      <w:tr w14:paraId="689857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571C4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original_glszm_HighGrayLevelZoneEmphasis</w:t>
            </w:r>
          </w:p>
        </w:tc>
        <w:tc>
          <w:tcPr>
            <w:tcW w:w="4148" w:type="dxa"/>
          </w:tcPr>
          <w:p w14:paraId="283D724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0.025853</w:t>
            </w:r>
          </w:p>
        </w:tc>
      </w:tr>
      <w:tr w14:paraId="0C2F8D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E4154E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original_shape_LeastAxisLength</w:t>
            </w:r>
          </w:p>
        </w:tc>
        <w:tc>
          <w:tcPr>
            <w:tcW w:w="4148" w:type="dxa"/>
          </w:tcPr>
          <w:p w14:paraId="4C4B26A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0.098124</w:t>
            </w:r>
          </w:p>
        </w:tc>
      </w:tr>
      <w:tr w14:paraId="4CBE1D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BD2C7B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original_shape_Sphericity</w:t>
            </w:r>
          </w:p>
        </w:tc>
        <w:tc>
          <w:tcPr>
            <w:tcW w:w="4148" w:type="dxa"/>
          </w:tcPr>
          <w:p w14:paraId="1D741B6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-0.121102</w:t>
            </w:r>
          </w:p>
        </w:tc>
      </w:tr>
      <w:tr w14:paraId="01D30C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32065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squareroot_glcm_ClusterShade</w:t>
            </w:r>
          </w:p>
        </w:tc>
        <w:tc>
          <w:tcPr>
            <w:tcW w:w="4148" w:type="dxa"/>
          </w:tcPr>
          <w:p w14:paraId="022D74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-0.008571</w:t>
            </w:r>
          </w:p>
        </w:tc>
      </w:tr>
      <w:tr w14:paraId="4F3B46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94F0AB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squareroot_glszm_HighGrayLevelZoneEmphasis</w:t>
            </w:r>
          </w:p>
        </w:tc>
        <w:tc>
          <w:tcPr>
            <w:tcW w:w="4148" w:type="dxa"/>
          </w:tcPr>
          <w:p w14:paraId="045A63A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0.006436</w:t>
            </w:r>
          </w:p>
        </w:tc>
      </w:tr>
      <w:tr w14:paraId="413C5A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4C26E52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wavelet_LHH_gldm_DependenceVariance</w:t>
            </w:r>
          </w:p>
        </w:tc>
        <w:tc>
          <w:tcPr>
            <w:tcW w:w="4148" w:type="dxa"/>
          </w:tcPr>
          <w:p w14:paraId="3F46111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-0.047457</w:t>
            </w:r>
          </w:p>
        </w:tc>
      </w:tr>
      <w:tr w14:paraId="30FA30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6E62D2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wavelet_LLL_glcm_Correlation</w:t>
            </w:r>
          </w:p>
        </w:tc>
        <w:tc>
          <w:tcPr>
            <w:tcW w:w="4148" w:type="dxa"/>
          </w:tcPr>
          <w:p w14:paraId="1ADA16A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0.009659</w:t>
            </w:r>
          </w:p>
        </w:tc>
      </w:tr>
    </w:tbl>
    <w:p w14:paraId="52DC17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</w:p>
    <w:p w14:paraId="47BADF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eastAsia"/>
        </w:rPr>
        <w:t>Table</w:t>
      </w:r>
      <w:r>
        <w:rPr>
          <w:rFonts w:hint="eastAsia"/>
          <w:lang w:val="en-US" w:eastAsia="zh-CN"/>
        </w:rPr>
        <w:t xml:space="preserve"> 5S</w:t>
      </w:r>
      <w:r>
        <w:rPr>
          <w:rFonts w:hint="eastAsia"/>
        </w:rPr>
        <w:t xml:space="preserve"> Comparison of predictive abilities of three models in the training set</w:t>
      </w:r>
    </w:p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2344"/>
        <w:gridCol w:w="1080"/>
        <w:gridCol w:w="1091"/>
        <w:gridCol w:w="962"/>
        <w:gridCol w:w="717"/>
        <w:gridCol w:w="718"/>
      </w:tblGrid>
      <w:tr w14:paraId="2EB372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pct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 w14:paraId="63F1D3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model</w:t>
            </w:r>
          </w:p>
        </w:tc>
        <w:tc>
          <w:tcPr>
            <w:tcW w:w="4018" w:type="pct"/>
            <w:gridSpan w:val="6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D5944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training set 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 = 217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</w:tr>
      <w:tr w14:paraId="51E3EB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pct"/>
            <w:vMerge w:val="continue"/>
            <w:tcBorders>
              <w:top w:val="nil"/>
              <w:bottom w:val="single" w:color="auto" w:sz="6" w:space="0"/>
            </w:tcBorders>
            <w:vAlign w:val="center"/>
          </w:tcPr>
          <w:p w14:paraId="38578B7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767011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AUC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（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95%CI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96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8DC27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sensitivity </w:t>
            </w:r>
          </w:p>
        </w:tc>
        <w:tc>
          <w:tcPr>
            <w:tcW w:w="96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1B2F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specificity </w:t>
            </w:r>
          </w:p>
        </w:tc>
        <w:tc>
          <w:tcPr>
            <w:tcW w:w="96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48D03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accuracy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7312B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PPV</w:t>
            </w:r>
          </w:p>
        </w:tc>
        <w:tc>
          <w:tcPr>
            <w:tcW w:w="78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DFEE3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NPV</w:t>
            </w:r>
          </w:p>
        </w:tc>
      </w:tr>
      <w:tr w14:paraId="315979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pct"/>
            <w:tcBorders>
              <w:top w:val="single" w:color="auto" w:sz="6" w:space="0"/>
            </w:tcBorders>
            <w:vAlign w:val="center"/>
          </w:tcPr>
          <w:p w14:paraId="0B491DF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Clinical model</w:t>
            </w:r>
          </w:p>
        </w:tc>
        <w:tc>
          <w:tcPr>
            <w:tcW w:w="1413" w:type="pct"/>
            <w:tcBorders>
              <w:top w:val="single" w:color="auto" w:sz="6" w:space="0"/>
            </w:tcBorders>
            <w:vAlign w:val="center"/>
          </w:tcPr>
          <w:p w14:paraId="3D95EF1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0.902（0.851-0.954）</w:t>
            </w:r>
          </w:p>
        </w:tc>
        <w:tc>
          <w:tcPr>
            <w:tcW w:w="563" w:type="pct"/>
            <w:tcBorders>
              <w:top w:val="single" w:color="auto" w:sz="6" w:space="0"/>
            </w:tcBorders>
            <w:vAlign w:val="center"/>
          </w:tcPr>
          <w:p w14:paraId="16AF1B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0.871</w:t>
            </w:r>
          </w:p>
        </w:tc>
        <w:tc>
          <w:tcPr>
            <w:tcW w:w="563" w:type="pct"/>
            <w:tcBorders>
              <w:top w:val="single" w:color="auto" w:sz="6" w:space="0"/>
            </w:tcBorders>
            <w:vAlign w:val="center"/>
          </w:tcPr>
          <w:p w14:paraId="4CF789B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0.826</w:t>
            </w:r>
          </w:p>
        </w:tc>
        <w:tc>
          <w:tcPr>
            <w:tcW w:w="563" w:type="pct"/>
            <w:tcBorders>
              <w:top w:val="single" w:color="auto" w:sz="6" w:space="0"/>
            </w:tcBorders>
            <w:vAlign w:val="center"/>
          </w:tcPr>
          <w:p w14:paraId="153FBE9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0.839</w:t>
            </w:r>
          </w:p>
        </w:tc>
        <w:tc>
          <w:tcPr>
            <w:tcW w:w="458" w:type="pct"/>
            <w:tcBorders>
              <w:top w:val="single" w:color="auto" w:sz="6" w:space="0"/>
            </w:tcBorders>
            <w:vAlign w:val="center"/>
          </w:tcPr>
          <w:p w14:paraId="01195B1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0.667</w:t>
            </w:r>
          </w:p>
        </w:tc>
        <w:tc>
          <w:tcPr>
            <w:tcW w:w="458" w:type="pct"/>
            <w:tcBorders>
              <w:top w:val="single" w:color="auto" w:sz="6" w:space="0"/>
            </w:tcBorders>
            <w:vAlign w:val="center"/>
          </w:tcPr>
          <w:p w14:paraId="5258437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0.941</w:t>
            </w:r>
          </w:p>
        </w:tc>
      </w:tr>
      <w:tr w14:paraId="74567F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pct"/>
            <w:vAlign w:val="center"/>
          </w:tcPr>
          <w:p w14:paraId="44E8FD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4"/>
                <w:sz w:val="21"/>
                <w:szCs w:val="21"/>
              </w:rPr>
              <w:t>Imaging omics model</w:t>
            </w:r>
          </w:p>
        </w:tc>
        <w:tc>
          <w:tcPr>
            <w:tcW w:w="1413" w:type="pct"/>
            <w:vAlign w:val="center"/>
          </w:tcPr>
          <w:p w14:paraId="0BDD020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0.939（0.900-0.978）</w:t>
            </w:r>
          </w:p>
        </w:tc>
        <w:tc>
          <w:tcPr>
            <w:tcW w:w="563" w:type="pct"/>
            <w:vAlign w:val="center"/>
          </w:tcPr>
          <w:p w14:paraId="1E5253E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0.855</w:t>
            </w:r>
          </w:p>
        </w:tc>
        <w:tc>
          <w:tcPr>
            <w:tcW w:w="563" w:type="pct"/>
            <w:vAlign w:val="center"/>
          </w:tcPr>
          <w:p w14:paraId="559593C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  <w:tc>
          <w:tcPr>
            <w:tcW w:w="563" w:type="pct"/>
            <w:vAlign w:val="center"/>
          </w:tcPr>
          <w:p w14:paraId="011BDF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0.903</w:t>
            </w:r>
          </w:p>
        </w:tc>
        <w:tc>
          <w:tcPr>
            <w:tcW w:w="458" w:type="pct"/>
            <w:vAlign w:val="center"/>
          </w:tcPr>
          <w:p w14:paraId="7274044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0.815</w:t>
            </w:r>
          </w:p>
        </w:tc>
        <w:tc>
          <w:tcPr>
            <w:tcW w:w="458" w:type="pct"/>
            <w:vAlign w:val="center"/>
          </w:tcPr>
          <w:p w14:paraId="3733BD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0.941</w:t>
            </w:r>
          </w:p>
        </w:tc>
      </w:tr>
      <w:tr w14:paraId="1F3E23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pct"/>
            <w:vAlign w:val="center"/>
          </w:tcPr>
          <w:p w14:paraId="1A27490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Line Chart Model</w:t>
            </w:r>
          </w:p>
        </w:tc>
        <w:tc>
          <w:tcPr>
            <w:tcW w:w="1413" w:type="pct"/>
            <w:vAlign w:val="center"/>
          </w:tcPr>
          <w:p w14:paraId="602B0D3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0.991（0.984-0.999）</w:t>
            </w:r>
          </w:p>
        </w:tc>
        <w:tc>
          <w:tcPr>
            <w:tcW w:w="563" w:type="pct"/>
            <w:vAlign w:val="center"/>
          </w:tcPr>
          <w:p w14:paraId="42A4DE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0.968</w:t>
            </w:r>
          </w:p>
        </w:tc>
        <w:tc>
          <w:tcPr>
            <w:tcW w:w="563" w:type="pct"/>
            <w:vAlign w:val="center"/>
          </w:tcPr>
          <w:p w14:paraId="248460A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0.929</w:t>
            </w:r>
          </w:p>
        </w:tc>
        <w:tc>
          <w:tcPr>
            <w:tcW w:w="563" w:type="pct"/>
            <w:vAlign w:val="center"/>
          </w:tcPr>
          <w:p w14:paraId="563B045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0.940</w:t>
            </w:r>
          </w:p>
        </w:tc>
        <w:tc>
          <w:tcPr>
            <w:tcW w:w="458" w:type="pct"/>
            <w:vAlign w:val="center"/>
          </w:tcPr>
          <w:p w14:paraId="7186F9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0.845</w:t>
            </w:r>
          </w:p>
        </w:tc>
        <w:tc>
          <w:tcPr>
            <w:tcW w:w="458" w:type="pct"/>
            <w:vAlign w:val="center"/>
          </w:tcPr>
          <w:p w14:paraId="0A78AB0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0.986</w:t>
            </w:r>
          </w:p>
        </w:tc>
      </w:tr>
    </w:tbl>
    <w:p w14:paraId="2F4154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xYWNlNzZlNmIyZmRmMDcxODIwMmZlOTAyMGNlNGYifQ=="/>
  </w:docVars>
  <w:rsids>
    <w:rsidRoot w:val="380B4FF1"/>
    <w:rsid w:val="380B4FF1"/>
    <w:rsid w:val="508323A3"/>
    <w:rsid w:val="74C6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732</Words>
  <Characters>3833</Characters>
  <Lines>0</Lines>
  <Paragraphs>0</Paragraphs>
  <TotalTime>0</TotalTime>
  <ScaleCrop>false</ScaleCrop>
  <LinksUpToDate>false</LinksUpToDate>
  <CharactersWithSpaces>4107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2024-05-26T07:32:00Z</dcterms:created>
  <dc:creator>等等等</dc:creator>
  <cp:lastModifiedBy>等等等</cp:lastModifiedBy>
  <dcterms:modified xsi:type="dcterms:W3CDTF">2024-06-21T13:10:15Z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BE905F9E6FEF4D20AFB6792F40AE667A_11</vt:lpwstr>
  </property>
</Properties>
</file>