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4AF21">
      <w:pPr>
        <w:pStyle w:val="2"/>
        <w:jc w:val="center"/>
        <w:rPr>
          <w:rFonts w:hint="default" w:ascii="Times New Roman" w:hAnsi="Times New Roman" w:cs="Times New Roman"/>
          <w:sz w:val="24"/>
          <w:szCs w:val="21"/>
        </w:rPr>
      </w:pPr>
      <w:r>
        <w:rPr>
          <w:rFonts w:hint="default" w:ascii="Times New Roman" w:hAnsi="Times New Roman" w:cs="Times New Roman"/>
          <w:sz w:val="24"/>
          <w:szCs w:val="21"/>
        </w:rPr>
        <w:t>Global huge grain production potential adapted to future climate change</w:t>
      </w:r>
    </w:p>
    <w:p w14:paraId="60DD1937">
      <w:pPr>
        <w:jc w:val="center"/>
        <w:rPr>
          <w:rFonts w:cs="Times New Roman"/>
          <w:szCs w:val="28"/>
        </w:rPr>
      </w:pPr>
      <w:r>
        <w:rPr>
          <w:rFonts w:hint="eastAsia" w:cs="Times New Roman"/>
          <w:szCs w:val="28"/>
        </w:rPr>
        <w:t>Yan</w:t>
      </w:r>
      <w:r>
        <w:rPr>
          <w:rFonts w:cs="Times New Roman"/>
          <w:szCs w:val="28"/>
        </w:rPr>
        <w:t>sui Liu</w:t>
      </w:r>
      <w:r>
        <w:rPr>
          <w:rFonts w:cs="Times New Roman"/>
          <w:szCs w:val="28"/>
          <w:vertAlign w:val="superscript"/>
        </w:rPr>
        <w:t xml:space="preserve">1, </w:t>
      </w:r>
      <w:r>
        <w:rPr>
          <w:rFonts w:hint="eastAsia" w:cs="Times New Roman"/>
          <w:szCs w:val="28"/>
          <w:vertAlign w:val="superscript"/>
        </w:rPr>
        <w:t>3</w:t>
      </w:r>
      <w:r>
        <w:rPr>
          <w:rFonts w:cs="Times New Roman"/>
          <w:szCs w:val="28"/>
          <w:vertAlign w:val="superscript"/>
        </w:rPr>
        <w:t xml:space="preserve"> </w:t>
      </w:r>
      <w:r>
        <w:rPr>
          <w:rFonts w:cs="Times New Roman"/>
          <w:szCs w:val="28"/>
        </w:rPr>
        <w:t xml:space="preserve">, </w:t>
      </w:r>
      <w:r>
        <w:rPr>
          <w:rFonts w:hint="eastAsia" w:cs="Times New Roman"/>
          <w:szCs w:val="28"/>
        </w:rPr>
        <w:t>Zongfeng</w:t>
      </w:r>
      <w:r>
        <w:rPr>
          <w:rFonts w:cs="Times New Roman"/>
          <w:szCs w:val="28"/>
        </w:rPr>
        <w:t xml:space="preserve"> </w:t>
      </w:r>
      <w:r>
        <w:rPr>
          <w:rFonts w:hint="eastAsia" w:cs="Times New Roman"/>
          <w:szCs w:val="28"/>
        </w:rPr>
        <w:t>Chen</w:t>
      </w:r>
      <w:r>
        <w:rPr>
          <w:rFonts w:cs="Times New Roman"/>
          <w:szCs w:val="28"/>
          <w:vertAlign w:val="superscript"/>
        </w:rPr>
        <w:t>1</w:t>
      </w:r>
      <w:r>
        <w:rPr>
          <w:rFonts w:cs="Times New Roman"/>
          <w:szCs w:val="28"/>
        </w:rPr>
        <w:t>,</w:t>
      </w:r>
      <w:r>
        <w:rPr>
          <w:rFonts w:hint="eastAsia" w:cs="Times New Roman"/>
          <w:szCs w:val="28"/>
        </w:rPr>
        <w:t xml:space="preserve"> Xueqi</w:t>
      </w:r>
      <w:r>
        <w:rPr>
          <w:rFonts w:cs="Times New Roman"/>
          <w:szCs w:val="28"/>
        </w:rPr>
        <w:t xml:space="preserve"> </w:t>
      </w:r>
      <w:r>
        <w:rPr>
          <w:rFonts w:hint="eastAsia" w:cs="Times New Roman"/>
          <w:szCs w:val="28"/>
        </w:rPr>
        <w:t>Liu</w:t>
      </w:r>
      <w:r>
        <w:rPr>
          <w:rFonts w:hint="eastAsia" w:cs="Times New Roman"/>
          <w:szCs w:val="28"/>
          <w:vertAlign w:val="superscript"/>
        </w:rPr>
        <w:t>2</w:t>
      </w:r>
      <w:r>
        <w:rPr>
          <w:rFonts w:cs="Times New Roman"/>
          <w:szCs w:val="28"/>
          <w:vertAlign w:val="superscript"/>
        </w:rPr>
        <w:t>,</w:t>
      </w:r>
      <w:r>
        <w:rPr>
          <w:rFonts w:cs="Times New Roman"/>
          <w:szCs w:val="28"/>
        </w:rPr>
        <w:t>*</w:t>
      </w:r>
    </w:p>
    <w:p w14:paraId="3B94867B">
      <w:pPr>
        <w:rPr>
          <w:rFonts w:cs="Times New Roman"/>
          <w:szCs w:val="28"/>
        </w:rPr>
      </w:pPr>
    </w:p>
    <w:p w14:paraId="49D09975">
      <w:pPr>
        <w:rPr>
          <w:rFonts w:cs="Times New Roman"/>
          <w:szCs w:val="28"/>
        </w:rPr>
      </w:pPr>
      <w:r>
        <w:rPr>
          <w:rFonts w:cs="Times New Roman"/>
          <w:szCs w:val="28"/>
        </w:rPr>
        <w:t>1 Institute of Geographic Sciences and Natural Resources Research, Chinese Academy of Sciences, Beijing 100101, China</w:t>
      </w:r>
    </w:p>
    <w:p w14:paraId="2485CD4A">
      <w:pPr>
        <w:rPr>
          <w:rFonts w:cs="Times New Roman"/>
          <w:szCs w:val="28"/>
        </w:rPr>
      </w:pPr>
      <w:r>
        <w:rPr>
          <w:rFonts w:hint="eastAsia" w:cs="Times New Roman"/>
          <w:szCs w:val="28"/>
        </w:rPr>
        <w:t>2</w:t>
      </w:r>
      <w:r>
        <w:rPr>
          <w:rFonts w:cs="Times New Roman"/>
          <w:szCs w:val="28"/>
        </w:rPr>
        <w:t xml:space="preserve"> </w:t>
      </w:r>
      <w:r>
        <w:rPr>
          <w:rFonts w:hint="eastAsia" w:cs="Times New Roman"/>
          <w:szCs w:val="28"/>
        </w:rPr>
        <w:t>Agricultural Information Institute, Chinese Academy of Agricultural Sciences, Beijing 100086, China</w:t>
      </w:r>
    </w:p>
    <w:p w14:paraId="4605EA1E">
      <w:pPr>
        <w:rPr>
          <w:rFonts w:cs="Times New Roman"/>
          <w:szCs w:val="28"/>
        </w:rPr>
      </w:pPr>
      <w:r>
        <w:rPr>
          <w:rFonts w:hint="eastAsia" w:cs="Times New Roman"/>
          <w:szCs w:val="28"/>
        </w:rPr>
        <w:t>3</w:t>
      </w:r>
      <w:r>
        <w:rPr>
          <w:rFonts w:cs="Times New Roman"/>
          <w:szCs w:val="28"/>
        </w:rPr>
        <w:t xml:space="preserve"> College of Resources and Environment, University of Chinese Academy of Sciences, Beijing 100190, China</w:t>
      </w:r>
    </w:p>
    <w:p w14:paraId="02F546FB">
      <w:pPr>
        <w:rPr>
          <w:rFonts w:cs="Times New Roman"/>
          <w:szCs w:val="28"/>
        </w:rPr>
      </w:pPr>
    </w:p>
    <w:p w14:paraId="4A389524">
      <w:pPr>
        <w:rPr>
          <w:rFonts w:cs="Times New Roman"/>
          <w:szCs w:val="28"/>
        </w:rPr>
      </w:pPr>
      <w:r>
        <w:rPr>
          <w:rFonts w:hint="eastAsia" w:cs="Times New Roman"/>
          <w:szCs w:val="28"/>
        </w:rPr>
        <w:t xml:space="preserve">* </w:t>
      </w:r>
      <w:r>
        <w:rPr>
          <w:rFonts w:cs="Times New Roman"/>
          <w:szCs w:val="28"/>
        </w:rPr>
        <w:t>Corresponding author:</w:t>
      </w:r>
    </w:p>
    <w:p w14:paraId="761A8710">
      <w:pPr>
        <w:rPr>
          <w:rFonts w:cs="Times New Roman"/>
          <w:szCs w:val="28"/>
        </w:rPr>
      </w:pPr>
      <w:r>
        <w:rPr>
          <w:rFonts w:hint="eastAsia" w:cs="Times New Roman"/>
          <w:szCs w:val="28"/>
        </w:rPr>
        <w:t>Xueqi</w:t>
      </w:r>
      <w:r>
        <w:rPr>
          <w:rFonts w:cs="Times New Roman"/>
          <w:szCs w:val="28"/>
        </w:rPr>
        <w:t xml:space="preserve"> Liu, l</w:t>
      </w:r>
      <w:r>
        <w:rPr>
          <w:rFonts w:hint="eastAsia" w:cs="Times New Roman"/>
          <w:szCs w:val="28"/>
        </w:rPr>
        <w:t>iuxueqi02</w:t>
      </w:r>
      <w:r>
        <w:rPr>
          <w:rFonts w:cs="Times New Roman"/>
          <w:szCs w:val="28"/>
        </w:rPr>
        <w:t>@</w:t>
      </w:r>
      <w:r>
        <w:rPr>
          <w:rFonts w:hint="eastAsia" w:cs="Times New Roman"/>
          <w:szCs w:val="28"/>
        </w:rPr>
        <w:t>caas</w:t>
      </w:r>
      <w:r>
        <w:rPr>
          <w:rFonts w:cs="Times New Roman"/>
          <w:szCs w:val="28"/>
        </w:rPr>
        <w:t>.cn</w:t>
      </w:r>
    </w:p>
    <w:p w14:paraId="7BD4409C">
      <w:pPr>
        <w:spacing w:line="360" w:lineRule="auto"/>
        <w:rPr>
          <w:szCs w:val="24"/>
        </w:rPr>
      </w:pPr>
    </w:p>
    <w:p w14:paraId="71100651">
      <w:pPr>
        <w:spacing w:line="360" w:lineRule="auto"/>
        <w:rPr>
          <w:szCs w:val="24"/>
        </w:rPr>
      </w:pPr>
    </w:p>
    <w:p w14:paraId="79543093">
      <w:pPr>
        <w:spacing w:line="360" w:lineRule="auto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The Supplementary Information contains Supplementary</w:t>
      </w:r>
      <w:r>
        <w:rPr>
          <w:rFonts w:hint="eastAsia" w:cs="Times New Roman"/>
          <w:b/>
          <w:bCs/>
          <w:szCs w:val="28"/>
        </w:rPr>
        <w:t xml:space="preserve"> Tables 1-1</w:t>
      </w:r>
      <w:r>
        <w:rPr>
          <w:rFonts w:hint="eastAsia" w:cs="Times New Roman"/>
          <w:b/>
          <w:bCs/>
          <w:szCs w:val="28"/>
          <w:lang w:val="en-US" w:eastAsia="zh-CN"/>
        </w:rPr>
        <w:t>0</w:t>
      </w:r>
      <w:r>
        <w:rPr>
          <w:rFonts w:hint="eastAsia" w:cs="Times New Roman"/>
          <w:b/>
          <w:bCs/>
          <w:szCs w:val="28"/>
        </w:rPr>
        <w:t xml:space="preserve"> and</w:t>
      </w:r>
      <w:r>
        <w:rPr>
          <w:rFonts w:cs="Times New Roman"/>
          <w:b/>
          <w:bCs/>
          <w:szCs w:val="28"/>
        </w:rPr>
        <w:t xml:space="preserve"> Figures 1-</w:t>
      </w:r>
      <w:r>
        <w:rPr>
          <w:rFonts w:hint="eastAsia" w:cs="Times New Roman"/>
          <w:b/>
          <w:bCs/>
          <w:szCs w:val="28"/>
          <w:lang w:val="en-US" w:eastAsia="zh-CN"/>
        </w:rPr>
        <w:t>7</w:t>
      </w:r>
      <w:r>
        <w:rPr>
          <w:rFonts w:hint="eastAsia" w:cs="Times New Roman"/>
          <w:b/>
          <w:bCs/>
          <w:szCs w:val="28"/>
        </w:rPr>
        <w:t>.</w:t>
      </w:r>
    </w:p>
    <w:p w14:paraId="10FD344D">
      <w:pPr>
        <w:spacing w:line="360" w:lineRule="auto"/>
        <w:ind w:firstLine="482"/>
        <w:rPr>
          <w:rFonts w:cs="Times New Roman"/>
          <w:b/>
          <w:bCs/>
          <w:szCs w:val="28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 w14:paraId="3C3F3A8A">
      <w:pPr>
        <w:spacing w:line="360" w:lineRule="auto"/>
        <w:ind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Supplementary </w:t>
      </w:r>
      <w:r>
        <w:rPr>
          <w:rFonts w:hint="eastAsia"/>
          <w:b/>
          <w:bCs/>
          <w:sz w:val="28"/>
          <w:szCs w:val="28"/>
        </w:rPr>
        <w:t>Tables</w:t>
      </w:r>
    </w:p>
    <w:p w14:paraId="6BB460AD">
      <w:pPr>
        <w:spacing w:line="36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46D0F6C8">
      <w:pPr>
        <w:spacing w:line="360" w:lineRule="auto"/>
        <w:ind w:firstLine="482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</w:t>
      </w: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Tab</w:t>
      </w: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. </w:t>
      </w: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1</w:t>
      </w: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The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incremental slope of rice yield, 2020 rice yield, the rice increased yield and the proportion of rice yield in the top 10 countries over the past 40 years</w:t>
      </w:r>
    </w:p>
    <w:tbl>
      <w:tblPr>
        <w:tblStyle w:val="5"/>
        <w:tblW w:w="4996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2738"/>
        <w:gridCol w:w="2610"/>
        <w:gridCol w:w="2741"/>
        <w:gridCol w:w="3092"/>
      </w:tblGrid>
      <w:tr w14:paraId="55D9AB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57D34838">
            <w:pPr>
              <w:spacing w:line="360" w:lineRule="auto"/>
              <w:ind w:firstLine="482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Country</w:t>
            </w:r>
          </w:p>
        </w:tc>
        <w:tc>
          <w:tcPr>
            <w:tcW w:w="966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391F1981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Incremental slope of rice yield</w:t>
            </w:r>
            <w:r>
              <w:rPr>
                <w:rFonts w:cs="Times New Roman"/>
                <w:b/>
                <w:bCs/>
                <w:szCs w:val="24"/>
              </w:rPr>
              <w:t xml:space="preserve"> (</w:t>
            </w:r>
            <w:bookmarkStart w:id="0" w:name="OLE_LINK8"/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val="en-US" w:eastAsia="zh-CN"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bookmarkEnd w:id="0"/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/yr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921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104F63D9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2020 rice yield</w:t>
            </w:r>
            <w:r>
              <w:rPr>
                <w:rFonts w:cs="Times New Roman"/>
                <w:b/>
                <w:bCs/>
                <w:szCs w:val="24"/>
              </w:rPr>
              <w:t xml:space="preserve"> 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967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0FB4FE65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 xml:space="preserve">Rice increased yield </w:t>
            </w:r>
            <w:r>
              <w:rPr>
                <w:rFonts w:cs="Times New Roman"/>
                <w:b/>
                <w:bCs/>
                <w:szCs w:val="24"/>
              </w:rPr>
              <w:t>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1091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5E99444A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Proportion of rice increased yield (%)</w:t>
            </w:r>
          </w:p>
        </w:tc>
      </w:tr>
      <w:tr w14:paraId="522837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tcBorders>
              <w:top w:val="single" w:color="auto" w:sz="6" w:space="0"/>
            </w:tcBorders>
            <w:vAlign w:val="center"/>
          </w:tcPr>
          <w:p w14:paraId="3DA62A92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India</w:t>
            </w:r>
          </w:p>
        </w:tc>
        <w:tc>
          <w:tcPr>
            <w:tcW w:w="966" w:type="pct"/>
            <w:tcBorders>
              <w:top w:val="single" w:color="auto" w:sz="6" w:space="0"/>
            </w:tcBorders>
            <w:vAlign w:val="center"/>
          </w:tcPr>
          <w:p w14:paraId="4907F7CA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24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8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921" w:type="pct"/>
            <w:tcBorders>
              <w:top w:val="single" w:color="auto" w:sz="6" w:space="0"/>
            </w:tcBorders>
            <w:vAlign w:val="center"/>
          </w:tcPr>
          <w:p w14:paraId="38FF8245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1865.00 </w:t>
            </w:r>
          </w:p>
        </w:tc>
        <w:tc>
          <w:tcPr>
            <w:tcW w:w="967" w:type="pct"/>
            <w:tcBorders>
              <w:top w:val="single" w:color="auto" w:sz="6" w:space="0"/>
            </w:tcBorders>
            <w:vAlign w:val="center"/>
          </w:tcPr>
          <w:p w14:paraId="618FE664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1061.88 </w:t>
            </w:r>
          </w:p>
        </w:tc>
        <w:tc>
          <w:tcPr>
            <w:tcW w:w="1091" w:type="pct"/>
            <w:tcBorders>
              <w:top w:val="single" w:color="auto" w:sz="6" w:space="0"/>
            </w:tcBorders>
            <w:vAlign w:val="center"/>
          </w:tcPr>
          <w:p w14:paraId="67ACD9B5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31.97%</w:t>
            </w:r>
          </w:p>
        </w:tc>
      </w:tr>
      <w:tr w14:paraId="2A60A7F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vAlign w:val="center"/>
          </w:tcPr>
          <w:p w14:paraId="7BA046F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China</w:t>
            </w:r>
          </w:p>
        </w:tc>
        <w:tc>
          <w:tcPr>
            <w:tcW w:w="966" w:type="pct"/>
            <w:vAlign w:val="center"/>
          </w:tcPr>
          <w:p w14:paraId="0FA155A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12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921" w:type="pct"/>
            <w:vAlign w:val="center"/>
          </w:tcPr>
          <w:p w14:paraId="277E89BA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2118.60 </w:t>
            </w:r>
          </w:p>
        </w:tc>
        <w:tc>
          <w:tcPr>
            <w:tcW w:w="967" w:type="pct"/>
            <w:vAlign w:val="center"/>
          </w:tcPr>
          <w:p w14:paraId="34FC658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719.50 </w:t>
            </w:r>
          </w:p>
        </w:tc>
        <w:tc>
          <w:tcPr>
            <w:tcW w:w="1091" w:type="pct"/>
            <w:vAlign w:val="center"/>
          </w:tcPr>
          <w:p w14:paraId="30178B84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21.66%</w:t>
            </w:r>
          </w:p>
        </w:tc>
      </w:tr>
      <w:tr w14:paraId="709D581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vAlign w:val="center"/>
          </w:tcPr>
          <w:p w14:paraId="529EFED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Bangladesh</w:t>
            </w:r>
          </w:p>
        </w:tc>
        <w:tc>
          <w:tcPr>
            <w:tcW w:w="966" w:type="pct"/>
            <w:vAlign w:val="center"/>
          </w:tcPr>
          <w:p w14:paraId="6EA0FEFF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9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8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7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921" w:type="pct"/>
            <w:vAlign w:val="center"/>
          </w:tcPr>
          <w:p w14:paraId="65236680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549.06 </w:t>
            </w:r>
          </w:p>
        </w:tc>
        <w:tc>
          <w:tcPr>
            <w:tcW w:w="967" w:type="pct"/>
            <w:vAlign w:val="center"/>
          </w:tcPr>
          <w:p w14:paraId="3DF7B89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340.85 </w:t>
            </w:r>
          </w:p>
        </w:tc>
        <w:tc>
          <w:tcPr>
            <w:tcW w:w="1091" w:type="pct"/>
            <w:vAlign w:val="center"/>
          </w:tcPr>
          <w:p w14:paraId="01C947B7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10.26%</w:t>
            </w:r>
          </w:p>
        </w:tc>
      </w:tr>
      <w:tr w14:paraId="374F263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vAlign w:val="center"/>
          </w:tcPr>
          <w:p w14:paraId="3459005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Viet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n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am</w:t>
            </w:r>
          </w:p>
        </w:tc>
        <w:tc>
          <w:tcPr>
            <w:tcW w:w="966" w:type="pct"/>
            <w:vAlign w:val="center"/>
          </w:tcPr>
          <w:p w14:paraId="3351C15F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9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921" w:type="pct"/>
            <w:vAlign w:val="center"/>
          </w:tcPr>
          <w:p w14:paraId="61C366E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427.65 </w:t>
            </w:r>
          </w:p>
        </w:tc>
        <w:tc>
          <w:tcPr>
            <w:tcW w:w="967" w:type="pct"/>
            <w:vAlign w:val="center"/>
          </w:tcPr>
          <w:p w14:paraId="1FC7A47F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311.18 </w:t>
            </w:r>
          </w:p>
        </w:tc>
        <w:tc>
          <w:tcPr>
            <w:tcW w:w="1091" w:type="pct"/>
            <w:vAlign w:val="center"/>
          </w:tcPr>
          <w:p w14:paraId="73DA4DDA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9.37%</w:t>
            </w:r>
          </w:p>
        </w:tc>
      </w:tr>
      <w:tr w14:paraId="7E96691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vAlign w:val="center"/>
          </w:tcPr>
          <w:p w14:paraId="07EA105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Indonesia</w:t>
            </w:r>
          </w:p>
        </w:tc>
        <w:tc>
          <w:tcPr>
            <w:tcW w:w="966" w:type="pct"/>
            <w:vAlign w:val="center"/>
          </w:tcPr>
          <w:p w14:paraId="53DCD7F9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6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 </w:t>
            </w:r>
          </w:p>
        </w:tc>
        <w:tc>
          <w:tcPr>
            <w:tcW w:w="921" w:type="pct"/>
            <w:vAlign w:val="center"/>
          </w:tcPr>
          <w:p w14:paraId="7A9F64B0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546.49 </w:t>
            </w:r>
          </w:p>
        </w:tc>
        <w:tc>
          <w:tcPr>
            <w:tcW w:w="967" w:type="pct"/>
            <w:vAlign w:val="center"/>
          </w:tcPr>
          <w:p w14:paraId="1ABE97D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249.97 </w:t>
            </w:r>
          </w:p>
        </w:tc>
        <w:tc>
          <w:tcPr>
            <w:tcW w:w="1091" w:type="pct"/>
            <w:vAlign w:val="center"/>
          </w:tcPr>
          <w:p w14:paraId="1623F84D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7.53%</w:t>
            </w:r>
          </w:p>
        </w:tc>
      </w:tr>
      <w:tr w14:paraId="030BB0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vAlign w:val="center"/>
          </w:tcPr>
          <w:p w14:paraId="0D5F6AE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Thailand</w:t>
            </w:r>
          </w:p>
        </w:tc>
        <w:tc>
          <w:tcPr>
            <w:tcW w:w="966" w:type="pct"/>
            <w:vAlign w:val="center"/>
          </w:tcPr>
          <w:p w14:paraId="5AF6026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69 </w:t>
            </w:r>
          </w:p>
        </w:tc>
        <w:tc>
          <w:tcPr>
            <w:tcW w:w="921" w:type="pct"/>
            <w:vAlign w:val="center"/>
          </w:tcPr>
          <w:p w14:paraId="24F30D8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302.31 </w:t>
            </w:r>
          </w:p>
        </w:tc>
        <w:tc>
          <w:tcPr>
            <w:tcW w:w="967" w:type="pct"/>
            <w:vAlign w:val="center"/>
          </w:tcPr>
          <w:p w14:paraId="7AB1C36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128.63 </w:t>
            </w:r>
          </w:p>
        </w:tc>
        <w:tc>
          <w:tcPr>
            <w:tcW w:w="1091" w:type="pct"/>
            <w:vAlign w:val="center"/>
          </w:tcPr>
          <w:p w14:paraId="1CEE727D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3.87%</w:t>
            </w:r>
          </w:p>
        </w:tc>
      </w:tr>
      <w:tr w14:paraId="010919F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vAlign w:val="center"/>
          </w:tcPr>
          <w:p w14:paraId="6F337A0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Myanmar</w:t>
            </w:r>
          </w:p>
        </w:tc>
        <w:tc>
          <w:tcPr>
            <w:tcW w:w="966" w:type="pct"/>
            <w:vAlign w:val="center"/>
          </w:tcPr>
          <w:p w14:paraId="1B5E905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4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921" w:type="pct"/>
            <w:vAlign w:val="center"/>
          </w:tcPr>
          <w:p w14:paraId="25C9A49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259.83 </w:t>
            </w:r>
          </w:p>
        </w:tc>
        <w:tc>
          <w:tcPr>
            <w:tcW w:w="967" w:type="pct"/>
            <w:vAlign w:val="center"/>
          </w:tcPr>
          <w:p w14:paraId="6DDF47A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126.65 </w:t>
            </w:r>
          </w:p>
        </w:tc>
        <w:tc>
          <w:tcPr>
            <w:tcW w:w="1091" w:type="pct"/>
            <w:vAlign w:val="center"/>
          </w:tcPr>
          <w:p w14:paraId="6A904755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3.81%</w:t>
            </w:r>
          </w:p>
        </w:tc>
      </w:tr>
      <w:tr w14:paraId="287A3EA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vAlign w:val="center"/>
          </w:tcPr>
          <w:p w14:paraId="467B553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Philippines</w:t>
            </w:r>
          </w:p>
        </w:tc>
        <w:tc>
          <w:tcPr>
            <w:tcW w:w="966" w:type="pct"/>
            <w:vAlign w:val="center"/>
          </w:tcPr>
          <w:p w14:paraId="272DAD7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.30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921" w:type="pct"/>
            <w:vAlign w:val="center"/>
          </w:tcPr>
          <w:p w14:paraId="790707F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192.95 </w:t>
            </w:r>
          </w:p>
        </w:tc>
        <w:tc>
          <w:tcPr>
            <w:tcW w:w="967" w:type="pct"/>
            <w:vAlign w:val="center"/>
          </w:tcPr>
          <w:p w14:paraId="4C30EDF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116.48 </w:t>
            </w:r>
          </w:p>
        </w:tc>
        <w:tc>
          <w:tcPr>
            <w:tcW w:w="1091" w:type="pct"/>
            <w:vAlign w:val="center"/>
          </w:tcPr>
          <w:p w14:paraId="4DD26544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3.51%</w:t>
            </w:r>
          </w:p>
        </w:tc>
      </w:tr>
      <w:tr w14:paraId="6E959DC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vAlign w:val="center"/>
          </w:tcPr>
          <w:p w14:paraId="2B94C49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Cambodia</w:t>
            </w:r>
          </w:p>
        </w:tc>
        <w:tc>
          <w:tcPr>
            <w:tcW w:w="966" w:type="pct"/>
            <w:vAlign w:val="center"/>
          </w:tcPr>
          <w:p w14:paraId="3E74A6B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6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3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921" w:type="pct"/>
            <w:vAlign w:val="center"/>
          </w:tcPr>
          <w:p w14:paraId="2A50818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112.48 </w:t>
            </w:r>
          </w:p>
        </w:tc>
        <w:tc>
          <w:tcPr>
            <w:tcW w:w="967" w:type="pct"/>
            <w:vAlign w:val="center"/>
          </w:tcPr>
          <w:p w14:paraId="1A46E980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95.31 </w:t>
            </w:r>
          </w:p>
        </w:tc>
        <w:tc>
          <w:tcPr>
            <w:tcW w:w="1091" w:type="pct"/>
            <w:vAlign w:val="center"/>
          </w:tcPr>
          <w:p w14:paraId="4F47CDC7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2.87%</w:t>
            </w:r>
          </w:p>
        </w:tc>
      </w:tr>
      <w:tr w14:paraId="0D5C011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vAlign w:val="center"/>
          </w:tcPr>
          <w:p w14:paraId="78CCC83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Nigeria</w:t>
            </w:r>
          </w:p>
        </w:tc>
        <w:tc>
          <w:tcPr>
            <w:tcW w:w="966" w:type="pct"/>
            <w:vAlign w:val="center"/>
          </w:tcPr>
          <w:p w14:paraId="69CF56C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86 </w:t>
            </w:r>
          </w:p>
        </w:tc>
        <w:tc>
          <w:tcPr>
            <w:tcW w:w="921" w:type="pct"/>
            <w:vAlign w:val="center"/>
          </w:tcPr>
          <w:p w14:paraId="6A0AEA2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81.72 </w:t>
            </w:r>
          </w:p>
        </w:tc>
        <w:tc>
          <w:tcPr>
            <w:tcW w:w="967" w:type="pct"/>
            <w:vAlign w:val="center"/>
          </w:tcPr>
          <w:p w14:paraId="4288469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70.82 </w:t>
            </w:r>
          </w:p>
        </w:tc>
        <w:tc>
          <w:tcPr>
            <w:tcW w:w="1091" w:type="pct"/>
            <w:vAlign w:val="center"/>
          </w:tcPr>
          <w:p w14:paraId="56B71F69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2.13%</w:t>
            </w:r>
          </w:p>
        </w:tc>
      </w:tr>
    </w:tbl>
    <w:p w14:paraId="73AA9502">
      <w:pPr>
        <w:spacing w:line="36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59ABF85A">
      <w:pPr>
        <w:spacing w:line="360" w:lineRule="auto"/>
        <w:ind w:firstLine="482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</w:t>
      </w: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Tab</w:t>
      </w: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. </w:t>
      </w: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2 </w:t>
      </w: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| 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The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incremental slope of maize yield, 2020 maize yield, the maize increased yield and the proportion of maize yield in the top 10 countries over the past 40 years</w:t>
      </w:r>
    </w:p>
    <w:tbl>
      <w:tblPr>
        <w:tblStyle w:val="5"/>
        <w:tblW w:w="4996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3393"/>
        <w:gridCol w:w="2392"/>
        <w:gridCol w:w="2579"/>
        <w:gridCol w:w="2817"/>
      </w:tblGrid>
      <w:tr w14:paraId="61B4960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508F6A4C">
            <w:pPr>
              <w:spacing w:line="360" w:lineRule="auto"/>
              <w:ind w:firstLine="482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Country</w:t>
            </w:r>
          </w:p>
        </w:tc>
        <w:tc>
          <w:tcPr>
            <w:tcW w:w="1197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34CC8AB0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Incremental slope of maize yield</w:t>
            </w:r>
            <w:r>
              <w:rPr>
                <w:rFonts w:cs="Times New Roman"/>
                <w:b/>
                <w:bCs/>
                <w:szCs w:val="24"/>
              </w:rPr>
              <w:t xml:space="preserve"> 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val="en-US" w:eastAsia="zh-CN"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/yr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1FA1B895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2020 maize yield</w:t>
            </w:r>
          </w:p>
          <w:p w14:paraId="25BB750E">
            <w:pPr>
              <w:spacing w:line="360" w:lineRule="auto"/>
              <w:ind w:firstLine="482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910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01ABDE2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Maize increased yield</w:t>
            </w:r>
          </w:p>
          <w:p w14:paraId="0B83B588">
            <w:pPr>
              <w:spacing w:line="360" w:lineRule="auto"/>
              <w:ind w:firstLine="482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994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50E48570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Proportion of maize increased yield (%)</w:t>
            </w:r>
          </w:p>
        </w:tc>
      </w:tr>
      <w:tr w14:paraId="0264CF2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tcBorders>
              <w:top w:val="single" w:color="auto" w:sz="6" w:space="0"/>
            </w:tcBorders>
            <w:vAlign w:val="center"/>
          </w:tcPr>
          <w:p w14:paraId="7D89D732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United States</w:t>
            </w:r>
          </w:p>
        </w:tc>
        <w:tc>
          <w:tcPr>
            <w:tcW w:w="3393" w:type="dxa"/>
            <w:tcBorders>
              <w:top w:val="single" w:color="auto" w:sz="6" w:space="0"/>
            </w:tcBorders>
            <w:vAlign w:val="center"/>
          </w:tcPr>
          <w:p w14:paraId="1862E138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55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tcBorders>
              <w:top w:val="single" w:color="auto" w:sz="6" w:space="0"/>
            </w:tcBorders>
            <w:vAlign w:val="center"/>
          </w:tcPr>
          <w:p w14:paraId="5C783888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3584.47 </w:t>
            </w:r>
          </w:p>
        </w:tc>
        <w:tc>
          <w:tcPr>
            <w:tcW w:w="2579" w:type="dxa"/>
            <w:tcBorders>
              <w:top w:val="single" w:color="auto" w:sz="6" w:space="0"/>
            </w:tcBorders>
            <w:vAlign w:val="center"/>
          </w:tcPr>
          <w:p w14:paraId="3B35FCD3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1898.00 </w:t>
            </w:r>
          </w:p>
        </w:tc>
        <w:tc>
          <w:tcPr>
            <w:tcW w:w="2817" w:type="dxa"/>
            <w:tcBorders>
              <w:top w:val="single" w:color="auto" w:sz="6" w:space="0"/>
            </w:tcBorders>
            <w:vAlign w:val="center"/>
          </w:tcPr>
          <w:p w14:paraId="42FEB6F2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34.37%</w:t>
            </w:r>
          </w:p>
        </w:tc>
      </w:tr>
      <w:tr w14:paraId="1638C1D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54079B1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China</w:t>
            </w:r>
          </w:p>
        </w:tc>
        <w:tc>
          <w:tcPr>
            <w:tcW w:w="3393" w:type="dxa"/>
            <w:vAlign w:val="center"/>
          </w:tcPr>
          <w:p w14:paraId="3BAD312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53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07 </w:t>
            </w:r>
          </w:p>
        </w:tc>
        <w:tc>
          <w:tcPr>
            <w:tcW w:w="2392" w:type="dxa"/>
            <w:vAlign w:val="center"/>
          </w:tcPr>
          <w:p w14:paraId="63395C8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2606.70 </w:t>
            </w:r>
          </w:p>
        </w:tc>
        <w:tc>
          <w:tcPr>
            <w:tcW w:w="2579" w:type="dxa"/>
            <w:vAlign w:val="center"/>
          </w:tcPr>
          <w:p w14:paraId="1815FF5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1980.70 </w:t>
            </w:r>
          </w:p>
        </w:tc>
        <w:tc>
          <w:tcPr>
            <w:tcW w:w="2817" w:type="dxa"/>
            <w:vAlign w:val="center"/>
          </w:tcPr>
          <w:p w14:paraId="75D8D189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35.87%</w:t>
            </w:r>
          </w:p>
        </w:tc>
      </w:tr>
      <w:tr w14:paraId="1349C691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2EF9ED0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Brazil</w:t>
            </w:r>
          </w:p>
        </w:tc>
        <w:tc>
          <w:tcPr>
            <w:tcW w:w="3393" w:type="dxa"/>
            <w:vAlign w:val="center"/>
          </w:tcPr>
          <w:p w14:paraId="34095A1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18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9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0B20F428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1039.64 </w:t>
            </w:r>
          </w:p>
        </w:tc>
        <w:tc>
          <w:tcPr>
            <w:tcW w:w="2579" w:type="dxa"/>
            <w:vAlign w:val="center"/>
          </w:tcPr>
          <w:p w14:paraId="4D6FEB6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835.92 </w:t>
            </w:r>
          </w:p>
        </w:tc>
        <w:tc>
          <w:tcPr>
            <w:tcW w:w="2817" w:type="dxa"/>
            <w:vAlign w:val="center"/>
          </w:tcPr>
          <w:p w14:paraId="717C94E3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15.14%</w:t>
            </w:r>
          </w:p>
        </w:tc>
      </w:tr>
      <w:tr w14:paraId="4586A23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0BE9A06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Ukraine</w:t>
            </w:r>
          </w:p>
        </w:tc>
        <w:tc>
          <w:tcPr>
            <w:tcW w:w="3393" w:type="dxa"/>
            <w:vAlign w:val="center"/>
          </w:tcPr>
          <w:p w14:paraId="4286595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13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 </w:t>
            </w:r>
          </w:p>
        </w:tc>
        <w:tc>
          <w:tcPr>
            <w:tcW w:w="2392" w:type="dxa"/>
            <w:vAlign w:val="center"/>
          </w:tcPr>
          <w:p w14:paraId="09C14D6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302.90 </w:t>
            </w:r>
          </w:p>
        </w:tc>
        <w:tc>
          <w:tcPr>
            <w:tcW w:w="2579" w:type="dxa"/>
            <w:vAlign w:val="center"/>
          </w:tcPr>
          <w:p w14:paraId="01A3704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274.40 </w:t>
            </w:r>
          </w:p>
        </w:tc>
        <w:tc>
          <w:tcPr>
            <w:tcW w:w="2817" w:type="dxa"/>
            <w:vAlign w:val="center"/>
          </w:tcPr>
          <w:p w14:paraId="02240F78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4.97%</w:t>
            </w:r>
          </w:p>
        </w:tc>
      </w:tr>
      <w:tr w14:paraId="0CC64EF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316B812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Argentina</w:t>
            </w:r>
          </w:p>
        </w:tc>
        <w:tc>
          <w:tcPr>
            <w:tcW w:w="3393" w:type="dxa"/>
            <w:vAlign w:val="center"/>
          </w:tcPr>
          <w:p w14:paraId="683F8462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 </w:t>
            </w:r>
          </w:p>
        </w:tc>
        <w:tc>
          <w:tcPr>
            <w:tcW w:w="2392" w:type="dxa"/>
            <w:vAlign w:val="center"/>
          </w:tcPr>
          <w:p w14:paraId="7A05B30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583.96 </w:t>
            </w:r>
          </w:p>
        </w:tc>
        <w:tc>
          <w:tcPr>
            <w:tcW w:w="2579" w:type="dxa"/>
            <w:vAlign w:val="center"/>
          </w:tcPr>
          <w:p w14:paraId="5D8AA13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519.96 </w:t>
            </w:r>
          </w:p>
        </w:tc>
        <w:tc>
          <w:tcPr>
            <w:tcW w:w="2817" w:type="dxa"/>
            <w:vAlign w:val="center"/>
          </w:tcPr>
          <w:p w14:paraId="72214B4A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9.42%</w:t>
            </w:r>
          </w:p>
        </w:tc>
      </w:tr>
      <w:tr w14:paraId="23F1E60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982" w:type="dxa"/>
            <w:vAlign w:val="center"/>
          </w:tcPr>
          <w:p w14:paraId="5C2F0CA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India</w:t>
            </w:r>
          </w:p>
        </w:tc>
        <w:tc>
          <w:tcPr>
            <w:tcW w:w="3393" w:type="dxa"/>
            <w:vAlign w:val="center"/>
          </w:tcPr>
          <w:p w14:paraId="4A65FE0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82 </w:t>
            </w:r>
          </w:p>
        </w:tc>
        <w:tc>
          <w:tcPr>
            <w:tcW w:w="2392" w:type="dxa"/>
            <w:vAlign w:val="center"/>
          </w:tcPr>
          <w:p w14:paraId="562C3A9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287.66 </w:t>
            </w:r>
          </w:p>
        </w:tc>
        <w:tc>
          <w:tcPr>
            <w:tcW w:w="2579" w:type="dxa"/>
            <w:vAlign w:val="center"/>
          </w:tcPr>
          <w:p w14:paraId="4F56756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218.09 </w:t>
            </w:r>
          </w:p>
        </w:tc>
        <w:tc>
          <w:tcPr>
            <w:tcW w:w="2817" w:type="dxa"/>
            <w:vAlign w:val="center"/>
          </w:tcPr>
          <w:p w14:paraId="23091A51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3.95%</w:t>
            </w:r>
          </w:p>
        </w:tc>
      </w:tr>
      <w:tr w14:paraId="73B1D9E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06207F9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Indonesia</w:t>
            </w:r>
          </w:p>
        </w:tc>
        <w:tc>
          <w:tcPr>
            <w:tcW w:w="3393" w:type="dxa"/>
            <w:vAlign w:val="center"/>
          </w:tcPr>
          <w:p w14:paraId="5BB39A20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7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14B7FD2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246.87 </w:t>
            </w:r>
          </w:p>
        </w:tc>
        <w:tc>
          <w:tcPr>
            <w:tcW w:w="2579" w:type="dxa"/>
            <w:vAlign w:val="center"/>
          </w:tcPr>
          <w:p w14:paraId="17A6B780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206.96 </w:t>
            </w:r>
          </w:p>
        </w:tc>
        <w:tc>
          <w:tcPr>
            <w:tcW w:w="2817" w:type="dxa"/>
            <w:vAlign w:val="center"/>
          </w:tcPr>
          <w:p w14:paraId="62565D92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3.75%</w:t>
            </w:r>
          </w:p>
        </w:tc>
      </w:tr>
      <w:tr w14:paraId="56D0080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528D713F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Russia</w:t>
            </w:r>
          </w:p>
        </w:tc>
        <w:tc>
          <w:tcPr>
            <w:tcW w:w="3393" w:type="dxa"/>
            <w:vAlign w:val="center"/>
          </w:tcPr>
          <w:p w14:paraId="212CE44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63396C6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138.79 </w:t>
            </w:r>
          </w:p>
        </w:tc>
        <w:tc>
          <w:tcPr>
            <w:tcW w:w="2579" w:type="dxa"/>
            <w:vAlign w:val="center"/>
          </w:tcPr>
          <w:p w14:paraId="3230D4D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117.44 </w:t>
            </w:r>
          </w:p>
        </w:tc>
        <w:tc>
          <w:tcPr>
            <w:tcW w:w="2817" w:type="dxa"/>
            <w:vAlign w:val="center"/>
          </w:tcPr>
          <w:p w14:paraId="32C8D93B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2.13%</w:t>
            </w:r>
          </w:p>
        </w:tc>
      </w:tr>
      <w:tr w14:paraId="1A6A09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5BD0EFCD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Mexico</w:t>
            </w:r>
          </w:p>
        </w:tc>
        <w:tc>
          <w:tcPr>
            <w:tcW w:w="3393" w:type="dxa"/>
            <w:vAlign w:val="center"/>
          </w:tcPr>
          <w:p w14:paraId="517C1AD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04 </w:t>
            </w:r>
          </w:p>
        </w:tc>
        <w:tc>
          <w:tcPr>
            <w:tcW w:w="2392" w:type="dxa"/>
            <w:vAlign w:val="center"/>
          </w:tcPr>
          <w:p w14:paraId="49B35B2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274.25 </w:t>
            </w:r>
          </w:p>
        </w:tc>
        <w:tc>
          <w:tcPr>
            <w:tcW w:w="2579" w:type="dxa"/>
            <w:vAlign w:val="center"/>
          </w:tcPr>
          <w:p w14:paraId="220542D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150.50 </w:t>
            </w:r>
          </w:p>
        </w:tc>
        <w:tc>
          <w:tcPr>
            <w:tcW w:w="2817" w:type="dxa"/>
            <w:vAlign w:val="center"/>
          </w:tcPr>
          <w:p w14:paraId="02A2A82B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2.73%</w:t>
            </w:r>
          </w:p>
        </w:tc>
      </w:tr>
      <w:tr w14:paraId="454DB39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3E18AB79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Ethiopia</w:t>
            </w:r>
          </w:p>
        </w:tc>
        <w:tc>
          <w:tcPr>
            <w:tcW w:w="3393" w:type="dxa"/>
            <w:vAlign w:val="center"/>
          </w:tcPr>
          <w:p w14:paraId="27F891DA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39 </w:t>
            </w:r>
          </w:p>
        </w:tc>
        <w:tc>
          <w:tcPr>
            <w:tcW w:w="2392" w:type="dxa"/>
            <w:vAlign w:val="center"/>
          </w:tcPr>
          <w:p w14:paraId="7D8D565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100.22 </w:t>
            </w:r>
          </w:p>
        </w:tc>
        <w:tc>
          <w:tcPr>
            <w:tcW w:w="2579" w:type="dxa"/>
            <w:vAlign w:val="center"/>
          </w:tcPr>
          <w:p w14:paraId="031689C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85.66 </w:t>
            </w:r>
          </w:p>
        </w:tc>
        <w:tc>
          <w:tcPr>
            <w:tcW w:w="2817" w:type="dxa"/>
            <w:vAlign w:val="center"/>
          </w:tcPr>
          <w:p w14:paraId="4923A609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1.55%</w:t>
            </w:r>
          </w:p>
        </w:tc>
      </w:tr>
    </w:tbl>
    <w:p w14:paraId="0CBDA747">
      <w:pPr>
        <w:spacing w:line="360" w:lineRule="auto"/>
        <w:ind w:firstLine="482"/>
        <w:rPr>
          <w:rFonts w:cs="Times New Roman"/>
          <w:b/>
          <w:bCs/>
          <w:szCs w:val="28"/>
        </w:rPr>
      </w:pPr>
    </w:p>
    <w:p w14:paraId="0616755A">
      <w:pPr>
        <w:spacing w:line="360" w:lineRule="auto"/>
        <w:ind w:firstLine="482"/>
        <w:rPr>
          <w:rFonts w:cs="Times New Roman"/>
          <w:b/>
          <w:bCs/>
          <w:szCs w:val="28"/>
        </w:rPr>
      </w:pPr>
    </w:p>
    <w:p w14:paraId="5DDA5CAC">
      <w:pPr>
        <w:spacing w:line="360" w:lineRule="auto"/>
        <w:ind w:firstLine="482"/>
        <w:rPr>
          <w:rFonts w:cs="Times New Roman"/>
          <w:b/>
          <w:bCs/>
          <w:szCs w:val="28"/>
        </w:rPr>
      </w:pPr>
    </w:p>
    <w:p w14:paraId="00EF5EA1">
      <w:pPr>
        <w:spacing w:line="360" w:lineRule="auto"/>
        <w:ind w:firstLine="482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</w:t>
      </w: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Tab</w:t>
      </w: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. </w:t>
      </w: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3</w:t>
      </w: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The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incremental slope of wheat yield, 2020 wheat yield, the wheat increased yield and the proportion of wheat yield in the top 10 countries over the past 40 years</w:t>
      </w:r>
    </w:p>
    <w:tbl>
      <w:tblPr>
        <w:tblStyle w:val="5"/>
        <w:tblW w:w="4996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3393"/>
        <w:gridCol w:w="2392"/>
        <w:gridCol w:w="2579"/>
        <w:gridCol w:w="2817"/>
      </w:tblGrid>
      <w:tr w14:paraId="1AAA6EF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177F931C">
            <w:pPr>
              <w:spacing w:line="360" w:lineRule="auto"/>
              <w:ind w:firstLine="482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Country</w:t>
            </w:r>
          </w:p>
        </w:tc>
        <w:tc>
          <w:tcPr>
            <w:tcW w:w="1197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26603A7C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Incremental slope of wheat yield</w:t>
            </w:r>
            <w:r>
              <w:rPr>
                <w:rFonts w:cs="Times New Roman"/>
                <w:b/>
                <w:bCs/>
                <w:szCs w:val="24"/>
              </w:rPr>
              <w:t xml:space="preserve"> 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val="en-US" w:eastAsia="zh-CN"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/yr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12A34810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2020 wheat yield</w:t>
            </w:r>
            <w:r>
              <w:rPr>
                <w:rFonts w:cs="Times New Roman"/>
                <w:b/>
                <w:bCs/>
                <w:szCs w:val="24"/>
              </w:rPr>
              <w:t xml:space="preserve"> 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910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0CCE1023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Wheat increased yield</w:t>
            </w:r>
          </w:p>
          <w:p w14:paraId="6D4E46DA">
            <w:pPr>
              <w:spacing w:line="360" w:lineRule="auto"/>
              <w:ind w:firstLine="482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994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2554C53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Proportion of wheat increased yield (%)</w:t>
            </w:r>
          </w:p>
        </w:tc>
      </w:tr>
      <w:tr w14:paraId="1F299A4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tcBorders>
              <w:top w:val="single" w:color="auto" w:sz="6" w:space="0"/>
            </w:tcBorders>
            <w:vAlign w:val="center"/>
          </w:tcPr>
          <w:p w14:paraId="16FE2738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India</w:t>
            </w:r>
          </w:p>
        </w:tc>
        <w:tc>
          <w:tcPr>
            <w:tcW w:w="3393" w:type="dxa"/>
            <w:tcBorders>
              <w:top w:val="single" w:color="auto" w:sz="6" w:space="0"/>
            </w:tcBorders>
            <w:vAlign w:val="center"/>
          </w:tcPr>
          <w:p w14:paraId="437E2130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16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7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4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tcBorders>
              <w:top w:val="single" w:color="auto" w:sz="6" w:space="0"/>
            </w:tcBorders>
            <w:vAlign w:val="center"/>
          </w:tcPr>
          <w:p w14:paraId="6DF593E1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1078.61 </w:t>
            </w:r>
          </w:p>
        </w:tc>
        <w:tc>
          <w:tcPr>
            <w:tcW w:w="2579" w:type="dxa"/>
            <w:tcBorders>
              <w:top w:val="single" w:color="auto" w:sz="6" w:space="0"/>
            </w:tcBorders>
            <w:vAlign w:val="center"/>
          </w:tcPr>
          <w:p w14:paraId="512EA80F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760.31 </w:t>
            </w:r>
          </w:p>
        </w:tc>
        <w:tc>
          <w:tcPr>
            <w:tcW w:w="2817" w:type="dxa"/>
            <w:tcBorders>
              <w:top w:val="single" w:color="auto" w:sz="6" w:space="0"/>
            </w:tcBorders>
            <w:vAlign w:val="center"/>
          </w:tcPr>
          <w:p w14:paraId="2A6F21BF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23.39%</w:t>
            </w:r>
          </w:p>
        </w:tc>
      </w:tr>
      <w:tr w14:paraId="3CA555E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6DC44D22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Russia</w:t>
            </w:r>
          </w:p>
        </w:tc>
        <w:tc>
          <w:tcPr>
            <w:tcW w:w="3393" w:type="dxa"/>
            <w:vAlign w:val="center"/>
          </w:tcPr>
          <w:p w14:paraId="3481DA9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15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68 </w:t>
            </w:r>
          </w:p>
        </w:tc>
        <w:tc>
          <w:tcPr>
            <w:tcW w:w="2392" w:type="dxa"/>
            <w:vAlign w:val="center"/>
          </w:tcPr>
          <w:p w14:paraId="662D969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858.96 </w:t>
            </w:r>
          </w:p>
        </w:tc>
        <w:tc>
          <w:tcPr>
            <w:tcW w:w="2579" w:type="dxa"/>
            <w:vAlign w:val="center"/>
          </w:tcPr>
          <w:p w14:paraId="28C8519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397.30 </w:t>
            </w:r>
          </w:p>
        </w:tc>
        <w:tc>
          <w:tcPr>
            <w:tcW w:w="2817" w:type="dxa"/>
            <w:vAlign w:val="center"/>
          </w:tcPr>
          <w:p w14:paraId="6CEFDAD3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12.22%</w:t>
            </w:r>
          </w:p>
        </w:tc>
      </w:tr>
      <w:tr w14:paraId="4141D12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32BC635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China</w:t>
            </w:r>
          </w:p>
        </w:tc>
        <w:tc>
          <w:tcPr>
            <w:tcW w:w="3393" w:type="dxa"/>
            <w:vAlign w:val="center"/>
          </w:tcPr>
          <w:p w14:paraId="3566EF9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14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6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8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73154F6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1342.50 </w:t>
            </w:r>
          </w:p>
        </w:tc>
        <w:tc>
          <w:tcPr>
            <w:tcW w:w="2579" w:type="dxa"/>
            <w:vAlign w:val="center"/>
          </w:tcPr>
          <w:p w14:paraId="6DDEBD9D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790.40 </w:t>
            </w:r>
          </w:p>
        </w:tc>
        <w:tc>
          <w:tcPr>
            <w:tcW w:w="2817" w:type="dxa"/>
            <w:vAlign w:val="center"/>
          </w:tcPr>
          <w:p w14:paraId="2647386C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24.32%</w:t>
            </w:r>
          </w:p>
        </w:tc>
      </w:tr>
      <w:tr w14:paraId="2ED4F7C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82" w:type="dxa"/>
            <w:vAlign w:val="center"/>
          </w:tcPr>
          <w:p w14:paraId="654B8D3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Ukraine</w:t>
            </w:r>
          </w:p>
        </w:tc>
        <w:tc>
          <w:tcPr>
            <w:tcW w:w="3393" w:type="dxa"/>
            <w:vAlign w:val="center"/>
          </w:tcPr>
          <w:p w14:paraId="23EBBF0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36 </w:t>
            </w:r>
          </w:p>
        </w:tc>
        <w:tc>
          <w:tcPr>
            <w:tcW w:w="2392" w:type="dxa"/>
            <w:vAlign w:val="center"/>
          </w:tcPr>
          <w:p w14:paraId="636DCD0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249.12 </w:t>
            </w:r>
          </w:p>
        </w:tc>
        <w:tc>
          <w:tcPr>
            <w:tcW w:w="2579" w:type="dxa"/>
            <w:vAlign w:val="center"/>
          </w:tcPr>
          <w:p w14:paraId="13B2358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54.05 </w:t>
            </w:r>
          </w:p>
        </w:tc>
        <w:tc>
          <w:tcPr>
            <w:tcW w:w="2817" w:type="dxa"/>
            <w:vAlign w:val="center"/>
          </w:tcPr>
          <w:p w14:paraId="1C5D1B84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1.66%</w:t>
            </w:r>
          </w:p>
        </w:tc>
      </w:tr>
      <w:tr w14:paraId="1BD0224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2DC65BD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Pakistan</w:t>
            </w:r>
          </w:p>
        </w:tc>
        <w:tc>
          <w:tcPr>
            <w:tcW w:w="3393" w:type="dxa"/>
            <w:vAlign w:val="center"/>
          </w:tcPr>
          <w:p w14:paraId="01561FE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5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0B1C2B40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252.48 </w:t>
            </w:r>
          </w:p>
        </w:tc>
        <w:tc>
          <w:tcPr>
            <w:tcW w:w="2579" w:type="dxa"/>
            <w:vAlign w:val="center"/>
          </w:tcPr>
          <w:p w14:paraId="6A08EB1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143.91 </w:t>
            </w:r>
          </w:p>
        </w:tc>
        <w:tc>
          <w:tcPr>
            <w:tcW w:w="2817" w:type="dxa"/>
            <w:vAlign w:val="center"/>
          </w:tcPr>
          <w:p w14:paraId="751192F2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4.43%</w:t>
            </w:r>
          </w:p>
        </w:tc>
      </w:tr>
      <w:tr w14:paraId="1D233EF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982" w:type="dxa"/>
            <w:vAlign w:val="center"/>
          </w:tcPr>
          <w:p w14:paraId="79C81459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Germany</w:t>
            </w:r>
          </w:p>
        </w:tc>
        <w:tc>
          <w:tcPr>
            <w:tcW w:w="3393" w:type="dxa"/>
            <w:vAlign w:val="center"/>
          </w:tcPr>
          <w:p w14:paraId="3547F00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7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6AC7A7FA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221.72 </w:t>
            </w:r>
          </w:p>
        </w:tc>
        <w:tc>
          <w:tcPr>
            <w:tcW w:w="2579" w:type="dxa"/>
            <w:vAlign w:val="center"/>
          </w:tcPr>
          <w:p w14:paraId="3ED41138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109.18 </w:t>
            </w:r>
          </w:p>
        </w:tc>
        <w:tc>
          <w:tcPr>
            <w:tcW w:w="2817" w:type="dxa"/>
            <w:vAlign w:val="center"/>
          </w:tcPr>
          <w:p w14:paraId="0B270A9A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3.36%</w:t>
            </w:r>
          </w:p>
        </w:tc>
      </w:tr>
      <w:tr w14:paraId="7E5558B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7FBCE2F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Australia</w:t>
            </w:r>
          </w:p>
        </w:tc>
        <w:tc>
          <w:tcPr>
            <w:tcW w:w="3393" w:type="dxa"/>
            <w:vAlign w:val="center"/>
          </w:tcPr>
          <w:p w14:paraId="5C6E1A0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87 </w:t>
            </w:r>
          </w:p>
        </w:tc>
        <w:tc>
          <w:tcPr>
            <w:tcW w:w="2392" w:type="dxa"/>
            <w:vAlign w:val="center"/>
          </w:tcPr>
          <w:p w14:paraId="2574475F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144.80 </w:t>
            </w:r>
          </w:p>
        </w:tc>
        <w:tc>
          <w:tcPr>
            <w:tcW w:w="2579" w:type="dxa"/>
            <w:vAlign w:val="center"/>
          </w:tcPr>
          <w:p w14:paraId="22BB26D2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36.24 </w:t>
            </w:r>
          </w:p>
        </w:tc>
        <w:tc>
          <w:tcPr>
            <w:tcW w:w="2817" w:type="dxa"/>
            <w:vAlign w:val="center"/>
          </w:tcPr>
          <w:p w14:paraId="3A676F11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1.12%</w:t>
            </w:r>
          </w:p>
        </w:tc>
      </w:tr>
      <w:tr w14:paraId="5455B6C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42D1702A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France</w:t>
            </w:r>
          </w:p>
        </w:tc>
        <w:tc>
          <w:tcPr>
            <w:tcW w:w="3393" w:type="dxa"/>
            <w:vAlign w:val="center"/>
          </w:tcPr>
          <w:p w14:paraId="59282BA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8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7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5E96BC2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301.44 </w:t>
            </w:r>
          </w:p>
        </w:tc>
        <w:tc>
          <w:tcPr>
            <w:tcW w:w="2579" w:type="dxa"/>
            <w:vAlign w:val="center"/>
          </w:tcPr>
          <w:p w14:paraId="1FEBF52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63.63 </w:t>
            </w:r>
          </w:p>
        </w:tc>
        <w:tc>
          <w:tcPr>
            <w:tcW w:w="2817" w:type="dxa"/>
            <w:vAlign w:val="center"/>
          </w:tcPr>
          <w:p w14:paraId="559CFABA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1.96%</w:t>
            </w:r>
          </w:p>
        </w:tc>
      </w:tr>
      <w:tr w14:paraId="23AB4F4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158FAC99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Egypt</w:t>
            </w:r>
          </w:p>
        </w:tc>
        <w:tc>
          <w:tcPr>
            <w:tcW w:w="3393" w:type="dxa"/>
            <w:vAlign w:val="center"/>
          </w:tcPr>
          <w:p w14:paraId="1760519D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5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6166F1EA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91.02 </w:t>
            </w:r>
          </w:p>
        </w:tc>
        <w:tc>
          <w:tcPr>
            <w:tcW w:w="2579" w:type="dxa"/>
            <w:vAlign w:val="center"/>
          </w:tcPr>
          <w:p w14:paraId="6368C2B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73.65 </w:t>
            </w:r>
          </w:p>
        </w:tc>
        <w:tc>
          <w:tcPr>
            <w:tcW w:w="2817" w:type="dxa"/>
            <w:vAlign w:val="center"/>
          </w:tcPr>
          <w:p w14:paraId="01971411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2.27%</w:t>
            </w:r>
          </w:p>
        </w:tc>
      </w:tr>
      <w:tr w14:paraId="003ED83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7789124D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Uzbekistan</w:t>
            </w:r>
          </w:p>
        </w:tc>
        <w:tc>
          <w:tcPr>
            <w:tcW w:w="3393" w:type="dxa"/>
            <w:vAlign w:val="center"/>
          </w:tcPr>
          <w:p w14:paraId="4DA62F1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.80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5D27E8ED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61.58 </w:t>
            </w:r>
          </w:p>
        </w:tc>
        <w:tc>
          <w:tcPr>
            <w:tcW w:w="2579" w:type="dxa"/>
            <w:vAlign w:val="center"/>
          </w:tcPr>
          <w:p w14:paraId="69F5DD4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51.15 </w:t>
            </w:r>
          </w:p>
        </w:tc>
        <w:tc>
          <w:tcPr>
            <w:tcW w:w="2817" w:type="dxa"/>
            <w:vAlign w:val="center"/>
          </w:tcPr>
          <w:p w14:paraId="03610CF7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1.57%</w:t>
            </w:r>
          </w:p>
        </w:tc>
      </w:tr>
    </w:tbl>
    <w:p w14:paraId="6F0A50D0">
      <w:pPr>
        <w:spacing w:line="360" w:lineRule="auto"/>
        <w:ind w:firstLine="482"/>
        <w:rPr>
          <w:rFonts w:cs="Times New Roman"/>
          <w:b/>
          <w:bCs/>
          <w:szCs w:val="28"/>
        </w:rPr>
      </w:pPr>
    </w:p>
    <w:p w14:paraId="19F01949">
      <w:pPr>
        <w:spacing w:line="360" w:lineRule="auto"/>
        <w:ind w:firstLine="482"/>
        <w:rPr>
          <w:rFonts w:cs="Times New Roman"/>
          <w:b/>
          <w:bCs/>
          <w:szCs w:val="28"/>
        </w:rPr>
      </w:pPr>
    </w:p>
    <w:p w14:paraId="43471AAC">
      <w:pPr>
        <w:spacing w:line="360" w:lineRule="auto"/>
        <w:ind w:firstLine="482"/>
        <w:rPr>
          <w:rFonts w:cs="Times New Roman"/>
          <w:b/>
          <w:bCs/>
          <w:szCs w:val="28"/>
        </w:rPr>
      </w:pPr>
    </w:p>
    <w:p w14:paraId="54277CE7">
      <w:pPr>
        <w:spacing w:line="360" w:lineRule="auto"/>
        <w:ind w:firstLine="482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</w:t>
      </w: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Tab</w:t>
      </w: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. </w:t>
      </w: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4 </w:t>
      </w: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| 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The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incremental slope of soybean yield, 2020 soybean yield, the soybean increased yield and the proportion of soybean yield in the top 10 countries over the past 40 years</w:t>
      </w:r>
    </w:p>
    <w:tbl>
      <w:tblPr>
        <w:tblStyle w:val="5"/>
        <w:tblW w:w="4996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3393"/>
        <w:gridCol w:w="2392"/>
        <w:gridCol w:w="2579"/>
        <w:gridCol w:w="2817"/>
      </w:tblGrid>
      <w:tr w14:paraId="04C5920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2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233F93DD">
            <w:pPr>
              <w:spacing w:line="360" w:lineRule="auto"/>
              <w:ind w:firstLine="482"/>
              <w:jc w:val="center"/>
              <w:rPr>
                <w:rFonts w:cs="Times New Roman"/>
                <w:b/>
                <w:bCs/>
                <w:szCs w:val="24"/>
              </w:rPr>
            </w:pPr>
            <w:bookmarkStart w:id="1" w:name="OLE_LINK17"/>
            <w:r>
              <w:rPr>
                <w:rFonts w:cs="Times New Roman"/>
                <w:b/>
                <w:bCs/>
                <w:szCs w:val="24"/>
              </w:rPr>
              <w:t>Country</w:t>
            </w:r>
          </w:p>
        </w:tc>
        <w:tc>
          <w:tcPr>
            <w:tcW w:w="1197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719A101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Incremental slope of soybean yield</w:t>
            </w:r>
            <w:r>
              <w:rPr>
                <w:rFonts w:cs="Times New Roman"/>
                <w:b/>
                <w:bCs/>
                <w:szCs w:val="24"/>
              </w:rPr>
              <w:t xml:space="preserve"> 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val="en-US" w:eastAsia="zh-CN"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/yr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08EBB99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2020 soybean yield</w:t>
            </w:r>
          </w:p>
          <w:p w14:paraId="2365F07B">
            <w:pPr>
              <w:spacing w:line="360" w:lineRule="auto"/>
              <w:ind w:firstLine="482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910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2CA61644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 xml:space="preserve">Soybean increased yield </w:t>
            </w:r>
            <w:r>
              <w:rPr>
                <w:rFonts w:cs="Times New Roman"/>
                <w:b/>
                <w:bCs/>
                <w:szCs w:val="24"/>
              </w:rPr>
              <w:t>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5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cs="Times New Roman"/>
                <w:b/>
                <w:bCs/>
                <w:szCs w:val="24"/>
              </w:rPr>
              <w:t>)</w:t>
            </w:r>
          </w:p>
        </w:tc>
        <w:tc>
          <w:tcPr>
            <w:tcW w:w="994" w:type="pct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 w14:paraId="3FF5F11F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Proportion of soybean increased yield (%)</w:t>
            </w:r>
          </w:p>
        </w:tc>
      </w:tr>
      <w:tr w14:paraId="64C6442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tcBorders>
              <w:top w:val="single" w:color="auto" w:sz="6" w:space="0"/>
            </w:tcBorders>
            <w:vAlign w:val="center"/>
          </w:tcPr>
          <w:p w14:paraId="2411FAA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Brazil</w:t>
            </w:r>
          </w:p>
        </w:tc>
        <w:tc>
          <w:tcPr>
            <w:tcW w:w="3393" w:type="dxa"/>
            <w:tcBorders>
              <w:top w:val="single" w:color="auto" w:sz="6" w:space="0"/>
            </w:tcBorders>
            <w:vAlign w:val="center"/>
          </w:tcPr>
          <w:p w14:paraId="27886550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27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29 </w:t>
            </w:r>
          </w:p>
        </w:tc>
        <w:tc>
          <w:tcPr>
            <w:tcW w:w="2392" w:type="dxa"/>
            <w:tcBorders>
              <w:top w:val="single" w:color="auto" w:sz="6" w:space="0"/>
            </w:tcBorders>
            <w:vAlign w:val="center"/>
          </w:tcPr>
          <w:p w14:paraId="1B3FF0A8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1217.98 </w:t>
            </w:r>
          </w:p>
        </w:tc>
        <w:tc>
          <w:tcPr>
            <w:tcW w:w="2579" w:type="dxa"/>
            <w:tcBorders>
              <w:top w:val="single" w:color="auto" w:sz="6" w:space="0"/>
            </w:tcBorders>
            <w:vAlign w:val="center"/>
          </w:tcPr>
          <w:p w14:paraId="01C2EB9B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1066.42 </w:t>
            </w:r>
          </w:p>
        </w:tc>
        <w:tc>
          <w:tcPr>
            <w:tcW w:w="2817" w:type="dxa"/>
            <w:tcBorders>
              <w:top w:val="single" w:color="auto" w:sz="6" w:space="0"/>
            </w:tcBorders>
            <w:vAlign w:val="center"/>
          </w:tcPr>
          <w:p w14:paraId="6386A645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53.21%</w:t>
            </w:r>
          </w:p>
        </w:tc>
      </w:tr>
      <w:tr w14:paraId="6820D33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5CE0BCE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United State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s</w:t>
            </w:r>
          </w:p>
        </w:tc>
        <w:tc>
          <w:tcPr>
            <w:tcW w:w="3393" w:type="dxa"/>
            <w:vAlign w:val="center"/>
          </w:tcPr>
          <w:p w14:paraId="119049AF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17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32 </w:t>
            </w:r>
          </w:p>
        </w:tc>
        <w:tc>
          <w:tcPr>
            <w:tcW w:w="2392" w:type="dxa"/>
            <w:vAlign w:val="center"/>
          </w:tcPr>
          <w:p w14:paraId="120C973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1147.49 </w:t>
            </w:r>
          </w:p>
        </w:tc>
        <w:tc>
          <w:tcPr>
            <w:tcW w:w="2579" w:type="dxa"/>
            <w:vAlign w:val="center"/>
          </w:tcPr>
          <w:p w14:paraId="3047998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658.27 </w:t>
            </w:r>
          </w:p>
        </w:tc>
        <w:tc>
          <w:tcPr>
            <w:tcW w:w="2817" w:type="dxa"/>
            <w:vAlign w:val="center"/>
          </w:tcPr>
          <w:p w14:paraId="22F98539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32.85%</w:t>
            </w:r>
          </w:p>
        </w:tc>
      </w:tr>
      <w:tr w14:paraId="65CC586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5F4243BD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Argentina</w:t>
            </w:r>
          </w:p>
        </w:tc>
        <w:tc>
          <w:tcPr>
            <w:tcW w:w="3393" w:type="dxa"/>
            <w:vAlign w:val="center"/>
          </w:tcPr>
          <w:p w14:paraId="0109B9D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14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67 </w:t>
            </w:r>
          </w:p>
        </w:tc>
        <w:tc>
          <w:tcPr>
            <w:tcW w:w="2392" w:type="dxa"/>
            <w:vAlign w:val="center"/>
          </w:tcPr>
          <w:p w14:paraId="4F59B19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487.97 </w:t>
            </w:r>
          </w:p>
        </w:tc>
        <w:tc>
          <w:tcPr>
            <w:tcW w:w="2579" w:type="dxa"/>
            <w:vAlign w:val="center"/>
          </w:tcPr>
          <w:p w14:paraId="65A6997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452.97 </w:t>
            </w:r>
          </w:p>
        </w:tc>
        <w:tc>
          <w:tcPr>
            <w:tcW w:w="2817" w:type="dxa"/>
            <w:vAlign w:val="center"/>
          </w:tcPr>
          <w:p w14:paraId="57AA93BB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22.60%</w:t>
            </w:r>
          </w:p>
        </w:tc>
      </w:tr>
      <w:tr w14:paraId="5166363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3CA23FF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India</w:t>
            </w:r>
          </w:p>
        </w:tc>
        <w:tc>
          <w:tcPr>
            <w:tcW w:w="3393" w:type="dxa"/>
            <w:vAlign w:val="center"/>
          </w:tcPr>
          <w:p w14:paraId="1EC76B1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49 </w:t>
            </w:r>
          </w:p>
        </w:tc>
        <w:tc>
          <w:tcPr>
            <w:tcW w:w="2392" w:type="dxa"/>
            <w:vAlign w:val="center"/>
          </w:tcPr>
          <w:p w14:paraId="4F6FE9F9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112.26 </w:t>
            </w:r>
          </w:p>
        </w:tc>
        <w:tc>
          <w:tcPr>
            <w:tcW w:w="2579" w:type="dxa"/>
            <w:vAlign w:val="center"/>
          </w:tcPr>
          <w:p w14:paraId="02CDDC3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107.84 </w:t>
            </w:r>
          </w:p>
        </w:tc>
        <w:tc>
          <w:tcPr>
            <w:tcW w:w="2817" w:type="dxa"/>
            <w:vAlign w:val="center"/>
          </w:tcPr>
          <w:p w14:paraId="702F6861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5.38%</w:t>
            </w:r>
          </w:p>
        </w:tc>
      </w:tr>
      <w:tr w14:paraId="18D379A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1802E7F8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Paraguay</w:t>
            </w:r>
          </w:p>
        </w:tc>
        <w:tc>
          <w:tcPr>
            <w:tcW w:w="3393" w:type="dxa"/>
            <w:vAlign w:val="center"/>
          </w:tcPr>
          <w:p w14:paraId="6FA4965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60 </w:t>
            </w:r>
          </w:p>
        </w:tc>
        <w:tc>
          <w:tcPr>
            <w:tcW w:w="2392" w:type="dxa"/>
            <w:vAlign w:val="center"/>
          </w:tcPr>
          <w:p w14:paraId="332B72DA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110.24 </w:t>
            </w:r>
          </w:p>
        </w:tc>
        <w:tc>
          <w:tcPr>
            <w:tcW w:w="2579" w:type="dxa"/>
            <w:vAlign w:val="center"/>
          </w:tcPr>
          <w:p w14:paraId="27599AF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104.87 </w:t>
            </w:r>
          </w:p>
        </w:tc>
        <w:tc>
          <w:tcPr>
            <w:tcW w:w="2817" w:type="dxa"/>
            <w:vAlign w:val="center"/>
          </w:tcPr>
          <w:p w14:paraId="13007072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5.23%</w:t>
            </w:r>
          </w:p>
        </w:tc>
      </w:tr>
      <w:tr w14:paraId="20AF636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982" w:type="dxa"/>
            <w:vAlign w:val="center"/>
          </w:tcPr>
          <w:p w14:paraId="4964798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Ukraine</w:t>
            </w:r>
          </w:p>
        </w:tc>
        <w:tc>
          <w:tcPr>
            <w:tcW w:w="3393" w:type="dxa"/>
            <w:vAlign w:val="center"/>
          </w:tcPr>
          <w:p w14:paraId="549299D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66 </w:t>
            </w:r>
          </w:p>
        </w:tc>
        <w:tc>
          <w:tcPr>
            <w:tcW w:w="2392" w:type="dxa"/>
            <w:vAlign w:val="center"/>
          </w:tcPr>
          <w:p w14:paraId="30F8A1C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27.98 </w:t>
            </w:r>
          </w:p>
        </w:tc>
        <w:tc>
          <w:tcPr>
            <w:tcW w:w="2579" w:type="dxa"/>
            <w:vAlign w:val="center"/>
          </w:tcPr>
          <w:p w14:paraId="28FD8D1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27.21 </w:t>
            </w:r>
          </w:p>
        </w:tc>
        <w:tc>
          <w:tcPr>
            <w:tcW w:w="2817" w:type="dxa"/>
            <w:vAlign w:val="center"/>
          </w:tcPr>
          <w:p w14:paraId="0D1E424C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1.36%</w:t>
            </w:r>
          </w:p>
        </w:tc>
      </w:tr>
      <w:tr w14:paraId="6A78B35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7948A5E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Canada</w:t>
            </w:r>
          </w:p>
        </w:tc>
        <w:tc>
          <w:tcPr>
            <w:tcW w:w="3393" w:type="dxa"/>
            <w:vAlign w:val="center"/>
          </w:tcPr>
          <w:p w14:paraId="6AA4802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.60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2B6F877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63.59 </w:t>
            </w:r>
          </w:p>
        </w:tc>
        <w:tc>
          <w:tcPr>
            <w:tcW w:w="2579" w:type="dxa"/>
            <w:vAlign w:val="center"/>
          </w:tcPr>
          <w:p w14:paraId="6C36E0C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56.69 </w:t>
            </w:r>
          </w:p>
        </w:tc>
        <w:tc>
          <w:tcPr>
            <w:tcW w:w="2817" w:type="dxa"/>
            <w:vAlign w:val="center"/>
          </w:tcPr>
          <w:p w14:paraId="62DF907C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2.83%</w:t>
            </w:r>
          </w:p>
        </w:tc>
      </w:tr>
      <w:tr w14:paraId="165F404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60C9677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China</w:t>
            </w:r>
          </w:p>
        </w:tc>
        <w:tc>
          <w:tcPr>
            <w:tcW w:w="3393" w:type="dxa"/>
            <w:vAlign w:val="center"/>
          </w:tcPr>
          <w:p w14:paraId="03344CD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26977EC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196.00 </w:t>
            </w:r>
          </w:p>
        </w:tc>
        <w:tc>
          <w:tcPr>
            <w:tcW w:w="2579" w:type="dxa"/>
            <w:vAlign w:val="center"/>
          </w:tcPr>
          <w:p w14:paraId="5F62F15D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116.60 </w:t>
            </w:r>
          </w:p>
        </w:tc>
        <w:tc>
          <w:tcPr>
            <w:tcW w:w="2817" w:type="dxa"/>
            <w:vAlign w:val="center"/>
          </w:tcPr>
          <w:p w14:paraId="1FA3CF9A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5.82%</w:t>
            </w:r>
          </w:p>
        </w:tc>
      </w:tr>
      <w:tr w14:paraId="3B716D5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4CEC7F42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Russia</w:t>
            </w:r>
          </w:p>
        </w:tc>
        <w:tc>
          <w:tcPr>
            <w:tcW w:w="3393" w:type="dxa"/>
            <w:vAlign w:val="center"/>
          </w:tcPr>
          <w:p w14:paraId="5403A98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134CA6D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43.08 </w:t>
            </w:r>
          </w:p>
        </w:tc>
        <w:tc>
          <w:tcPr>
            <w:tcW w:w="2579" w:type="dxa"/>
            <w:vAlign w:val="center"/>
          </w:tcPr>
          <w:p w14:paraId="27645AB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38.02 </w:t>
            </w:r>
          </w:p>
        </w:tc>
        <w:tc>
          <w:tcPr>
            <w:tcW w:w="2817" w:type="dxa"/>
            <w:vAlign w:val="center"/>
          </w:tcPr>
          <w:p w14:paraId="13B99305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1.90%</w:t>
            </w:r>
          </w:p>
        </w:tc>
      </w:tr>
      <w:tr w14:paraId="3B48E7D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2" w:type="dxa"/>
            <w:vAlign w:val="center"/>
          </w:tcPr>
          <w:p w14:paraId="42D5B42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Bolivia</w:t>
            </w:r>
          </w:p>
        </w:tc>
        <w:tc>
          <w:tcPr>
            <w:tcW w:w="3393" w:type="dxa"/>
            <w:vAlign w:val="center"/>
          </w:tcPr>
          <w:p w14:paraId="4C0926D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0.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8</w:t>
            </w: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5</w:t>
            </w: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2392" w:type="dxa"/>
            <w:vAlign w:val="center"/>
          </w:tcPr>
          <w:p w14:paraId="38CF2749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28.29 </w:t>
            </w:r>
          </w:p>
        </w:tc>
        <w:tc>
          <w:tcPr>
            <w:tcW w:w="2579" w:type="dxa"/>
            <w:vAlign w:val="center"/>
          </w:tcPr>
          <w:p w14:paraId="78F617F8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27.82 </w:t>
            </w:r>
          </w:p>
        </w:tc>
        <w:tc>
          <w:tcPr>
            <w:tcW w:w="2817" w:type="dxa"/>
            <w:vAlign w:val="center"/>
          </w:tcPr>
          <w:p w14:paraId="0B513515">
            <w:pPr>
              <w:widowControl/>
              <w:spacing w:line="360" w:lineRule="auto"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1.39%</w:t>
            </w:r>
          </w:p>
        </w:tc>
      </w:tr>
      <w:bookmarkEnd w:id="1"/>
    </w:tbl>
    <w:p w14:paraId="3081AC36">
      <w:pPr>
        <w:spacing w:line="360" w:lineRule="auto"/>
        <w:ind w:firstLine="482"/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0692CBE3">
      <w:pPr>
        <w:spacing w:line="360" w:lineRule="auto"/>
        <w:ind w:firstLine="482"/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14094AF5">
      <w:pPr>
        <w:spacing w:line="360" w:lineRule="auto"/>
        <w:ind w:firstLine="482"/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4487EDF1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Supplementary Tab. 5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Considering CO2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fertilization effect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, t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he potential yield and yield gaps</w:t>
      </w:r>
      <w:bookmarkStart w:id="2" w:name="OLE_LINK77"/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(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the difference with the average actual yield during 201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1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-2020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)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</w:t>
      </w:r>
      <w:bookmarkEnd w:id="2"/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of rice, maize, wheat and soybean across different continents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under the optimal scenarios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in 2020s, 2050s and 2080s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.</w:t>
      </w:r>
    </w:p>
    <w:tbl>
      <w:tblPr>
        <w:tblStyle w:val="4"/>
        <w:tblpPr w:leftFromText="180" w:rightFromText="180" w:vertAnchor="text" w:horzAnchor="page" w:tblpX="1434" w:tblpY="327"/>
        <w:tblOverlap w:val="never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997"/>
        <w:gridCol w:w="1502"/>
        <w:gridCol w:w="1457"/>
        <w:gridCol w:w="1462"/>
        <w:gridCol w:w="1343"/>
        <w:gridCol w:w="1451"/>
        <w:gridCol w:w="1296"/>
        <w:gridCol w:w="1780"/>
        <w:gridCol w:w="1508"/>
      </w:tblGrid>
      <w:tr w14:paraId="71F8F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197FEDB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bookmarkStart w:id="3" w:name="OLE_LINK74"/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Continent</w:t>
            </w:r>
          </w:p>
        </w:tc>
        <w:tc>
          <w:tcPr>
            <w:tcW w:w="352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463D335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Future period</w:t>
            </w:r>
          </w:p>
        </w:tc>
        <w:tc>
          <w:tcPr>
            <w:tcW w:w="52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EB43A57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 xml:space="preserve">Rice 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potential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 xml:space="preserve"> yield(10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7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Style w:val="7"/>
                <w:rFonts w:hint="default"/>
                <w:b/>
                <w:bCs/>
                <w:lang w:bidi="ar"/>
              </w:rPr>
              <w:t>）</w:t>
            </w:r>
          </w:p>
        </w:tc>
        <w:tc>
          <w:tcPr>
            <w:tcW w:w="51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695F68D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Rice yield gaps 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7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51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093B56C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 xml:space="preserve">Maize 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potential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 xml:space="preserve"> y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iel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d(10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7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Style w:val="7"/>
                <w:rFonts w:hint="default"/>
                <w:b/>
                <w:bCs/>
                <w:lang w:bidi="ar"/>
              </w:rPr>
              <w:t>）</w:t>
            </w:r>
          </w:p>
        </w:tc>
        <w:tc>
          <w:tcPr>
            <w:tcW w:w="474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16D11F9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Maize yield gaps 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7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51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E949D36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 xml:space="preserve">Wheat 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potential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 xml:space="preserve"> yield(10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7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Style w:val="7"/>
                <w:rFonts w:hint="default"/>
                <w:b/>
                <w:bCs/>
                <w:lang w:bidi="ar"/>
              </w:rPr>
              <w:t>）</w:t>
            </w:r>
          </w:p>
        </w:tc>
        <w:tc>
          <w:tcPr>
            <w:tcW w:w="45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0551491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Wheat yield gaps 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7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)</w:t>
            </w:r>
          </w:p>
        </w:tc>
        <w:tc>
          <w:tcPr>
            <w:tcW w:w="62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C03C7FE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szCs w:val="24"/>
              </w:rPr>
            </w:pP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 xml:space="preserve">Soybean 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potential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 xml:space="preserve"> yield(10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7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Style w:val="7"/>
                <w:rFonts w:hint="default"/>
                <w:b/>
                <w:bCs/>
                <w:lang w:bidi="ar"/>
              </w:rPr>
              <w:t>）</w:t>
            </w:r>
          </w:p>
        </w:tc>
        <w:tc>
          <w:tcPr>
            <w:tcW w:w="53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4A14D8D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Soybean yield gaps (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10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vertAlign w:val="superscript"/>
                <w:lang w:bidi="ar"/>
              </w:rPr>
              <w:t>7</w:t>
            </w:r>
            <w:r>
              <w:rPr>
                <w:rFonts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t</w:t>
            </w:r>
            <w:r>
              <w:rPr>
                <w:rFonts w:hint="eastAsia" w:eastAsia="宋体" w:cs="Times New Roman"/>
                <w:b/>
                <w:bCs/>
                <w:color w:val="000000"/>
                <w:kern w:val="0"/>
                <w:szCs w:val="24"/>
                <w:lang w:bidi="ar"/>
              </w:rPr>
              <w:t>)</w:t>
            </w:r>
          </w:p>
        </w:tc>
      </w:tr>
      <w:tr w14:paraId="1DBD6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86" w:type="pct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8EFA7B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Global</w:t>
            </w:r>
          </w:p>
        </w:tc>
        <w:tc>
          <w:tcPr>
            <w:tcW w:w="352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9354E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2020s</w:t>
            </w:r>
          </w:p>
        </w:tc>
        <w:tc>
          <w:tcPr>
            <w:tcW w:w="52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3C7B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105.39 </w:t>
            </w:r>
          </w:p>
        </w:tc>
        <w:tc>
          <w:tcPr>
            <w:tcW w:w="145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9ED0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31.43 </w:t>
            </w:r>
          </w:p>
        </w:tc>
        <w:tc>
          <w:tcPr>
            <w:tcW w:w="51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25DD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124.30 </w:t>
            </w:r>
          </w:p>
        </w:tc>
        <w:tc>
          <w:tcPr>
            <w:tcW w:w="134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6EB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25.13 </w:t>
            </w:r>
          </w:p>
        </w:tc>
        <w:tc>
          <w:tcPr>
            <w:tcW w:w="51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205E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129.81 </w:t>
            </w:r>
          </w:p>
        </w:tc>
        <w:tc>
          <w:tcPr>
            <w:tcW w:w="129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F04F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51.83 </w:t>
            </w:r>
          </w:p>
        </w:tc>
        <w:tc>
          <w:tcPr>
            <w:tcW w:w="62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1D3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40.43 </w:t>
            </w:r>
          </w:p>
        </w:tc>
        <w:tc>
          <w:tcPr>
            <w:tcW w:w="150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20A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9.07 </w:t>
            </w:r>
          </w:p>
        </w:tc>
      </w:tr>
      <w:tr w14:paraId="538E1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3DB949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4157D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2050s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190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111.36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0CAC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37.40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4D5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127.08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5539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30.87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8E5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135.56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8376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54.62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AE5D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41.45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4B2B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10.08 </w:t>
            </w:r>
          </w:p>
        </w:tc>
      </w:tr>
      <w:tr w14:paraId="1B058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8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99A8B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87366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2080s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FF4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114.08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CE71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40.12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95E3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129.61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D0A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34.12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9223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138.80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24E6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57.14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9C7D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42.46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FCE0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11.10 </w:t>
            </w:r>
          </w:p>
        </w:tc>
      </w:tr>
      <w:tr w14:paraId="5152B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7BF747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Asia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D74D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2020s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E3D5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93.10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677D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26.40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1874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61.21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D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10.64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B4B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43.83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BDDB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28.80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B15F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6.87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3A95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3.98 </w:t>
            </w:r>
          </w:p>
        </w:tc>
      </w:tr>
      <w:tr w14:paraId="365DD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BA979F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20D18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2050s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6DFF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98.67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E835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31.97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22B8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61.31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E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14.11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5944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47.29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5791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28.90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991F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7.06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837C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4.16 </w:t>
            </w:r>
          </w:p>
        </w:tc>
      </w:tr>
      <w:tr w14:paraId="7521E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F27B2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09C00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2080s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7B052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100.90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832AD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34.19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7950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61.02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8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16.64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04A7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49.82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194C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28.61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5A1F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7.33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AF88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4.44 </w:t>
            </w:r>
          </w:p>
        </w:tc>
      </w:tr>
      <w:tr w14:paraId="02C23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9F38B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Africa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76EA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2020s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0779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6.20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B517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3.11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69432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3.36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FF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15.51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82D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22.54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6D42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0.76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070E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0.44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D9E6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0.20 </w:t>
            </w:r>
          </w:p>
        </w:tc>
      </w:tr>
      <w:tr w14:paraId="4BDE9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0FE29B7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6376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2050s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223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6.37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8755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3.28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3DF6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3.19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6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15.74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DCD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22.77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DE96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0.59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1A58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0.45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21F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0.21 </w:t>
            </w:r>
          </w:p>
        </w:tc>
      </w:tr>
      <w:tr w14:paraId="6E5D2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CFD4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0C631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2080s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9BB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6.70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DD69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3.61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AAF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2.84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1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15.70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C6E92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22.72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EBC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0.24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F260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0.47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65D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0.23 </w:t>
            </w:r>
          </w:p>
        </w:tc>
      </w:tr>
      <w:tr w14:paraId="08F88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244791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Europe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8C786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2020s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3BA0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0.58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3C7F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0.17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50B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32.09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FCEBD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11.79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FED4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7.88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35CE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0.90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A117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0.00 </w:t>
            </w:r>
          </w:p>
        </w:tc>
      </w:tr>
      <w:tr w14:paraId="1F253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6572BA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1FAF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2050s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3394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0.64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3AB2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0.23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B58B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33.99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4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0538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12.28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7AD8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9.78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1B25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0.94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5493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0.03 </w:t>
            </w:r>
          </w:p>
        </w:tc>
      </w:tr>
      <w:tr w14:paraId="710D2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31C3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F7ACE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2080s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3659D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0.65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41A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0.24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57B5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35.94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C3A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12.04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A9E4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11.73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C66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1.00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993D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0.09 </w:t>
            </w:r>
          </w:p>
        </w:tc>
      </w:tr>
      <w:tr w14:paraId="371D6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DFA512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Oceania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4A0A0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2020s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142F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0.02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8D78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-0.04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D97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6.35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C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F7A5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0.05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B729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3.95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5330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0.00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F516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0.00 </w:t>
            </w:r>
          </w:p>
        </w:tc>
      </w:tr>
      <w:tr w14:paraId="61B37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0B1C74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20328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2050s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507E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0.02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BA26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-0.04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867B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6.39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18E1D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0.06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20B7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3.98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6CC2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0.00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8D17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0.00 </w:t>
            </w:r>
          </w:p>
        </w:tc>
      </w:tr>
      <w:tr w14:paraId="32D14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628B3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92336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2080s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729D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0.02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67FC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-0.04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0CB2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6.80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A7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57F2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0.06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2A61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4.40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A25D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0.00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79E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0.00 </w:t>
            </w:r>
          </w:p>
        </w:tc>
      </w:tr>
      <w:tr w14:paraId="2AF22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66F2DF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North America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5AA90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2020s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767D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2.14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1F0D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0.94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F44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18.88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0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7BBA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39.59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C15C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9.95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E085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15.68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AFC9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4.62 </w:t>
            </w:r>
          </w:p>
        </w:tc>
      </w:tr>
      <w:tr w14:paraId="0AFBE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A6EBD1F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A3A53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2050s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891E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2.28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A529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1.08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50A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19.77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3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304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40.81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3608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10.83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ACC2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16.00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871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4.94 </w:t>
            </w:r>
          </w:p>
        </w:tc>
      </w:tr>
      <w:tr w14:paraId="624C6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7E4B1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6814B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2080s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8240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2.33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BA9E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1.13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5F3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20.56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F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2.39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EDCB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41.60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2041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11.63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7391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16.50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FADE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5.43 </w:t>
            </w:r>
          </w:p>
        </w:tc>
      </w:tr>
      <w:tr w14:paraId="1D2E0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3F8365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South America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B0201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2020s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BCE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3.34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7250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0.85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4FB9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2.42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6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-1.47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FBB8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12.02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76F2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0.50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33E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16.53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6051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0.28 </w:t>
            </w:r>
          </w:p>
        </w:tc>
      </w:tr>
      <w:tr w14:paraId="3F345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9BFADC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81C4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2050s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8B68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3.38 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31A3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0.88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1ED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2.44 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-1.14 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0A7D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12.35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D067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0.53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D564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16.99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469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0.74 </w:t>
            </w:r>
          </w:p>
        </w:tc>
      </w:tr>
      <w:tr w14:paraId="55DD4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6" w:type="pct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5BA2F32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3151B95">
            <w:pPr>
              <w:widowControl/>
              <w:spacing w:line="360" w:lineRule="auto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bidi="ar"/>
              </w:rPr>
              <w:t>2080s</w:t>
            </w:r>
          </w:p>
        </w:tc>
        <w:tc>
          <w:tcPr>
            <w:tcW w:w="52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280809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3.48 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59F21D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0.98 </w:t>
            </w:r>
          </w:p>
        </w:tc>
        <w:tc>
          <w:tcPr>
            <w:tcW w:w="51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7DAC40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2.44 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A53C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-0.93 </w:t>
            </w:r>
          </w:p>
        </w:tc>
        <w:tc>
          <w:tcPr>
            <w:tcW w:w="51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CE1085D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12.56 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E3C6A9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0.53 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9B784A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17.16 </w:t>
            </w:r>
          </w:p>
        </w:tc>
        <w:tc>
          <w:tcPr>
            <w:tcW w:w="150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26685A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 xml:space="preserve">0.91 </w:t>
            </w:r>
          </w:p>
        </w:tc>
      </w:tr>
      <w:bookmarkEnd w:id="3"/>
    </w:tbl>
    <w:p w14:paraId="520735B8">
      <w:pPr>
        <w:spacing w:line="360" w:lineRule="auto"/>
        <w:rPr>
          <w:rFonts w:cs="Times New Roman"/>
          <w:b/>
          <w:bCs/>
          <w:szCs w:val="28"/>
        </w:rPr>
      </w:pPr>
    </w:p>
    <w:p w14:paraId="601EDC22">
      <w:pPr>
        <w:spacing w:line="360" w:lineRule="auto"/>
        <w:rPr>
          <w:rFonts w:cs="Times New Roman"/>
          <w:b/>
          <w:bCs/>
          <w:szCs w:val="28"/>
        </w:rPr>
      </w:pPr>
    </w:p>
    <w:p w14:paraId="41CF8939">
      <w:pPr>
        <w:spacing w:line="360" w:lineRule="auto"/>
        <w:rPr>
          <w:rFonts w:cs="Times New Roman"/>
          <w:b/>
          <w:bCs/>
          <w:szCs w:val="28"/>
        </w:rPr>
      </w:pPr>
    </w:p>
    <w:p w14:paraId="032DA293">
      <w:pPr>
        <w:spacing w:line="360" w:lineRule="auto"/>
        <w:rPr>
          <w:rFonts w:cs="Times New Roman"/>
          <w:b/>
          <w:bCs/>
          <w:szCs w:val="28"/>
        </w:rPr>
      </w:pPr>
    </w:p>
    <w:p w14:paraId="48B8573E">
      <w:pPr>
        <w:spacing w:line="360" w:lineRule="auto"/>
        <w:rPr>
          <w:rFonts w:cs="Times New Roman"/>
          <w:b/>
          <w:bCs/>
          <w:szCs w:val="28"/>
        </w:rPr>
      </w:pPr>
    </w:p>
    <w:p w14:paraId="2ED31F3E">
      <w:pPr>
        <w:spacing w:line="360" w:lineRule="auto"/>
        <w:rPr>
          <w:rFonts w:cs="Times New Roman"/>
          <w:b/>
          <w:bCs/>
          <w:szCs w:val="28"/>
        </w:rPr>
      </w:pPr>
    </w:p>
    <w:p w14:paraId="147ED919">
      <w:pPr>
        <w:spacing w:line="360" w:lineRule="auto"/>
        <w:rPr>
          <w:rFonts w:cs="Times New Roman"/>
          <w:b/>
          <w:bCs/>
          <w:color w:val="auto"/>
          <w:szCs w:val="28"/>
        </w:rPr>
      </w:pPr>
    </w:p>
    <w:p w14:paraId="63604377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bookmarkStart w:id="4" w:name="OLE_LINK18"/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Tab. </w:t>
      </w:r>
      <w:r>
        <w:rPr>
          <w:rFonts w:hint="eastAsia" w:cs="Times New Roman"/>
          <w:b/>
          <w:bCs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6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Without considering CO2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fertilization effect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, t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he potential yield and yield gaps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(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the difference with the average actual yield during 201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1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-2020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)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of rice, maize, wheat and soybean across different continents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under the optimal scenarios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in 2020s, 2050s and 2080s.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983"/>
        <w:gridCol w:w="1507"/>
        <w:gridCol w:w="1455"/>
        <w:gridCol w:w="1485"/>
        <w:gridCol w:w="1343"/>
        <w:gridCol w:w="1447"/>
        <w:gridCol w:w="1305"/>
        <w:gridCol w:w="1779"/>
        <w:gridCol w:w="1507"/>
      </w:tblGrid>
      <w:tr w14:paraId="484AE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8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575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Continent</w:t>
            </w:r>
          </w:p>
        </w:tc>
        <w:tc>
          <w:tcPr>
            <w:tcW w:w="34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202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Future period</w:t>
            </w:r>
          </w:p>
        </w:tc>
        <w:tc>
          <w:tcPr>
            <w:tcW w:w="53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D3B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Rice </w:t>
            </w:r>
            <w:r>
              <w:rPr>
                <w:rStyle w:val="8"/>
                <w:rFonts w:eastAsia="宋体"/>
                <w:lang w:val="en-US" w:eastAsia="zh-CN" w:bidi="ar"/>
              </w:rPr>
              <w:t>potential yield(10</w:t>
            </w:r>
            <w:r>
              <w:rPr>
                <w:rStyle w:val="9"/>
                <w:rFonts w:eastAsia="宋体"/>
                <w:lang w:val="en-US" w:eastAsia="zh-CN" w:bidi="ar"/>
              </w:rPr>
              <w:t>7</w:t>
            </w:r>
            <w:r>
              <w:rPr>
                <w:rStyle w:val="8"/>
                <w:rFonts w:eastAsia="宋体"/>
                <w:lang w:val="en-US" w:eastAsia="zh-CN" w:bidi="ar"/>
              </w:rPr>
              <w:t>t</w:t>
            </w:r>
            <w:r>
              <w:rPr>
                <w:rStyle w:val="10"/>
                <w:lang w:val="en-US" w:eastAsia="zh-CN" w:bidi="ar"/>
              </w:rPr>
              <w:t>）</w:t>
            </w:r>
          </w:p>
        </w:tc>
        <w:tc>
          <w:tcPr>
            <w:tcW w:w="51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EE3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Rice yield gaps (</w:t>
            </w:r>
            <w:r>
              <w:rPr>
                <w:rStyle w:val="8"/>
                <w:rFonts w:eastAsia="宋体"/>
                <w:lang w:val="en-US" w:eastAsia="zh-CN" w:bidi="ar"/>
              </w:rPr>
              <w:t>10</w:t>
            </w:r>
            <w:r>
              <w:rPr>
                <w:rStyle w:val="9"/>
                <w:rFonts w:eastAsia="宋体"/>
                <w:lang w:val="en-US" w:eastAsia="zh-CN" w:bidi="ar"/>
              </w:rPr>
              <w:t>7</w:t>
            </w:r>
            <w:r>
              <w:rPr>
                <w:rStyle w:val="8"/>
                <w:rFonts w:eastAsia="宋体"/>
                <w:lang w:val="en-US" w:eastAsia="zh-CN" w:bidi="ar"/>
              </w:rPr>
              <w:t>t)</w:t>
            </w:r>
          </w:p>
        </w:tc>
        <w:tc>
          <w:tcPr>
            <w:tcW w:w="52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BA8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Maize </w:t>
            </w:r>
            <w:r>
              <w:rPr>
                <w:rStyle w:val="8"/>
                <w:rFonts w:eastAsia="宋体"/>
                <w:lang w:val="en-US" w:eastAsia="zh-CN" w:bidi="ar"/>
              </w:rPr>
              <w:t>potential yield(10</w:t>
            </w:r>
            <w:r>
              <w:rPr>
                <w:rStyle w:val="9"/>
                <w:rFonts w:eastAsia="宋体"/>
                <w:lang w:val="en-US" w:eastAsia="zh-CN" w:bidi="ar"/>
              </w:rPr>
              <w:t>7</w:t>
            </w:r>
            <w:r>
              <w:rPr>
                <w:rStyle w:val="8"/>
                <w:rFonts w:eastAsia="宋体"/>
                <w:lang w:val="en-US" w:eastAsia="zh-CN" w:bidi="ar"/>
              </w:rPr>
              <w:t>t</w:t>
            </w:r>
            <w:r>
              <w:rPr>
                <w:rStyle w:val="10"/>
                <w:lang w:val="en-US" w:eastAsia="zh-CN" w:bidi="ar"/>
              </w:rPr>
              <w:t>）</w:t>
            </w:r>
          </w:p>
        </w:tc>
        <w:tc>
          <w:tcPr>
            <w:tcW w:w="47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084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Maize yield gaps (</w:t>
            </w:r>
            <w:r>
              <w:rPr>
                <w:rStyle w:val="8"/>
                <w:rFonts w:eastAsia="宋体"/>
                <w:lang w:val="en-US" w:eastAsia="zh-CN" w:bidi="ar"/>
              </w:rPr>
              <w:t>10</w:t>
            </w:r>
            <w:r>
              <w:rPr>
                <w:rStyle w:val="9"/>
                <w:rFonts w:eastAsia="宋体"/>
                <w:lang w:val="en-US" w:eastAsia="zh-CN" w:bidi="ar"/>
              </w:rPr>
              <w:t>7</w:t>
            </w:r>
            <w:r>
              <w:rPr>
                <w:rStyle w:val="8"/>
                <w:rFonts w:eastAsia="宋体"/>
                <w:lang w:val="en-US" w:eastAsia="zh-CN" w:bidi="ar"/>
              </w:rPr>
              <w:t>t)</w:t>
            </w:r>
          </w:p>
        </w:tc>
        <w:tc>
          <w:tcPr>
            <w:tcW w:w="51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A5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Wheat </w:t>
            </w:r>
            <w:r>
              <w:rPr>
                <w:rStyle w:val="8"/>
                <w:rFonts w:eastAsia="宋体"/>
                <w:lang w:val="en-US" w:eastAsia="zh-CN" w:bidi="ar"/>
              </w:rPr>
              <w:t>potential yield(10</w:t>
            </w:r>
            <w:r>
              <w:rPr>
                <w:rStyle w:val="9"/>
                <w:rFonts w:eastAsia="宋体"/>
                <w:lang w:val="en-US" w:eastAsia="zh-CN" w:bidi="ar"/>
              </w:rPr>
              <w:t>7</w:t>
            </w:r>
            <w:r>
              <w:rPr>
                <w:rStyle w:val="8"/>
                <w:rFonts w:eastAsia="宋体"/>
                <w:lang w:val="en-US" w:eastAsia="zh-CN" w:bidi="ar"/>
              </w:rPr>
              <w:t>t</w:t>
            </w:r>
            <w:r>
              <w:rPr>
                <w:rStyle w:val="10"/>
                <w:lang w:val="en-US" w:eastAsia="zh-CN" w:bidi="ar"/>
              </w:rPr>
              <w:t>）</w:t>
            </w:r>
          </w:p>
        </w:tc>
        <w:tc>
          <w:tcPr>
            <w:tcW w:w="46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C77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Wheat yield gaps (</w:t>
            </w:r>
            <w:r>
              <w:rPr>
                <w:rStyle w:val="8"/>
                <w:rFonts w:eastAsia="宋体"/>
                <w:lang w:val="en-US" w:eastAsia="zh-CN" w:bidi="ar"/>
              </w:rPr>
              <w:t>10</w:t>
            </w:r>
            <w:r>
              <w:rPr>
                <w:rStyle w:val="9"/>
                <w:rFonts w:eastAsia="宋体"/>
                <w:lang w:val="en-US" w:eastAsia="zh-CN" w:bidi="ar"/>
              </w:rPr>
              <w:t>7</w:t>
            </w:r>
            <w:r>
              <w:rPr>
                <w:rStyle w:val="8"/>
                <w:rFonts w:eastAsia="宋体"/>
                <w:lang w:val="en-US" w:eastAsia="zh-CN" w:bidi="ar"/>
              </w:rPr>
              <w:t>t)</w:t>
            </w:r>
          </w:p>
        </w:tc>
        <w:tc>
          <w:tcPr>
            <w:tcW w:w="627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26E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Soybean </w:t>
            </w:r>
            <w:r>
              <w:rPr>
                <w:rStyle w:val="8"/>
                <w:rFonts w:eastAsia="宋体"/>
                <w:lang w:val="en-US" w:eastAsia="zh-CN" w:bidi="ar"/>
              </w:rPr>
              <w:t>potential yield(10</w:t>
            </w:r>
            <w:r>
              <w:rPr>
                <w:rStyle w:val="9"/>
                <w:rFonts w:eastAsia="宋体"/>
                <w:lang w:val="en-US" w:eastAsia="zh-CN" w:bidi="ar"/>
              </w:rPr>
              <w:t>7</w:t>
            </w:r>
            <w:r>
              <w:rPr>
                <w:rStyle w:val="8"/>
                <w:rFonts w:eastAsia="宋体"/>
                <w:lang w:val="en-US" w:eastAsia="zh-CN" w:bidi="ar"/>
              </w:rPr>
              <w:t>t</w:t>
            </w:r>
            <w:r>
              <w:rPr>
                <w:rStyle w:val="10"/>
                <w:lang w:val="en-US" w:eastAsia="zh-CN" w:bidi="ar"/>
              </w:rPr>
              <w:t>）</w:t>
            </w:r>
          </w:p>
        </w:tc>
        <w:tc>
          <w:tcPr>
            <w:tcW w:w="531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D849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Soybean yield gaps (</w:t>
            </w:r>
            <w:r>
              <w:rPr>
                <w:rStyle w:val="8"/>
                <w:rFonts w:eastAsia="宋体"/>
                <w:lang w:val="en-US" w:eastAsia="zh-CN" w:bidi="ar"/>
              </w:rPr>
              <w:t>10</w:t>
            </w:r>
            <w:r>
              <w:rPr>
                <w:rStyle w:val="9"/>
                <w:rFonts w:eastAsia="宋体"/>
                <w:lang w:val="en-US" w:eastAsia="zh-CN" w:bidi="ar"/>
              </w:rPr>
              <w:t>7</w:t>
            </w:r>
            <w:r>
              <w:rPr>
                <w:rStyle w:val="8"/>
                <w:rFonts w:eastAsia="宋体"/>
                <w:lang w:val="en-US" w:eastAsia="zh-CN" w:bidi="ar"/>
              </w:rPr>
              <w:t>t)</w:t>
            </w:r>
          </w:p>
        </w:tc>
      </w:tr>
      <w:tr w14:paraId="44561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F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Global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6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100.61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0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26.65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1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126.85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3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22.16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50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120.14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86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47.67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5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38.93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D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7.57 </w:t>
            </w:r>
          </w:p>
        </w:tc>
      </w:tr>
      <w:tr w14:paraId="7353E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8CC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5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F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101.33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3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27.36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128.87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8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24.18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E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121.26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C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48.80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0C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38.86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C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7.50 </w:t>
            </w:r>
          </w:p>
        </w:tc>
      </w:tr>
      <w:tr w14:paraId="2B229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AC5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0D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F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101.99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7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28.03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7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128.88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E3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24.20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121.80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F3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49.34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B3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38.84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7.48 </w:t>
            </w:r>
          </w:p>
        </w:tc>
      </w:tr>
      <w:tr w14:paraId="36557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Asia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3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1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88.90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8A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22.19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BF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42.83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6F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9.64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6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59.03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8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26.61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E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6.62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87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3.73 </w:t>
            </w:r>
          </w:p>
        </w:tc>
      </w:tr>
      <w:tr w14:paraId="74E5A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BA8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7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89.71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7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23.00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9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43.85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7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10.67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F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58.69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26.28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6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3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3.85 </w:t>
            </w:r>
          </w:p>
        </w:tc>
      </w:tr>
      <w:tr w14:paraId="19D70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20A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1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90.40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4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23.69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3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44.37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7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11.19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C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59.13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B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26.72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E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6.80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3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3.90 </w:t>
            </w:r>
          </w:p>
        </w:tc>
      </w:tr>
      <w:tr w14:paraId="35E31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Africa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7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F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5.92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C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9F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22.02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8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E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8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98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A8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 </w:t>
            </w:r>
          </w:p>
        </w:tc>
      </w:tr>
      <w:tr w14:paraId="03B88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4E5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E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26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6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2.76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A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22.16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B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15.14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3.11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9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9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 </w:t>
            </w:r>
          </w:p>
        </w:tc>
      </w:tr>
      <w:tr w14:paraId="3C1DB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17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E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3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5.81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44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0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21.51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14.49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3.29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B2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18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0.18 </w:t>
            </w:r>
          </w:p>
        </w:tc>
      </w:tr>
      <w:tr w14:paraId="72BC2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3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Europe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3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B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4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7A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11.52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A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-0.20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1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31.06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D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6.86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0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-0.04 </w:t>
            </w:r>
          </w:p>
        </w:tc>
      </w:tr>
      <w:tr w14:paraId="2569B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3C1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4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46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2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E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11.53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-0.19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0E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32.28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C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8.08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D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-0.05 </w:t>
            </w:r>
          </w:p>
        </w:tc>
      </w:tr>
      <w:tr w14:paraId="61505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24A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C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B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9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62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11.81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E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EF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32.53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8.32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A7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0.91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0.01 </w:t>
            </w:r>
          </w:p>
        </w:tc>
      </w:tr>
      <w:tr w14:paraId="7B272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0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Oceania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F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4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D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7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EB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6.38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A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3.97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3C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A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0F2CF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7B0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F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70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6.44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CA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4.03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56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4E82A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1EB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4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8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1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-0.04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B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7D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-0.01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6.21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5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D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C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404F8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3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North America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0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B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38.67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5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-0.54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18.02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5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9.08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6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15.09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7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57336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C17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93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B0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A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B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39.52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6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18.42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0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9.49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B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15.02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F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7E630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010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F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02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E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7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39.57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CD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8B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18.33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6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9.39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14.95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0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2674B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B56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South America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F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4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3.19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C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5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11.75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F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-1.74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0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2.35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D4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15.93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2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-0.32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78973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5539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2050s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5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3.17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A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E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11.75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1D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-1.74 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F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2.32 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C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7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15.81 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42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31225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480" w:type="pct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3201D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858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2080s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68B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51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044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52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0FB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11.57 </w:t>
            </w:r>
          </w:p>
        </w:tc>
        <w:tc>
          <w:tcPr>
            <w:tcW w:w="4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2B8F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-1.92 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4BD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2.32 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968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62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764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15.76 </w:t>
            </w:r>
          </w:p>
        </w:tc>
        <w:tc>
          <w:tcPr>
            <w:tcW w:w="53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3A7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bookmarkEnd w:id="4"/>
    </w:tbl>
    <w:p w14:paraId="603049E3">
      <w:pPr>
        <w:spacing w:line="36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73E0FA29">
      <w:pPr>
        <w:spacing w:line="360" w:lineRule="auto"/>
        <w:rPr>
          <w:rFonts w:cs="Times New Roman"/>
          <w:color w:val="auto"/>
          <w:szCs w:val="21"/>
        </w:rPr>
      </w:pPr>
    </w:p>
    <w:p w14:paraId="79629717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Tab. </w:t>
      </w:r>
      <w:r>
        <w:rPr>
          <w:rFonts w:hint="eastAsia" w:cs="Times New Roman"/>
          <w:b/>
          <w:bCs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7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D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ifferent potential grain productivity types in rice-growing countries across different continents in the future.</w:t>
      </w:r>
    </w:p>
    <w:tbl>
      <w:tblPr>
        <w:tblStyle w:val="5"/>
        <w:tblpPr w:leftFromText="180" w:rightFromText="180" w:vertAnchor="text" w:horzAnchor="page" w:tblpX="1458" w:tblpY="126"/>
        <w:tblOverlap w:val="never"/>
        <w:tblW w:w="14171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703"/>
        <w:gridCol w:w="230"/>
        <w:gridCol w:w="1891"/>
        <w:gridCol w:w="2503"/>
        <w:gridCol w:w="1968"/>
        <w:gridCol w:w="2144"/>
        <w:gridCol w:w="1877"/>
      </w:tblGrid>
      <w:tr w14:paraId="294B838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Merge w:val="restart"/>
            <w:tcBorders>
              <w:top w:val="single" w:color="auto" w:sz="8" w:space="0"/>
            </w:tcBorders>
            <w:vAlign w:val="center"/>
          </w:tcPr>
          <w:p w14:paraId="0E062DAF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Continent</w:t>
            </w:r>
          </w:p>
        </w:tc>
        <w:tc>
          <w:tcPr>
            <w:tcW w:w="6327" w:type="dxa"/>
            <w:gridSpan w:val="4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97B3314">
            <w:pPr>
              <w:spacing w:line="360" w:lineRule="auto"/>
              <w:jc w:val="center"/>
              <w:rPr>
                <w:rFonts w:hint="default" w:cs="Times New Roman"/>
                <w:b/>
                <w:bCs/>
                <w:szCs w:val="24"/>
                <w:lang w:val="en-US"/>
              </w:rPr>
            </w:pPr>
            <w:bookmarkStart w:id="5" w:name="OLE_LINK78"/>
            <w:r>
              <w:rPr>
                <w:rFonts w:hint="eastAsia"/>
                <w:b/>
                <w:bCs/>
                <w:lang w:val="en-US" w:eastAsia="zh-CN"/>
              </w:rPr>
              <w:t>Considering CO</w:t>
            </w:r>
            <w:r>
              <w:rPr>
                <w:rFonts w:hint="eastAsia"/>
                <w:b/>
                <w:bCs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fertilization effect</w:t>
            </w:r>
            <w:bookmarkEnd w:id="5"/>
          </w:p>
        </w:tc>
        <w:tc>
          <w:tcPr>
            <w:tcW w:w="5989" w:type="dxa"/>
            <w:gridSpan w:val="3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67820BB">
            <w:pPr>
              <w:spacing w:line="360" w:lineRule="auto"/>
              <w:jc w:val="center"/>
              <w:rPr>
                <w:rFonts w:hint="eastAsia"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Without considering CO</w:t>
            </w:r>
            <w:r>
              <w:rPr>
                <w:rFonts w:hint="eastAsia"/>
                <w:b/>
                <w:bCs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fertilization effect</w:t>
            </w:r>
          </w:p>
        </w:tc>
      </w:tr>
      <w:tr w14:paraId="441A9E7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Merge w:val="continue"/>
            <w:tcBorders>
              <w:bottom w:val="single" w:color="auto" w:sz="6" w:space="0"/>
            </w:tcBorders>
            <w:vAlign w:val="center"/>
          </w:tcPr>
          <w:p w14:paraId="657A502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45F7ADA2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Steady increased production type</w:t>
            </w:r>
          </w:p>
        </w:tc>
        <w:tc>
          <w:tcPr>
            <w:tcW w:w="1891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6ED35456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Fluctuating increased production type</w:t>
            </w:r>
          </w:p>
        </w:tc>
        <w:tc>
          <w:tcPr>
            <w:tcW w:w="2503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41A188E8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O</w:t>
            </w:r>
            <w:r>
              <w:rPr>
                <w:rFonts w:hint="eastAsia"/>
                <w:b/>
                <w:bCs/>
              </w:rPr>
              <w:t>verloaded production type</w:t>
            </w:r>
          </w:p>
        </w:tc>
        <w:tc>
          <w:tcPr>
            <w:tcW w:w="1968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4904757">
            <w:pPr>
              <w:spacing w:line="360" w:lineRule="auto"/>
              <w:jc w:val="center"/>
              <w:rPr>
                <w:rFonts w:hint="eastAsia"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Steady increased production type</w:t>
            </w:r>
          </w:p>
        </w:tc>
        <w:tc>
          <w:tcPr>
            <w:tcW w:w="214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11EB231D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Fluctuating increased production type</w:t>
            </w:r>
          </w:p>
        </w:tc>
        <w:tc>
          <w:tcPr>
            <w:tcW w:w="1877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51A94B92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O</w:t>
            </w:r>
            <w:r>
              <w:rPr>
                <w:rFonts w:hint="eastAsia"/>
                <w:b/>
                <w:bCs/>
              </w:rPr>
              <w:t>verloaded production type</w:t>
            </w:r>
          </w:p>
        </w:tc>
      </w:tr>
      <w:tr w14:paraId="28E1F2D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tcBorders>
              <w:top w:val="single" w:color="auto" w:sz="6" w:space="0"/>
            </w:tcBorders>
            <w:vAlign w:val="center"/>
          </w:tcPr>
          <w:p w14:paraId="7B59C982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Global</w:t>
            </w:r>
          </w:p>
        </w:tc>
        <w:tc>
          <w:tcPr>
            <w:tcW w:w="1703" w:type="dxa"/>
            <w:tcBorders>
              <w:top w:val="single" w:color="auto" w:sz="6" w:space="0"/>
            </w:tcBorders>
            <w:vAlign w:val="center"/>
          </w:tcPr>
          <w:p w14:paraId="134AEAAE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79</w:t>
            </w:r>
          </w:p>
        </w:tc>
        <w:tc>
          <w:tcPr>
            <w:tcW w:w="2121" w:type="dxa"/>
            <w:gridSpan w:val="2"/>
            <w:tcBorders>
              <w:top w:val="single" w:color="auto" w:sz="6" w:space="0"/>
            </w:tcBorders>
            <w:vAlign w:val="center"/>
          </w:tcPr>
          <w:p w14:paraId="2F988119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10</w:t>
            </w:r>
          </w:p>
        </w:tc>
        <w:tc>
          <w:tcPr>
            <w:tcW w:w="2503" w:type="dxa"/>
            <w:tcBorders>
              <w:top w:val="single" w:color="auto" w:sz="6" w:space="0"/>
            </w:tcBorders>
            <w:vAlign w:val="center"/>
          </w:tcPr>
          <w:p w14:paraId="0D7F023A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13</w:t>
            </w:r>
          </w:p>
        </w:tc>
        <w:tc>
          <w:tcPr>
            <w:tcW w:w="1968" w:type="dxa"/>
            <w:tcBorders>
              <w:top w:val="single" w:color="auto" w:sz="6" w:space="0"/>
            </w:tcBorders>
            <w:vAlign w:val="center"/>
          </w:tcPr>
          <w:p w14:paraId="78B4F652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69</w:t>
            </w:r>
          </w:p>
        </w:tc>
        <w:tc>
          <w:tcPr>
            <w:tcW w:w="2144" w:type="dxa"/>
            <w:tcBorders>
              <w:top w:val="single" w:color="auto" w:sz="6" w:space="0"/>
            </w:tcBorders>
            <w:vAlign w:val="center"/>
          </w:tcPr>
          <w:p w14:paraId="39F1375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11</w:t>
            </w:r>
          </w:p>
        </w:tc>
        <w:tc>
          <w:tcPr>
            <w:tcW w:w="1877" w:type="dxa"/>
            <w:tcBorders>
              <w:top w:val="single" w:color="auto" w:sz="6" w:space="0"/>
            </w:tcBorders>
            <w:vAlign w:val="center"/>
          </w:tcPr>
          <w:p w14:paraId="7A8A1C5D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22</w:t>
            </w:r>
          </w:p>
        </w:tc>
      </w:tr>
      <w:tr w14:paraId="249E395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3AAC4D4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Asia</w:t>
            </w:r>
          </w:p>
        </w:tc>
        <w:tc>
          <w:tcPr>
            <w:tcW w:w="1703" w:type="dxa"/>
            <w:vAlign w:val="center"/>
          </w:tcPr>
          <w:p w14:paraId="08C7211A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79</w:t>
            </w:r>
          </w:p>
        </w:tc>
        <w:tc>
          <w:tcPr>
            <w:tcW w:w="2121" w:type="dxa"/>
            <w:gridSpan w:val="2"/>
            <w:vAlign w:val="center"/>
          </w:tcPr>
          <w:p w14:paraId="4A62F4AB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10</w:t>
            </w:r>
          </w:p>
        </w:tc>
        <w:tc>
          <w:tcPr>
            <w:tcW w:w="2503" w:type="dxa"/>
            <w:vAlign w:val="center"/>
          </w:tcPr>
          <w:p w14:paraId="6A117BCA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13</w:t>
            </w:r>
          </w:p>
        </w:tc>
        <w:tc>
          <w:tcPr>
            <w:tcW w:w="1968" w:type="dxa"/>
            <w:vAlign w:val="center"/>
          </w:tcPr>
          <w:p w14:paraId="49C6F4F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16</w:t>
            </w:r>
          </w:p>
        </w:tc>
        <w:tc>
          <w:tcPr>
            <w:tcW w:w="2144" w:type="dxa"/>
            <w:vAlign w:val="center"/>
          </w:tcPr>
          <w:p w14:paraId="7021CD3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5</w:t>
            </w:r>
          </w:p>
        </w:tc>
        <w:tc>
          <w:tcPr>
            <w:tcW w:w="1877" w:type="dxa"/>
            <w:vAlign w:val="center"/>
          </w:tcPr>
          <w:p w14:paraId="2BB7D76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7</w:t>
            </w:r>
          </w:p>
        </w:tc>
      </w:tr>
      <w:tr w14:paraId="59881DD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4F44840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Africa</w:t>
            </w:r>
          </w:p>
        </w:tc>
        <w:tc>
          <w:tcPr>
            <w:tcW w:w="1703" w:type="dxa"/>
            <w:vAlign w:val="center"/>
          </w:tcPr>
          <w:p w14:paraId="5EBD933B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30</w:t>
            </w:r>
          </w:p>
        </w:tc>
        <w:tc>
          <w:tcPr>
            <w:tcW w:w="2121" w:type="dxa"/>
            <w:gridSpan w:val="2"/>
            <w:vAlign w:val="center"/>
          </w:tcPr>
          <w:p w14:paraId="20837BFE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</w:p>
        </w:tc>
        <w:tc>
          <w:tcPr>
            <w:tcW w:w="2503" w:type="dxa"/>
            <w:vAlign w:val="center"/>
          </w:tcPr>
          <w:p w14:paraId="13AE94CA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</w:t>
            </w:r>
          </w:p>
        </w:tc>
        <w:tc>
          <w:tcPr>
            <w:tcW w:w="1968" w:type="dxa"/>
            <w:vAlign w:val="center"/>
          </w:tcPr>
          <w:p w14:paraId="7EFB126D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29</w:t>
            </w:r>
          </w:p>
        </w:tc>
        <w:tc>
          <w:tcPr>
            <w:tcW w:w="2144" w:type="dxa"/>
            <w:vAlign w:val="center"/>
          </w:tcPr>
          <w:p w14:paraId="423DB61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</w:p>
        </w:tc>
        <w:tc>
          <w:tcPr>
            <w:tcW w:w="1877" w:type="dxa"/>
            <w:vAlign w:val="center"/>
          </w:tcPr>
          <w:p w14:paraId="1C28FB7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5</w:t>
            </w:r>
          </w:p>
        </w:tc>
      </w:tr>
      <w:tr w14:paraId="0E10DBC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34B22EAD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Europe</w:t>
            </w:r>
          </w:p>
        </w:tc>
        <w:tc>
          <w:tcPr>
            <w:tcW w:w="1703" w:type="dxa"/>
            <w:vAlign w:val="center"/>
          </w:tcPr>
          <w:p w14:paraId="253F009D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7</w:t>
            </w:r>
          </w:p>
        </w:tc>
        <w:tc>
          <w:tcPr>
            <w:tcW w:w="2121" w:type="dxa"/>
            <w:gridSpan w:val="2"/>
            <w:vAlign w:val="center"/>
          </w:tcPr>
          <w:p w14:paraId="3866218C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</w:p>
        </w:tc>
        <w:tc>
          <w:tcPr>
            <w:tcW w:w="2503" w:type="dxa"/>
            <w:vAlign w:val="center"/>
          </w:tcPr>
          <w:p w14:paraId="0992B480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</w:p>
        </w:tc>
        <w:tc>
          <w:tcPr>
            <w:tcW w:w="1968" w:type="dxa"/>
            <w:vAlign w:val="center"/>
          </w:tcPr>
          <w:p w14:paraId="3E27648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</w:t>
            </w:r>
          </w:p>
        </w:tc>
        <w:tc>
          <w:tcPr>
            <w:tcW w:w="2144" w:type="dxa"/>
            <w:vAlign w:val="center"/>
          </w:tcPr>
          <w:p w14:paraId="57BE54E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</w:t>
            </w:r>
          </w:p>
        </w:tc>
        <w:tc>
          <w:tcPr>
            <w:tcW w:w="1877" w:type="dxa"/>
            <w:vAlign w:val="center"/>
          </w:tcPr>
          <w:p w14:paraId="547ABD5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3</w:t>
            </w:r>
          </w:p>
        </w:tc>
      </w:tr>
      <w:tr w14:paraId="6BD8A6A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5750CE0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Oceania</w:t>
            </w:r>
          </w:p>
        </w:tc>
        <w:tc>
          <w:tcPr>
            <w:tcW w:w="1703" w:type="dxa"/>
            <w:vAlign w:val="center"/>
          </w:tcPr>
          <w:p w14:paraId="23B55245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7</w:t>
            </w:r>
          </w:p>
        </w:tc>
        <w:tc>
          <w:tcPr>
            <w:tcW w:w="2121" w:type="dxa"/>
            <w:gridSpan w:val="2"/>
            <w:vAlign w:val="center"/>
          </w:tcPr>
          <w:p w14:paraId="5A28CD5F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</w:p>
        </w:tc>
        <w:tc>
          <w:tcPr>
            <w:tcW w:w="2503" w:type="dxa"/>
            <w:vAlign w:val="center"/>
          </w:tcPr>
          <w:p w14:paraId="4F83F7B3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</w:p>
        </w:tc>
        <w:tc>
          <w:tcPr>
            <w:tcW w:w="1968" w:type="dxa"/>
            <w:vAlign w:val="center"/>
          </w:tcPr>
          <w:p w14:paraId="165547C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</w:t>
            </w:r>
          </w:p>
        </w:tc>
        <w:tc>
          <w:tcPr>
            <w:tcW w:w="2144" w:type="dxa"/>
            <w:vAlign w:val="center"/>
          </w:tcPr>
          <w:p w14:paraId="2F7162C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1877" w:type="dxa"/>
            <w:vAlign w:val="center"/>
          </w:tcPr>
          <w:p w14:paraId="20690D4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</w:p>
        </w:tc>
      </w:tr>
      <w:tr w14:paraId="2AD9FF8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855" w:type="dxa"/>
            <w:vAlign w:val="center"/>
          </w:tcPr>
          <w:p w14:paraId="0A1DD48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North America</w:t>
            </w:r>
          </w:p>
        </w:tc>
        <w:tc>
          <w:tcPr>
            <w:tcW w:w="1703" w:type="dxa"/>
            <w:vAlign w:val="center"/>
          </w:tcPr>
          <w:p w14:paraId="7F0F9705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13</w:t>
            </w:r>
          </w:p>
        </w:tc>
        <w:tc>
          <w:tcPr>
            <w:tcW w:w="2121" w:type="dxa"/>
            <w:gridSpan w:val="2"/>
            <w:vAlign w:val="center"/>
          </w:tcPr>
          <w:p w14:paraId="2E0DEFAA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2503" w:type="dxa"/>
            <w:vAlign w:val="center"/>
          </w:tcPr>
          <w:p w14:paraId="66319B43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1968" w:type="dxa"/>
            <w:vAlign w:val="center"/>
          </w:tcPr>
          <w:p w14:paraId="18145C1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12</w:t>
            </w:r>
          </w:p>
        </w:tc>
        <w:tc>
          <w:tcPr>
            <w:tcW w:w="2144" w:type="dxa"/>
            <w:vAlign w:val="center"/>
          </w:tcPr>
          <w:p w14:paraId="18EA35F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1877" w:type="dxa"/>
            <w:vAlign w:val="center"/>
          </w:tcPr>
          <w:p w14:paraId="485C6982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</w:t>
            </w:r>
          </w:p>
        </w:tc>
      </w:tr>
      <w:tr w14:paraId="00D8FEAE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3169EB3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South America</w:t>
            </w:r>
          </w:p>
        </w:tc>
        <w:tc>
          <w:tcPr>
            <w:tcW w:w="1703" w:type="dxa"/>
            <w:vAlign w:val="center"/>
          </w:tcPr>
          <w:p w14:paraId="3094008F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6</w:t>
            </w:r>
          </w:p>
        </w:tc>
        <w:tc>
          <w:tcPr>
            <w:tcW w:w="2121" w:type="dxa"/>
            <w:gridSpan w:val="2"/>
            <w:vAlign w:val="center"/>
          </w:tcPr>
          <w:p w14:paraId="43E9957A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</w:p>
        </w:tc>
        <w:tc>
          <w:tcPr>
            <w:tcW w:w="2503" w:type="dxa"/>
            <w:vAlign w:val="center"/>
          </w:tcPr>
          <w:p w14:paraId="110ABA39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</w:t>
            </w:r>
          </w:p>
        </w:tc>
        <w:tc>
          <w:tcPr>
            <w:tcW w:w="1968" w:type="dxa"/>
            <w:vAlign w:val="center"/>
          </w:tcPr>
          <w:p w14:paraId="74190752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5</w:t>
            </w:r>
          </w:p>
        </w:tc>
        <w:tc>
          <w:tcPr>
            <w:tcW w:w="2144" w:type="dxa"/>
            <w:vAlign w:val="center"/>
          </w:tcPr>
          <w:p w14:paraId="6748F6F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3</w:t>
            </w:r>
          </w:p>
        </w:tc>
        <w:tc>
          <w:tcPr>
            <w:tcW w:w="1877" w:type="dxa"/>
            <w:vAlign w:val="center"/>
          </w:tcPr>
          <w:p w14:paraId="459FAA2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4</w:t>
            </w:r>
          </w:p>
        </w:tc>
      </w:tr>
    </w:tbl>
    <w:p w14:paraId="2BDB757B">
      <w:pPr>
        <w:spacing w:line="24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47CF689E">
      <w:pPr>
        <w:spacing w:line="360" w:lineRule="auto"/>
        <w:ind w:firstLine="482"/>
        <w:rPr>
          <w:rFonts w:hint="eastAsia" w:cs="Times New Roman"/>
          <w:b/>
          <w:bCs/>
          <w:color w:val="FF0000"/>
          <w:szCs w:val="21"/>
        </w:rPr>
      </w:pPr>
    </w:p>
    <w:p w14:paraId="2B29D156">
      <w:pPr>
        <w:spacing w:line="360" w:lineRule="auto"/>
        <w:ind w:firstLine="482"/>
        <w:rPr>
          <w:rFonts w:hint="eastAsia" w:cs="Times New Roman"/>
          <w:b/>
          <w:bCs/>
          <w:color w:val="FF0000"/>
          <w:szCs w:val="21"/>
        </w:rPr>
      </w:pPr>
    </w:p>
    <w:p w14:paraId="65AD7534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Tab. </w:t>
      </w:r>
      <w:r>
        <w:rPr>
          <w:rFonts w:hint="eastAsia" w:cs="Times New Roman"/>
          <w:b/>
          <w:bCs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8</w:t>
      </w: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|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D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ifferent potential grain productivity types in maize-growing countries across different continents in the future.</w:t>
      </w:r>
    </w:p>
    <w:tbl>
      <w:tblPr>
        <w:tblStyle w:val="5"/>
        <w:tblpPr w:leftFromText="180" w:rightFromText="180" w:vertAnchor="text" w:horzAnchor="page" w:tblpX="1435" w:tblpY="56"/>
        <w:tblOverlap w:val="never"/>
        <w:tblW w:w="14171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703"/>
        <w:gridCol w:w="230"/>
        <w:gridCol w:w="1891"/>
        <w:gridCol w:w="2503"/>
        <w:gridCol w:w="1968"/>
        <w:gridCol w:w="2144"/>
        <w:gridCol w:w="1877"/>
      </w:tblGrid>
      <w:tr w14:paraId="1E43C78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Merge w:val="restart"/>
            <w:tcBorders>
              <w:top w:val="single" w:color="auto" w:sz="8" w:space="0"/>
            </w:tcBorders>
            <w:vAlign w:val="center"/>
          </w:tcPr>
          <w:p w14:paraId="1A0E509A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Continent</w:t>
            </w:r>
          </w:p>
        </w:tc>
        <w:tc>
          <w:tcPr>
            <w:tcW w:w="6327" w:type="dxa"/>
            <w:gridSpan w:val="4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CD917A9">
            <w:pPr>
              <w:spacing w:line="360" w:lineRule="auto"/>
              <w:jc w:val="center"/>
              <w:rPr>
                <w:rFonts w:hint="default" w:cs="Times New Roman"/>
                <w:b/>
                <w:bCs/>
                <w:szCs w:val="24"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Considering CO</w:t>
            </w:r>
            <w:r>
              <w:rPr>
                <w:rFonts w:hint="eastAsia"/>
                <w:b/>
                <w:bCs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fertilization effect</w:t>
            </w:r>
          </w:p>
        </w:tc>
        <w:tc>
          <w:tcPr>
            <w:tcW w:w="5989" w:type="dxa"/>
            <w:gridSpan w:val="3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E8BCC36">
            <w:pPr>
              <w:spacing w:line="360" w:lineRule="auto"/>
              <w:jc w:val="center"/>
              <w:rPr>
                <w:rFonts w:hint="eastAsia"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Without considering CO</w:t>
            </w:r>
            <w:r>
              <w:rPr>
                <w:rFonts w:hint="eastAsia"/>
                <w:b/>
                <w:bCs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fertilization effect</w:t>
            </w:r>
          </w:p>
        </w:tc>
      </w:tr>
      <w:tr w14:paraId="0FF8D25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Merge w:val="continue"/>
            <w:tcBorders>
              <w:bottom w:val="single" w:color="auto" w:sz="6" w:space="0"/>
            </w:tcBorders>
            <w:vAlign w:val="center"/>
          </w:tcPr>
          <w:p w14:paraId="655C2E0F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09149F04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Steady increased production type</w:t>
            </w:r>
          </w:p>
        </w:tc>
        <w:tc>
          <w:tcPr>
            <w:tcW w:w="1891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3DA4005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Fluctuating increased production type</w:t>
            </w:r>
          </w:p>
        </w:tc>
        <w:tc>
          <w:tcPr>
            <w:tcW w:w="2503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416CAB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O</w:t>
            </w:r>
            <w:r>
              <w:rPr>
                <w:rFonts w:hint="eastAsia"/>
                <w:b/>
                <w:bCs/>
              </w:rPr>
              <w:t>verloaded production type</w:t>
            </w:r>
          </w:p>
        </w:tc>
        <w:tc>
          <w:tcPr>
            <w:tcW w:w="1968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78942745">
            <w:pPr>
              <w:spacing w:line="360" w:lineRule="auto"/>
              <w:jc w:val="center"/>
              <w:rPr>
                <w:rFonts w:hint="eastAsia"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Steady increased production type</w:t>
            </w:r>
          </w:p>
        </w:tc>
        <w:tc>
          <w:tcPr>
            <w:tcW w:w="214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5215518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Fluctuating increased production type</w:t>
            </w:r>
          </w:p>
        </w:tc>
        <w:tc>
          <w:tcPr>
            <w:tcW w:w="1877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42ABB815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O</w:t>
            </w:r>
            <w:r>
              <w:rPr>
                <w:rFonts w:hint="eastAsia"/>
                <w:b/>
                <w:bCs/>
              </w:rPr>
              <w:t>verloaded production type</w:t>
            </w:r>
          </w:p>
        </w:tc>
      </w:tr>
      <w:tr w14:paraId="4C3F2C8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tcBorders>
              <w:top w:val="single" w:color="auto" w:sz="6" w:space="0"/>
            </w:tcBorders>
            <w:vAlign w:val="center"/>
          </w:tcPr>
          <w:p w14:paraId="394D6878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Global</w:t>
            </w:r>
          </w:p>
        </w:tc>
        <w:tc>
          <w:tcPr>
            <w:tcW w:w="1703" w:type="dxa"/>
            <w:tcBorders>
              <w:top w:val="single" w:color="auto" w:sz="6" w:space="0"/>
            </w:tcBorders>
            <w:vAlign w:val="center"/>
          </w:tcPr>
          <w:p w14:paraId="2AAE6D86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85</w:t>
            </w:r>
          </w:p>
        </w:tc>
        <w:tc>
          <w:tcPr>
            <w:tcW w:w="2121" w:type="dxa"/>
            <w:gridSpan w:val="2"/>
            <w:tcBorders>
              <w:top w:val="single" w:color="auto" w:sz="6" w:space="0"/>
            </w:tcBorders>
            <w:vAlign w:val="center"/>
          </w:tcPr>
          <w:p w14:paraId="335021B4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18</w:t>
            </w:r>
          </w:p>
        </w:tc>
        <w:tc>
          <w:tcPr>
            <w:tcW w:w="2503" w:type="dxa"/>
            <w:tcBorders>
              <w:top w:val="single" w:color="auto" w:sz="6" w:space="0"/>
            </w:tcBorders>
            <w:vAlign w:val="center"/>
          </w:tcPr>
          <w:p w14:paraId="7A62D19E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23</w:t>
            </w:r>
          </w:p>
        </w:tc>
        <w:tc>
          <w:tcPr>
            <w:tcW w:w="1968" w:type="dxa"/>
            <w:tcBorders>
              <w:top w:val="single" w:color="auto" w:sz="6" w:space="0"/>
            </w:tcBorders>
            <w:vAlign w:val="center"/>
          </w:tcPr>
          <w:p w14:paraId="79D9F58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83</w:t>
            </w:r>
          </w:p>
        </w:tc>
        <w:tc>
          <w:tcPr>
            <w:tcW w:w="2144" w:type="dxa"/>
            <w:tcBorders>
              <w:top w:val="single" w:color="auto" w:sz="6" w:space="0"/>
            </w:tcBorders>
            <w:vAlign w:val="center"/>
          </w:tcPr>
          <w:p w14:paraId="2774D66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17</w:t>
            </w:r>
          </w:p>
        </w:tc>
        <w:tc>
          <w:tcPr>
            <w:tcW w:w="1877" w:type="dxa"/>
            <w:tcBorders>
              <w:top w:val="single" w:color="auto" w:sz="6" w:space="0"/>
            </w:tcBorders>
            <w:vAlign w:val="center"/>
          </w:tcPr>
          <w:p w14:paraId="55365C7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26</w:t>
            </w:r>
          </w:p>
        </w:tc>
      </w:tr>
      <w:tr w14:paraId="49540F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04877DE2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Asia</w:t>
            </w:r>
          </w:p>
        </w:tc>
        <w:tc>
          <w:tcPr>
            <w:tcW w:w="1703" w:type="dxa"/>
            <w:vAlign w:val="center"/>
          </w:tcPr>
          <w:p w14:paraId="7B0CC7F0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17</w:t>
            </w:r>
          </w:p>
        </w:tc>
        <w:tc>
          <w:tcPr>
            <w:tcW w:w="2121" w:type="dxa"/>
            <w:gridSpan w:val="2"/>
            <w:vAlign w:val="center"/>
          </w:tcPr>
          <w:p w14:paraId="40612D23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</w:t>
            </w:r>
          </w:p>
        </w:tc>
        <w:tc>
          <w:tcPr>
            <w:tcW w:w="2503" w:type="dxa"/>
            <w:vAlign w:val="center"/>
          </w:tcPr>
          <w:p w14:paraId="34FC7CF8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6</w:t>
            </w:r>
          </w:p>
        </w:tc>
        <w:tc>
          <w:tcPr>
            <w:tcW w:w="1968" w:type="dxa"/>
            <w:vAlign w:val="center"/>
          </w:tcPr>
          <w:p w14:paraId="5FE3B85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15</w:t>
            </w:r>
          </w:p>
        </w:tc>
        <w:tc>
          <w:tcPr>
            <w:tcW w:w="2144" w:type="dxa"/>
            <w:vAlign w:val="center"/>
          </w:tcPr>
          <w:p w14:paraId="420E0CB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17</w:t>
            </w:r>
          </w:p>
        </w:tc>
        <w:tc>
          <w:tcPr>
            <w:tcW w:w="1877" w:type="dxa"/>
            <w:vAlign w:val="center"/>
          </w:tcPr>
          <w:p w14:paraId="76DD774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26</w:t>
            </w:r>
          </w:p>
        </w:tc>
      </w:tr>
      <w:tr w14:paraId="6AB3A05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6066F24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Africa</w:t>
            </w:r>
          </w:p>
        </w:tc>
        <w:tc>
          <w:tcPr>
            <w:tcW w:w="1703" w:type="dxa"/>
            <w:vAlign w:val="center"/>
          </w:tcPr>
          <w:p w14:paraId="20DADA22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36</w:t>
            </w:r>
          </w:p>
        </w:tc>
        <w:tc>
          <w:tcPr>
            <w:tcW w:w="2121" w:type="dxa"/>
            <w:gridSpan w:val="2"/>
            <w:vAlign w:val="center"/>
          </w:tcPr>
          <w:p w14:paraId="63AB4CC8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</w:p>
        </w:tc>
        <w:tc>
          <w:tcPr>
            <w:tcW w:w="2503" w:type="dxa"/>
            <w:vAlign w:val="center"/>
          </w:tcPr>
          <w:p w14:paraId="0F879DF1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1968" w:type="dxa"/>
            <w:vAlign w:val="center"/>
          </w:tcPr>
          <w:p w14:paraId="09F36BF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36</w:t>
            </w:r>
          </w:p>
        </w:tc>
        <w:tc>
          <w:tcPr>
            <w:tcW w:w="2144" w:type="dxa"/>
            <w:vAlign w:val="center"/>
          </w:tcPr>
          <w:p w14:paraId="7A44FA4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3</w:t>
            </w:r>
          </w:p>
        </w:tc>
        <w:tc>
          <w:tcPr>
            <w:tcW w:w="1877" w:type="dxa"/>
            <w:vAlign w:val="center"/>
          </w:tcPr>
          <w:p w14:paraId="2268EE7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</w:tr>
      <w:tr w14:paraId="130E8CC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26D45E37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Europe</w:t>
            </w:r>
          </w:p>
        </w:tc>
        <w:tc>
          <w:tcPr>
            <w:tcW w:w="1703" w:type="dxa"/>
            <w:vAlign w:val="center"/>
          </w:tcPr>
          <w:p w14:paraId="3AAEEE92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11</w:t>
            </w:r>
          </w:p>
        </w:tc>
        <w:tc>
          <w:tcPr>
            <w:tcW w:w="2121" w:type="dxa"/>
            <w:gridSpan w:val="2"/>
            <w:vAlign w:val="center"/>
          </w:tcPr>
          <w:p w14:paraId="59471182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8</w:t>
            </w:r>
          </w:p>
        </w:tc>
        <w:tc>
          <w:tcPr>
            <w:tcW w:w="2503" w:type="dxa"/>
            <w:vAlign w:val="center"/>
          </w:tcPr>
          <w:p w14:paraId="2A4A85E8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10</w:t>
            </w:r>
          </w:p>
        </w:tc>
        <w:tc>
          <w:tcPr>
            <w:tcW w:w="1968" w:type="dxa"/>
            <w:vAlign w:val="center"/>
          </w:tcPr>
          <w:p w14:paraId="00B748E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11</w:t>
            </w:r>
          </w:p>
        </w:tc>
        <w:tc>
          <w:tcPr>
            <w:tcW w:w="2144" w:type="dxa"/>
            <w:vAlign w:val="center"/>
          </w:tcPr>
          <w:p w14:paraId="5F23F4D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</w:t>
            </w:r>
          </w:p>
        </w:tc>
        <w:tc>
          <w:tcPr>
            <w:tcW w:w="1877" w:type="dxa"/>
            <w:vAlign w:val="center"/>
          </w:tcPr>
          <w:p w14:paraId="6BF1B5D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12</w:t>
            </w:r>
          </w:p>
        </w:tc>
      </w:tr>
      <w:tr w14:paraId="6D9521E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41166C05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Oceania</w:t>
            </w:r>
          </w:p>
        </w:tc>
        <w:tc>
          <w:tcPr>
            <w:tcW w:w="1703" w:type="dxa"/>
            <w:vAlign w:val="center"/>
          </w:tcPr>
          <w:p w14:paraId="3EA44819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2121" w:type="dxa"/>
            <w:gridSpan w:val="2"/>
            <w:vAlign w:val="center"/>
          </w:tcPr>
          <w:p w14:paraId="0080B3D5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</w:p>
        </w:tc>
        <w:tc>
          <w:tcPr>
            <w:tcW w:w="2503" w:type="dxa"/>
            <w:vAlign w:val="center"/>
          </w:tcPr>
          <w:p w14:paraId="0DAF4FFE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</w:p>
        </w:tc>
        <w:tc>
          <w:tcPr>
            <w:tcW w:w="1968" w:type="dxa"/>
            <w:vAlign w:val="center"/>
          </w:tcPr>
          <w:p w14:paraId="78EE564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2144" w:type="dxa"/>
            <w:vAlign w:val="center"/>
          </w:tcPr>
          <w:p w14:paraId="2F5050D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</w:t>
            </w:r>
          </w:p>
        </w:tc>
        <w:tc>
          <w:tcPr>
            <w:tcW w:w="1877" w:type="dxa"/>
            <w:vAlign w:val="center"/>
          </w:tcPr>
          <w:p w14:paraId="35B939C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3</w:t>
            </w:r>
          </w:p>
        </w:tc>
      </w:tr>
      <w:tr w14:paraId="03602A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855" w:type="dxa"/>
            <w:vAlign w:val="center"/>
          </w:tcPr>
          <w:p w14:paraId="280D71C8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North America</w:t>
            </w:r>
          </w:p>
        </w:tc>
        <w:tc>
          <w:tcPr>
            <w:tcW w:w="1703" w:type="dxa"/>
            <w:vAlign w:val="center"/>
          </w:tcPr>
          <w:p w14:paraId="3C46ECDB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13</w:t>
            </w:r>
          </w:p>
        </w:tc>
        <w:tc>
          <w:tcPr>
            <w:tcW w:w="2121" w:type="dxa"/>
            <w:gridSpan w:val="2"/>
            <w:vAlign w:val="center"/>
          </w:tcPr>
          <w:p w14:paraId="62D1C1DE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2503" w:type="dxa"/>
            <w:vAlign w:val="center"/>
          </w:tcPr>
          <w:p w14:paraId="101401D7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</w:p>
        </w:tc>
        <w:tc>
          <w:tcPr>
            <w:tcW w:w="1968" w:type="dxa"/>
            <w:vAlign w:val="center"/>
          </w:tcPr>
          <w:p w14:paraId="6B8DB59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13</w:t>
            </w:r>
          </w:p>
        </w:tc>
        <w:tc>
          <w:tcPr>
            <w:tcW w:w="2144" w:type="dxa"/>
            <w:vAlign w:val="center"/>
          </w:tcPr>
          <w:p w14:paraId="368FD1F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1877" w:type="dxa"/>
            <w:vAlign w:val="center"/>
          </w:tcPr>
          <w:p w14:paraId="1043CEA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</w:p>
        </w:tc>
      </w:tr>
      <w:tr w14:paraId="78DDC15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55E6D71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South America</w:t>
            </w:r>
          </w:p>
        </w:tc>
        <w:tc>
          <w:tcPr>
            <w:tcW w:w="1703" w:type="dxa"/>
            <w:vAlign w:val="center"/>
          </w:tcPr>
          <w:p w14:paraId="5660A05F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8</w:t>
            </w:r>
          </w:p>
        </w:tc>
        <w:tc>
          <w:tcPr>
            <w:tcW w:w="2121" w:type="dxa"/>
            <w:gridSpan w:val="2"/>
            <w:vAlign w:val="center"/>
          </w:tcPr>
          <w:p w14:paraId="16C72F33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</w:p>
        </w:tc>
        <w:tc>
          <w:tcPr>
            <w:tcW w:w="2503" w:type="dxa"/>
            <w:vAlign w:val="center"/>
          </w:tcPr>
          <w:p w14:paraId="44149D1A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</w:p>
        </w:tc>
        <w:tc>
          <w:tcPr>
            <w:tcW w:w="1968" w:type="dxa"/>
            <w:vAlign w:val="center"/>
          </w:tcPr>
          <w:p w14:paraId="798CC1E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8</w:t>
            </w:r>
          </w:p>
        </w:tc>
        <w:tc>
          <w:tcPr>
            <w:tcW w:w="2144" w:type="dxa"/>
            <w:vAlign w:val="center"/>
          </w:tcPr>
          <w:p w14:paraId="6DF2EB9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</w:t>
            </w:r>
          </w:p>
        </w:tc>
        <w:tc>
          <w:tcPr>
            <w:tcW w:w="1877" w:type="dxa"/>
            <w:vAlign w:val="center"/>
          </w:tcPr>
          <w:p w14:paraId="6D0429B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</w:p>
        </w:tc>
      </w:tr>
    </w:tbl>
    <w:p w14:paraId="121D3027">
      <w:pPr>
        <w:spacing w:line="240" w:lineRule="auto"/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018B9CE3">
      <w:pPr>
        <w:spacing w:line="360" w:lineRule="auto"/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6212904B">
      <w:pPr>
        <w:spacing w:line="360" w:lineRule="auto"/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3A95DA05">
      <w:pPr>
        <w:spacing w:line="360" w:lineRule="auto"/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3AF6673C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1FD20D40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Tab. </w:t>
      </w:r>
      <w:r>
        <w:rPr>
          <w:rFonts w:hint="eastAsia" w:cs="Times New Roman"/>
          <w:b/>
          <w:bCs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9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D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ifferent potential grain productivity types in wheat-growing countries across different continents in the future.</w:t>
      </w:r>
    </w:p>
    <w:tbl>
      <w:tblPr>
        <w:tblStyle w:val="5"/>
        <w:tblpPr w:leftFromText="180" w:rightFromText="180" w:vertAnchor="text" w:horzAnchor="page" w:tblpX="1435" w:tblpY="56"/>
        <w:tblOverlap w:val="never"/>
        <w:tblW w:w="14171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703"/>
        <w:gridCol w:w="230"/>
        <w:gridCol w:w="1891"/>
        <w:gridCol w:w="2503"/>
        <w:gridCol w:w="1968"/>
        <w:gridCol w:w="2144"/>
        <w:gridCol w:w="1877"/>
      </w:tblGrid>
      <w:tr w14:paraId="6803E5B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Merge w:val="restart"/>
            <w:tcBorders>
              <w:top w:val="single" w:color="auto" w:sz="8" w:space="0"/>
            </w:tcBorders>
            <w:vAlign w:val="center"/>
          </w:tcPr>
          <w:p w14:paraId="68039A73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bookmarkStart w:id="6" w:name="OLE_LINK80"/>
            <w:r>
              <w:rPr>
                <w:rFonts w:hint="eastAsia" w:cs="Times New Roman"/>
                <w:b/>
                <w:bCs/>
                <w:szCs w:val="24"/>
              </w:rPr>
              <w:t>Continent</w:t>
            </w:r>
          </w:p>
        </w:tc>
        <w:tc>
          <w:tcPr>
            <w:tcW w:w="6327" w:type="dxa"/>
            <w:gridSpan w:val="4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034A9BE3">
            <w:pPr>
              <w:spacing w:line="360" w:lineRule="auto"/>
              <w:jc w:val="center"/>
              <w:rPr>
                <w:rFonts w:hint="default" w:cs="Times New Roman"/>
                <w:b/>
                <w:bCs/>
                <w:szCs w:val="24"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Considering CO</w:t>
            </w:r>
            <w:r>
              <w:rPr>
                <w:rFonts w:hint="eastAsia"/>
                <w:b/>
                <w:bCs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fertilization effect</w:t>
            </w:r>
          </w:p>
        </w:tc>
        <w:tc>
          <w:tcPr>
            <w:tcW w:w="5989" w:type="dxa"/>
            <w:gridSpan w:val="3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1F06877B">
            <w:pPr>
              <w:spacing w:line="360" w:lineRule="auto"/>
              <w:jc w:val="center"/>
              <w:rPr>
                <w:rFonts w:hint="eastAsia"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Without considering CO</w:t>
            </w:r>
            <w:r>
              <w:rPr>
                <w:rFonts w:hint="eastAsia"/>
                <w:b/>
                <w:bCs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fertilization effect</w:t>
            </w:r>
          </w:p>
        </w:tc>
      </w:tr>
      <w:tr w14:paraId="2202A70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Merge w:val="continue"/>
            <w:tcBorders>
              <w:bottom w:val="single" w:color="auto" w:sz="6" w:space="0"/>
            </w:tcBorders>
            <w:vAlign w:val="center"/>
          </w:tcPr>
          <w:p w14:paraId="44E55EC7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09EEBC99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Steady increased production type</w:t>
            </w:r>
          </w:p>
        </w:tc>
        <w:tc>
          <w:tcPr>
            <w:tcW w:w="1891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03DA18AA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Fluctuating increased production type</w:t>
            </w:r>
          </w:p>
        </w:tc>
        <w:tc>
          <w:tcPr>
            <w:tcW w:w="2503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2302D584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O</w:t>
            </w:r>
            <w:r>
              <w:rPr>
                <w:rFonts w:hint="eastAsia"/>
                <w:b/>
                <w:bCs/>
              </w:rPr>
              <w:t>verloaded production type</w:t>
            </w:r>
          </w:p>
        </w:tc>
        <w:tc>
          <w:tcPr>
            <w:tcW w:w="1968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0A9BDD7B">
            <w:pPr>
              <w:spacing w:line="360" w:lineRule="auto"/>
              <w:jc w:val="center"/>
              <w:rPr>
                <w:rFonts w:hint="eastAsia"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Steady increased production type</w:t>
            </w:r>
          </w:p>
        </w:tc>
        <w:tc>
          <w:tcPr>
            <w:tcW w:w="214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2D941597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Fluctuating increased production type</w:t>
            </w:r>
          </w:p>
        </w:tc>
        <w:tc>
          <w:tcPr>
            <w:tcW w:w="1877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7FC2EC85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O</w:t>
            </w:r>
            <w:r>
              <w:rPr>
                <w:rFonts w:hint="eastAsia"/>
                <w:b/>
                <w:bCs/>
              </w:rPr>
              <w:t>verloaded production type</w:t>
            </w:r>
          </w:p>
        </w:tc>
      </w:tr>
      <w:tr w14:paraId="46C8E36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tcBorders>
              <w:top w:val="single" w:color="auto" w:sz="6" w:space="0"/>
            </w:tcBorders>
            <w:vAlign w:val="center"/>
          </w:tcPr>
          <w:p w14:paraId="67ADAD10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Global</w:t>
            </w:r>
          </w:p>
        </w:tc>
        <w:tc>
          <w:tcPr>
            <w:tcW w:w="1703" w:type="dxa"/>
            <w:tcBorders>
              <w:top w:val="single" w:color="auto" w:sz="6" w:space="0"/>
            </w:tcBorders>
            <w:vAlign w:val="center"/>
          </w:tcPr>
          <w:p w14:paraId="7FDF9A41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82</w:t>
            </w:r>
          </w:p>
        </w:tc>
        <w:tc>
          <w:tcPr>
            <w:tcW w:w="2121" w:type="dxa"/>
            <w:gridSpan w:val="2"/>
            <w:tcBorders>
              <w:top w:val="single" w:color="auto" w:sz="6" w:space="0"/>
            </w:tcBorders>
            <w:vAlign w:val="center"/>
          </w:tcPr>
          <w:p w14:paraId="22BA1214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10</w:t>
            </w:r>
          </w:p>
        </w:tc>
        <w:tc>
          <w:tcPr>
            <w:tcW w:w="2503" w:type="dxa"/>
            <w:tcBorders>
              <w:top w:val="single" w:color="auto" w:sz="6" w:space="0"/>
            </w:tcBorders>
            <w:vAlign w:val="center"/>
          </w:tcPr>
          <w:p w14:paraId="1E09A47F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15</w:t>
            </w:r>
          </w:p>
        </w:tc>
        <w:tc>
          <w:tcPr>
            <w:tcW w:w="1968" w:type="dxa"/>
            <w:tcBorders>
              <w:top w:val="single" w:color="auto" w:sz="6" w:space="0"/>
            </w:tcBorders>
            <w:vAlign w:val="center"/>
          </w:tcPr>
          <w:p w14:paraId="29E2913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69</w:t>
            </w:r>
          </w:p>
        </w:tc>
        <w:tc>
          <w:tcPr>
            <w:tcW w:w="2144" w:type="dxa"/>
            <w:tcBorders>
              <w:top w:val="single" w:color="auto" w:sz="6" w:space="0"/>
            </w:tcBorders>
            <w:vAlign w:val="center"/>
          </w:tcPr>
          <w:p w14:paraId="2316FEF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22</w:t>
            </w:r>
          </w:p>
        </w:tc>
        <w:tc>
          <w:tcPr>
            <w:tcW w:w="1877" w:type="dxa"/>
            <w:tcBorders>
              <w:top w:val="single" w:color="auto" w:sz="6" w:space="0"/>
            </w:tcBorders>
            <w:vAlign w:val="center"/>
          </w:tcPr>
          <w:p w14:paraId="1FCDCF6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16</w:t>
            </w:r>
          </w:p>
        </w:tc>
      </w:tr>
      <w:tr w14:paraId="2D0EABF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3C1341C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Asia</w:t>
            </w:r>
          </w:p>
        </w:tc>
        <w:tc>
          <w:tcPr>
            <w:tcW w:w="1703" w:type="dxa"/>
            <w:vAlign w:val="center"/>
          </w:tcPr>
          <w:p w14:paraId="4DEE536B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82</w:t>
            </w:r>
          </w:p>
        </w:tc>
        <w:tc>
          <w:tcPr>
            <w:tcW w:w="2121" w:type="dxa"/>
            <w:gridSpan w:val="2"/>
            <w:vAlign w:val="center"/>
          </w:tcPr>
          <w:p w14:paraId="02FEB52F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10</w:t>
            </w:r>
          </w:p>
        </w:tc>
        <w:tc>
          <w:tcPr>
            <w:tcW w:w="2503" w:type="dxa"/>
            <w:vAlign w:val="center"/>
          </w:tcPr>
          <w:p w14:paraId="1805A433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15</w:t>
            </w:r>
          </w:p>
        </w:tc>
        <w:tc>
          <w:tcPr>
            <w:tcW w:w="1968" w:type="dxa"/>
            <w:vAlign w:val="center"/>
          </w:tcPr>
          <w:p w14:paraId="4E40909D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22</w:t>
            </w:r>
          </w:p>
        </w:tc>
        <w:tc>
          <w:tcPr>
            <w:tcW w:w="2144" w:type="dxa"/>
            <w:vAlign w:val="center"/>
          </w:tcPr>
          <w:p w14:paraId="46B5164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</w:t>
            </w:r>
          </w:p>
        </w:tc>
        <w:tc>
          <w:tcPr>
            <w:tcW w:w="1877" w:type="dxa"/>
            <w:vAlign w:val="center"/>
          </w:tcPr>
          <w:p w14:paraId="12664232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</w:t>
            </w:r>
          </w:p>
        </w:tc>
      </w:tr>
      <w:tr w14:paraId="26034B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71A47DE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Africa</w:t>
            </w:r>
          </w:p>
        </w:tc>
        <w:tc>
          <w:tcPr>
            <w:tcW w:w="1703" w:type="dxa"/>
            <w:vAlign w:val="center"/>
          </w:tcPr>
          <w:p w14:paraId="3D1FB199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13</w:t>
            </w:r>
          </w:p>
        </w:tc>
        <w:tc>
          <w:tcPr>
            <w:tcW w:w="2121" w:type="dxa"/>
            <w:gridSpan w:val="2"/>
            <w:vAlign w:val="center"/>
          </w:tcPr>
          <w:p w14:paraId="3A5ECF96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</w:t>
            </w:r>
          </w:p>
        </w:tc>
        <w:tc>
          <w:tcPr>
            <w:tcW w:w="2503" w:type="dxa"/>
            <w:vAlign w:val="center"/>
          </w:tcPr>
          <w:p w14:paraId="0ADB35F6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6</w:t>
            </w:r>
          </w:p>
        </w:tc>
        <w:tc>
          <w:tcPr>
            <w:tcW w:w="1968" w:type="dxa"/>
            <w:vAlign w:val="center"/>
          </w:tcPr>
          <w:p w14:paraId="70A8459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9</w:t>
            </w:r>
          </w:p>
        </w:tc>
        <w:tc>
          <w:tcPr>
            <w:tcW w:w="2144" w:type="dxa"/>
            <w:vAlign w:val="center"/>
          </w:tcPr>
          <w:p w14:paraId="114BC5E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10</w:t>
            </w:r>
          </w:p>
        </w:tc>
        <w:tc>
          <w:tcPr>
            <w:tcW w:w="1877" w:type="dxa"/>
            <w:vAlign w:val="center"/>
          </w:tcPr>
          <w:p w14:paraId="190E167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5</w:t>
            </w:r>
          </w:p>
        </w:tc>
      </w:tr>
      <w:tr w14:paraId="65A5644D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73FE79BE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Europe</w:t>
            </w:r>
          </w:p>
        </w:tc>
        <w:tc>
          <w:tcPr>
            <w:tcW w:w="1703" w:type="dxa"/>
            <w:vAlign w:val="center"/>
          </w:tcPr>
          <w:p w14:paraId="14636AEC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32</w:t>
            </w:r>
          </w:p>
        </w:tc>
        <w:tc>
          <w:tcPr>
            <w:tcW w:w="2121" w:type="dxa"/>
            <w:gridSpan w:val="2"/>
            <w:vAlign w:val="center"/>
          </w:tcPr>
          <w:p w14:paraId="1316CB48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</w:p>
        </w:tc>
        <w:tc>
          <w:tcPr>
            <w:tcW w:w="2503" w:type="dxa"/>
            <w:vAlign w:val="center"/>
          </w:tcPr>
          <w:p w14:paraId="3B8D3678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</w:p>
        </w:tc>
        <w:tc>
          <w:tcPr>
            <w:tcW w:w="1968" w:type="dxa"/>
            <w:vAlign w:val="center"/>
          </w:tcPr>
          <w:p w14:paraId="1490A21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28</w:t>
            </w:r>
          </w:p>
        </w:tc>
        <w:tc>
          <w:tcPr>
            <w:tcW w:w="2144" w:type="dxa"/>
            <w:vAlign w:val="center"/>
          </w:tcPr>
          <w:p w14:paraId="64F7E35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5</w:t>
            </w:r>
          </w:p>
        </w:tc>
        <w:tc>
          <w:tcPr>
            <w:tcW w:w="1877" w:type="dxa"/>
            <w:vAlign w:val="center"/>
          </w:tcPr>
          <w:p w14:paraId="454BD0D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3</w:t>
            </w:r>
          </w:p>
        </w:tc>
      </w:tr>
      <w:tr w14:paraId="09ED166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610EFA22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Oceania</w:t>
            </w:r>
          </w:p>
        </w:tc>
        <w:tc>
          <w:tcPr>
            <w:tcW w:w="1703" w:type="dxa"/>
            <w:vAlign w:val="center"/>
          </w:tcPr>
          <w:p w14:paraId="5C48A2F9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</w:p>
        </w:tc>
        <w:tc>
          <w:tcPr>
            <w:tcW w:w="2121" w:type="dxa"/>
            <w:gridSpan w:val="2"/>
            <w:vAlign w:val="center"/>
          </w:tcPr>
          <w:p w14:paraId="333FE067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2503" w:type="dxa"/>
            <w:vAlign w:val="center"/>
          </w:tcPr>
          <w:p w14:paraId="0B447E8F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1968" w:type="dxa"/>
            <w:vAlign w:val="center"/>
          </w:tcPr>
          <w:p w14:paraId="1638A8D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</w:p>
        </w:tc>
        <w:tc>
          <w:tcPr>
            <w:tcW w:w="2144" w:type="dxa"/>
            <w:vAlign w:val="center"/>
          </w:tcPr>
          <w:p w14:paraId="16EAF90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1877" w:type="dxa"/>
            <w:vAlign w:val="center"/>
          </w:tcPr>
          <w:p w14:paraId="1696EFE7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</w:tr>
      <w:tr w14:paraId="66200AA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855" w:type="dxa"/>
            <w:vAlign w:val="center"/>
          </w:tcPr>
          <w:p w14:paraId="6A503E0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North America</w:t>
            </w:r>
          </w:p>
        </w:tc>
        <w:tc>
          <w:tcPr>
            <w:tcW w:w="1703" w:type="dxa"/>
            <w:vAlign w:val="center"/>
          </w:tcPr>
          <w:p w14:paraId="4F423498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6</w:t>
            </w:r>
          </w:p>
        </w:tc>
        <w:tc>
          <w:tcPr>
            <w:tcW w:w="2121" w:type="dxa"/>
            <w:gridSpan w:val="2"/>
            <w:vAlign w:val="center"/>
          </w:tcPr>
          <w:p w14:paraId="2303CBC2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</w:p>
        </w:tc>
        <w:tc>
          <w:tcPr>
            <w:tcW w:w="2503" w:type="dxa"/>
            <w:vAlign w:val="center"/>
          </w:tcPr>
          <w:p w14:paraId="25E5BF23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</w:p>
        </w:tc>
        <w:tc>
          <w:tcPr>
            <w:tcW w:w="1968" w:type="dxa"/>
            <w:vAlign w:val="center"/>
          </w:tcPr>
          <w:p w14:paraId="3567D73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3</w:t>
            </w:r>
          </w:p>
        </w:tc>
        <w:tc>
          <w:tcPr>
            <w:tcW w:w="2144" w:type="dxa"/>
            <w:vAlign w:val="center"/>
          </w:tcPr>
          <w:p w14:paraId="22CB940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1877" w:type="dxa"/>
            <w:vAlign w:val="center"/>
          </w:tcPr>
          <w:p w14:paraId="46F33A8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</w:tr>
      <w:tr w14:paraId="30E54AB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5A3D7E44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South America</w:t>
            </w:r>
          </w:p>
        </w:tc>
        <w:tc>
          <w:tcPr>
            <w:tcW w:w="1703" w:type="dxa"/>
            <w:vAlign w:val="center"/>
          </w:tcPr>
          <w:p w14:paraId="371440A7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</w:p>
        </w:tc>
        <w:tc>
          <w:tcPr>
            <w:tcW w:w="2121" w:type="dxa"/>
            <w:gridSpan w:val="2"/>
            <w:vAlign w:val="center"/>
          </w:tcPr>
          <w:p w14:paraId="2F22B989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2503" w:type="dxa"/>
            <w:vAlign w:val="center"/>
          </w:tcPr>
          <w:p w14:paraId="2C1E0982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1968" w:type="dxa"/>
            <w:vAlign w:val="center"/>
          </w:tcPr>
          <w:p w14:paraId="08B2ABC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5</w:t>
            </w:r>
          </w:p>
        </w:tc>
        <w:tc>
          <w:tcPr>
            <w:tcW w:w="2144" w:type="dxa"/>
            <w:vAlign w:val="center"/>
          </w:tcPr>
          <w:p w14:paraId="44D964B9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</w:t>
            </w:r>
          </w:p>
        </w:tc>
        <w:tc>
          <w:tcPr>
            <w:tcW w:w="1877" w:type="dxa"/>
            <w:vAlign w:val="center"/>
          </w:tcPr>
          <w:p w14:paraId="3D74D6DF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</w:p>
        </w:tc>
      </w:tr>
      <w:bookmarkEnd w:id="6"/>
    </w:tbl>
    <w:p w14:paraId="6490AB62">
      <w:pPr>
        <w:spacing w:line="360" w:lineRule="auto"/>
        <w:ind w:firstLine="482"/>
        <w:rPr>
          <w:rFonts w:hint="eastAsia" w:cs="Times New Roman"/>
          <w:color w:val="FF0000"/>
          <w:szCs w:val="21"/>
        </w:rPr>
      </w:pPr>
    </w:p>
    <w:p w14:paraId="7BC62287">
      <w:pPr>
        <w:spacing w:line="36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010D991B">
      <w:pPr>
        <w:spacing w:line="36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09455C1F">
      <w:pPr>
        <w:spacing w:line="36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28DB3C2D">
      <w:pPr>
        <w:spacing w:line="36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48CC81A6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Tab. </w:t>
      </w:r>
      <w:r>
        <w:rPr>
          <w:rFonts w:hint="eastAsia" w:cs="Times New Roman"/>
          <w:b/>
          <w:bCs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10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D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ifferent potential grain productivity types in soybean-growing countries across different continents in the future.</w:t>
      </w:r>
    </w:p>
    <w:tbl>
      <w:tblPr>
        <w:tblStyle w:val="5"/>
        <w:tblpPr w:leftFromText="180" w:rightFromText="180" w:vertAnchor="text" w:horzAnchor="page" w:tblpX="1435" w:tblpY="56"/>
        <w:tblOverlap w:val="never"/>
        <w:tblW w:w="14171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703"/>
        <w:gridCol w:w="230"/>
        <w:gridCol w:w="1891"/>
        <w:gridCol w:w="2503"/>
        <w:gridCol w:w="1968"/>
        <w:gridCol w:w="2144"/>
        <w:gridCol w:w="1877"/>
      </w:tblGrid>
      <w:tr w14:paraId="1DA615E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855" w:type="dxa"/>
            <w:vMerge w:val="restart"/>
            <w:tcBorders>
              <w:top w:val="single" w:color="auto" w:sz="8" w:space="0"/>
            </w:tcBorders>
            <w:vAlign w:val="center"/>
          </w:tcPr>
          <w:p w14:paraId="6E3B37E6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Continent</w:t>
            </w:r>
          </w:p>
        </w:tc>
        <w:tc>
          <w:tcPr>
            <w:tcW w:w="6327" w:type="dxa"/>
            <w:gridSpan w:val="4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D64A5B7">
            <w:pPr>
              <w:spacing w:line="360" w:lineRule="auto"/>
              <w:jc w:val="center"/>
              <w:rPr>
                <w:rFonts w:hint="default" w:cs="Times New Roman"/>
                <w:b/>
                <w:bCs/>
                <w:szCs w:val="24"/>
                <w:lang w:val="en-US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Considering CO</w:t>
            </w:r>
            <w:r>
              <w:rPr>
                <w:rFonts w:hint="eastAsia"/>
                <w:b/>
                <w:bCs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fertilization effect</w:t>
            </w:r>
          </w:p>
        </w:tc>
        <w:tc>
          <w:tcPr>
            <w:tcW w:w="5989" w:type="dxa"/>
            <w:gridSpan w:val="3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B09FF56">
            <w:pPr>
              <w:spacing w:line="360" w:lineRule="auto"/>
              <w:jc w:val="center"/>
              <w:rPr>
                <w:rFonts w:hint="eastAsia"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Without considering CO</w:t>
            </w:r>
            <w:r>
              <w:rPr>
                <w:rFonts w:hint="eastAsia"/>
                <w:b/>
                <w:bCs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fertilization effect</w:t>
            </w:r>
          </w:p>
        </w:tc>
      </w:tr>
      <w:tr w14:paraId="62DB802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Merge w:val="continue"/>
            <w:tcBorders>
              <w:bottom w:val="single" w:color="auto" w:sz="6" w:space="0"/>
            </w:tcBorders>
            <w:vAlign w:val="center"/>
          </w:tcPr>
          <w:p w14:paraId="189827E5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1933" w:type="dxa"/>
            <w:gridSpan w:val="2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44AB7AD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Steady increased production type</w:t>
            </w:r>
          </w:p>
        </w:tc>
        <w:tc>
          <w:tcPr>
            <w:tcW w:w="1891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D055C49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Fluctuating increased production type</w:t>
            </w:r>
          </w:p>
        </w:tc>
        <w:tc>
          <w:tcPr>
            <w:tcW w:w="2503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45717E8D">
            <w:pPr>
              <w:spacing w:line="360" w:lineRule="auto"/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O</w:t>
            </w:r>
            <w:r>
              <w:rPr>
                <w:rFonts w:hint="eastAsia"/>
                <w:b/>
                <w:bCs/>
              </w:rPr>
              <w:t>verloaded production type</w:t>
            </w:r>
          </w:p>
        </w:tc>
        <w:tc>
          <w:tcPr>
            <w:tcW w:w="1968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0AD691FB">
            <w:pPr>
              <w:spacing w:line="360" w:lineRule="auto"/>
              <w:jc w:val="center"/>
              <w:rPr>
                <w:rFonts w:hint="eastAsia" w:cs="Times New Roman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</w:rPr>
              <w:t>Steady increased production type</w:t>
            </w:r>
          </w:p>
        </w:tc>
        <w:tc>
          <w:tcPr>
            <w:tcW w:w="214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03F76496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Fluctuating increased production type</w:t>
            </w:r>
          </w:p>
        </w:tc>
        <w:tc>
          <w:tcPr>
            <w:tcW w:w="1877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4982B695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 w:cs="Times New Roman"/>
                <w:b/>
                <w:bCs/>
                <w:szCs w:val="24"/>
              </w:rPr>
              <w:t>O</w:t>
            </w:r>
            <w:r>
              <w:rPr>
                <w:rFonts w:hint="eastAsia"/>
                <w:b/>
                <w:bCs/>
              </w:rPr>
              <w:t>verloaded production type</w:t>
            </w:r>
          </w:p>
        </w:tc>
      </w:tr>
      <w:tr w14:paraId="74FFC32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tcBorders>
              <w:top w:val="single" w:color="auto" w:sz="6" w:space="0"/>
            </w:tcBorders>
            <w:vAlign w:val="center"/>
          </w:tcPr>
          <w:p w14:paraId="11555FDA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Global</w:t>
            </w:r>
          </w:p>
        </w:tc>
        <w:tc>
          <w:tcPr>
            <w:tcW w:w="1703" w:type="dxa"/>
            <w:tcBorders>
              <w:top w:val="single" w:color="auto" w:sz="6" w:space="0"/>
            </w:tcBorders>
            <w:vAlign w:val="center"/>
          </w:tcPr>
          <w:p w14:paraId="74B8DF2C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46</w:t>
            </w:r>
          </w:p>
        </w:tc>
        <w:tc>
          <w:tcPr>
            <w:tcW w:w="2121" w:type="dxa"/>
            <w:gridSpan w:val="2"/>
            <w:tcBorders>
              <w:top w:val="single" w:color="auto" w:sz="6" w:space="0"/>
            </w:tcBorders>
            <w:vAlign w:val="center"/>
          </w:tcPr>
          <w:p w14:paraId="73A11829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</w:t>
            </w:r>
          </w:p>
        </w:tc>
        <w:tc>
          <w:tcPr>
            <w:tcW w:w="2503" w:type="dxa"/>
            <w:tcBorders>
              <w:top w:val="single" w:color="auto" w:sz="6" w:space="0"/>
            </w:tcBorders>
            <w:vAlign w:val="center"/>
          </w:tcPr>
          <w:p w14:paraId="17675C66">
            <w:pPr>
              <w:widowControl/>
              <w:jc w:val="center"/>
              <w:textAlignment w:val="center"/>
              <w:rPr>
                <w:rFonts w:eastAsia="等线" w:cs="Times New Roman"/>
                <w:color w:val="000000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16</w:t>
            </w:r>
          </w:p>
        </w:tc>
        <w:tc>
          <w:tcPr>
            <w:tcW w:w="1968" w:type="dxa"/>
            <w:tcBorders>
              <w:top w:val="single" w:color="auto" w:sz="6" w:space="0"/>
            </w:tcBorders>
            <w:vAlign w:val="center"/>
          </w:tcPr>
          <w:p w14:paraId="7992862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44</w:t>
            </w:r>
          </w:p>
        </w:tc>
        <w:tc>
          <w:tcPr>
            <w:tcW w:w="2144" w:type="dxa"/>
            <w:tcBorders>
              <w:top w:val="single" w:color="auto" w:sz="6" w:space="0"/>
            </w:tcBorders>
            <w:vAlign w:val="center"/>
          </w:tcPr>
          <w:p w14:paraId="7100BDF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3</w:t>
            </w:r>
          </w:p>
        </w:tc>
        <w:tc>
          <w:tcPr>
            <w:tcW w:w="1877" w:type="dxa"/>
            <w:tcBorders>
              <w:top w:val="single" w:color="auto" w:sz="6" w:space="0"/>
            </w:tcBorders>
            <w:vAlign w:val="center"/>
          </w:tcPr>
          <w:p w14:paraId="559BDA8D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19</w:t>
            </w:r>
          </w:p>
        </w:tc>
      </w:tr>
      <w:tr w14:paraId="1B7602B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0BB2E183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Asia</w:t>
            </w:r>
          </w:p>
        </w:tc>
        <w:tc>
          <w:tcPr>
            <w:tcW w:w="1703" w:type="dxa"/>
            <w:vAlign w:val="center"/>
          </w:tcPr>
          <w:p w14:paraId="46A66EB1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17</w:t>
            </w:r>
          </w:p>
        </w:tc>
        <w:tc>
          <w:tcPr>
            <w:tcW w:w="2121" w:type="dxa"/>
            <w:gridSpan w:val="2"/>
            <w:vAlign w:val="center"/>
          </w:tcPr>
          <w:p w14:paraId="5646C12B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2503" w:type="dxa"/>
            <w:vAlign w:val="center"/>
          </w:tcPr>
          <w:p w14:paraId="38970321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4</w:t>
            </w:r>
          </w:p>
        </w:tc>
        <w:tc>
          <w:tcPr>
            <w:tcW w:w="1968" w:type="dxa"/>
            <w:vAlign w:val="center"/>
          </w:tcPr>
          <w:p w14:paraId="56E45840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16</w:t>
            </w:r>
          </w:p>
        </w:tc>
        <w:tc>
          <w:tcPr>
            <w:tcW w:w="2144" w:type="dxa"/>
            <w:vAlign w:val="center"/>
          </w:tcPr>
          <w:p w14:paraId="1CA85BD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</w:t>
            </w:r>
          </w:p>
        </w:tc>
        <w:tc>
          <w:tcPr>
            <w:tcW w:w="1877" w:type="dxa"/>
            <w:vAlign w:val="center"/>
          </w:tcPr>
          <w:p w14:paraId="6FD517C2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4</w:t>
            </w:r>
          </w:p>
        </w:tc>
      </w:tr>
      <w:tr w14:paraId="1189C97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855" w:type="dxa"/>
            <w:vAlign w:val="center"/>
          </w:tcPr>
          <w:p w14:paraId="0338383C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Africa</w:t>
            </w:r>
          </w:p>
        </w:tc>
        <w:tc>
          <w:tcPr>
            <w:tcW w:w="1703" w:type="dxa"/>
            <w:vAlign w:val="center"/>
          </w:tcPr>
          <w:p w14:paraId="6330DF5E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11</w:t>
            </w:r>
          </w:p>
        </w:tc>
        <w:tc>
          <w:tcPr>
            <w:tcW w:w="2121" w:type="dxa"/>
            <w:gridSpan w:val="2"/>
            <w:vAlign w:val="center"/>
          </w:tcPr>
          <w:p w14:paraId="18A58F12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2503" w:type="dxa"/>
            <w:vAlign w:val="center"/>
          </w:tcPr>
          <w:p w14:paraId="0856638F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</w:p>
        </w:tc>
        <w:tc>
          <w:tcPr>
            <w:tcW w:w="1968" w:type="dxa"/>
            <w:vAlign w:val="center"/>
          </w:tcPr>
          <w:p w14:paraId="4EFDE76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11</w:t>
            </w:r>
          </w:p>
        </w:tc>
        <w:tc>
          <w:tcPr>
            <w:tcW w:w="2144" w:type="dxa"/>
            <w:vAlign w:val="center"/>
          </w:tcPr>
          <w:p w14:paraId="784C8BC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1877" w:type="dxa"/>
            <w:vAlign w:val="center"/>
          </w:tcPr>
          <w:p w14:paraId="278E503C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3</w:t>
            </w:r>
          </w:p>
        </w:tc>
      </w:tr>
      <w:tr w14:paraId="13593E7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4C244371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Europe</w:t>
            </w:r>
          </w:p>
        </w:tc>
        <w:tc>
          <w:tcPr>
            <w:tcW w:w="1703" w:type="dxa"/>
            <w:vAlign w:val="center"/>
          </w:tcPr>
          <w:p w14:paraId="362A4365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7</w:t>
            </w:r>
          </w:p>
        </w:tc>
        <w:tc>
          <w:tcPr>
            <w:tcW w:w="2121" w:type="dxa"/>
            <w:gridSpan w:val="2"/>
            <w:vAlign w:val="center"/>
          </w:tcPr>
          <w:p w14:paraId="5DCE5D73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3</w:t>
            </w:r>
          </w:p>
        </w:tc>
        <w:tc>
          <w:tcPr>
            <w:tcW w:w="2503" w:type="dxa"/>
            <w:vAlign w:val="center"/>
          </w:tcPr>
          <w:p w14:paraId="2C497885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6</w:t>
            </w:r>
          </w:p>
        </w:tc>
        <w:tc>
          <w:tcPr>
            <w:tcW w:w="1968" w:type="dxa"/>
            <w:vAlign w:val="center"/>
          </w:tcPr>
          <w:p w14:paraId="6812063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</w:t>
            </w:r>
          </w:p>
        </w:tc>
        <w:tc>
          <w:tcPr>
            <w:tcW w:w="2144" w:type="dxa"/>
            <w:vAlign w:val="center"/>
          </w:tcPr>
          <w:p w14:paraId="368AEC3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</w:p>
        </w:tc>
        <w:tc>
          <w:tcPr>
            <w:tcW w:w="1877" w:type="dxa"/>
            <w:vAlign w:val="center"/>
          </w:tcPr>
          <w:p w14:paraId="2E75137B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8</w:t>
            </w:r>
          </w:p>
        </w:tc>
      </w:tr>
      <w:tr w14:paraId="792FC7D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56B17AAB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Oceania</w:t>
            </w:r>
          </w:p>
        </w:tc>
        <w:tc>
          <w:tcPr>
            <w:tcW w:w="1703" w:type="dxa"/>
            <w:vAlign w:val="center"/>
          </w:tcPr>
          <w:p w14:paraId="3C34C151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2121" w:type="dxa"/>
            <w:gridSpan w:val="2"/>
            <w:vAlign w:val="center"/>
          </w:tcPr>
          <w:p w14:paraId="17D89CB5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2503" w:type="dxa"/>
            <w:vAlign w:val="center"/>
          </w:tcPr>
          <w:p w14:paraId="4AD2E3F2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1968" w:type="dxa"/>
            <w:vAlign w:val="center"/>
          </w:tcPr>
          <w:p w14:paraId="3AB56A1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2144" w:type="dxa"/>
            <w:vAlign w:val="center"/>
          </w:tcPr>
          <w:p w14:paraId="3ABD42FA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1877" w:type="dxa"/>
            <w:vAlign w:val="center"/>
          </w:tcPr>
          <w:p w14:paraId="2D914B36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</w:tr>
      <w:tr w14:paraId="6FC3236C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855" w:type="dxa"/>
            <w:vAlign w:val="center"/>
          </w:tcPr>
          <w:p w14:paraId="2A741E76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North America</w:t>
            </w:r>
          </w:p>
        </w:tc>
        <w:tc>
          <w:tcPr>
            <w:tcW w:w="1703" w:type="dxa"/>
            <w:vAlign w:val="center"/>
          </w:tcPr>
          <w:p w14:paraId="2B9A8D7B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6</w:t>
            </w:r>
          </w:p>
        </w:tc>
        <w:tc>
          <w:tcPr>
            <w:tcW w:w="2121" w:type="dxa"/>
            <w:gridSpan w:val="2"/>
            <w:vAlign w:val="center"/>
          </w:tcPr>
          <w:p w14:paraId="6FE5BDBB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0</w:t>
            </w:r>
          </w:p>
        </w:tc>
        <w:tc>
          <w:tcPr>
            <w:tcW w:w="2503" w:type="dxa"/>
            <w:vAlign w:val="center"/>
          </w:tcPr>
          <w:p w14:paraId="1C7FE565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2</w:t>
            </w:r>
          </w:p>
        </w:tc>
        <w:tc>
          <w:tcPr>
            <w:tcW w:w="1968" w:type="dxa"/>
            <w:vAlign w:val="center"/>
          </w:tcPr>
          <w:p w14:paraId="14A9EDD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5</w:t>
            </w:r>
          </w:p>
        </w:tc>
        <w:tc>
          <w:tcPr>
            <w:tcW w:w="2144" w:type="dxa"/>
            <w:vAlign w:val="center"/>
          </w:tcPr>
          <w:p w14:paraId="460AE463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1877" w:type="dxa"/>
            <w:vAlign w:val="center"/>
          </w:tcPr>
          <w:p w14:paraId="11FE8961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</w:p>
        </w:tc>
      </w:tr>
      <w:tr w14:paraId="6D9EA85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center"/>
          </w:tcPr>
          <w:p w14:paraId="48AD898F">
            <w:pPr>
              <w:widowControl/>
              <w:spacing w:line="360" w:lineRule="auto"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South America</w:t>
            </w:r>
          </w:p>
        </w:tc>
        <w:tc>
          <w:tcPr>
            <w:tcW w:w="1703" w:type="dxa"/>
            <w:vAlign w:val="center"/>
          </w:tcPr>
          <w:p w14:paraId="12F26128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5</w:t>
            </w:r>
          </w:p>
        </w:tc>
        <w:tc>
          <w:tcPr>
            <w:tcW w:w="2121" w:type="dxa"/>
            <w:gridSpan w:val="2"/>
            <w:vAlign w:val="center"/>
          </w:tcPr>
          <w:p w14:paraId="61F08A8B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</w:p>
        </w:tc>
        <w:tc>
          <w:tcPr>
            <w:tcW w:w="2503" w:type="dxa"/>
            <w:vAlign w:val="center"/>
          </w:tcPr>
          <w:p w14:paraId="014D377A">
            <w:pPr>
              <w:widowControl/>
              <w:jc w:val="center"/>
              <w:textAlignment w:val="center"/>
              <w:rPr>
                <w:rFonts w:cs="Times New Roman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  <w:t>1</w:t>
            </w:r>
          </w:p>
        </w:tc>
        <w:tc>
          <w:tcPr>
            <w:tcW w:w="1968" w:type="dxa"/>
            <w:vAlign w:val="center"/>
          </w:tcPr>
          <w:p w14:paraId="6B8B6CBE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6</w:t>
            </w:r>
          </w:p>
        </w:tc>
        <w:tc>
          <w:tcPr>
            <w:tcW w:w="2144" w:type="dxa"/>
            <w:vAlign w:val="center"/>
          </w:tcPr>
          <w:p w14:paraId="72ABC275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0</w:t>
            </w:r>
          </w:p>
        </w:tc>
        <w:tc>
          <w:tcPr>
            <w:tcW w:w="1877" w:type="dxa"/>
            <w:vAlign w:val="center"/>
          </w:tcPr>
          <w:p w14:paraId="7642D338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eastAsia="宋体" w:cs="Times New Roman"/>
                <w:color w:val="000000"/>
                <w:kern w:val="0"/>
                <w:szCs w:val="24"/>
                <w:lang w:val="en-US" w:eastAsia="zh-CN" w:bidi="ar"/>
              </w:rPr>
              <w:t>2</w:t>
            </w:r>
          </w:p>
        </w:tc>
      </w:tr>
    </w:tbl>
    <w:p w14:paraId="09D36B06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779660D8">
      <w:pPr>
        <w:spacing w:line="36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 w14:paraId="06BDAFD8">
      <w:pPr>
        <w:spacing w:line="360" w:lineRule="auto"/>
        <w:ind w:firstLine="56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Figures</w:t>
      </w:r>
    </w:p>
    <w:p w14:paraId="0E24874E">
      <w:pPr>
        <w:spacing w:line="360" w:lineRule="auto"/>
      </w:pPr>
      <w:r>
        <w:drawing>
          <wp:inline distT="0" distB="0" distL="0" distR="0">
            <wp:extent cx="5274310" cy="2675255"/>
            <wp:effectExtent l="9525" t="9525" r="12065" b="10795"/>
            <wp:docPr id="14282935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293513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52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A939F5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Supplementary Fig. 1</w:t>
      </w:r>
      <w:r>
        <w:rPr>
          <w:rFonts w:cs="Times New Roman"/>
          <w:b/>
          <w:bCs/>
        </w:rPr>
        <w:t xml:space="preserve"> |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Global distribution patterns of yield changes for four staple crops during 1980-2020. The changes in yields for rice (a), maize (b), wheat (c) and soybean (d). </w:t>
      </w:r>
      <w:bookmarkStart w:id="7" w:name="OLE_LINK15"/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The triangular </w:t>
      </w:r>
      <w:bookmarkEnd w:id="7"/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points in (a), (b), (c) and (d) represent the barycenter of each crop’s yield at 5-year intervals from 1980 to 2020.</w:t>
      </w:r>
    </w:p>
    <w:p w14:paraId="3B61C6E6">
      <w:pPr>
        <w:spacing w:line="360" w:lineRule="auto"/>
        <w:ind w:firstLine="422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417A337B">
      <w:pPr>
        <w:spacing w:line="360" w:lineRule="auto"/>
        <w:rPr>
          <w:b/>
          <w:bCs/>
          <w:sz w:val="23"/>
          <w:szCs w:val="23"/>
        </w:rPr>
      </w:pPr>
      <w:r>
        <w:rPr>
          <w:rFonts w:hint="eastAsia" w:eastAsia="楷体"/>
          <w:b/>
          <w:bCs/>
          <w:sz w:val="23"/>
          <w:szCs w:val="23"/>
          <w:lang w:eastAsia="zh-CN"/>
        </w:rPr>
        <w:drawing>
          <wp:inline distT="0" distB="0" distL="114300" distR="114300">
            <wp:extent cx="5274310" cy="5282565"/>
            <wp:effectExtent l="0" t="0" r="2540" b="3810"/>
            <wp:docPr id="2" name="图片 2" descr="sFig.2_2050s最优潜力情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Fig.2_2050s最优潜力情景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1C159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bookmarkStart w:id="8" w:name="OLE_LINK1"/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Supplementary Fig. 2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Considering the CO2 fertilization effect, T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he potential yield patterns of rice (a), maize (b), wheat (c) and soybean (d) in the mid-term future (2050s) under the optimal scenarios of RCP8.5, RCP8.5, RCP6.0 and RCP6.0, respectively.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The contribution amount patterns of CO2 fertilization effect to future potential yield for rice (e), maize (f), wheat (g) and soybean (h) under the optimal scenarios in the 2050s. </w:t>
      </w:r>
    </w:p>
    <w:bookmarkEnd w:id="8"/>
    <w:p w14:paraId="608BCDCE">
      <w:pPr>
        <w:spacing w:line="36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2E6BE436">
      <w:pPr>
        <w:spacing w:line="360" w:lineRule="auto"/>
        <w:rPr>
          <w:rFonts w:hint="eastAsia" w:eastAsia="楷体" w:cs="Times New Roman"/>
          <w:b/>
          <w:bCs/>
          <w:szCs w:val="28"/>
          <w:lang w:eastAsia="zh-CN"/>
        </w:rPr>
      </w:pPr>
      <w:r>
        <w:rPr>
          <w:rFonts w:hint="eastAsia" w:eastAsia="楷体" w:cs="Times New Roman"/>
          <w:b/>
          <w:bCs/>
          <w:szCs w:val="28"/>
          <w:lang w:eastAsia="zh-CN"/>
        </w:rPr>
        <w:drawing>
          <wp:inline distT="0" distB="0" distL="114300" distR="114300">
            <wp:extent cx="5274310" cy="5282565"/>
            <wp:effectExtent l="0" t="0" r="2540" b="3810"/>
            <wp:docPr id="3" name="图片 3" descr="sFig.3_2080s最优潜力情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Fig.3_2080s最优潜力情景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702A8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Fig. </w:t>
      </w:r>
      <w:r>
        <w:rPr>
          <w:rFonts w:hint="eastAsia" w:cs="Times New Roman"/>
          <w:b/>
          <w:bCs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3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Considering the CO2 fertilization effect, T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he potential yield patterns of rice (a), maize (b), wheat (c) and soybean (d) in the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long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-term future (20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8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0s) under the optimal scenarios of RCP8.5, RCP8.5, RCP6.0 and RCP6.0, respectively.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The contribution amount patterns of CO2 fertilization effect to future potential yield for rice (e), maize (f), wheat (g) and soybean (h) under the optimal scenarios in the 2080s. </w:t>
      </w:r>
    </w:p>
    <w:p w14:paraId="287F896D">
      <w:pPr>
        <w:spacing w:line="360" w:lineRule="auto"/>
        <w:ind w:firstLine="482"/>
        <w:rPr>
          <w:rFonts w:hint="eastAsia" w:cs="Times New Roman"/>
          <w:color w:val="FF0000"/>
          <w:lang w:val="en-US" w:eastAsia="zh-CN"/>
        </w:rPr>
      </w:pPr>
    </w:p>
    <w:p w14:paraId="0CF49486">
      <w:pPr>
        <w:spacing w:line="360" w:lineRule="auto"/>
        <w:rPr>
          <w:rFonts w:hint="eastAsia" w:eastAsia="楷体" w:cs="Times New Roman"/>
          <w:color w:val="4874CB" w:themeColor="accent1"/>
          <w:szCs w:val="21"/>
          <w:lang w:eastAsia="zh-CN"/>
          <w14:textFill>
            <w14:solidFill>
              <w14:schemeClr w14:val="accent1"/>
            </w14:solidFill>
          </w14:textFill>
        </w:rPr>
      </w:pPr>
      <w:r>
        <w:rPr>
          <w:rFonts w:hint="eastAsia" w:eastAsia="楷体" w:cs="Times New Roman"/>
          <w:color w:val="4874CB" w:themeColor="accent1"/>
          <w:szCs w:val="21"/>
          <w:lang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5266690" cy="2651760"/>
            <wp:effectExtent l="0" t="0" r="0" b="0"/>
            <wp:docPr id="1" name="图片 1" descr="SupplementaryFig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Fig.4"/>
                    <pic:cNvPicPr>
                      <a:picLocks noChangeAspect="1"/>
                    </pic:cNvPicPr>
                  </pic:nvPicPr>
                  <pic:blipFill>
                    <a:blip r:embed="rId7"/>
                    <a:srcRect t="5144" b="535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DAB28">
      <w:pPr>
        <w:spacing w:line="360" w:lineRule="auto"/>
        <w:ind w:firstLine="482"/>
        <w:rPr>
          <w:rFonts w:hint="default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Fig. </w:t>
      </w:r>
      <w:r>
        <w:rPr>
          <w:rFonts w:hint="eastAsia" w:cs="Times New Roman"/>
          <w:b/>
          <w:bCs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4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The potential yield and yield gaps of rice (a), maize (b), wheat (c) and soybean (d) under the optimal scenarios across each continent in the 2020s, 2050s and 2080s, respectively.</w:t>
      </w:r>
    </w:p>
    <w:p w14:paraId="28318F22">
      <w:pPr>
        <w:spacing w:line="360" w:lineRule="auto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p w14:paraId="013A8BD9">
      <w:pPr>
        <w:spacing w:line="360" w:lineRule="auto"/>
        <w:rPr>
          <w:rFonts w:hint="eastAsia" w:eastAsia="楷体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eastAsia="楷体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5274310" cy="5462270"/>
            <wp:effectExtent l="0" t="0" r="2540" b="5080"/>
            <wp:docPr id="5" name="图片 5" descr="sFig.5_未来类型划分-withoutc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Fig.5_未来类型划分-withoutco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DE082">
      <w:pPr>
        <w:spacing w:line="360" w:lineRule="auto"/>
        <w:ind w:firstLine="482"/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cs="Times New Roman"/>
          <w:b/>
          <w:bCs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Supplementary Fig. 5</w:t>
      </w:r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| The future spatial distribution of potential grain productivity types for four staple cro</w:t>
      </w:r>
      <w:bookmarkStart w:id="12" w:name="_GoBack"/>
      <w:bookmarkEnd w:id="12"/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ps without considering CO2 fertilization effect.</w:t>
      </w:r>
      <w:bookmarkStart w:id="9" w:name="OLE_LINK55"/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</w:t>
      </w:r>
      <w:bookmarkStart w:id="10" w:name="OLE_LINK19"/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The spatial distribution of potential grain productivity types for rice (a), maize (b), wheat (c) and soybean (d) in the future. The inset pies in (a)-(d) represent the yields of the top 10 countries in historical production for corresponding crops.</w:t>
      </w:r>
      <w:bookmarkEnd w:id="9"/>
      <w:r>
        <w:rPr>
          <w:rFonts w:hint="eastAsia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Countries of different continents belong to different potential grain productivity types for rice (e), maize (f), wheat (g) and soybean (h).</w:t>
      </w:r>
    </w:p>
    <w:bookmarkEnd w:id="10"/>
    <w:p w14:paraId="2568849B">
      <w:pPr>
        <w:spacing w:line="360" w:lineRule="auto"/>
        <w:rPr>
          <w:rFonts w:hint="eastAsia" w:eastAsia="楷体" w:cs="Times New Roman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</w:pPr>
    </w:p>
    <w:p w14:paraId="33B7A317">
      <w:pPr>
        <w:spacing w:line="360" w:lineRule="auto"/>
        <w:rPr>
          <w:rFonts w:cs="Times New Roman"/>
          <w:b/>
          <w:bCs/>
          <w:color w:val="4874CB" w:themeColor="accent1"/>
          <w:szCs w:val="28"/>
          <w14:textFill>
            <w14:solidFill>
              <w14:schemeClr w14:val="accent1"/>
            </w14:solidFill>
          </w14:textFill>
        </w:rPr>
      </w:pPr>
      <w:r>
        <w:drawing>
          <wp:inline distT="0" distB="0" distL="0" distR="0">
            <wp:extent cx="5273675" cy="2862580"/>
            <wp:effectExtent l="0" t="0" r="3175" b="4445"/>
            <wp:docPr id="12194148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14843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86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B398D">
      <w:pPr>
        <w:spacing w:line="360" w:lineRule="auto"/>
        <w:ind w:firstLine="482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bookmarkStart w:id="11" w:name="OLE_LINK57"/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Fig. </w:t>
      </w:r>
      <w:r>
        <w:rPr>
          <w:rFonts w:hint="eastAsia" w:cs="Times New Roman"/>
          <w:b/>
          <w:bCs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6</w:t>
      </w: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hint="eastAsia" w:cs="Times New Roman"/>
          <w:b w:val="0"/>
          <w:bCs w:val="0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Considering the CO</w:t>
      </w:r>
      <w:r>
        <w:rPr>
          <w:rFonts w:hint="eastAsia" w:cs="Times New Roman"/>
          <w:b w:val="0"/>
          <w:bCs w:val="0"/>
          <w:color w:val="4874CB" w:themeColor="accent1"/>
          <w:szCs w:val="21"/>
          <w:vertAlign w:val="subscript"/>
          <w:lang w:val="en-US" w:eastAsia="zh-CN"/>
          <w14:textFill>
            <w14:solidFill>
              <w14:schemeClr w14:val="accent1"/>
            </w14:solidFill>
          </w14:textFill>
        </w:rPr>
        <w:t>2</w:t>
      </w:r>
      <w:r>
        <w:rPr>
          <w:rFonts w:hint="eastAsia" w:cs="Times New Roman"/>
          <w:b w:val="0"/>
          <w:bCs w:val="0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fertilization effect, t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he yield gaps pattern of rice (a), maize (b), wheat (c) and soybean (d) in the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mid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-term(20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5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0s) future under the optimal scenario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 of 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RCP8.5, RCP8.5, RCP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6.0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and RCP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6.0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, respectively.</w:t>
      </w:r>
    </w:p>
    <w:p w14:paraId="74D57236">
      <w:pPr>
        <w:spacing w:line="360" w:lineRule="auto"/>
        <w:ind w:firstLine="482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</w:p>
    <w:bookmarkEnd w:id="11"/>
    <w:p w14:paraId="5F249279">
      <w:pPr>
        <w:spacing w:line="360" w:lineRule="auto"/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r>
        <w:drawing>
          <wp:inline distT="0" distB="0" distL="0" distR="0">
            <wp:extent cx="5273675" cy="2862580"/>
            <wp:effectExtent l="0" t="0" r="3175" b="4445"/>
            <wp:docPr id="12483924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39243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86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6829F">
      <w:pPr>
        <w:spacing w:line="360" w:lineRule="auto"/>
        <w:ind w:firstLine="482"/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</w:pP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Supplementary Fig. </w:t>
      </w:r>
      <w:r>
        <w:rPr>
          <w:rFonts w:hint="eastAsia" w:cs="Times New Roman"/>
          <w:b/>
          <w:bCs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7</w:t>
      </w:r>
      <w:r>
        <w:rPr>
          <w:rFonts w:cs="Times New Roman"/>
          <w:b/>
          <w:bCs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| </w:t>
      </w:r>
      <w:r>
        <w:rPr>
          <w:rFonts w:hint="eastAsia" w:cs="Times New Roman"/>
          <w:b w:val="0"/>
          <w:bCs w:val="0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>Considering the CO</w:t>
      </w:r>
      <w:r>
        <w:rPr>
          <w:rFonts w:hint="eastAsia" w:cs="Times New Roman"/>
          <w:b w:val="0"/>
          <w:bCs w:val="0"/>
          <w:color w:val="4874CB" w:themeColor="accent1"/>
          <w:szCs w:val="21"/>
          <w:vertAlign w:val="subscript"/>
          <w:lang w:val="en-US" w:eastAsia="zh-CN"/>
          <w14:textFill>
            <w14:solidFill>
              <w14:schemeClr w14:val="accent1"/>
            </w14:solidFill>
          </w14:textFill>
        </w:rPr>
        <w:t>2</w:t>
      </w:r>
      <w:r>
        <w:rPr>
          <w:rFonts w:hint="eastAsia" w:cs="Times New Roman"/>
          <w:b w:val="0"/>
          <w:bCs w:val="0"/>
          <w:color w:val="4874CB" w:themeColor="accent1"/>
          <w:szCs w:val="21"/>
          <w:lang w:val="en-US" w:eastAsia="zh-CN"/>
          <w14:textFill>
            <w14:solidFill>
              <w14:schemeClr w14:val="accent1"/>
            </w14:solidFill>
          </w14:textFill>
        </w:rPr>
        <w:t xml:space="preserve"> fertilization effect, t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he yield gaps pattern of rice (a), maize (b), wheat (c) and soybean (d) in the 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long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-term(20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8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0s) future under the optimal scenario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s of 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RCP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6.0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, RCP8.5, RCP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6.0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 xml:space="preserve"> and RCP</w:t>
      </w:r>
      <w:r>
        <w:rPr>
          <w:rFonts w:hint="eastAsia"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6.0</w:t>
      </w:r>
      <w:r>
        <w:rPr>
          <w:rFonts w:cs="Times New Roman"/>
          <w:color w:val="4874CB" w:themeColor="accent1"/>
          <w:szCs w:val="21"/>
          <w14:textFill>
            <w14:solidFill>
              <w14:schemeClr w14:val="accent1"/>
            </w14:solidFill>
          </w14:textFill>
        </w:rPr>
        <w:t>, respectively.</w:t>
      </w:r>
    </w:p>
    <w:p w14:paraId="412E91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Y2NjMTA2OGY2YzgxNDNlNTNhZjEzMjRhOTZiNTEifQ=="/>
  </w:docVars>
  <w:rsids>
    <w:rsidRoot w:val="00000000"/>
    <w:rsid w:val="079C1EB4"/>
    <w:rsid w:val="0F7D3B79"/>
    <w:rsid w:val="12E110C3"/>
    <w:rsid w:val="12FA73D6"/>
    <w:rsid w:val="130A0A84"/>
    <w:rsid w:val="14353FF9"/>
    <w:rsid w:val="18425D94"/>
    <w:rsid w:val="1D927131"/>
    <w:rsid w:val="21971A6D"/>
    <w:rsid w:val="22E70030"/>
    <w:rsid w:val="23AF0391"/>
    <w:rsid w:val="2425434D"/>
    <w:rsid w:val="24DA5E75"/>
    <w:rsid w:val="26A701AA"/>
    <w:rsid w:val="2A57508D"/>
    <w:rsid w:val="2C6E5D51"/>
    <w:rsid w:val="2E4C6C4A"/>
    <w:rsid w:val="30A26B0B"/>
    <w:rsid w:val="339C5D21"/>
    <w:rsid w:val="386C1A40"/>
    <w:rsid w:val="408C1A49"/>
    <w:rsid w:val="40E37C31"/>
    <w:rsid w:val="4B36505C"/>
    <w:rsid w:val="521C5703"/>
    <w:rsid w:val="54ED0E93"/>
    <w:rsid w:val="571D22DA"/>
    <w:rsid w:val="631D5108"/>
    <w:rsid w:val="64B452BD"/>
    <w:rsid w:val="67823738"/>
    <w:rsid w:val="67CF31A0"/>
    <w:rsid w:val="6C265305"/>
    <w:rsid w:val="711D0868"/>
    <w:rsid w:val="7F5B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240" w:lineRule="auto"/>
      <w:outlineLvl w:val="0"/>
    </w:pPr>
    <w:rPr>
      <w:rFonts w:asciiTheme="minorAscii" w:hAnsiTheme="minorAscii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Times New Roman" w:hAnsi="Times New Roman" w:eastAsia="楷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  <w:vertAlign w:val="superscript"/>
    </w:rPr>
  </w:style>
  <w:style w:type="character" w:customStyle="1" w:styleId="10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1837</Words>
  <Characters>9522</Characters>
  <Lines>0</Lines>
  <Paragraphs>0</Paragraphs>
  <TotalTime>1</TotalTime>
  <ScaleCrop>false</ScaleCrop>
  <LinksUpToDate>false</LinksUpToDate>
  <CharactersWithSpaces>10912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2024-01-17T09:42:00Z</dcterms:created>
  <dc:creator>User</dc:creator>
  <cp:lastModifiedBy>LXQ</cp:lastModifiedBy>
  <dcterms:modified xsi:type="dcterms:W3CDTF">2024-07-15T12:50:08Z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A8DA345FAAE34C92AD77F07E70BE4ABF_12</vt:lpwstr>
  </property>
</Properties>
</file>