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825270" w14:textId="77777777" w:rsidR="004F51C6" w:rsidRPr="00ED7F7D" w:rsidRDefault="004F51C6" w:rsidP="004F51C6">
      <w:pPr>
        <w:spacing w:line="240" w:lineRule="auto"/>
        <w:contextualSpacing/>
        <w:rPr>
          <w:b/>
          <w:sz w:val="32"/>
        </w:rPr>
      </w:pPr>
      <w:r w:rsidRPr="00ED7F7D">
        <w:rPr>
          <w:b/>
          <w:sz w:val="32"/>
        </w:rPr>
        <w:t>Table 2. Methodological Quality of Included Studies</w:t>
      </w:r>
    </w:p>
    <w:tbl>
      <w:tblPr>
        <w:tblStyle w:val="TableGrid"/>
        <w:tblW w:w="0" w:type="auto"/>
        <w:tblInd w:w="15" w:type="dxa"/>
        <w:tblLayout w:type="fixed"/>
        <w:tblLook w:val="04A0" w:firstRow="1" w:lastRow="0" w:firstColumn="1" w:lastColumn="0" w:noHBand="0" w:noVBand="1"/>
      </w:tblPr>
      <w:tblGrid>
        <w:gridCol w:w="2220"/>
        <w:gridCol w:w="900"/>
        <w:gridCol w:w="1170"/>
        <w:gridCol w:w="1350"/>
        <w:gridCol w:w="810"/>
        <w:gridCol w:w="990"/>
        <w:gridCol w:w="1350"/>
        <w:gridCol w:w="1350"/>
        <w:gridCol w:w="1350"/>
        <w:gridCol w:w="1350"/>
        <w:gridCol w:w="990"/>
        <w:gridCol w:w="990"/>
      </w:tblGrid>
      <w:tr w:rsidR="004F51C6" w:rsidRPr="00CF0574" w14:paraId="6FD23F4A" w14:textId="77777777" w:rsidTr="00821B1A">
        <w:trPr>
          <w:trHeight w:val="501"/>
        </w:trPr>
        <w:tc>
          <w:tcPr>
            <w:tcW w:w="22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68A18B9F" w14:textId="77777777" w:rsidR="004F51C6" w:rsidRPr="009350F4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 w:rsidRPr="009350F4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Study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18763332" w14:textId="77777777" w:rsidR="004F51C6" w:rsidRPr="009350F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 xml:space="preserve">Study </w:t>
            </w: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Design</w:t>
            </w:r>
            <w:r w:rsidRPr="00C962BC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0996D63D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Sampling:</w:t>
            </w:r>
          </w:p>
          <w:p w14:paraId="7AA5AA2A" w14:textId="77777777" w:rsidR="004F51C6" w:rsidRPr="009350F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Institutions</w:t>
            </w:r>
            <w:r w:rsidRPr="00C962BC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407DFC74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Sampling:</w:t>
            </w:r>
          </w:p>
          <w:p w14:paraId="3C4AB6E6" w14:textId="77777777" w:rsidR="004F51C6" w:rsidRPr="009350F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 xml:space="preserve">Response </w:t>
            </w: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Rate</w:t>
            </w:r>
            <w:r w:rsidRPr="00C962BC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8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19575758" w14:textId="77777777" w:rsidR="004F51C6" w:rsidRPr="009350F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 xml:space="preserve">Type of </w:t>
            </w: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Data</w:t>
            </w:r>
            <w:r w:rsidRPr="00C962BC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vertAlign w:val="superscript"/>
              </w:rPr>
              <w:t>d</w:t>
            </w:r>
            <w:proofErr w:type="spellEnd"/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46BE90E0" w14:textId="77777777" w:rsidR="004F51C6" w:rsidRPr="009350F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 xml:space="preserve">Validity: Internal </w:t>
            </w: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structure</w:t>
            </w:r>
            <w:r w:rsidRPr="00C962BC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vertAlign w:val="superscript"/>
              </w:rPr>
              <w:t>e</w:t>
            </w:r>
            <w:proofErr w:type="spellEnd"/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</w:tcPr>
          <w:p w14:paraId="17C8CD46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 xml:space="preserve">Validity: </w:t>
            </w: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Content</w:t>
            </w:r>
            <w:r w:rsidRPr="00F27D46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vertAlign w:val="superscript"/>
              </w:rPr>
              <w:t>f</w:t>
            </w:r>
            <w:proofErr w:type="spellEnd"/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</w:tcPr>
          <w:p w14:paraId="0D77BF7D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 xml:space="preserve">Validity: </w:t>
            </w:r>
            <w:r w:rsidRPr="00C962BC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Relationship to other </w:t>
            </w:r>
            <w:proofErr w:type="spellStart"/>
            <w:r w:rsidRPr="00C962BC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>variables</w:t>
            </w:r>
            <w:r w:rsidRPr="00C962BC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  <w:vertAlign w:val="superscript"/>
              </w:rPr>
              <w:t>g</w:t>
            </w:r>
            <w:proofErr w:type="spellEnd"/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45F9D5B5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Data analysis:</w:t>
            </w:r>
          </w:p>
          <w:p w14:paraId="1C885C8B" w14:textId="77777777" w:rsidR="004F51C6" w:rsidRPr="009350F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Sophistication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vertAlign w:val="superscript"/>
              </w:rPr>
              <w:t>h</w:t>
            </w:r>
            <w:proofErr w:type="spellEnd"/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36530787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Data analysis:</w:t>
            </w:r>
          </w:p>
          <w:p w14:paraId="2A54A760" w14:textId="77777777" w:rsidR="004F51C6" w:rsidRPr="009350F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Appropriate</w:t>
            </w:r>
            <w:r w:rsidRPr="00F27D46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vertAlign w:val="superscript"/>
              </w:rPr>
              <w:t>i</w:t>
            </w:r>
            <w:proofErr w:type="spellEnd"/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0CA5E5D8" w14:textId="77777777" w:rsidR="004F51C6" w:rsidRPr="009350F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Outcome</w:t>
            </w:r>
            <w:r w:rsidRPr="00F27D46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vertAlign w:val="superscript"/>
              </w:rPr>
              <w:t>j</w:t>
            </w:r>
            <w:proofErr w:type="spellEnd"/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595959" w:themeFill="text1" w:themeFillTint="A6"/>
            <w:vAlign w:val="bottom"/>
          </w:tcPr>
          <w:p w14:paraId="536F4C62" w14:textId="77777777" w:rsidR="004F51C6" w:rsidRPr="009350F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MERSQI Score</w:t>
            </w:r>
          </w:p>
        </w:tc>
      </w:tr>
      <w:tr w:rsidR="004F51C6" w:rsidRPr="00CF0574" w14:paraId="41D280E2" w14:textId="77777777" w:rsidTr="00821B1A">
        <w:trPr>
          <w:trHeight w:val="286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AED"/>
            <w:vAlign w:val="center"/>
          </w:tcPr>
          <w:p w14:paraId="6FD2E51A" w14:textId="77777777" w:rsidR="004F51C6" w:rsidRPr="00CF0574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Whitman, 1988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8AC13F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4C8634B5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53A0DF0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5D987F6F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3E5D9D2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2862436C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5CC15BCD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0EBB1F3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6D166F06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10AE186B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AED"/>
            <w:vAlign w:val="center"/>
          </w:tcPr>
          <w:p w14:paraId="01EB7ACB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</w:t>
            </w:r>
          </w:p>
        </w:tc>
      </w:tr>
      <w:tr w:rsidR="004F51C6" w:rsidRPr="00CF0574" w14:paraId="230BFA5D" w14:textId="77777777" w:rsidTr="00821B1A">
        <w:trPr>
          <w:trHeight w:val="273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5D9"/>
            <w:vAlign w:val="center"/>
          </w:tcPr>
          <w:p w14:paraId="43A72E5A" w14:textId="77777777" w:rsidR="004F51C6" w:rsidRPr="00CF0574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Doughty et al, 1991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7FAA11C7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3A78EC6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4C117DC9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56137078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42CE8D60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</w:tcPr>
          <w:p w14:paraId="0912774B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</w:tcPr>
          <w:p w14:paraId="24771C70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088AC44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4E98146F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3B54B4DA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5D9"/>
            <w:vAlign w:val="center"/>
          </w:tcPr>
          <w:p w14:paraId="3BAAD075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4F51C6" w:rsidRPr="00CF0574" w14:paraId="67F7B32E" w14:textId="77777777" w:rsidTr="00821B1A">
        <w:trPr>
          <w:trHeight w:val="286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AED"/>
            <w:vAlign w:val="center"/>
          </w:tcPr>
          <w:p w14:paraId="1D907DCE" w14:textId="77777777" w:rsidR="004F51C6" w:rsidRPr="00CF0574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Mygdal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et al, 1991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4B370E45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1A2B3D0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7D09507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67F1E776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4649835E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0D417D66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24747A23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237E608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42496C96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15D79F05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AED"/>
            <w:vAlign w:val="center"/>
          </w:tcPr>
          <w:p w14:paraId="0BFC4535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4F51C6" w:rsidRPr="00CF0574" w14:paraId="43A9638C" w14:textId="77777777" w:rsidTr="00821B1A">
        <w:trPr>
          <w:trHeight w:val="286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5D9"/>
            <w:vAlign w:val="center"/>
          </w:tcPr>
          <w:p w14:paraId="24A1DD01" w14:textId="77777777" w:rsidR="004F51C6" w:rsidRPr="00CF0574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Evans et al, 1997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70A83B6A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00FC395D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67314EF8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69AF640C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089E1181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</w:tcPr>
          <w:p w14:paraId="33123FFB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</w:tcPr>
          <w:p w14:paraId="5E2D49E9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0A7965A9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6E3DBB17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513F521F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5D9"/>
            <w:vAlign w:val="center"/>
          </w:tcPr>
          <w:p w14:paraId="053E5757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4F51C6" w:rsidRPr="00CF0574" w14:paraId="67BC5ACC" w14:textId="77777777" w:rsidTr="00821B1A">
        <w:trPr>
          <w:trHeight w:val="286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AED"/>
            <w:vAlign w:val="center"/>
          </w:tcPr>
          <w:p w14:paraId="545CBB83" w14:textId="77777777" w:rsidR="004F51C6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Lee,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Tse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Naguwa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2004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4927FA3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3374B0A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7B46624C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5635E922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6D3DA0EE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7053B3A8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56203522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2CA331FE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BC1B28C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20EB4D19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AED"/>
            <w:vAlign w:val="center"/>
          </w:tcPr>
          <w:p w14:paraId="7DF9804F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</w:tr>
      <w:tr w:rsidR="004F51C6" w:rsidRPr="00CF0574" w14:paraId="29834B3A" w14:textId="77777777" w:rsidTr="00821B1A">
        <w:trPr>
          <w:trHeight w:val="286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5D9"/>
            <w:vAlign w:val="center"/>
          </w:tcPr>
          <w:p w14:paraId="3FF426F1" w14:textId="77777777" w:rsidR="004F51C6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Stoller, et al, 2004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1486B56F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0EEB1A8D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6C6641AD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29F27B5E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56737FD1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</w:tcPr>
          <w:p w14:paraId="27FB5762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</w:tcPr>
          <w:p w14:paraId="70541800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6529AA30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0A72ECC0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75F13825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5D9"/>
            <w:vAlign w:val="center"/>
          </w:tcPr>
          <w:p w14:paraId="4203DEB3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4F51C6" w:rsidRPr="00CF0574" w14:paraId="777E6C5D" w14:textId="77777777" w:rsidTr="00821B1A">
        <w:trPr>
          <w:trHeight w:val="286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AED"/>
            <w:vAlign w:val="center"/>
          </w:tcPr>
          <w:p w14:paraId="2CE9AD83" w14:textId="77777777" w:rsidR="004F51C6" w:rsidRPr="00CF0574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Crites and Schuster, 2004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1BB25255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230D5542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518C784D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14F00C13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580BF02B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5D099575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53B7A2A9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46E82295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52838B4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1B82811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AED"/>
            <w:vAlign w:val="center"/>
          </w:tcPr>
          <w:p w14:paraId="789E99C7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4F51C6" w:rsidRPr="00CF0574" w14:paraId="279BD129" w14:textId="77777777" w:rsidTr="00821B1A">
        <w:trPr>
          <w:trHeight w:val="286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5D9"/>
            <w:vAlign w:val="center"/>
          </w:tcPr>
          <w:p w14:paraId="48101C67" w14:textId="77777777" w:rsidR="004F51C6" w:rsidRPr="00CF0574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Hemer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et al, 2007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2D1E758F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0490B623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3EA7FF42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4DF856B3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4B22F50E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</w:tcPr>
          <w:p w14:paraId="172006BC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</w:tcPr>
          <w:p w14:paraId="42AF1C4F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52DDDD83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2487CA20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0861F7CF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5D9"/>
            <w:vAlign w:val="center"/>
          </w:tcPr>
          <w:p w14:paraId="316C6CEF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4F51C6" w:rsidRPr="00CF0574" w14:paraId="17B5DDB8" w14:textId="77777777" w:rsidTr="00821B1A">
        <w:trPr>
          <w:trHeight w:val="286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AED"/>
            <w:vAlign w:val="center"/>
          </w:tcPr>
          <w:p w14:paraId="1FB3DE8C" w14:textId="77777777" w:rsidR="004F51C6" w:rsidRPr="00CF0574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Stergiopoulos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et al, 2009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526D73BB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4BFDA2BA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5C589295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4CFC563D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7854286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1E55B26C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58AAA55C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2596A93E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1FE77BCD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E853DDE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AED"/>
            <w:vAlign w:val="center"/>
          </w:tcPr>
          <w:p w14:paraId="28A331AF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4F51C6" w:rsidRPr="00CF0574" w14:paraId="3F8DF996" w14:textId="77777777" w:rsidTr="00821B1A">
        <w:trPr>
          <w:trHeight w:val="286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5D9"/>
            <w:vAlign w:val="center"/>
          </w:tcPr>
          <w:p w14:paraId="370798D6" w14:textId="77777777" w:rsidR="004F51C6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Kuo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et al, 2010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397F1E0A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5CB0265F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6CBCE1F3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25352682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03130D31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</w:tcPr>
          <w:p w14:paraId="0CEDBA9D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</w:tcPr>
          <w:p w14:paraId="171CDA27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48E9CEB8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4CAC3B27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5D9"/>
            <w:vAlign w:val="center"/>
          </w:tcPr>
          <w:p w14:paraId="06662249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5D9"/>
            <w:vAlign w:val="center"/>
          </w:tcPr>
          <w:p w14:paraId="173DF93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4F51C6" w:rsidRPr="00CF0574" w14:paraId="2CB374A7" w14:textId="77777777" w:rsidTr="00821B1A">
        <w:trPr>
          <w:trHeight w:val="286"/>
        </w:trPr>
        <w:tc>
          <w:tcPr>
            <w:tcW w:w="222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AED"/>
            <w:vAlign w:val="center"/>
          </w:tcPr>
          <w:p w14:paraId="44ACC416" w14:textId="77777777" w:rsidR="004F51C6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Pettit et al, 2011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32EB5C9B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A4C6D45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3108A411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338AFC44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75FC793E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71C436BB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</w:tcPr>
          <w:p w14:paraId="0F74A3D7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8BE24FC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019D7BAB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AED"/>
            <w:vAlign w:val="center"/>
          </w:tcPr>
          <w:p w14:paraId="119DF15E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AED"/>
            <w:vAlign w:val="center"/>
          </w:tcPr>
          <w:p w14:paraId="734156FF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4F51C6" w:rsidRPr="00CF0574" w14:paraId="097DBD42" w14:textId="77777777" w:rsidTr="00821B1A">
        <w:trPr>
          <w:trHeight w:val="285"/>
        </w:trPr>
        <w:tc>
          <w:tcPr>
            <w:tcW w:w="2220" w:type="dxa"/>
            <w:tcBorders>
              <w:left w:val="single" w:sz="12" w:space="0" w:color="auto"/>
            </w:tcBorders>
            <w:shd w:val="clear" w:color="auto" w:fill="FFF5D9"/>
            <w:vAlign w:val="center"/>
          </w:tcPr>
          <w:p w14:paraId="7B8EFE36" w14:textId="77777777" w:rsidR="004F51C6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Brandon and Mullan, 2013</w:t>
            </w:r>
          </w:p>
        </w:tc>
        <w:tc>
          <w:tcPr>
            <w:tcW w:w="900" w:type="dxa"/>
            <w:shd w:val="clear" w:color="auto" w:fill="FFF5D9"/>
            <w:vAlign w:val="center"/>
          </w:tcPr>
          <w:p w14:paraId="37BB4BC3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shd w:val="clear" w:color="auto" w:fill="FFF5D9"/>
            <w:vAlign w:val="center"/>
          </w:tcPr>
          <w:p w14:paraId="27565248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shd w:val="clear" w:color="auto" w:fill="FFF5D9"/>
            <w:vAlign w:val="center"/>
          </w:tcPr>
          <w:p w14:paraId="359F50D9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10" w:type="dxa"/>
            <w:shd w:val="clear" w:color="auto" w:fill="FFF5D9"/>
            <w:vAlign w:val="center"/>
          </w:tcPr>
          <w:p w14:paraId="3BED739E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shd w:val="clear" w:color="auto" w:fill="FFF5D9"/>
            <w:vAlign w:val="center"/>
          </w:tcPr>
          <w:p w14:paraId="1F79459F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FFF5D9"/>
          </w:tcPr>
          <w:p w14:paraId="0A70BAB5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FFF5D9"/>
          </w:tcPr>
          <w:p w14:paraId="21B77258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FFF5D9"/>
            <w:vAlign w:val="center"/>
          </w:tcPr>
          <w:p w14:paraId="15AA637A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50" w:type="dxa"/>
            <w:shd w:val="clear" w:color="auto" w:fill="FFF5D9"/>
            <w:vAlign w:val="center"/>
          </w:tcPr>
          <w:p w14:paraId="44B6FA10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shd w:val="clear" w:color="auto" w:fill="FFF5D9"/>
            <w:vAlign w:val="center"/>
          </w:tcPr>
          <w:p w14:paraId="3AA4213D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right w:val="single" w:sz="12" w:space="0" w:color="auto"/>
            </w:tcBorders>
            <w:shd w:val="clear" w:color="auto" w:fill="FFF5D9"/>
            <w:vAlign w:val="center"/>
          </w:tcPr>
          <w:p w14:paraId="459BEA71" w14:textId="77777777" w:rsidR="004F51C6" w:rsidRPr="00CF0574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4F51C6" w:rsidRPr="00CF0574" w14:paraId="39700BF7" w14:textId="77777777" w:rsidTr="00821B1A">
        <w:trPr>
          <w:trHeight w:val="285"/>
        </w:trPr>
        <w:tc>
          <w:tcPr>
            <w:tcW w:w="2220" w:type="dxa"/>
            <w:tcBorders>
              <w:left w:val="single" w:sz="12" w:space="0" w:color="auto"/>
            </w:tcBorders>
            <w:shd w:val="clear" w:color="auto" w:fill="FFFAED"/>
            <w:vAlign w:val="center"/>
          </w:tcPr>
          <w:p w14:paraId="37D2360A" w14:textId="77777777" w:rsidR="004F51C6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Cole, et al, 2017</w:t>
            </w:r>
          </w:p>
        </w:tc>
        <w:tc>
          <w:tcPr>
            <w:tcW w:w="900" w:type="dxa"/>
            <w:shd w:val="clear" w:color="auto" w:fill="FFFAED"/>
            <w:vAlign w:val="center"/>
          </w:tcPr>
          <w:p w14:paraId="166FE5CB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shd w:val="clear" w:color="auto" w:fill="FFFAED"/>
            <w:vAlign w:val="center"/>
          </w:tcPr>
          <w:p w14:paraId="5DCF4D26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shd w:val="clear" w:color="auto" w:fill="FFFAED"/>
            <w:vAlign w:val="center"/>
          </w:tcPr>
          <w:p w14:paraId="74CF91AE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810" w:type="dxa"/>
            <w:shd w:val="clear" w:color="auto" w:fill="FFFAED"/>
            <w:vAlign w:val="center"/>
          </w:tcPr>
          <w:p w14:paraId="5A14A91C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shd w:val="clear" w:color="auto" w:fill="FFFAED"/>
            <w:vAlign w:val="center"/>
          </w:tcPr>
          <w:p w14:paraId="65A87C66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FFFAED"/>
          </w:tcPr>
          <w:p w14:paraId="0BB93E1C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FFFAED"/>
          </w:tcPr>
          <w:p w14:paraId="5C905E9C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FFFAED"/>
            <w:vAlign w:val="center"/>
          </w:tcPr>
          <w:p w14:paraId="298A677B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shd w:val="clear" w:color="auto" w:fill="FFFAED"/>
            <w:vAlign w:val="center"/>
          </w:tcPr>
          <w:p w14:paraId="3DB0A73C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shd w:val="clear" w:color="auto" w:fill="FFFAED"/>
            <w:vAlign w:val="center"/>
          </w:tcPr>
          <w:p w14:paraId="3D0C8290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right w:val="single" w:sz="12" w:space="0" w:color="auto"/>
            </w:tcBorders>
            <w:shd w:val="clear" w:color="auto" w:fill="FFFAED"/>
            <w:vAlign w:val="center"/>
          </w:tcPr>
          <w:p w14:paraId="23F99905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4F51C6" w:rsidRPr="00CF0574" w14:paraId="057A695F" w14:textId="77777777" w:rsidTr="00821B1A">
        <w:trPr>
          <w:trHeight w:val="285"/>
        </w:trPr>
        <w:tc>
          <w:tcPr>
            <w:tcW w:w="2220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FFF5D9"/>
            <w:vAlign w:val="center"/>
          </w:tcPr>
          <w:p w14:paraId="1A87D095" w14:textId="77777777" w:rsidR="004F51C6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Itri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et al, 2017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FFF5D9"/>
            <w:vAlign w:val="center"/>
          </w:tcPr>
          <w:p w14:paraId="6759B367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  <w:shd w:val="clear" w:color="auto" w:fill="FFF5D9"/>
            <w:vAlign w:val="center"/>
          </w:tcPr>
          <w:p w14:paraId="774456FF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5D9"/>
            <w:vAlign w:val="center"/>
          </w:tcPr>
          <w:p w14:paraId="13CA7A03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810" w:type="dxa"/>
            <w:tcBorders>
              <w:bottom w:val="single" w:sz="4" w:space="0" w:color="000000"/>
            </w:tcBorders>
            <w:shd w:val="clear" w:color="auto" w:fill="FFF5D9"/>
            <w:vAlign w:val="center"/>
          </w:tcPr>
          <w:p w14:paraId="59B784DA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5D9"/>
            <w:vAlign w:val="center"/>
          </w:tcPr>
          <w:p w14:paraId="70708F23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5D9"/>
          </w:tcPr>
          <w:p w14:paraId="293019CB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5D9"/>
          </w:tcPr>
          <w:p w14:paraId="355A3FC3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5D9"/>
            <w:vAlign w:val="center"/>
          </w:tcPr>
          <w:p w14:paraId="624CEC76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5D9"/>
            <w:vAlign w:val="center"/>
          </w:tcPr>
          <w:p w14:paraId="3C1855CA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5D9"/>
            <w:vAlign w:val="center"/>
          </w:tcPr>
          <w:p w14:paraId="0CA007F1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12" w:space="0" w:color="auto"/>
            </w:tcBorders>
            <w:shd w:val="clear" w:color="auto" w:fill="FFF5D9"/>
            <w:vAlign w:val="center"/>
          </w:tcPr>
          <w:p w14:paraId="725D6F0E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4F51C6" w:rsidRPr="00CF0574" w14:paraId="6E82574E" w14:textId="77777777" w:rsidTr="00821B1A">
        <w:trPr>
          <w:trHeight w:val="285"/>
        </w:trPr>
        <w:tc>
          <w:tcPr>
            <w:tcW w:w="2220" w:type="dxa"/>
            <w:tcBorders>
              <w:top w:val="single" w:sz="4" w:space="0" w:color="000000"/>
              <w:left w:val="single" w:sz="12" w:space="0" w:color="auto"/>
              <w:bottom w:val="single" w:sz="12" w:space="0" w:color="000000"/>
            </w:tcBorders>
            <w:shd w:val="clear" w:color="auto" w:fill="FFFAED"/>
            <w:vAlign w:val="center"/>
          </w:tcPr>
          <w:p w14:paraId="44290999" w14:textId="77777777" w:rsidR="004F51C6" w:rsidRDefault="004F51C6" w:rsidP="004F51C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Hill, et al, 2018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FFFAED"/>
            <w:vAlign w:val="center"/>
          </w:tcPr>
          <w:p w14:paraId="7562133D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FFFAED"/>
            <w:vAlign w:val="center"/>
          </w:tcPr>
          <w:p w14:paraId="4E88F123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FFFAED"/>
            <w:vAlign w:val="center"/>
          </w:tcPr>
          <w:p w14:paraId="7697ADCB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FFFAED"/>
            <w:vAlign w:val="center"/>
          </w:tcPr>
          <w:p w14:paraId="33F33C08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FFFAED"/>
            <w:vAlign w:val="center"/>
          </w:tcPr>
          <w:p w14:paraId="1552DF58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FFFAED"/>
          </w:tcPr>
          <w:p w14:paraId="274EDDAE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FFFAED"/>
          </w:tcPr>
          <w:p w14:paraId="179B2438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FFFAED"/>
            <w:vAlign w:val="center"/>
          </w:tcPr>
          <w:p w14:paraId="35C9412D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FFFAED"/>
            <w:vAlign w:val="center"/>
          </w:tcPr>
          <w:p w14:paraId="04D6241B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FFFAED"/>
            <w:vAlign w:val="center"/>
          </w:tcPr>
          <w:p w14:paraId="2633E199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12" w:space="0" w:color="000000"/>
              <w:right w:val="single" w:sz="12" w:space="0" w:color="auto"/>
            </w:tcBorders>
            <w:shd w:val="clear" w:color="auto" w:fill="FFFAED"/>
            <w:vAlign w:val="center"/>
          </w:tcPr>
          <w:p w14:paraId="2F62707E" w14:textId="77777777" w:rsidR="004F51C6" w:rsidRDefault="004F51C6" w:rsidP="004F51C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</w:tbl>
    <w:p w14:paraId="195C3AC2" w14:textId="77777777" w:rsidR="004F51C6" w:rsidRDefault="004F51C6" w:rsidP="004F51C6">
      <w:pPr>
        <w:spacing w:line="240" w:lineRule="auto"/>
        <w:contextualSpacing/>
      </w:pPr>
      <w:r>
        <w:tab/>
      </w:r>
      <w:r>
        <w:tab/>
      </w:r>
      <w:r>
        <w:tab/>
      </w:r>
    </w:p>
    <w:p w14:paraId="0246DBDA" w14:textId="77777777" w:rsidR="004F51C6" w:rsidRDefault="004F51C6" w:rsidP="004F51C6">
      <w:pPr>
        <w:spacing w:after="0" w:line="240" w:lineRule="auto"/>
        <w:contextualSpacing/>
      </w:pPr>
      <w:r>
        <w:t>Legend:  The MERSQI is a validated tool to appraise the quality of medical education research.  The maximum score is 18, and is calculated as follows:</w:t>
      </w:r>
    </w:p>
    <w:p w14:paraId="736CF696" w14:textId="77777777" w:rsidR="004F51C6" w:rsidRDefault="004F51C6" w:rsidP="004F51C6">
      <w:pPr>
        <w:pStyle w:val="ListParagraph"/>
        <w:numPr>
          <w:ilvl w:val="0"/>
          <w:numId w:val="1"/>
        </w:numPr>
        <w:spacing w:after="0" w:line="240" w:lineRule="auto"/>
      </w:pPr>
      <w:r w:rsidRPr="00C962BC">
        <w:rPr>
          <w:b/>
        </w:rPr>
        <w:t>Study design</w:t>
      </w:r>
      <w:r>
        <w:t>: Single group cross-sectional (1); single group pre- and post-test (1.5); nonrandomized, 2 group (2); randomized controlled experiment (3)</w:t>
      </w:r>
    </w:p>
    <w:p w14:paraId="363CC1C5" w14:textId="77777777" w:rsidR="004F51C6" w:rsidRDefault="004F51C6" w:rsidP="004F51C6">
      <w:pPr>
        <w:pStyle w:val="ListParagraph"/>
        <w:numPr>
          <w:ilvl w:val="0"/>
          <w:numId w:val="1"/>
        </w:numPr>
        <w:spacing w:after="0" w:line="240" w:lineRule="auto"/>
      </w:pPr>
      <w:r w:rsidRPr="00C962BC">
        <w:rPr>
          <w:b/>
        </w:rPr>
        <w:t>Sampling</w:t>
      </w:r>
      <w:r>
        <w:t>: Single institution (0.5); 2 institutions (1); More than 2 institutions (1.5)</w:t>
      </w:r>
    </w:p>
    <w:p w14:paraId="53E274E9" w14:textId="77777777" w:rsidR="004F51C6" w:rsidRDefault="004F51C6" w:rsidP="004F51C6">
      <w:pPr>
        <w:pStyle w:val="ListParagraph"/>
        <w:numPr>
          <w:ilvl w:val="0"/>
          <w:numId w:val="1"/>
        </w:numPr>
        <w:spacing w:after="0" w:line="240" w:lineRule="auto"/>
      </w:pPr>
      <w:r w:rsidRPr="00C962BC">
        <w:rPr>
          <w:b/>
        </w:rPr>
        <w:t>Response rate</w:t>
      </w:r>
      <w:r>
        <w:t>: Not applicable (0); Response rate &lt; 50% or not reported (0.5); Response rate 50-74% (1); Response rate &gt; 75% (1.5)</w:t>
      </w:r>
    </w:p>
    <w:p w14:paraId="31AC0063" w14:textId="77777777" w:rsidR="004F51C6" w:rsidRDefault="004F51C6" w:rsidP="004F51C6">
      <w:pPr>
        <w:pStyle w:val="ListParagraph"/>
        <w:numPr>
          <w:ilvl w:val="0"/>
          <w:numId w:val="1"/>
        </w:numPr>
        <w:spacing w:after="0" w:line="240" w:lineRule="auto"/>
      </w:pPr>
      <w:r w:rsidRPr="00C962BC">
        <w:rPr>
          <w:b/>
        </w:rPr>
        <w:t>Type of data</w:t>
      </w:r>
      <w:r>
        <w:t>: Assessment by study subject (1); Objective measurement (3)</w:t>
      </w:r>
      <w:bookmarkStart w:id="0" w:name="_GoBack"/>
      <w:bookmarkEnd w:id="0"/>
    </w:p>
    <w:p w14:paraId="2E97A577" w14:textId="77777777" w:rsidR="004F51C6" w:rsidRDefault="004F51C6" w:rsidP="004F51C6">
      <w:pPr>
        <w:pStyle w:val="ListParagraph"/>
        <w:numPr>
          <w:ilvl w:val="0"/>
          <w:numId w:val="1"/>
        </w:numPr>
        <w:spacing w:after="0" w:line="240" w:lineRule="auto"/>
      </w:pPr>
      <w:r w:rsidRPr="00C962BC">
        <w:rPr>
          <w:b/>
        </w:rPr>
        <w:t>Internal structure</w:t>
      </w:r>
      <w:r>
        <w:t>: Not reported/NA (0); Reported (1)</w:t>
      </w:r>
    </w:p>
    <w:p w14:paraId="0AB3955C" w14:textId="77777777" w:rsidR="004F51C6" w:rsidRDefault="004F51C6" w:rsidP="004F51C6">
      <w:pPr>
        <w:pStyle w:val="ListParagraph"/>
        <w:numPr>
          <w:ilvl w:val="0"/>
          <w:numId w:val="1"/>
        </w:numPr>
        <w:spacing w:after="0" w:line="240" w:lineRule="auto"/>
      </w:pPr>
      <w:r w:rsidRPr="00C962BC">
        <w:rPr>
          <w:b/>
        </w:rPr>
        <w:t>Content</w:t>
      </w:r>
      <w:r>
        <w:t>: Not reported/NA (0); Reported (1)</w:t>
      </w:r>
    </w:p>
    <w:p w14:paraId="267596B5" w14:textId="77777777" w:rsidR="004F51C6" w:rsidRDefault="004F51C6" w:rsidP="004F51C6">
      <w:pPr>
        <w:pStyle w:val="ListParagraph"/>
        <w:numPr>
          <w:ilvl w:val="0"/>
          <w:numId w:val="1"/>
        </w:numPr>
        <w:spacing w:after="0" w:line="240" w:lineRule="auto"/>
      </w:pPr>
      <w:r w:rsidRPr="00C962BC">
        <w:rPr>
          <w:b/>
        </w:rPr>
        <w:t>Relationships to other variables</w:t>
      </w:r>
      <w:r>
        <w:t>: Not reported/NA (0); Reported (1)</w:t>
      </w:r>
    </w:p>
    <w:p w14:paraId="08235EA5" w14:textId="77777777" w:rsidR="004F51C6" w:rsidRDefault="004F51C6" w:rsidP="004F51C6">
      <w:pPr>
        <w:pStyle w:val="ListParagraph"/>
        <w:numPr>
          <w:ilvl w:val="0"/>
          <w:numId w:val="1"/>
        </w:numPr>
        <w:spacing w:after="0" w:line="240" w:lineRule="auto"/>
      </w:pPr>
      <w:r w:rsidRPr="00C962BC">
        <w:rPr>
          <w:b/>
        </w:rPr>
        <w:t>Appropriateness of analysis</w:t>
      </w:r>
      <w:r>
        <w:t>: Inappropriate (0); Inappropriate (1)</w:t>
      </w:r>
    </w:p>
    <w:p w14:paraId="4FF29EF5" w14:textId="77777777" w:rsidR="004F51C6" w:rsidRDefault="004F51C6" w:rsidP="004F51C6">
      <w:pPr>
        <w:pStyle w:val="ListParagraph"/>
        <w:numPr>
          <w:ilvl w:val="0"/>
          <w:numId w:val="1"/>
        </w:numPr>
        <w:spacing w:after="0" w:line="240" w:lineRule="auto"/>
      </w:pPr>
      <w:r w:rsidRPr="00C962BC">
        <w:rPr>
          <w:b/>
        </w:rPr>
        <w:t>Sophistication of analysis</w:t>
      </w:r>
      <w:r>
        <w:t>: Descriptive analysis only (1); Beyond descriptive analysis (2)</w:t>
      </w:r>
    </w:p>
    <w:p w14:paraId="29C8EDA1" w14:textId="77777777" w:rsidR="004F51C6" w:rsidRPr="00D96EDC" w:rsidRDefault="004F51C6" w:rsidP="004F51C6">
      <w:pPr>
        <w:pStyle w:val="ListParagraph"/>
        <w:numPr>
          <w:ilvl w:val="0"/>
          <w:numId w:val="1"/>
        </w:numPr>
        <w:spacing w:after="0" w:line="240" w:lineRule="auto"/>
      </w:pPr>
      <w:r w:rsidRPr="00B354B9">
        <w:rPr>
          <w:b/>
        </w:rPr>
        <w:t>Outcome</w:t>
      </w:r>
      <w:r>
        <w:t>: Satisfaction, attitudes, perceptions (1); Knowledge, skills (1.5); Behaviors (2); Patient/health care outcome (3)</w:t>
      </w:r>
    </w:p>
    <w:p w14:paraId="51D61EE4" w14:textId="77777777" w:rsidR="00844C1F" w:rsidRDefault="004F51C6" w:rsidP="004F51C6">
      <w:pPr>
        <w:spacing w:line="240" w:lineRule="auto"/>
        <w:contextualSpacing/>
      </w:pPr>
    </w:p>
    <w:sectPr w:rsidR="00844C1F" w:rsidSect="00645E29">
      <w:endnotePr>
        <w:numFmt w:val="decimal"/>
      </w:endnotePr>
      <w:pgSz w:w="15840" w:h="12240" w:orient="landscape"/>
      <w:pgMar w:top="1440" w:right="360" w:bottom="144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237E7C"/>
    <w:multiLevelType w:val="hybridMultilevel"/>
    <w:tmpl w:val="2CF2A0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1C6"/>
    <w:rsid w:val="004F51C6"/>
    <w:rsid w:val="00621DD3"/>
    <w:rsid w:val="00854885"/>
    <w:rsid w:val="00B759F7"/>
    <w:rsid w:val="00C0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46753"/>
  <w15:chartTrackingRefBased/>
  <w15:docId w15:val="{E4AE373A-CA21-4F32-A952-D4B45DBCB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F51C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51C6"/>
    <w:pPr>
      <w:ind w:left="720"/>
      <w:contextualSpacing/>
    </w:pPr>
  </w:style>
  <w:style w:type="table" w:styleId="TableGrid">
    <w:name w:val="Table Grid"/>
    <w:basedOn w:val="TableNormal"/>
    <w:uiPriority w:val="39"/>
    <w:rsid w:val="004F51C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 Kumar</dc:creator>
  <cp:keywords/>
  <dc:description/>
  <cp:lastModifiedBy>Bharat Kumar</cp:lastModifiedBy>
  <cp:revision>1</cp:revision>
  <dcterms:created xsi:type="dcterms:W3CDTF">2019-08-31T01:58:00Z</dcterms:created>
  <dcterms:modified xsi:type="dcterms:W3CDTF">2019-08-31T01:58:00Z</dcterms:modified>
</cp:coreProperties>
</file>