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F3D04" w14:textId="64B3446D" w:rsidR="0069301F" w:rsidRPr="0069301F" w:rsidRDefault="0069301F" w:rsidP="0069301F">
      <w:pPr>
        <w:rPr>
          <w:rFonts w:ascii="Calibri" w:hAnsi="Calibri" w:cs="Calibri"/>
          <w:i/>
          <w:iCs/>
        </w:rPr>
      </w:pPr>
      <w:bookmarkStart w:id="0" w:name="_Ref165905638"/>
      <w:r w:rsidRPr="0069301F">
        <w:rPr>
          <w:rFonts w:ascii="Calibri" w:hAnsi="Calibri" w:cs="Calibri"/>
          <w:i/>
          <w:iCs/>
        </w:rPr>
        <w:t xml:space="preserve">Table </w:t>
      </w:r>
      <w:bookmarkEnd w:id="0"/>
      <w:r>
        <w:rPr>
          <w:rFonts w:ascii="Calibri" w:hAnsi="Calibri" w:cs="Calibri"/>
          <w:i/>
          <w:iCs/>
        </w:rPr>
        <w:t>2</w:t>
      </w:r>
      <w:r w:rsidRPr="0069301F">
        <w:rPr>
          <w:rFonts w:ascii="Calibri" w:hAnsi="Calibri" w:cs="Calibri"/>
          <w:i/>
          <w:iCs/>
        </w:rPr>
        <w:t>. Base case analysis for incremental cost-effectiveness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9301F" w:rsidRPr="0069301F" w14:paraId="7E3673A2" w14:textId="77777777" w:rsidTr="004F7A9F">
        <w:tc>
          <w:tcPr>
            <w:tcW w:w="2254" w:type="dxa"/>
          </w:tcPr>
          <w:p w14:paraId="12F4B433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54" w:type="dxa"/>
          </w:tcPr>
          <w:p w14:paraId="50B1B1AA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69301F">
              <w:rPr>
                <w:rFonts w:ascii="Calibri" w:hAnsi="Calibri" w:cs="Calibri"/>
                <w:b/>
                <w:bCs/>
              </w:rPr>
              <w:t>Screening with IBEX BH</w:t>
            </w:r>
          </w:p>
        </w:tc>
        <w:tc>
          <w:tcPr>
            <w:tcW w:w="2254" w:type="dxa"/>
          </w:tcPr>
          <w:p w14:paraId="4BF995E2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69301F">
              <w:rPr>
                <w:rFonts w:ascii="Calibri" w:hAnsi="Calibri" w:cs="Calibri"/>
                <w:b/>
                <w:bCs/>
              </w:rPr>
              <w:t>Usual care</w:t>
            </w:r>
          </w:p>
        </w:tc>
        <w:tc>
          <w:tcPr>
            <w:tcW w:w="2254" w:type="dxa"/>
          </w:tcPr>
          <w:p w14:paraId="40F7D1BF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69301F">
              <w:rPr>
                <w:rFonts w:ascii="Calibri" w:hAnsi="Calibri" w:cs="Calibri"/>
                <w:b/>
                <w:bCs/>
              </w:rPr>
              <w:t>Difference</w:t>
            </w:r>
          </w:p>
        </w:tc>
      </w:tr>
      <w:tr w:rsidR="0069301F" w:rsidRPr="0069301F" w14:paraId="01044929" w14:textId="77777777" w:rsidTr="004F7A9F">
        <w:tc>
          <w:tcPr>
            <w:tcW w:w="2254" w:type="dxa"/>
          </w:tcPr>
          <w:p w14:paraId="09FF1999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69301F">
              <w:rPr>
                <w:rFonts w:ascii="Calibri" w:hAnsi="Calibri" w:cs="Calibri"/>
                <w:b/>
                <w:bCs/>
              </w:rPr>
              <w:t>Cost components (£)</w:t>
            </w:r>
          </w:p>
        </w:tc>
        <w:tc>
          <w:tcPr>
            <w:tcW w:w="2254" w:type="dxa"/>
          </w:tcPr>
          <w:p w14:paraId="1A85ACEB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54" w:type="dxa"/>
          </w:tcPr>
          <w:p w14:paraId="15477EE7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54" w:type="dxa"/>
          </w:tcPr>
          <w:p w14:paraId="72DC1AFD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69301F" w:rsidRPr="0069301F" w14:paraId="1A2A957B" w14:textId="77777777" w:rsidTr="004F7A9F">
        <w:tc>
          <w:tcPr>
            <w:tcW w:w="2254" w:type="dxa"/>
          </w:tcPr>
          <w:p w14:paraId="1C775714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Fracture care costs</w:t>
            </w:r>
          </w:p>
        </w:tc>
        <w:tc>
          <w:tcPr>
            <w:tcW w:w="2254" w:type="dxa"/>
          </w:tcPr>
          <w:p w14:paraId="2954620D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3,684</w:t>
            </w:r>
          </w:p>
        </w:tc>
        <w:tc>
          <w:tcPr>
            <w:tcW w:w="2254" w:type="dxa"/>
          </w:tcPr>
          <w:p w14:paraId="25424C27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3,726</w:t>
            </w:r>
          </w:p>
        </w:tc>
        <w:tc>
          <w:tcPr>
            <w:tcW w:w="2254" w:type="dxa"/>
          </w:tcPr>
          <w:p w14:paraId="7B703192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-42</w:t>
            </w:r>
          </w:p>
        </w:tc>
      </w:tr>
      <w:tr w:rsidR="0069301F" w:rsidRPr="0069301F" w14:paraId="097182AA" w14:textId="77777777" w:rsidTr="004F7A9F">
        <w:tc>
          <w:tcPr>
            <w:tcW w:w="2254" w:type="dxa"/>
          </w:tcPr>
          <w:p w14:paraId="6EB54D0C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Nursing home costs</w:t>
            </w:r>
          </w:p>
        </w:tc>
        <w:tc>
          <w:tcPr>
            <w:tcW w:w="2254" w:type="dxa"/>
          </w:tcPr>
          <w:p w14:paraId="3C59BC7F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10,521</w:t>
            </w:r>
          </w:p>
        </w:tc>
        <w:tc>
          <w:tcPr>
            <w:tcW w:w="2254" w:type="dxa"/>
          </w:tcPr>
          <w:p w14:paraId="59A126C8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10,628</w:t>
            </w:r>
          </w:p>
        </w:tc>
        <w:tc>
          <w:tcPr>
            <w:tcW w:w="2254" w:type="dxa"/>
          </w:tcPr>
          <w:p w14:paraId="1659ADE9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-107</w:t>
            </w:r>
          </w:p>
        </w:tc>
      </w:tr>
      <w:tr w:rsidR="0069301F" w:rsidRPr="0069301F" w14:paraId="5278404C" w14:textId="77777777" w:rsidTr="004F7A9F">
        <w:tc>
          <w:tcPr>
            <w:tcW w:w="2254" w:type="dxa"/>
          </w:tcPr>
          <w:p w14:paraId="62AE5E04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Intervention costs</w:t>
            </w:r>
          </w:p>
        </w:tc>
        <w:tc>
          <w:tcPr>
            <w:tcW w:w="2254" w:type="dxa"/>
          </w:tcPr>
          <w:p w14:paraId="5659AA60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61</w:t>
            </w:r>
          </w:p>
        </w:tc>
        <w:tc>
          <w:tcPr>
            <w:tcW w:w="2254" w:type="dxa"/>
          </w:tcPr>
          <w:p w14:paraId="48EA066E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21</w:t>
            </w:r>
          </w:p>
        </w:tc>
        <w:tc>
          <w:tcPr>
            <w:tcW w:w="2254" w:type="dxa"/>
          </w:tcPr>
          <w:p w14:paraId="550596D5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40</w:t>
            </w:r>
          </w:p>
        </w:tc>
      </w:tr>
      <w:tr w:rsidR="0069301F" w:rsidRPr="0069301F" w14:paraId="688B1E7F" w14:textId="77777777" w:rsidTr="004F7A9F">
        <w:tc>
          <w:tcPr>
            <w:tcW w:w="2254" w:type="dxa"/>
          </w:tcPr>
          <w:p w14:paraId="6A47720F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Total costs</w:t>
            </w:r>
          </w:p>
        </w:tc>
        <w:tc>
          <w:tcPr>
            <w:tcW w:w="2254" w:type="dxa"/>
          </w:tcPr>
          <w:p w14:paraId="51EF8A1B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14,266</w:t>
            </w:r>
          </w:p>
        </w:tc>
        <w:tc>
          <w:tcPr>
            <w:tcW w:w="2254" w:type="dxa"/>
          </w:tcPr>
          <w:p w14:paraId="6D9213C9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14,375</w:t>
            </w:r>
          </w:p>
        </w:tc>
        <w:tc>
          <w:tcPr>
            <w:tcW w:w="2254" w:type="dxa"/>
          </w:tcPr>
          <w:p w14:paraId="180DE807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-109</w:t>
            </w:r>
          </w:p>
        </w:tc>
      </w:tr>
      <w:tr w:rsidR="0069301F" w:rsidRPr="0069301F" w14:paraId="50327591" w14:textId="77777777" w:rsidTr="004F7A9F">
        <w:tc>
          <w:tcPr>
            <w:tcW w:w="2254" w:type="dxa"/>
          </w:tcPr>
          <w:p w14:paraId="3C1DD2B1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5F28A0FF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34B54887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29AC407B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69301F" w:rsidRPr="0069301F" w14:paraId="7C6AA1E0" w14:textId="77777777" w:rsidTr="004F7A9F">
        <w:tc>
          <w:tcPr>
            <w:tcW w:w="2254" w:type="dxa"/>
          </w:tcPr>
          <w:p w14:paraId="3AD50F12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69301F">
              <w:rPr>
                <w:rFonts w:ascii="Calibri" w:hAnsi="Calibri" w:cs="Calibri"/>
                <w:b/>
                <w:bCs/>
              </w:rPr>
              <w:t>Effects</w:t>
            </w:r>
          </w:p>
        </w:tc>
        <w:tc>
          <w:tcPr>
            <w:tcW w:w="2254" w:type="dxa"/>
          </w:tcPr>
          <w:p w14:paraId="1AB005C0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6DD952EA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454ED5BE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69301F" w:rsidRPr="0069301F" w14:paraId="6C306B33" w14:textId="77777777" w:rsidTr="004F7A9F">
        <w:tc>
          <w:tcPr>
            <w:tcW w:w="2254" w:type="dxa"/>
          </w:tcPr>
          <w:p w14:paraId="21D115FF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QALYs</w:t>
            </w:r>
          </w:p>
        </w:tc>
        <w:tc>
          <w:tcPr>
            <w:tcW w:w="2254" w:type="dxa"/>
          </w:tcPr>
          <w:p w14:paraId="6D45A8C8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9.198</w:t>
            </w:r>
          </w:p>
        </w:tc>
        <w:tc>
          <w:tcPr>
            <w:tcW w:w="2254" w:type="dxa"/>
          </w:tcPr>
          <w:p w14:paraId="2468F5FF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9.185</w:t>
            </w:r>
          </w:p>
        </w:tc>
        <w:tc>
          <w:tcPr>
            <w:tcW w:w="2254" w:type="dxa"/>
          </w:tcPr>
          <w:p w14:paraId="69B1FC7E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0.013</w:t>
            </w:r>
          </w:p>
        </w:tc>
      </w:tr>
      <w:tr w:rsidR="0069301F" w:rsidRPr="0069301F" w14:paraId="5D66021D" w14:textId="77777777" w:rsidTr="004F7A9F">
        <w:tc>
          <w:tcPr>
            <w:tcW w:w="2254" w:type="dxa"/>
          </w:tcPr>
          <w:p w14:paraId="188D8648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Life years</w:t>
            </w:r>
          </w:p>
        </w:tc>
        <w:tc>
          <w:tcPr>
            <w:tcW w:w="2254" w:type="dxa"/>
          </w:tcPr>
          <w:p w14:paraId="08652A49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11.604</w:t>
            </w:r>
          </w:p>
        </w:tc>
        <w:tc>
          <w:tcPr>
            <w:tcW w:w="2254" w:type="dxa"/>
          </w:tcPr>
          <w:p w14:paraId="2C13F9DA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11.592</w:t>
            </w:r>
          </w:p>
        </w:tc>
        <w:tc>
          <w:tcPr>
            <w:tcW w:w="2254" w:type="dxa"/>
          </w:tcPr>
          <w:p w14:paraId="1564F70A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0.012</w:t>
            </w:r>
          </w:p>
        </w:tc>
      </w:tr>
      <w:tr w:rsidR="0069301F" w:rsidRPr="0069301F" w14:paraId="2545BCF3" w14:textId="77777777" w:rsidTr="004F7A9F">
        <w:tc>
          <w:tcPr>
            <w:tcW w:w="2254" w:type="dxa"/>
          </w:tcPr>
          <w:p w14:paraId="2D6BF751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21FB9DAB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4CDC6849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3E999714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</w:tr>
      <w:tr w:rsidR="0069301F" w:rsidRPr="0069301F" w14:paraId="21EAC6DB" w14:textId="77777777" w:rsidTr="004F7A9F">
        <w:tc>
          <w:tcPr>
            <w:tcW w:w="2254" w:type="dxa"/>
          </w:tcPr>
          <w:p w14:paraId="7F6E7237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69301F">
              <w:rPr>
                <w:rFonts w:ascii="Calibri" w:hAnsi="Calibri" w:cs="Calibri"/>
                <w:b/>
                <w:bCs/>
              </w:rPr>
              <w:t>ICER (£)</w:t>
            </w:r>
          </w:p>
        </w:tc>
        <w:tc>
          <w:tcPr>
            <w:tcW w:w="2254" w:type="dxa"/>
          </w:tcPr>
          <w:p w14:paraId="4B20B42C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40ACD021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254" w:type="dxa"/>
          </w:tcPr>
          <w:p w14:paraId="40B95B27" w14:textId="77777777" w:rsidR="0069301F" w:rsidRPr="0069301F" w:rsidRDefault="0069301F" w:rsidP="0069301F">
            <w:pPr>
              <w:spacing w:after="160" w:line="259" w:lineRule="auto"/>
              <w:rPr>
                <w:rFonts w:ascii="Calibri" w:hAnsi="Calibri" w:cs="Calibri"/>
              </w:rPr>
            </w:pPr>
            <w:r w:rsidRPr="0069301F">
              <w:rPr>
                <w:rFonts w:ascii="Calibri" w:hAnsi="Calibri" w:cs="Calibri"/>
              </w:rPr>
              <w:t>Cost-saving</w:t>
            </w:r>
          </w:p>
        </w:tc>
      </w:tr>
    </w:tbl>
    <w:p w14:paraId="46DB7150" w14:textId="77777777" w:rsidR="0069301F" w:rsidRPr="0069301F" w:rsidRDefault="0069301F" w:rsidP="0069301F">
      <w:pPr>
        <w:rPr>
          <w:rFonts w:ascii="Calibri" w:hAnsi="Calibri" w:cs="Calibri"/>
          <w:b/>
          <w:bCs/>
        </w:rPr>
      </w:pPr>
    </w:p>
    <w:p w14:paraId="27901106" w14:textId="77777777" w:rsidR="00D13E0D" w:rsidRPr="0069301F" w:rsidRDefault="00D13E0D">
      <w:pPr>
        <w:rPr>
          <w:rFonts w:ascii="Calibri" w:hAnsi="Calibri" w:cs="Calibri"/>
        </w:rPr>
      </w:pPr>
    </w:p>
    <w:sectPr w:rsidR="00D13E0D" w:rsidRPr="0069301F" w:rsidSect="003D6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1F"/>
    <w:rsid w:val="003D6690"/>
    <w:rsid w:val="004851A9"/>
    <w:rsid w:val="005166CA"/>
    <w:rsid w:val="0069301F"/>
    <w:rsid w:val="0085550F"/>
    <w:rsid w:val="009712F6"/>
    <w:rsid w:val="00B04AF3"/>
    <w:rsid w:val="00CF3694"/>
    <w:rsid w:val="00D13E0D"/>
    <w:rsid w:val="00E0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ACA1D"/>
  <w15:chartTrackingRefBased/>
  <w15:docId w15:val="{21A2095C-F03C-4BDA-B04D-D98BE9A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0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0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4851A9"/>
    <w:pPr>
      <w:spacing w:after="0" w:line="240" w:lineRule="auto"/>
    </w:pPr>
    <w:rPr>
      <w:kern w:val="2"/>
      <w:sz w:val="24"/>
      <w:szCs w:val="24"/>
      <w:lang w:val="sv-S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93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0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0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0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0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0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0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721FB44626D4D967C553D742036CC" ma:contentTypeVersion="17" ma:contentTypeDescription="Create a new document." ma:contentTypeScope="" ma:versionID="3d1c23f0288e35b133c5ebd79cca687e">
  <xsd:schema xmlns:xsd="http://www.w3.org/2001/XMLSchema" xmlns:xs="http://www.w3.org/2001/XMLSchema" xmlns:p="http://schemas.microsoft.com/office/2006/metadata/properties" xmlns:ns2="6da10101-bbc7-4c7b-a703-8998836727cc" xmlns:ns3="46262e06-874f-4622-9a42-3eb8a15ecd9c" targetNamespace="http://schemas.microsoft.com/office/2006/metadata/properties" ma:root="true" ma:fieldsID="497e6f67fbea58820b4a357c1b05bcdd" ns2:_="" ns3:_="">
    <xsd:import namespace="6da10101-bbc7-4c7b-a703-8998836727cc"/>
    <xsd:import namespace="46262e06-874f-4622-9a42-3eb8a15ec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10101-bbc7-4c7b-a703-89988367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7a8010-77c5-4604-93e9-8a3c0e73d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62e06-874f-4622-9a42-3eb8a15ecd9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33f4b9-f1ac-41a0-8883-8f9368e7f86c}" ma:internalName="TaxCatchAll" ma:showField="CatchAllData" ma:web="46262e06-874f-4622-9a42-3eb8a15ec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10101-bbc7-4c7b-a703-8998836727cc">
      <Terms xmlns="http://schemas.microsoft.com/office/infopath/2007/PartnerControls"/>
    </lcf76f155ced4ddcb4097134ff3c332f>
    <TaxCatchAll xmlns="46262e06-874f-4622-9a42-3eb8a15ecd9c" xsi:nil="true"/>
  </documentManagement>
</p:properties>
</file>

<file path=customXml/itemProps1.xml><?xml version="1.0" encoding="utf-8"?>
<ds:datastoreItem xmlns:ds="http://schemas.openxmlformats.org/officeDocument/2006/customXml" ds:itemID="{97987277-C1CC-43DD-B422-DCFE4BD2DAD8}"/>
</file>

<file path=customXml/itemProps2.xml><?xml version="1.0" encoding="utf-8"?>
<ds:datastoreItem xmlns:ds="http://schemas.openxmlformats.org/officeDocument/2006/customXml" ds:itemID="{766549C6-A234-4A65-BD3C-5AC87673A39E}"/>
</file>

<file path=customXml/itemProps3.xml><?xml version="1.0" encoding="utf-8"?>
<ds:datastoreItem xmlns:ds="http://schemas.openxmlformats.org/officeDocument/2006/customXml" ds:itemID="{D8D3EA7C-42E0-4D18-A409-1EFA06FD7C7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Söreskog</dc:creator>
  <cp:keywords/>
  <dc:description/>
  <cp:lastModifiedBy>Emma Söreskog</cp:lastModifiedBy>
  <cp:revision>1</cp:revision>
  <dcterms:created xsi:type="dcterms:W3CDTF">2024-07-13T16:20:00Z</dcterms:created>
  <dcterms:modified xsi:type="dcterms:W3CDTF">2024-07-13T16:21:00Z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ef950c-084d-419e-8e8b-89b3cfb98afa_Enabled">
    <vt:lpwstr>true</vt:lpwstr>
  </property>
  <property fmtid="{D5CDD505-2E9C-101B-9397-08002B2CF9AE}" pid="3" name="MSIP_Label_98ef950c-084d-419e-8e8b-89b3cfb98afa_SetDate">
    <vt:lpwstr>2024-07-13T16:21:12Z</vt:lpwstr>
  </property>
  <property fmtid="{D5CDD505-2E9C-101B-9397-08002B2CF9AE}" pid="4" name="MSIP_Label_98ef950c-084d-419e-8e8b-89b3cfb98afa_Method">
    <vt:lpwstr>Standard</vt:lpwstr>
  </property>
  <property fmtid="{D5CDD505-2E9C-101B-9397-08002B2CF9AE}" pid="5" name="MSIP_Label_98ef950c-084d-419e-8e8b-89b3cfb98afa_Name">
    <vt:lpwstr>defa4170-0d19-0005-0002-bc88714345d2</vt:lpwstr>
  </property>
  <property fmtid="{D5CDD505-2E9C-101B-9397-08002B2CF9AE}" pid="6" name="MSIP_Label_98ef950c-084d-419e-8e8b-89b3cfb98afa_SiteId">
    <vt:lpwstr>eb6c58bd-3d55-4119-9ad7-779029dc519b</vt:lpwstr>
  </property>
  <property fmtid="{D5CDD505-2E9C-101B-9397-08002B2CF9AE}" pid="7" name="MSIP_Label_98ef950c-084d-419e-8e8b-89b3cfb98afa_ActionId">
    <vt:lpwstr>19ca32ab-2b97-4599-b8ac-b4d83846b427</vt:lpwstr>
  </property>
  <property fmtid="{D5CDD505-2E9C-101B-9397-08002B2CF9AE}" pid="8" name="MSIP_Label_98ef950c-084d-419e-8e8b-89b3cfb98afa_ContentBits">
    <vt:lpwstr>0</vt:lpwstr>
  </property>
  <property fmtid="{D5CDD505-2E9C-101B-9397-08002B2CF9AE}" pid="9" name="ContentTypeId">
    <vt:lpwstr>0x010100286721FB44626D4D967C553D742036CC</vt:lpwstr>
  </property>
</Properties>
</file>