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E1EE" w14:textId="75822ACA" w:rsidR="004A2FA7" w:rsidRPr="00586B24" w:rsidRDefault="00F30BEB" w:rsidP="00E94A14">
      <w:pPr>
        <w:ind w:firstLineChars="100" w:firstLine="211"/>
        <w:rPr>
          <w:rFonts w:ascii="Times New Roman" w:eastAsia="宋体" w:hAnsi="Times New Roman" w:cs="Times New Roman"/>
          <w:b/>
        </w:rPr>
      </w:pPr>
      <w:r w:rsidRPr="00586B24">
        <w:rPr>
          <w:rFonts w:ascii="Times New Roman" w:eastAsia="宋体" w:hAnsi="Times New Roman" w:cs="Times New Roman"/>
          <w:b/>
          <w:bCs/>
        </w:rPr>
        <w:t>Supplementary Table 4</w:t>
      </w:r>
      <w:r w:rsidR="004A2FA7" w:rsidRPr="00586B24">
        <w:rPr>
          <w:rFonts w:ascii="Times New Roman" w:eastAsia="宋体" w:hAnsi="Times New Roman" w:cs="Times New Roman"/>
          <w:b/>
          <w:bCs/>
        </w:rPr>
        <w:t xml:space="preserve">. </w:t>
      </w:r>
      <w:r w:rsidR="00E94A14" w:rsidRPr="00586B24">
        <w:rPr>
          <w:rFonts w:ascii="Times New Roman" w:eastAsia="宋体" w:hAnsi="Times New Roman" w:cs="Times New Roman"/>
          <w:b/>
        </w:rPr>
        <w:t xml:space="preserve">ADME (Adsorption, Distribution, Metabolism, Excretion) properties of </w:t>
      </w:r>
      <w:r w:rsidR="00E94A14" w:rsidRPr="00586B24">
        <w:rPr>
          <w:rFonts w:ascii="Times New Roman" w:eastAsia="宋体" w:hAnsi="Times New Roman" w:cs="Times New Roman"/>
          <w:b/>
          <w:bCs/>
        </w:rPr>
        <w:t xml:space="preserve">selected </w:t>
      </w:r>
      <w:r w:rsidR="004A2FA7" w:rsidRPr="00586B24">
        <w:rPr>
          <w:rFonts w:ascii="Times New Roman" w:eastAsia="宋体" w:hAnsi="Times New Roman" w:cs="Times New Roman"/>
          <w:b/>
          <w:bCs/>
        </w:rPr>
        <w:t>compounds.</w:t>
      </w:r>
    </w:p>
    <w:tbl>
      <w:tblPr>
        <w:tblW w:w="11013" w:type="dxa"/>
        <w:tblLook w:val="04A0" w:firstRow="1" w:lastRow="0" w:firstColumn="1" w:lastColumn="0" w:noHBand="0" w:noVBand="1"/>
      </w:tblPr>
      <w:tblGrid>
        <w:gridCol w:w="1214"/>
        <w:gridCol w:w="999"/>
        <w:gridCol w:w="2050"/>
        <w:gridCol w:w="1325"/>
        <w:gridCol w:w="820"/>
        <w:gridCol w:w="1048"/>
        <w:gridCol w:w="1769"/>
        <w:gridCol w:w="1325"/>
        <w:gridCol w:w="820"/>
      </w:tblGrid>
      <w:tr w:rsidR="00004BA4" w:rsidRPr="00586B24" w14:paraId="63FD805D" w14:textId="77777777" w:rsidTr="0066710E">
        <w:trPr>
          <w:trHeight w:val="276"/>
        </w:trPr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3D93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site for screening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227E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462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Compounds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CDDF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Solubility Level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D505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BBB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FBEC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CYP2D6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6690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Hepatotoxicity Level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7123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Absorption Level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3CE4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PPB level</w:t>
            </w:r>
          </w:p>
        </w:tc>
      </w:tr>
      <w:tr w:rsidR="00004BA4" w:rsidRPr="00586B24" w14:paraId="36DBEEF3" w14:textId="77777777" w:rsidTr="0066710E">
        <w:trPr>
          <w:trHeight w:val="276"/>
        </w:trPr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525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site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C1C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76D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ZINC000014951658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034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612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EF47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4ACB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F29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329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57825DC5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B253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F00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CFC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ZINC000044281738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B91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D4D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1C8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851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73F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A63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6F092A53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442B5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E21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3E2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ZINC000014951634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3CC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6E1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797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F09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ADF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00D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61334D64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99EA6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20B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FC1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6A33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05B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FEA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9AE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FA3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0FD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4F0FE08F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CE354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B38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393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25F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0C1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A1A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1CF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254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CE1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02B235F8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69B20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F7E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84F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604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634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77D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B0D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1EF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06A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46DB6E85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D18A7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82E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C12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ZINC000028541549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40C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16E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45F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9DC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BA5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BBE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0440B910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BBE9A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156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DDA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ZINC000000537805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139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B19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F17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9B1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2C3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E5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385E57DC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85748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2F0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49DB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ZINC000027646038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2B6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F36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244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E00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7E4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28B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5D141B7E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D74EE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986B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FF1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ZINC000014883348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D98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421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565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E82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E72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4AC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7649E962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F85E4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62DB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3C0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ZINC000002146627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DBE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A3A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1D3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D7D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712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DBE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00B69778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B44D9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F03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DDA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EC3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DBB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C363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554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53F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10F7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764A46CE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D91DC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98C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4F2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ZINC000013374323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3F2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76E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6D2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C2E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8E7B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BCA7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7C42E11C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B3B82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A8A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812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ZINC000013431283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A73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DB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4E8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4CF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456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47F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7B1C79FD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2E9FB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10E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6F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ZINC000004097985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C3C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19B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16F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A067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8DF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5B5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644A4BCF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0C724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56A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A68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ZINC000003809850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6852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FA3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D7F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13F7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B54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811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4BA4" w:rsidRPr="00586B24" w14:paraId="1EEF49E8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3917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E89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D74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ZINC000003981490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AF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8F2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555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78D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E3AB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FD4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5154A6BD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311F6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EB8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4A4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ZINC000004521879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64C7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CC9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42FF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2CC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40D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2A75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73055B20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9181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CA7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37D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ZINC000003947515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CE59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177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9C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6E2A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194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62D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004BA4" w:rsidRPr="00586B24" w14:paraId="48141440" w14:textId="77777777" w:rsidTr="0066710E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5C639" w14:textId="77777777" w:rsidR="00004BA4" w:rsidRPr="00586B24" w:rsidRDefault="00004BA4" w:rsidP="00004B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4C41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2164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ZINC000004098458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F9FC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E760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3BDE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A65D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1B38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2096" w14:textId="77777777" w:rsidR="00004BA4" w:rsidRPr="00586B24" w:rsidRDefault="00004BA4" w:rsidP="00004B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66710E" w:rsidRPr="00586B24" w14:paraId="6EA94D50" w14:textId="77777777" w:rsidTr="00BA717C">
        <w:trPr>
          <w:trHeight w:val="276"/>
        </w:trPr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9BB7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site 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5A09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DFA4" w14:textId="3D718DCD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ZINC000044352341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5E49" w14:textId="7E077324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E9D7" w14:textId="7ED937A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B658" w14:textId="6E39843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34A0" w14:textId="2F9338B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8BC1" w14:textId="3DF441AA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5CB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5FB1B0BC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7F3CA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84CA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35B1" w14:textId="4859D58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ZINC000072131515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87F6" w14:textId="5E87E78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DF34" w14:textId="1ECA1EE8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AAE1" w14:textId="4B105D3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3D2C" w14:textId="4DD58E0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AD1C" w14:textId="14B77EF6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C2D8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7A44A2EB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5F516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3033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DAE2" w14:textId="39607C26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ZINC000027646038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FF73" w14:textId="5E8E6EF8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8F42" w14:textId="1944048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9E75" w14:textId="616D654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D349" w14:textId="3CD28F1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56C3" w14:textId="74C901D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3602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6E1BD71E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B1A6B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426E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3B57" w14:textId="45877FD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8074" w14:textId="5E5922D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A1C0" w14:textId="1C9AB514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4B1E" w14:textId="7621765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AE37" w14:textId="7CC6AD2A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588A" w14:textId="6CEE2D4D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5077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62FBC04C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89DB3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A2FB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77EA" w14:textId="7A3F4FB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ZINC000030729923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01E3" w14:textId="084CC55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0594" w14:textId="043BFA9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EDBC" w14:textId="0C08639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1F83" w14:textId="38E18CA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B2BD" w14:textId="3FDE5CC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E7CF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759D2123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D041D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CAF0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4383" w14:textId="69E2E53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ZINC000004654841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C8C4" w14:textId="509A2445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C850" w14:textId="446E4D1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F58" w14:textId="568F9BD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DD98" w14:textId="5E5B051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D5E6" w14:textId="64DFFA3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D5E9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48AA3457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D1F39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8994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AB43" w14:textId="407F796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ZINC000053147179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0187" w14:textId="7F8F9B5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903B" w14:textId="43469C9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E866" w14:textId="06F213D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570A" w14:textId="0FEEECE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E723" w14:textId="5C041C2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EEA7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3C2623E0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6C5DF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D4CD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9FAD" w14:textId="7561D7E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ZINC000013760073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9C91" w14:textId="24BA19F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5606" w14:textId="1283830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D4A8" w14:textId="5A46A35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1EE0" w14:textId="62F648B4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5C4E" w14:textId="1D500F6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E982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39BB369A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B27C3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201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A0F8" w14:textId="45A5D26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ZINC000028539727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0DAD" w14:textId="236B155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9FE9" w14:textId="5E1DA1C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5CFF" w14:textId="31D4824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9B0C" w14:textId="4097752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F14E" w14:textId="0D752C76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FDEC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3F6B3469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A9320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230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3BFA" w14:textId="05858686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B265" w14:textId="63376A8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BEF5" w14:textId="5FFFB28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96EC" w14:textId="6F720425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8E03" w14:textId="0415E46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DE5D" w14:textId="56E6DDC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3E0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5803CD99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67DE2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037E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E20C" w14:textId="6E8672A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C824" w14:textId="71D6661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E87E" w14:textId="491781E8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F453" w14:textId="25DF7D5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0A18" w14:textId="09D9620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EA72" w14:textId="739383E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0C4D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45A76047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F34871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D312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1FF9" w14:textId="36E89448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ZINC000008689961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6368" w14:textId="7D39414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5F5A" w14:textId="188A893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DFFB" w14:textId="15BF4BB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6351" w14:textId="66C8768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1109" w14:textId="337925F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74B8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155575DA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56ECA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23E8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6408" w14:textId="138D697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ZINC000014825436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5E34" w14:textId="49B147C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9574" w14:textId="311C2E4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758F" w14:textId="212768F4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B083" w14:textId="7FF21D5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68F5" w14:textId="065CCED4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50E6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6B1B70D4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96EE10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8253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91ED" w14:textId="3314F0B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ZINC000002528509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20E4" w14:textId="31775948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A4F7" w14:textId="4AA8F6D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8546" w14:textId="4F11C40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BDB2" w14:textId="779B514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4BD3" w14:textId="1C893AB4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C8A6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7E6FDEB7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45DC5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FFA6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35CE" w14:textId="4563BCE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ZINC000004654969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0A02" w14:textId="579DCA4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D767" w14:textId="5B6508A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5ABE" w14:textId="4E0A2E8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FA14" w14:textId="77A904C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7695" w14:textId="2A28540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F723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5C0A0E19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00CFD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1F26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DB75" w14:textId="1E52BFA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ZINC000015122022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EBA6" w14:textId="682C6A6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1879" w14:textId="0AFA034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9346" w14:textId="345C6DD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E2E9" w14:textId="58EDDF8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CF80" w14:textId="38A496B5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269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08B22F0C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BCB79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9423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B883" w14:textId="678EA242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ZINC000002526388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6377" w14:textId="1D3669B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98F6" w14:textId="4B830BD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C8D8" w14:textId="7D69257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D825" w14:textId="45CE5C0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B677" w14:textId="18AE769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E7D1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5A831FC4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3850D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0537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B904" w14:textId="65F3BA35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ZINC000002526389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A478" w14:textId="7808D2E6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7D84" w14:textId="058FC36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F656" w14:textId="77483E6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22B9" w14:textId="298DE1A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F91B" w14:textId="4316E2BE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8235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56EDB3CB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68D59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85CB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9D54" w14:textId="523B633C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ZINC000013378641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7E86" w14:textId="60055E66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C0CF" w14:textId="490364EB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8EC7" w14:textId="22435A7F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505F" w14:textId="0CF38CC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0B74" w14:textId="766CBBE8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2ACC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10E" w:rsidRPr="00586B24" w14:paraId="6B069DB8" w14:textId="77777777" w:rsidTr="00BA717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74ADC" w14:textId="77777777" w:rsidR="0066710E" w:rsidRPr="00586B24" w:rsidRDefault="0066710E" w:rsidP="006671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FCB24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0E93C" w14:textId="79A147C0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ZINC000038143594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095BD" w14:textId="54FA5C1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D3FB6" w14:textId="1160DE5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210F8" w14:textId="7C5575A9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1CA7D" w14:textId="2AD01843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219CB" w14:textId="7E886BB1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4484E" w14:textId="77777777" w:rsidR="0066710E" w:rsidRPr="00586B24" w:rsidRDefault="0066710E" w:rsidP="00667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6B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B3ECECF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lastRenderedPageBreak/>
        <w:t xml:space="preserve">BBB (blood-brain barrier); CYP2D6 (cytochrome P-450 2D6); PPB (plasma protein binding) </w:t>
      </w:r>
    </w:p>
    <w:p w14:paraId="03909007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t xml:space="preserve">Aqueous-solubility level: 0, extremely low; 1, very low, but possible; 2, low; 3, good. </w:t>
      </w:r>
    </w:p>
    <w:p w14:paraId="5BF21231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t xml:space="preserve">BBB level: 0, very high penetrant; 1, high; 2, medium; 3, low; 4, undefined. </w:t>
      </w:r>
    </w:p>
    <w:p w14:paraId="70B0BDBC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t xml:space="preserve">CYP2D6 level: 0, noninhibitor; 1, inhibitor. </w:t>
      </w:r>
    </w:p>
    <w:p w14:paraId="476BD0A1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t xml:space="preserve">Hepatotoxicity: 0, nontoxic; 1, toxic. </w:t>
      </w:r>
    </w:p>
    <w:p w14:paraId="0E2F89BB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t xml:space="preserve">Human-intestinal absorption level: 0, good; 1, moderate; 2, poor; 3, very poor. </w:t>
      </w:r>
    </w:p>
    <w:p w14:paraId="50C38B39" w14:textId="77777777" w:rsidR="004A2FA7" w:rsidRPr="00586B24" w:rsidRDefault="004A2FA7" w:rsidP="004A2FA7">
      <w:pPr>
        <w:jc w:val="left"/>
        <w:rPr>
          <w:rFonts w:ascii="Times New Roman" w:eastAsia="宋体" w:hAnsi="Times New Roman" w:cs="Times New Roman"/>
        </w:rPr>
      </w:pPr>
      <w:r w:rsidRPr="00586B24">
        <w:rPr>
          <w:rFonts w:ascii="Times New Roman" w:eastAsia="宋体" w:hAnsi="Times New Roman" w:cs="Times New Roman"/>
        </w:rPr>
        <w:t>PPB: 0, absorbent weak; 1, absorbent strong.</w:t>
      </w:r>
    </w:p>
    <w:p w14:paraId="78C0DDB3" w14:textId="77777777" w:rsidR="004A2FA7" w:rsidRPr="00586B24" w:rsidRDefault="004A2FA7" w:rsidP="004A2FA7">
      <w:pPr>
        <w:rPr>
          <w:rFonts w:ascii="Times New Roman" w:hAnsi="Times New Roman" w:cs="Times New Roman"/>
        </w:rPr>
      </w:pPr>
    </w:p>
    <w:p w14:paraId="1A060D9F" w14:textId="77777777" w:rsidR="00595AFD" w:rsidRPr="00586B24" w:rsidRDefault="00595AFD">
      <w:pPr>
        <w:rPr>
          <w:rFonts w:ascii="Times New Roman" w:hAnsi="Times New Roman" w:cs="Times New Roman"/>
        </w:rPr>
      </w:pPr>
    </w:p>
    <w:sectPr w:rsidR="00595AFD" w:rsidRPr="00586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45A49" w14:textId="77777777" w:rsidR="00EC2603" w:rsidRDefault="00EC2603" w:rsidP="00E94A14">
      <w:r>
        <w:separator/>
      </w:r>
    </w:p>
  </w:endnote>
  <w:endnote w:type="continuationSeparator" w:id="0">
    <w:p w14:paraId="1E024D07" w14:textId="77777777" w:rsidR="00EC2603" w:rsidRDefault="00EC2603" w:rsidP="00E9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C93F" w14:textId="77777777" w:rsidR="00EC2603" w:rsidRDefault="00EC2603" w:rsidP="00E94A14">
      <w:r>
        <w:separator/>
      </w:r>
    </w:p>
  </w:footnote>
  <w:footnote w:type="continuationSeparator" w:id="0">
    <w:p w14:paraId="58E0A597" w14:textId="77777777" w:rsidR="00EC2603" w:rsidRDefault="00EC2603" w:rsidP="00E94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A7"/>
    <w:rsid w:val="00004BA4"/>
    <w:rsid w:val="004A2FA7"/>
    <w:rsid w:val="0052256A"/>
    <w:rsid w:val="00586B24"/>
    <w:rsid w:val="00595AFD"/>
    <w:rsid w:val="0066710E"/>
    <w:rsid w:val="00A03EF8"/>
    <w:rsid w:val="00E94A14"/>
    <w:rsid w:val="00EC2603"/>
    <w:rsid w:val="00F3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E66B"/>
  <w15:chartTrackingRefBased/>
  <w15:docId w15:val="{EC6CEAFA-057F-4361-946B-CD89E84A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A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A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 慧</cp:lastModifiedBy>
  <cp:revision>3</cp:revision>
  <dcterms:created xsi:type="dcterms:W3CDTF">2022-05-23T14:01:00Z</dcterms:created>
  <dcterms:modified xsi:type="dcterms:W3CDTF">2023-07-01T07:47:00Z</dcterms:modified>
</cp:coreProperties>
</file>