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A63D4" w14:textId="77777777" w:rsidR="00273B81" w:rsidRDefault="00273B81" w:rsidP="00273B81">
      <w:pPr>
        <w:spacing w:line="360" w:lineRule="auto"/>
        <w:jc w:val="center"/>
        <w:rPr>
          <w:rFonts w:ascii="Times New Roman" w:hAnsi="Times New Roman"/>
          <w:b/>
          <w:bCs/>
          <w:sz w:val="28"/>
          <w:szCs w:val="28"/>
        </w:rPr>
      </w:pPr>
      <w:r>
        <w:rPr>
          <w:rFonts w:ascii="Times New Roman" w:hAnsi="Times New Roman" w:hint="eastAsia"/>
          <w:b/>
          <w:bCs/>
          <w:sz w:val="28"/>
          <w:szCs w:val="28"/>
        </w:rPr>
        <w:t>Supplementary Materials for</w:t>
      </w:r>
    </w:p>
    <w:p w14:paraId="1CB80393" w14:textId="0DEAFEF4" w:rsidR="00273B81" w:rsidRDefault="00273B81" w:rsidP="00273B81">
      <w:pPr>
        <w:spacing w:line="360" w:lineRule="auto"/>
        <w:jc w:val="center"/>
        <w:rPr>
          <w:rFonts w:ascii="Times New Roman" w:hAnsi="Times New Roman"/>
          <w:b/>
          <w:bCs/>
        </w:rPr>
      </w:pPr>
      <w:r w:rsidRPr="002F7AE5">
        <w:rPr>
          <w:rFonts w:ascii="Times New Roman" w:hAnsi="Times New Roman" w:hint="eastAsia"/>
          <w:b/>
          <w:bCs/>
        </w:rPr>
        <w:t xml:space="preserve">Inter-subject </w:t>
      </w:r>
      <w:r w:rsidRPr="002F7AE5">
        <w:rPr>
          <w:rFonts w:ascii="Times New Roman" w:hAnsi="Times New Roman"/>
          <w:b/>
          <w:bCs/>
        </w:rPr>
        <w:t>correlations</w:t>
      </w:r>
      <w:r w:rsidRPr="002F7AE5">
        <w:rPr>
          <w:rFonts w:ascii="Times New Roman" w:hAnsi="Times New Roman" w:hint="eastAsia"/>
          <w:b/>
          <w:bCs/>
        </w:rPr>
        <w:t xml:space="preserve"> in eating disorder symptoms and its link with amygdala activation strength and pattern when processing angry </w:t>
      </w:r>
      <w:proofErr w:type="gramStart"/>
      <w:r w:rsidRPr="002F7AE5">
        <w:rPr>
          <w:rFonts w:ascii="Times New Roman" w:hAnsi="Times New Roman"/>
          <w:b/>
          <w:bCs/>
        </w:rPr>
        <w:t>faces</w:t>
      </w:r>
      <w:proofErr w:type="gramEnd"/>
    </w:p>
    <w:p w14:paraId="12254488" w14:textId="77777777" w:rsidR="00273B81" w:rsidRPr="002F7AE5" w:rsidRDefault="00273B81" w:rsidP="00273B81">
      <w:pPr>
        <w:spacing w:line="360" w:lineRule="auto"/>
        <w:jc w:val="center"/>
        <w:rPr>
          <w:rFonts w:ascii="Times New Roman" w:hAnsi="Times New Roman"/>
          <w:b/>
          <w:bCs/>
          <w:sz w:val="20"/>
          <w:szCs w:val="20"/>
        </w:rPr>
      </w:pPr>
      <w:r w:rsidRPr="002F7AE5">
        <w:rPr>
          <w:rFonts w:ascii="Times New Roman" w:hAnsi="Times New Roman" w:hint="eastAsia"/>
          <w:bCs/>
          <w:sz w:val="20"/>
          <w:szCs w:val="20"/>
        </w:rPr>
        <w:t>Wei Chuqiao</w:t>
      </w:r>
      <w:r w:rsidRPr="002F7AE5">
        <w:rPr>
          <w:rFonts w:ascii="Times New Roman" w:hAnsi="Times New Roman" w:hint="eastAsia"/>
          <w:bCs/>
          <w:sz w:val="20"/>
          <w:szCs w:val="20"/>
          <w:vertAlign w:val="superscript"/>
        </w:rPr>
        <w:t>1</w:t>
      </w:r>
      <w:r w:rsidRPr="002F7AE5">
        <w:rPr>
          <w:rFonts w:ascii="Times New Roman" w:hAnsi="Times New Roman" w:hint="eastAsia"/>
          <w:bCs/>
          <w:sz w:val="20"/>
          <w:szCs w:val="20"/>
        </w:rPr>
        <w:t xml:space="preserve">#, Ying Hu#, </w:t>
      </w:r>
      <w:proofErr w:type="spellStart"/>
      <w:r w:rsidRPr="002F7AE5">
        <w:rPr>
          <w:rFonts w:ascii="Times New Roman" w:hAnsi="Times New Roman" w:hint="eastAsia"/>
          <w:bCs/>
          <w:sz w:val="20"/>
          <w:szCs w:val="20"/>
        </w:rPr>
        <w:t>Shunping</w:t>
      </w:r>
      <w:proofErr w:type="spellEnd"/>
      <w:r w:rsidRPr="002F7AE5">
        <w:rPr>
          <w:rFonts w:ascii="Times New Roman" w:hAnsi="Times New Roman" w:hint="eastAsia"/>
          <w:bCs/>
          <w:sz w:val="20"/>
          <w:szCs w:val="20"/>
        </w:rPr>
        <w:t xml:space="preserve"> Guan, </w:t>
      </w:r>
      <w:proofErr w:type="spellStart"/>
      <w:r w:rsidRPr="002F7AE5">
        <w:rPr>
          <w:rFonts w:ascii="Times New Roman" w:hAnsi="Times New Roman" w:hint="eastAsia"/>
          <w:bCs/>
          <w:sz w:val="20"/>
          <w:szCs w:val="20"/>
        </w:rPr>
        <w:t>Linfeng</w:t>
      </w:r>
      <w:proofErr w:type="spellEnd"/>
      <w:r w:rsidRPr="002F7AE5">
        <w:rPr>
          <w:rFonts w:ascii="Times New Roman" w:hAnsi="Times New Roman" w:hint="eastAsia"/>
          <w:bCs/>
          <w:sz w:val="20"/>
          <w:szCs w:val="20"/>
        </w:rPr>
        <w:t xml:space="preserve"> Yang, </w:t>
      </w:r>
      <w:proofErr w:type="spellStart"/>
      <w:r w:rsidRPr="002F7AE5">
        <w:rPr>
          <w:rFonts w:ascii="Times New Roman" w:hAnsi="Times New Roman" w:hint="eastAsia"/>
          <w:bCs/>
          <w:sz w:val="20"/>
          <w:szCs w:val="20"/>
        </w:rPr>
        <w:t>Hohjin</w:t>
      </w:r>
      <w:proofErr w:type="spellEnd"/>
      <w:r w:rsidRPr="002F7AE5">
        <w:rPr>
          <w:rFonts w:ascii="Times New Roman" w:hAnsi="Times New Roman" w:hint="eastAsia"/>
          <w:bCs/>
          <w:sz w:val="20"/>
          <w:szCs w:val="20"/>
        </w:rPr>
        <w:t xml:space="preserve"> Im2, Keying Jiang</w:t>
      </w:r>
      <w:r w:rsidRPr="002F7AE5">
        <w:rPr>
          <w:rFonts w:ascii="Times New Roman" w:hAnsi="Times New Roman" w:hint="eastAsia"/>
          <w:bCs/>
          <w:sz w:val="20"/>
          <w:szCs w:val="20"/>
          <w:vertAlign w:val="superscript"/>
        </w:rPr>
        <w:t>1</w:t>
      </w:r>
      <w:r w:rsidRPr="002F7AE5">
        <w:rPr>
          <w:rFonts w:ascii="Times New Roman" w:hAnsi="Times New Roman" w:hint="eastAsia"/>
          <w:bCs/>
          <w:sz w:val="20"/>
          <w:szCs w:val="20"/>
        </w:rPr>
        <w:t>, Wei Ge</w:t>
      </w:r>
      <w:r w:rsidRPr="002F7AE5">
        <w:rPr>
          <w:rFonts w:ascii="Times New Roman" w:hAnsi="Times New Roman" w:hint="eastAsia"/>
          <w:bCs/>
          <w:sz w:val="20"/>
          <w:szCs w:val="20"/>
          <w:vertAlign w:val="superscript"/>
        </w:rPr>
        <w:t>1</w:t>
      </w:r>
      <w:r w:rsidRPr="002F7AE5">
        <w:rPr>
          <w:rFonts w:ascii="Times New Roman" w:hAnsi="Times New Roman" w:hint="eastAsia"/>
          <w:bCs/>
          <w:sz w:val="20"/>
          <w:szCs w:val="20"/>
        </w:rPr>
        <w:t xml:space="preserve">, </w:t>
      </w:r>
      <w:proofErr w:type="spellStart"/>
      <w:r w:rsidRPr="002F7AE5">
        <w:rPr>
          <w:rFonts w:ascii="Times New Roman" w:hAnsi="Times New Roman" w:hint="eastAsia"/>
          <w:bCs/>
          <w:sz w:val="20"/>
          <w:szCs w:val="20"/>
        </w:rPr>
        <w:t>Wenwei</w:t>
      </w:r>
      <w:proofErr w:type="spellEnd"/>
      <w:r w:rsidRPr="002F7AE5">
        <w:rPr>
          <w:rFonts w:ascii="Times New Roman" w:hAnsi="Times New Roman" w:hint="eastAsia"/>
          <w:bCs/>
          <w:sz w:val="20"/>
          <w:szCs w:val="20"/>
        </w:rPr>
        <w:t xml:space="preserve"> Zhu, </w:t>
      </w:r>
      <w:proofErr w:type="spellStart"/>
      <w:r w:rsidRPr="002F7AE5">
        <w:rPr>
          <w:rFonts w:ascii="Times New Roman" w:hAnsi="Times New Roman" w:hint="eastAsia"/>
          <w:bCs/>
          <w:sz w:val="20"/>
          <w:szCs w:val="20"/>
        </w:rPr>
        <w:t>Guang</w:t>
      </w:r>
      <w:proofErr w:type="spellEnd"/>
      <w:r w:rsidRPr="002F7AE5">
        <w:rPr>
          <w:rFonts w:ascii="Times New Roman" w:hAnsi="Times New Roman" w:hint="eastAsia"/>
          <w:bCs/>
          <w:sz w:val="20"/>
          <w:szCs w:val="20"/>
        </w:rPr>
        <w:t xml:space="preserve"> Zhao</w:t>
      </w:r>
      <w:r w:rsidRPr="002F7AE5">
        <w:rPr>
          <w:rFonts w:ascii="Times New Roman" w:hAnsi="Times New Roman" w:hint="eastAsia"/>
          <w:bCs/>
          <w:sz w:val="20"/>
          <w:szCs w:val="20"/>
          <w:vertAlign w:val="superscript"/>
        </w:rPr>
        <w:t>1</w:t>
      </w:r>
      <w:r w:rsidRPr="002F7AE5">
        <w:rPr>
          <w:rFonts w:ascii="Times New Roman" w:hAnsi="Times New Roman" w:hint="eastAsia"/>
          <w:bCs/>
          <w:sz w:val="20"/>
          <w:szCs w:val="20"/>
        </w:rPr>
        <w:t xml:space="preserve">, </w:t>
      </w:r>
      <w:proofErr w:type="spellStart"/>
      <w:r w:rsidRPr="002F7AE5">
        <w:rPr>
          <w:rFonts w:ascii="Times New Roman" w:hAnsi="Times New Roman" w:hint="eastAsia"/>
          <w:bCs/>
          <w:sz w:val="20"/>
          <w:szCs w:val="20"/>
        </w:rPr>
        <w:t>Xuji</w:t>
      </w:r>
      <w:proofErr w:type="spellEnd"/>
      <w:r w:rsidRPr="002F7AE5">
        <w:rPr>
          <w:rFonts w:ascii="Times New Roman" w:hAnsi="Times New Roman" w:hint="eastAsia"/>
          <w:bCs/>
          <w:sz w:val="20"/>
          <w:szCs w:val="20"/>
        </w:rPr>
        <w:t xml:space="preserve"> Jia</w:t>
      </w:r>
      <w:r w:rsidRPr="002F7AE5">
        <w:rPr>
          <w:rFonts w:ascii="Times New Roman" w:hAnsi="Times New Roman" w:hint="eastAsia"/>
          <w:bCs/>
          <w:sz w:val="20"/>
          <w:szCs w:val="20"/>
          <w:vertAlign w:val="superscript"/>
        </w:rPr>
        <w:t>1</w:t>
      </w:r>
      <w:r w:rsidRPr="002F7AE5">
        <w:rPr>
          <w:rFonts w:ascii="Times New Roman" w:hAnsi="Times New Roman" w:hint="eastAsia"/>
          <w:bCs/>
          <w:sz w:val="20"/>
          <w:szCs w:val="20"/>
        </w:rPr>
        <w:t>, Ye Zhu</w:t>
      </w:r>
      <w:r w:rsidRPr="002F7AE5">
        <w:rPr>
          <w:rFonts w:ascii="Times New Roman" w:hAnsi="Times New Roman" w:hint="eastAsia"/>
          <w:bCs/>
          <w:sz w:val="20"/>
          <w:szCs w:val="20"/>
          <w:vertAlign w:val="superscript"/>
        </w:rPr>
        <w:t>1</w:t>
      </w:r>
      <w:r w:rsidRPr="002F7AE5">
        <w:rPr>
          <w:rFonts w:ascii="Times New Roman" w:hAnsi="Times New Roman" w:hint="eastAsia"/>
          <w:bCs/>
          <w:sz w:val="20"/>
          <w:szCs w:val="20"/>
        </w:rPr>
        <w:t xml:space="preserve">, He Wang3*, </w:t>
      </w:r>
      <w:proofErr w:type="spellStart"/>
      <w:r w:rsidRPr="002F7AE5">
        <w:rPr>
          <w:rFonts w:ascii="Times New Roman" w:hAnsi="Times New Roman" w:hint="eastAsia"/>
          <w:bCs/>
          <w:sz w:val="20"/>
          <w:szCs w:val="20"/>
        </w:rPr>
        <w:t>Qiang</w:t>
      </w:r>
      <w:proofErr w:type="spellEnd"/>
      <w:r w:rsidRPr="002F7AE5">
        <w:rPr>
          <w:rFonts w:ascii="Times New Roman" w:hAnsi="Times New Roman" w:hint="eastAsia"/>
          <w:bCs/>
          <w:sz w:val="20"/>
          <w:szCs w:val="20"/>
        </w:rPr>
        <w:t xml:space="preserve"> Wang</w:t>
      </w:r>
      <w:r w:rsidRPr="002F7AE5">
        <w:rPr>
          <w:rFonts w:ascii="Times New Roman" w:hAnsi="Times New Roman" w:hint="eastAsia"/>
          <w:bCs/>
          <w:sz w:val="20"/>
          <w:szCs w:val="20"/>
          <w:vertAlign w:val="superscript"/>
        </w:rPr>
        <w:t>1</w:t>
      </w:r>
      <w:r w:rsidRPr="002F7AE5">
        <w:rPr>
          <w:rFonts w:ascii="Times New Roman" w:hAnsi="Times New Roman" w:hint="eastAsia"/>
          <w:bCs/>
          <w:sz w:val="20"/>
          <w:szCs w:val="20"/>
        </w:rPr>
        <w:t>*</w:t>
      </w:r>
    </w:p>
    <w:p w14:paraId="3A383BEB" w14:textId="2C3043DE" w:rsidR="00273B81" w:rsidRDefault="00273B81" w:rsidP="00273B81">
      <w:pPr>
        <w:spacing w:line="360" w:lineRule="auto"/>
        <w:rPr>
          <w:rFonts w:ascii="Times New Roman" w:hAnsi="Times New Roman"/>
          <w:sz w:val="22"/>
          <w:szCs w:val="22"/>
        </w:rPr>
      </w:pPr>
      <w:r>
        <w:rPr>
          <w:rFonts w:ascii="Times New Roman" w:hAnsi="Times New Roman" w:hint="eastAsia"/>
          <w:sz w:val="22"/>
          <w:szCs w:val="22"/>
        </w:rPr>
        <w:t xml:space="preserve">*Corresponding author. Email: wangqiang113@gmail.com OR </w:t>
      </w:r>
      <w:r w:rsidRPr="00273B81">
        <w:rPr>
          <w:rFonts w:ascii="Times New Roman" w:hAnsi="Times New Roman"/>
          <w:sz w:val="22"/>
          <w:szCs w:val="22"/>
        </w:rPr>
        <w:t>whe19882006@126.com</w:t>
      </w:r>
    </w:p>
    <w:p w14:paraId="426656D6" w14:textId="554541F6" w:rsidR="00273B81" w:rsidRDefault="00273B81">
      <w:pPr>
        <w:widowControl/>
        <w:jc w:val="left"/>
        <w:rPr>
          <w:rFonts w:ascii="Times New Roman" w:hAnsi="Times New Roman"/>
          <w:b/>
          <w:bCs/>
        </w:rPr>
      </w:pPr>
      <w:r>
        <w:rPr>
          <w:rFonts w:ascii="Times New Roman" w:hAnsi="Times New Roman"/>
          <w:b/>
          <w:bCs/>
        </w:rPr>
        <w:br w:type="page"/>
      </w:r>
    </w:p>
    <w:p w14:paraId="5D006417" w14:textId="024F4DF5" w:rsidR="00273B81" w:rsidRDefault="0099671D" w:rsidP="00273B81">
      <w:pPr>
        <w:spacing w:line="360" w:lineRule="auto"/>
        <w:rPr>
          <w:rFonts w:ascii="Times New Roman" w:hAnsi="Times New Roman"/>
          <w:b/>
          <w:bCs/>
        </w:rPr>
      </w:pPr>
      <w:r>
        <w:rPr>
          <w:rFonts w:ascii="Times New Roman" w:hAnsi="Times New Roman" w:hint="eastAsia"/>
          <w:b/>
          <w:bCs/>
        </w:rPr>
        <w:lastRenderedPageBreak/>
        <w:t>Anatomical</w:t>
      </w:r>
      <w:r>
        <w:rPr>
          <w:rFonts w:ascii="Times New Roman" w:hAnsi="Times New Roman"/>
          <w:b/>
          <w:bCs/>
        </w:rPr>
        <w:t xml:space="preserve"> data preprocessing</w:t>
      </w:r>
    </w:p>
    <w:p w14:paraId="003669C9" w14:textId="13C2C2B9" w:rsidR="0099671D" w:rsidRDefault="0099671D" w:rsidP="0099671D">
      <w:pPr>
        <w:spacing w:line="360" w:lineRule="auto"/>
        <w:rPr>
          <w:rFonts w:ascii="Times New Roman" w:hAnsi="Times New Roman"/>
        </w:rPr>
      </w:pPr>
      <w:r w:rsidRPr="0099671D">
        <w:rPr>
          <w:rFonts w:ascii="Times New Roman" w:hAnsi="Times New Roman"/>
        </w:rPr>
        <w:t>The T1 weighted (T1w) image was corrected for intensity non-uniformity (INU) with N4BiasFieldCorrection</w:t>
      </w:r>
      <w:r w:rsidR="009E0703">
        <w:rPr>
          <w:rFonts w:ascii="Times New Roman" w:hAnsi="Times New Roman"/>
        </w:rPr>
        <w:t xml:space="preserve"> </w:t>
      </w:r>
      <w:r w:rsidR="009E0703">
        <w:rPr>
          <w:rFonts w:ascii="Times New Roman" w:hAnsi="Times New Roman"/>
        </w:rPr>
        <w:fldChar w:fldCharType="begin"/>
      </w:r>
      <w:r w:rsidR="009E0703">
        <w:rPr>
          <w:rFonts w:ascii="Times New Roman" w:hAnsi="Times New Roman"/>
        </w:rPr>
        <w:instrText xml:space="preserve"> ADDIN ZOTERO_ITEM CSL_CITATION {"citationID":"q9PR5DF9","properties":{"formattedCitation":"(Tustison et al., 2010)","plainCitation":"(Tustison et al., 2010)","noteIndex":0},"citationItems":[{"id":526,"uris":["http://zotero.org/users/local/vYMAI7CB/items/BL7Y6RP7"],"itemData":{"id":526,"type":"article-journal","abstract":"A variant of the popular nonparametric nonuniform intensity normalization (N3) algorithm is proposed for bias field correction. Given the superb performance of N3 and its public availability, it has been the subject of several evaluation studies. These studies have demonstrated the importance of certain parameters associated with the B-spline least-squares fitting. We propose the substitution of a recently developed fast and robust B-spline approximation routine and a modified hierarchical optimization scheme for improved bias field correction over the original N3 algorithm. Similar to the N3 algorithm, we also make the source code, testing, and technical documentation of our contribution, which we denote as “N4ITK,” available to the public through the Insight Toolkit of the National Institutes of Health. Performance assessment is demonstrated using simulated data from the publicly available Brainweb database, hyperpolarized 3 He lung image data, and 9.4T postmortem hippocampus data.","call-number":"1","container-title":"IEEE Transactions on Medical Imaging","DOI":"10.1109/TMI.2010.2046908","ISSN":"0278-0062, 1558-254X","issue":"6","journalAbbreviation":"IEEE Trans. Med. Imaging","language":"en","page":"1310-1320","source":"10.6","title":"N4ITK: Improved N3 Bias Correction","title-short":"N4ITK","volume":"29","author":[{"family":"Tustison","given":"Nicholas J"},{"family":"Avants","given":"Brian B"},{"family":"Cook","given":"Philip A"},{"literal":"Yuanjie Zheng"},{"family":"Egan","given":"Alexander"},{"family":"Yushkevich","given":"Paul A"},{"family":"Gee","given":"James C"}],"issued":{"date-parts":[["2010",6]]},"citation-key":"tustisonN4ITKImprovedN32010"}}],"schema":"https://github.com/citation-style-language/schema/raw/master/csl-citation.json"} </w:instrText>
      </w:r>
      <w:r w:rsidR="009E0703">
        <w:rPr>
          <w:rFonts w:ascii="Times New Roman" w:hAnsi="Times New Roman"/>
        </w:rPr>
        <w:fldChar w:fldCharType="separate"/>
      </w:r>
      <w:r w:rsidR="009E0703">
        <w:rPr>
          <w:rFonts w:ascii="Times New Roman" w:hAnsi="Times New Roman"/>
          <w:noProof/>
        </w:rPr>
        <w:t>(Tustison et al., 2010)</w:t>
      </w:r>
      <w:r w:rsidR="009E0703">
        <w:rPr>
          <w:rFonts w:ascii="Times New Roman" w:hAnsi="Times New Roman"/>
        </w:rPr>
        <w:fldChar w:fldCharType="end"/>
      </w:r>
      <w:r w:rsidRPr="0099671D">
        <w:rPr>
          <w:rFonts w:ascii="Times New Roman" w:hAnsi="Times New Roman"/>
        </w:rPr>
        <w:t xml:space="preserve">, distributed with ANTs </w:t>
      </w:r>
      <w:r w:rsidR="00B30F35">
        <w:rPr>
          <w:rFonts w:ascii="Times New Roman" w:hAnsi="Times New Roman"/>
        </w:rPr>
        <w:fldChar w:fldCharType="begin"/>
      </w:r>
      <w:r w:rsidR="00B30F35">
        <w:rPr>
          <w:rFonts w:ascii="Times New Roman" w:hAnsi="Times New Roman"/>
        </w:rPr>
        <w:instrText xml:space="preserve"> ADDIN ZOTERO_ITEM CSL_CITATION {"citationID":"WIwSbNYL","properties":{"formattedCitation":"(Avants et al., 2008)","plainCitation":"(Avants et al., 2008)","noteIndex":0},"citationItems":[{"id":532,"uris":["http://zotero.org/users/local/vYMAI7CB/items/4ALN3FDD"],"itemData":{"id":532,"type":"article-journal","call-number":"1","container-title":"Medical Image Analysis","DOI":"10.1016/j.media.2007.06.004","ISSN":"13618415","issue":"1","journalAbbreviation":"Medical Image Analysis","language":"en","page":"26-41","source":"10.9","title":"Symmetric diffeomorphic image registration with cross-correlation: Evaluating automated labeling of elderly and neurodegenerative brain","title-short":"Symmetric diffeomorphic image registration with cross-correlation","volume":"12","author":[{"family":"Avants","given":"B"},{"family":"Epstein","given":"C"},{"family":"Grossman","given":"M"},{"family":"Gee","given":"J"}],"issued":{"date-parts":[["2008",2]]},"citation-key":"avantsSymmetricDiffeomorphicImage2008"}}],"schema":"https://github.com/citation-style-language/schema/raw/master/csl-citation.json"} </w:instrText>
      </w:r>
      <w:r w:rsidR="00B30F35">
        <w:rPr>
          <w:rFonts w:ascii="Times New Roman" w:hAnsi="Times New Roman"/>
        </w:rPr>
        <w:fldChar w:fldCharType="separate"/>
      </w:r>
      <w:r w:rsidR="00B30F35">
        <w:rPr>
          <w:rFonts w:ascii="Times New Roman" w:hAnsi="Times New Roman"/>
          <w:noProof/>
        </w:rPr>
        <w:t>(Avants et al., 2008)</w:t>
      </w:r>
      <w:r w:rsidR="00B30F35">
        <w:rPr>
          <w:rFonts w:ascii="Times New Roman" w:hAnsi="Times New Roman"/>
        </w:rPr>
        <w:fldChar w:fldCharType="end"/>
      </w:r>
      <w:r>
        <w:rPr>
          <w:rFonts w:ascii="Times New Roman" w:hAnsi="Times New Roman"/>
        </w:rPr>
        <w:t>,</w:t>
      </w:r>
      <w:r w:rsidR="009E0703">
        <w:rPr>
          <w:rFonts w:ascii="Times New Roman" w:eastAsia="Yu Mincho" w:hAnsi="Times New Roman"/>
          <w:kern w:val="0"/>
          <w:sz w:val="24"/>
          <w:szCs w:val="24"/>
          <w:vertAlign w:val="superscript"/>
        </w:rPr>
        <w:t xml:space="preserve"> </w:t>
      </w:r>
      <w:r w:rsidRPr="0099671D">
        <w:rPr>
          <w:rFonts w:ascii="Times New Roman" w:hAnsi="Times New Roman"/>
        </w:rPr>
        <w:t xml:space="preserve">and used as T1w-reference throughout the workflow. The T1w-reference was then skull-stripped with a </w:t>
      </w:r>
      <w:proofErr w:type="spellStart"/>
      <w:r w:rsidRPr="0099671D">
        <w:rPr>
          <w:rFonts w:ascii="Times New Roman" w:hAnsi="Times New Roman"/>
          <w:i/>
          <w:iCs/>
        </w:rPr>
        <w:t>Nipype</w:t>
      </w:r>
      <w:proofErr w:type="spellEnd"/>
      <w:r w:rsidRPr="0099671D">
        <w:rPr>
          <w:rFonts w:ascii="Times New Roman" w:hAnsi="Times New Roman"/>
        </w:rPr>
        <w:t xml:space="preserve"> implementation of the antsBrainExtraction.sh workflow (from ANTs), using OASIS30ANTs as target template. Brain tissue segmentation of cerebrospinal fluid (CSF), white-matter (WM) and gray-matter (GM) was performed on the brain-extracted T1w using </w:t>
      </w:r>
      <w:r w:rsidRPr="0099671D">
        <w:rPr>
          <w:rFonts w:ascii="Times New Roman" w:hAnsi="Times New Roman"/>
          <w:i/>
          <w:iCs/>
        </w:rPr>
        <w:t>fast</w:t>
      </w:r>
      <w:r w:rsidRPr="0099671D">
        <w:rPr>
          <w:rFonts w:ascii="Times New Roman" w:hAnsi="Times New Roman"/>
        </w:rPr>
        <w:t xml:space="preserve"> (</w:t>
      </w:r>
      <w:r w:rsidR="00BC3C8B" w:rsidRPr="0099671D">
        <w:rPr>
          <w:rFonts w:ascii="Times New Roman" w:hAnsi="Times New Roman"/>
        </w:rPr>
        <w:t>FSL,</w:t>
      </w:r>
      <w:r w:rsidRPr="0099671D">
        <w:rPr>
          <w:rFonts w:ascii="Times New Roman" w:hAnsi="Times New Roman"/>
        </w:rPr>
        <w:t xml:space="preserve"> RRID:SCR_</w:t>
      </w:r>
      <w:r w:rsidR="00B30F35" w:rsidRPr="0099671D">
        <w:rPr>
          <w:rFonts w:ascii="Times New Roman" w:hAnsi="Times New Roman"/>
        </w:rPr>
        <w:t xml:space="preserve">002823, </w:t>
      </w:r>
      <w:r w:rsidR="00B30F35">
        <w:rPr>
          <w:rFonts w:ascii="Times New Roman" w:hAnsi="Times New Roman"/>
        </w:rPr>
        <w:fldChar w:fldCharType="begin"/>
      </w:r>
      <w:r w:rsidR="00B30F35">
        <w:rPr>
          <w:rFonts w:ascii="Times New Roman" w:hAnsi="Times New Roman"/>
        </w:rPr>
        <w:instrText xml:space="preserve"> ADDIN ZOTERO_ITEM CSL_CITATION {"citationID":"v0TTEjJR","properties":{"formattedCitation":"(Zhang et al., 2001)","plainCitation":"(Zhang et al., 2001)","noteIndex":0},"citationItems":[{"id":534,"uris":["http://zotero.org/users/local/vYMAI7CB/items/9LMYNIQP"],"itemData":{"id":534,"type":"article-journal","abstract":"The finite mixture (FM) model is the most commonly used model for statistical segmentation of brain magnetic resonance (MR) images because of its simple mathematical form and the piecewise constant nature of ideal brain MR images. However, being a histogram-based model, the FM has an intrinsic limitation—no spatial information is taken into account. This causes the FM model to work only on well-defined images with low levels of noise; unfortunately, this is often not the the case due to artifacts such as partial volume effect and bias field distortion. Under these conditions, FM model-based methods produce unreliable results. In this paper, we propose a novel hidden Markov random field (HMRF) model, which is a stochastic process generated by a MRF whose state sequence cannot be observed directly but which can be indirectly estimated through observations. Mathematically, it can be shown that the FM model is a degenerate version of the HMRF model. The advantage of the HMRF model derives from the way in which the spatial information is encoded through the mutual influences of neighboring sites. Although MRF modeling has been employed in MR image segmentation by other researchers, most reported methods are limited to using MRF as a general prior in an FM model-based approach. To fit the HMRF model, an EM algorithm is used. We show that by incorporating both the HMRF model and the EM algorithm into a HMRF-EM framework, an accurate and robust segmentation can be achieved. More importantly, the HMRF-EM framework can easily be combined with other techniques. As an example, we show how the bias field correction algorithm of Guillemaud and Brady (1997) can be incorporated into this framework to achieve a three-dimensional fully automated approach for brain MR image segmentation.","call-number":"1","container-title":"IEEE Transactions on Medical Imaging","DOI":"10.1109/42.906424","ISSN":"02780062","issue":"1","journalAbbreviation":"IEEE Trans. Med. Imaging","language":"en","page":"45-57","source":"10.6","title":"Segmentation of brain MR images through a hidden Markov random field model and the expectation-maximization algorithm","volume":"20","author":[{"family":"Zhang","given":"Y."},{"family":"Brady","given":"M."},{"family":"Smith","given":"S."}],"issued":{"date-parts":[["2001",1]]},"citation-key":"zhangSegmentationBrainMR2001"}}],"schema":"https://github.com/citation-style-language/schema/raw/master/csl-citation.json"} </w:instrText>
      </w:r>
      <w:r w:rsidR="00B30F35">
        <w:rPr>
          <w:rFonts w:ascii="Times New Roman" w:hAnsi="Times New Roman"/>
        </w:rPr>
        <w:fldChar w:fldCharType="separate"/>
      </w:r>
      <w:r w:rsidR="00B30F35">
        <w:rPr>
          <w:rFonts w:ascii="Times New Roman" w:hAnsi="Times New Roman"/>
          <w:noProof/>
        </w:rPr>
        <w:t>Zhang et al., 2001)</w:t>
      </w:r>
      <w:r w:rsidR="00B30F35">
        <w:rPr>
          <w:rFonts w:ascii="Times New Roman" w:hAnsi="Times New Roman"/>
        </w:rPr>
        <w:fldChar w:fldCharType="end"/>
      </w:r>
      <w:r w:rsidRPr="0099671D">
        <w:rPr>
          <w:rFonts w:ascii="Times New Roman" w:hAnsi="Times New Roman"/>
        </w:rPr>
        <w:t xml:space="preserve">. Brain surfaces were reconstructed using </w:t>
      </w:r>
      <w:r w:rsidRPr="0099671D">
        <w:rPr>
          <w:rFonts w:ascii="Times New Roman" w:hAnsi="Times New Roman"/>
          <w:i/>
          <w:iCs/>
        </w:rPr>
        <w:t>recon-all</w:t>
      </w:r>
      <w:r w:rsidRPr="0099671D">
        <w:rPr>
          <w:rFonts w:ascii="Times New Roman" w:hAnsi="Times New Roman"/>
        </w:rPr>
        <w:t xml:space="preserve"> (</w:t>
      </w:r>
      <w:proofErr w:type="spellStart"/>
      <w:r w:rsidRPr="0099671D">
        <w:rPr>
          <w:rFonts w:ascii="Times New Roman" w:hAnsi="Times New Roman"/>
        </w:rPr>
        <w:t>FreeSurfer</w:t>
      </w:r>
      <w:proofErr w:type="spellEnd"/>
      <w:r w:rsidRPr="0099671D">
        <w:rPr>
          <w:rFonts w:ascii="Times New Roman" w:hAnsi="Times New Roman"/>
        </w:rPr>
        <w:t xml:space="preserve"> 7.3.2, RRID:SCR_001847,</w:t>
      </w:r>
      <w:r w:rsidR="00B30F35">
        <w:rPr>
          <w:rFonts w:ascii="Times New Roman" w:hAnsi="Times New Roman"/>
        </w:rPr>
        <w:fldChar w:fldCharType="begin"/>
      </w:r>
      <w:r w:rsidR="00B30F35">
        <w:rPr>
          <w:rFonts w:ascii="Times New Roman" w:hAnsi="Times New Roman"/>
        </w:rPr>
        <w:instrText xml:space="preserve"> ADDIN ZOTERO_ITEM CSL_CITATION {"citationID":"MN13CQH0","properties":{"formattedCitation":"(Fischl et al., n.d.)","plainCitation":"(Fischl et al., n.d.)","noteIndex":0},"citationItems":[{"id":528,"uris":["http://zotero.org/users/local/vYMAI7CB/items/PG7L3TNU"],"itemData":{"id":528,"type":"article-journal","DOI":"10.1006/nimg.1998.0396","language":"en","source":"Zotero","title":"Cortical Surface-Based Analysis","author":[{"family":"Fischl","given":"Bruce"},{"family":"Sereno","given":"Martin I"},{"family":"Dale","given":"Anders M"}],"citation-key":"fischlCorticalSurfaceBasedAnalysis"}}],"schema":"https://github.com/citation-style-language/schema/raw/master/csl-citation.json"} </w:instrText>
      </w:r>
      <w:r w:rsidR="00B30F35">
        <w:rPr>
          <w:rFonts w:ascii="Times New Roman" w:hAnsi="Times New Roman"/>
        </w:rPr>
        <w:fldChar w:fldCharType="separate"/>
      </w:r>
      <w:r w:rsidR="00B30F35">
        <w:rPr>
          <w:rFonts w:ascii="Times New Roman" w:hAnsi="Times New Roman"/>
          <w:noProof/>
        </w:rPr>
        <w:t xml:space="preserve"> Fischl et al., 1999)</w:t>
      </w:r>
      <w:r w:rsidR="00B30F35">
        <w:rPr>
          <w:rFonts w:ascii="Times New Roman" w:hAnsi="Times New Roman"/>
        </w:rPr>
        <w:fldChar w:fldCharType="end"/>
      </w:r>
      <w:r w:rsidRPr="0099671D">
        <w:rPr>
          <w:rFonts w:ascii="Times New Roman" w:hAnsi="Times New Roman"/>
        </w:rPr>
        <w:t xml:space="preserve">, and the brain mask estimated previously was refined with a custom variation of the method to reconcile ANTs-derived and </w:t>
      </w:r>
      <w:proofErr w:type="spellStart"/>
      <w:r w:rsidRPr="0099671D">
        <w:rPr>
          <w:rFonts w:ascii="Times New Roman" w:hAnsi="Times New Roman"/>
        </w:rPr>
        <w:t>FreeSurfer</w:t>
      </w:r>
      <w:proofErr w:type="spellEnd"/>
      <w:r w:rsidRPr="0099671D">
        <w:rPr>
          <w:rFonts w:ascii="Times New Roman" w:hAnsi="Times New Roman"/>
        </w:rPr>
        <w:t xml:space="preserve">-derived segmentations of the cortical gray-matter of </w:t>
      </w:r>
      <w:proofErr w:type="spellStart"/>
      <w:r w:rsidRPr="0099671D">
        <w:rPr>
          <w:rFonts w:ascii="Times New Roman" w:hAnsi="Times New Roman"/>
        </w:rPr>
        <w:t>Mindboggle</w:t>
      </w:r>
      <w:proofErr w:type="spellEnd"/>
      <w:r w:rsidRPr="0099671D">
        <w:rPr>
          <w:rFonts w:ascii="Times New Roman" w:hAnsi="Times New Roman"/>
        </w:rPr>
        <w:t xml:space="preserve"> (RRID:SCR_</w:t>
      </w:r>
      <w:r w:rsidR="00BC3C8B" w:rsidRPr="0099671D">
        <w:rPr>
          <w:rFonts w:ascii="Times New Roman" w:hAnsi="Times New Roman"/>
        </w:rPr>
        <w:t xml:space="preserve">002438, </w:t>
      </w:r>
      <w:r w:rsidR="00B30F35">
        <w:rPr>
          <w:rFonts w:ascii="Times New Roman" w:hAnsi="Times New Roman"/>
        </w:rPr>
        <w:fldChar w:fldCharType="begin"/>
      </w:r>
      <w:r w:rsidR="002C7C21">
        <w:rPr>
          <w:rFonts w:ascii="Times New Roman" w:hAnsi="Times New Roman"/>
        </w:rPr>
        <w:instrText xml:space="preserve"> ADDIN ZOTERO_ITEM CSL_CITATION {"citationID":"m9pdGBph","properties":{"formattedCitation":"(Klein et al., 2017)","plainCitation":"(Klein et al., 2017)","noteIndex":0},"citationItems":[{"id":536,"uris":["http://zotero.org/users/local/vYMAI7CB/items/7H3J9ZVV"],"itemData":{"id":536,"type":"article-journal","abstract":"Mindboggle (http://mindboggle.info) is an open source brain morphometry platform that takes in preprocessed T1-weighted MRI data and outputs volume, surface, and tabular data containing label, feature, and shape information for further analysis. In this article, we document the software and demonstrate its use in studies of shape variation in healthy and diseased humans. The number of different shape measures and the size of the populations make this the largest and most detailed shape analysis of human brains ever conducted. Brain image morphometry shows great potential for providing much-needed biological markers for diagnosing, tracking, and predicting progression of mental health disorders. Very few software algorithms provide more than measures of volume and cortical thickness, while more subtle shape measures may provide more sensitive and specific biomarkers. Mindboggle computes a variety of (primarily surface-based) shapes: area, volume, thickness, curvature, depth, Laplace-Beltrami spectra, Zernike moments, etc. We evaluate Mindboggle’s algorithms using the largest set of manually labeled, publicly available brain images in the world and compare them against state-of-the-art algorithms where they exist. All data, code, and results of these evaluations are publicly available.","call-number":"2","container-title":"PLOS Computational Biology","DOI":"10.1371/journal.pcbi.1005350","ISSN":"1553-7358","issue":"2","journalAbbreviation":"PLoS Comput Biol","language":"en","page":"e1005350","source":"4.3","title":"Mindboggling morphometry of human brains","volume":"13","author":[{"family":"Klein","given":"Arno"},{"family":"Ghosh","given":"Satrajit S."},{"family":"Bao","given":"Forrest S."},{"family":"Giard","given":"Joachim"},{"family":"Häme","given":"Yrjö"},{"family":"Stavsky","given":"Eliezer"},{"family":"Lee","given":"Noah"},{"family":"Rossa","given":"Brian"},{"family":"Reuter","given":"Martin"},{"family":"Chaibub Neto","given":"Elias"},{"family":"Keshavan","given":"Anisha"}],"editor":[{"family":"Schneidman","given":"Dina"}],"issued":{"date-parts":[["2017",2,23]]},"citation-key":"kleinMindbogglingMorphometryHuman2017"}}],"schema":"https://github.com/citation-style-language/schema/raw/master/csl-citation.json"} </w:instrText>
      </w:r>
      <w:r w:rsidR="00B30F35">
        <w:rPr>
          <w:rFonts w:ascii="Times New Roman" w:hAnsi="Times New Roman"/>
        </w:rPr>
        <w:fldChar w:fldCharType="separate"/>
      </w:r>
      <w:r w:rsidR="002C7C21">
        <w:rPr>
          <w:rFonts w:ascii="Times New Roman" w:hAnsi="Times New Roman"/>
          <w:noProof/>
        </w:rPr>
        <w:t>Klein et al., 2017)</w:t>
      </w:r>
      <w:r w:rsidR="00B30F35">
        <w:rPr>
          <w:rFonts w:ascii="Times New Roman" w:hAnsi="Times New Roman"/>
        </w:rPr>
        <w:fldChar w:fldCharType="end"/>
      </w:r>
      <w:r w:rsidRPr="0099671D">
        <w:rPr>
          <w:rFonts w:ascii="Times New Roman" w:hAnsi="Times New Roman"/>
        </w:rPr>
        <w:t xml:space="preserve">. Volume-based spatial normalization to one standard space (MNI152NLin2009cAsym) was performed through nonlinear registration with </w:t>
      </w:r>
      <w:proofErr w:type="spellStart"/>
      <w:r w:rsidRPr="0099671D">
        <w:rPr>
          <w:rFonts w:ascii="Times New Roman" w:hAnsi="Times New Roman"/>
        </w:rPr>
        <w:t>antsRegistration</w:t>
      </w:r>
      <w:proofErr w:type="spellEnd"/>
      <w:r w:rsidRPr="0099671D">
        <w:rPr>
          <w:rFonts w:ascii="Times New Roman" w:hAnsi="Times New Roman"/>
        </w:rPr>
        <w:t xml:space="preserve"> (ANTs), using brain-extracted versions of both T1w reference and the T1w template. The following template was selected for spatial normalization: ICBM 152 Nonlinear Asymmetrical template version 2009c [RRID:SCR_008796; Template Flow ID: MNI152NLin2009cAsym].</w:t>
      </w:r>
    </w:p>
    <w:p w14:paraId="7647D342" w14:textId="77777777" w:rsidR="0099671D" w:rsidRDefault="0099671D" w:rsidP="0099671D">
      <w:pPr>
        <w:spacing w:line="360" w:lineRule="auto"/>
        <w:rPr>
          <w:rFonts w:ascii="Times New Roman" w:hAnsi="Times New Roman"/>
          <w:vertAlign w:val="superscript"/>
        </w:rPr>
      </w:pPr>
    </w:p>
    <w:p w14:paraId="2B404D55" w14:textId="77777777" w:rsidR="0099671D" w:rsidRPr="00DC4EA0" w:rsidRDefault="0099671D" w:rsidP="0099671D">
      <w:pPr>
        <w:spacing w:line="480" w:lineRule="auto"/>
        <w:rPr>
          <w:rFonts w:ascii="Times New Roman" w:eastAsia="Yu Mincho" w:hAnsi="Times New Roman"/>
          <w:b/>
          <w:bCs/>
          <w:szCs w:val="24"/>
        </w:rPr>
      </w:pPr>
      <w:r w:rsidRPr="00DC4EA0">
        <w:rPr>
          <w:rFonts w:ascii="Times New Roman" w:hAnsi="Times New Roman"/>
          <w:b/>
          <w:bCs/>
        </w:rPr>
        <w:t>Functional data preprocessing</w:t>
      </w:r>
    </w:p>
    <w:p w14:paraId="5CE37C89" w14:textId="7F568128" w:rsidR="0099671D" w:rsidRDefault="0099671D" w:rsidP="001F7C4C">
      <w:pPr>
        <w:spacing w:line="360" w:lineRule="auto"/>
        <w:rPr>
          <w:rFonts w:ascii="Times New Roman" w:hAnsi="Times New Roman"/>
        </w:rPr>
      </w:pPr>
      <w:r>
        <w:rPr>
          <w:rFonts w:ascii="Times New Roman" w:hAnsi="Times New Roman"/>
        </w:rPr>
        <w:t xml:space="preserve">For each of the 1 BOLD run per participant, the following preprocessing was performed. First, a reference volume and its skull-stripped version were generated using a custom methodology of </w:t>
      </w:r>
      <w:proofErr w:type="spellStart"/>
      <w:r>
        <w:rPr>
          <w:rFonts w:ascii="Times New Roman" w:hAnsi="Times New Roman"/>
        </w:rPr>
        <w:t>fMRIPrep</w:t>
      </w:r>
      <w:proofErr w:type="spellEnd"/>
      <w:r>
        <w:rPr>
          <w:rFonts w:ascii="Times New Roman" w:hAnsi="Times New Roman"/>
        </w:rPr>
        <w:t xml:space="preserve">. Susceptibility distortion correction (SDC) was omitted. The BOLD reference was then co-registered to the T1w reference using </w:t>
      </w:r>
      <w:proofErr w:type="spellStart"/>
      <w:r>
        <w:rPr>
          <w:rFonts w:ascii="Times New Roman" w:hAnsi="Times New Roman"/>
        </w:rPr>
        <w:t>bbregister</w:t>
      </w:r>
      <w:proofErr w:type="spellEnd"/>
      <w:r>
        <w:rPr>
          <w:rFonts w:ascii="Times New Roman" w:hAnsi="Times New Roman"/>
        </w:rPr>
        <w:t xml:space="preserve"> (</w:t>
      </w:r>
      <w:proofErr w:type="spellStart"/>
      <w:r>
        <w:rPr>
          <w:rFonts w:ascii="Times New Roman" w:hAnsi="Times New Roman"/>
        </w:rPr>
        <w:t>FreeSurfer</w:t>
      </w:r>
      <w:proofErr w:type="spellEnd"/>
      <w:r>
        <w:rPr>
          <w:rFonts w:ascii="Times New Roman" w:hAnsi="Times New Roman"/>
        </w:rPr>
        <w:t xml:space="preserve">) which implements boundary-based </w:t>
      </w:r>
      <w:r w:rsidR="00BC3C8B">
        <w:rPr>
          <w:rFonts w:ascii="Times New Roman" w:hAnsi="Times New Roman"/>
        </w:rPr>
        <w:t>registration</w:t>
      </w:r>
      <w:r w:rsidR="00BC3C8B" w:rsidRPr="00BC3C8B">
        <w:rPr>
          <w:rFonts w:ascii="Times New Roman" w:hAnsi="Times New Roman"/>
        </w:rPr>
        <w:t xml:space="preserve"> </w:t>
      </w:r>
      <w:r w:rsidR="00D04534">
        <w:rPr>
          <w:rFonts w:ascii="Times New Roman" w:hAnsi="Times New Roman"/>
        </w:rPr>
        <w:fldChar w:fldCharType="begin"/>
      </w:r>
      <w:r w:rsidR="00D04534">
        <w:rPr>
          <w:rFonts w:ascii="Times New Roman" w:hAnsi="Times New Roman"/>
        </w:rPr>
        <w:instrText xml:space="preserve"> ADDIN ZOTERO_ITEM CSL_CITATION {"citationID":"3V5GzMIx","properties":{"formattedCitation":"(Greve &amp; Fischl, 2009)","plainCitation":"(Greve &amp; Fischl, 2009)","noteIndex":0},"citationItems":[{"id":409,"uris":["http://zotero.org/users/local/vYMAI7CB/items/ADP56H9E"],"itemData":{"id":409,"type":"article-journal","call-number":"1","container-title":"NeuroImage","DOI":"10.1016/j.neuroimage.2009.06.060","ISSN":"10538119","issue":"1","journalAbbreviation":"NeuroImage","language":"en","page":"63-72","source":"5.7","title":"Accurate and robust brain image alignment using boundary-based registration","volume":"48","author":[{"family":"Greve","given":"Douglas N."},{"family":"Fischl","given":"Bruce"}],"issued":{"date-parts":[["2009",10]]},"citation-key":"greveAccurateRobustBrain2009"}}],"schema":"https://github.com/citation-style-language/schema/raw/master/csl-citation.json"} </w:instrText>
      </w:r>
      <w:r w:rsidR="00D04534">
        <w:rPr>
          <w:rFonts w:ascii="Times New Roman" w:hAnsi="Times New Roman"/>
        </w:rPr>
        <w:fldChar w:fldCharType="separate"/>
      </w:r>
      <w:r w:rsidR="00D04534">
        <w:rPr>
          <w:rFonts w:ascii="Times New Roman" w:hAnsi="Times New Roman"/>
          <w:noProof/>
        </w:rPr>
        <w:t>(Greve &amp; Fischl, 2009)</w:t>
      </w:r>
      <w:r w:rsidR="00D04534">
        <w:rPr>
          <w:rFonts w:ascii="Times New Roman" w:hAnsi="Times New Roman"/>
        </w:rPr>
        <w:fldChar w:fldCharType="end"/>
      </w:r>
      <w:r>
        <w:rPr>
          <w:rFonts w:ascii="Times New Roman" w:hAnsi="Times New Roman"/>
        </w:rPr>
        <w:t xml:space="preserve">. Co-registration was configured with six degrees of freedom. Head-motion parameters with respect to the BOLD reference (transformation matrices, and six corresponding rotation and translation parameters) are estimated before any spatiotemporal filtering using </w:t>
      </w:r>
      <w:proofErr w:type="spellStart"/>
      <w:r>
        <w:rPr>
          <w:rFonts w:ascii="Times New Roman" w:hAnsi="Times New Roman"/>
        </w:rPr>
        <w:t>mcflirt</w:t>
      </w:r>
      <w:proofErr w:type="spellEnd"/>
      <w:r>
        <w:rPr>
          <w:rFonts w:ascii="Times New Roman" w:hAnsi="Times New Roman"/>
        </w:rPr>
        <w:t xml:space="preserve"> (FSL 5.0.9). BOLD runs were slice-time corrected to 0.959s (0.5 of slice acquisition range </w:t>
      </w:r>
      <w:r w:rsidR="00BC3C8B">
        <w:rPr>
          <w:rFonts w:ascii="Times New Roman" w:hAnsi="Times New Roman"/>
        </w:rPr>
        <w:t>(</w:t>
      </w:r>
      <w:r>
        <w:rPr>
          <w:rFonts w:ascii="Times New Roman" w:hAnsi="Times New Roman"/>
        </w:rPr>
        <w:t xml:space="preserve">0s – 1.92s) using 3dTshift from AFNI </w:t>
      </w:r>
      <w:r w:rsidR="00D04534">
        <w:rPr>
          <w:rFonts w:ascii="Times New Roman" w:hAnsi="Times New Roman"/>
        </w:rPr>
        <w:fldChar w:fldCharType="begin"/>
      </w:r>
      <w:r w:rsidR="004A4441">
        <w:rPr>
          <w:rFonts w:ascii="Times New Roman" w:hAnsi="Times New Roman"/>
        </w:rPr>
        <w:instrText xml:space="preserve"> ADDIN ZOTERO_ITEM CSL_CITATION {"citationID":"mzvZtMba","properties":{"formattedCitation":"(Cox, 1996)","plainCitation":"(Cox, 1996)","noteIndex":0},"citationItems":[{"id":541,"uris":["http://zotero.org/users/local/vYMAI7CB/items/UPWHM2V3"],"itemData":{"id":541,"type":"article-journal","container-title":"Computers and Biomedical Research","DOI":"10.1006/cbmr.1996.0014","ISSN":"00104809","issue":"3","journalAbbreviation":"Computers and Biomedical Research","language":"en","page":"162-173","source":"DOI.org (Crossref)","title":"AFNI: Software for Analysis and Visualization of Functional Magnetic Resonance Neuroimages","title-short":"AFNI","volume":"29","author":[{"family":"Cox","given":"Robert W."}],"issued":{"date-parts":[["1996",6]]},"citation-key":"coxAFNISoftwareAnalysis1996"}}],"schema":"https://github.com/citation-style-language/schema/raw/master/csl-citation.json"} </w:instrText>
      </w:r>
      <w:r w:rsidR="00D04534">
        <w:rPr>
          <w:rFonts w:ascii="Times New Roman" w:hAnsi="Times New Roman"/>
        </w:rPr>
        <w:fldChar w:fldCharType="separate"/>
      </w:r>
      <w:r w:rsidR="004A4441">
        <w:rPr>
          <w:rFonts w:ascii="Times New Roman" w:hAnsi="Times New Roman"/>
          <w:noProof/>
        </w:rPr>
        <w:t>(Cox, 1996</w:t>
      </w:r>
      <w:r w:rsidR="00D04534">
        <w:rPr>
          <w:rFonts w:ascii="Times New Roman" w:hAnsi="Times New Roman"/>
        </w:rPr>
        <w:fldChar w:fldCharType="end"/>
      </w:r>
      <w:r w:rsidR="00BC3C8B">
        <w:rPr>
          <w:rFonts w:ascii="Times New Roman" w:hAnsi="Times New Roman"/>
        </w:rPr>
        <w:t>, RRID</w:t>
      </w:r>
      <w:r>
        <w:rPr>
          <w:rFonts w:ascii="Times New Roman" w:hAnsi="Times New Roman"/>
        </w:rPr>
        <w:t>:SCR_005927). The BOLD time-series were resampled onto the following surfaces (</w:t>
      </w:r>
      <w:proofErr w:type="spellStart"/>
      <w:r>
        <w:rPr>
          <w:rFonts w:ascii="Times New Roman" w:hAnsi="Times New Roman"/>
        </w:rPr>
        <w:t>FreeSurfer</w:t>
      </w:r>
      <w:proofErr w:type="spellEnd"/>
      <w:r>
        <w:rPr>
          <w:rFonts w:ascii="Times New Roman" w:hAnsi="Times New Roman"/>
        </w:rPr>
        <w:t xml:space="preserve"> reconstruction nomenclature): fsaverage5. The BOLD time-series (including slice-timing correction when applied) were resampled </w:t>
      </w:r>
      <w:r>
        <w:rPr>
          <w:rFonts w:ascii="Times New Roman" w:hAnsi="Times New Roman"/>
        </w:rPr>
        <w:lastRenderedPageBreak/>
        <w:t xml:space="preserve">onto their original, native space by applying the transforms to correct for head-motion. These resampled BOLD time-series is referred to as preprocessed BOLD in the following steps. The BOLD time-series were resampled into standard space, generating a preprocessed BOLD run in MNI152NLin2009cAsym space. </w:t>
      </w:r>
    </w:p>
    <w:p w14:paraId="1E2D78A0" w14:textId="793F6E2D" w:rsidR="00DC4EA0" w:rsidRDefault="0099671D" w:rsidP="00DC4EA0">
      <w:pPr>
        <w:spacing w:line="360" w:lineRule="auto"/>
        <w:rPr>
          <w:rFonts w:ascii="Times New Roman" w:hAnsi="Times New Roman"/>
        </w:rPr>
      </w:pPr>
      <w:r>
        <w:rPr>
          <w:rFonts w:ascii="Times New Roman" w:hAnsi="Times New Roman"/>
        </w:rPr>
        <w:t xml:space="preserve">First, a reference volume and its skull-stripped version were generated using a custom methodology of </w:t>
      </w:r>
      <w:proofErr w:type="spellStart"/>
      <w:r>
        <w:rPr>
          <w:rFonts w:ascii="Times New Roman" w:hAnsi="Times New Roman"/>
        </w:rPr>
        <w:t>fMRIPrep</w:t>
      </w:r>
      <w:proofErr w:type="spellEnd"/>
      <w:r>
        <w:rPr>
          <w:rFonts w:ascii="Times New Roman" w:hAnsi="Times New Roman"/>
        </w:rPr>
        <w:t xml:space="preserve">. Several confounding time-series were calculated based on the preprocessed BOLD: framewise displacement (FD), DVARS and three region-wise global signals. FD was computed using two formulations following Power </w:t>
      </w:r>
      <w:r w:rsidR="004F7BAA">
        <w:rPr>
          <w:rFonts w:ascii="Times New Roman" w:hAnsi="Times New Roman"/>
        </w:rPr>
        <w:t>(absolute sum of relative motions</w:t>
      </w:r>
      <w:r w:rsidR="004F7BAA">
        <w:rPr>
          <w:rFonts w:ascii="Times New Roman" w:hAnsi="Times New Roman"/>
        </w:rPr>
        <w:fldChar w:fldCharType="begin"/>
      </w:r>
      <w:r w:rsidR="004F7BAA">
        <w:rPr>
          <w:rFonts w:ascii="Times New Roman" w:hAnsi="Times New Roman"/>
        </w:rPr>
        <w:instrText xml:space="preserve"> ADDIN ZOTERO_ITEM CSL_CITATION {"citationID":"pHc9sc32","properties":{"formattedCitation":"(Power et al., 2014)","plainCitation":"(Power et al., 2014)","noteIndex":0},"citationItems":[{"id":545,"uris":["http://zotero.org/users/local/vYMAI7CB/items/LHUD5474"],"itemData":{"id":545,"type":"article-journal","abstract":"Head motion systematically alters correlations in resting state functional connectivity fMRI (RSFC). In this report we examine impact of motion on signal intensity and RSFC correlations. We find that motion-induced signal changes (1) are often complex and variable waveforms, (2) are often shared across nearly all brain voxels, and (3) often persist more than 10 seconds after motion ceases. These signal changes, both during and after motion, increase observed RSFC correlations in a distance-dependent manner. Motion-related signal changes are not removed by a variety of motion-based regressors, but are effectively reduced by global signal regression. We link several measures of data quality to motion, changes in signal intensity, and changes in RSFC correlations. We demonstrate that improvements in data quality measures during processing may represent cosmetic improvements rather than true correction of the data. We demonstrate a within-subject, censoring-based artifact removal strategy based on volume censoring that reduces group differences due to motion to chance levels. We note conditions under which group-level regressions do and do not correct motion-related effects.","call-number":"1","container-title":"NeuroImage","DOI":"10.1016/j.neuroimage.2013.08.048","ISSN":"10538119","journalAbbreviation":"NeuroImage","language":"en","page":"320-341","source":"5.7","title":"Methods to detect, characterize, and remove motion artifact in resting state fMRI","volume":"84","author":[{"family":"Power","given":"Jonathan D."},{"family":"Mitra","given":"Anish"},{"family":"Laumann","given":"Timothy O."},{"family":"Snyder","given":"Abraham Z."},{"family":"Schlaggar","given":"Bradley L."},{"family":"Petersen","given":"Steven E."}],"issued":{"date-parts":[["2014",1]]},"citation-key":"powerMethodsDetectCharacterize2014"}}],"schema":"https://github.com/citation-style-language/schema/raw/master/csl-citation.json"} </w:instrText>
      </w:r>
      <w:r w:rsidR="004F7BAA">
        <w:rPr>
          <w:rFonts w:ascii="Times New Roman" w:hAnsi="Times New Roman"/>
        </w:rPr>
        <w:fldChar w:fldCharType="separate"/>
      </w:r>
      <w:r w:rsidR="004F7BAA">
        <w:rPr>
          <w:rFonts w:ascii="Times New Roman" w:hAnsi="Times New Roman"/>
          <w:noProof/>
        </w:rPr>
        <w:t>; Power et al., 2014)</w:t>
      </w:r>
      <w:r w:rsidR="004F7BAA">
        <w:rPr>
          <w:rFonts w:ascii="Times New Roman" w:hAnsi="Times New Roman"/>
        </w:rPr>
        <w:fldChar w:fldCharType="end"/>
      </w:r>
      <w:r>
        <w:rPr>
          <w:rFonts w:ascii="Times New Roman" w:hAnsi="Times New Roman"/>
        </w:rPr>
        <w:t xml:space="preserve"> and Jenkinson (relative root mean square displacement between </w:t>
      </w:r>
      <w:proofErr w:type="spellStart"/>
      <w:r>
        <w:rPr>
          <w:rFonts w:ascii="Times New Roman" w:hAnsi="Times New Roman"/>
        </w:rPr>
        <w:t>affines</w:t>
      </w:r>
      <w:proofErr w:type="spellEnd"/>
      <w:r w:rsidR="004F7BAA">
        <w:rPr>
          <w:rFonts w:ascii="Times New Roman" w:hAnsi="Times New Roman"/>
        </w:rPr>
        <w:t xml:space="preserve">; </w:t>
      </w:r>
      <w:r w:rsidR="004F7BAA">
        <w:rPr>
          <w:rFonts w:ascii="Times New Roman" w:hAnsi="Times New Roman"/>
        </w:rPr>
        <w:fldChar w:fldCharType="begin"/>
      </w:r>
      <w:r w:rsidR="007B4990">
        <w:rPr>
          <w:rFonts w:ascii="Times New Roman" w:hAnsi="Times New Roman"/>
        </w:rPr>
        <w:instrText xml:space="preserve"> ADDIN ZOTERO_ITEM CSL_CITATION {"citationID":"nFfiUZBT","properties":{"formattedCitation":"(Jenkinson et al., 2002)","plainCitation":"(Jenkinson et al., 2002)","noteIndex":0},"citationItems":[{"id":499,"uris":["http://zotero.org/users/local/vYMAI7CB/items/G66PVDMW"],"itemData":{"id":499,"type":"article-journal","call-number":"1","container-title":"NeuroImage","DOI":"10.1006/nimg.2002.1132","ISSN":"10538119","issue":"2","journalAbbreviation":"NeuroImage","language":"en","page":"825-841","source":"5.7","title":"Improved Optimization for the Robust and Accurate Linear Registration and Motion Correction of Brain Images","volume":"17","author":[{"family":"Jenkinson","given":"Mark"},{"family":"Bannister","given":"Peter"},{"family":"Brady","given":"Michael"},{"family":"Smith","given":"Stephen"}],"issued":{"date-parts":[["2002",10]]},"citation-key":"jenkinsonImprovedOptimizationRobust2002b"}}],"schema":"https://github.com/citation-style-language/schema/raw/master/csl-citation.json"} </w:instrText>
      </w:r>
      <w:r w:rsidR="004F7BAA">
        <w:rPr>
          <w:rFonts w:ascii="Times New Roman" w:hAnsi="Times New Roman"/>
        </w:rPr>
        <w:fldChar w:fldCharType="separate"/>
      </w:r>
      <w:r w:rsidR="007B4990">
        <w:rPr>
          <w:rFonts w:ascii="Times New Roman" w:hAnsi="Times New Roman"/>
          <w:noProof/>
        </w:rPr>
        <w:t>Jenkinson et al., 2002)</w:t>
      </w:r>
      <w:r w:rsidR="004F7BAA">
        <w:rPr>
          <w:rFonts w:ascii="Times New Roman" w:hAnsi="Times New Roman"/>
        </w:rPr>
        <w:fldChar w:fldCharType="end"/>
      </w:r>
      <w:r>
        <w:rPr>
          <w:rFonts w:ascii="Times New Roman" w:hAnsi="Times New Roman"/>
        </w:rPr>
        <w:t xml:space="preserve">. FD and DVARS were calculated for each functional run, both using their implementations in </w:t>
      </w:r>
      <w:proofErr w:type="spellStart"/>
      <w:r>
        <w:rPr>
          <w:rFonts w:ascii="Times New Roman" w:hAnsi="Times New Roman"/>
        </w:rPr>
        <w:t>Nipype</w:t>
      </w:r>
      <w:proofErr w:type="spellEnd"/>
      <w:r>
        <w:rPr>
          <w:rFonts w:ascii="Times New Roman" w:hAnsi="Times New Roman"/>
        </w:rPr>
        <w:t>. The three global signals were extracted within the CSF, the WM, and the whole-brain masks. Additionally, a set of physiological regressors were extracted to allow for component-based noise correction (</w:t>
      </w:r>
      <w:proofErr w:type="spellStart"/>
      <w:r>
        <w:rPr>
          <w:rFonts w:ascii="Times New Roman" w:hAnsi="Times New Roman"/>
        </w:rPr>
        <w:t>CompCor</w:t>
      </w:r>
      <w:proofErr w:type="spellEnd"/>
      <w:r w:rsidR="007B4990">
        <w:rPr>
          <w:rFonts w:ascii="Times New Roman" w:hAnsi="Times New Roman"/>
        </w:rPr>
        <w:t xml:space="preserve">; </w:t>
      </w:r>
      <w:r w:rsidR="007B4990">
        <w:rPr>
          <w:rFonts w:ascii="Times New Roman" w:hAnsi="Times New Roman"/>
        </w:rPr>
        <w:fldChar w:fldCharType="begin"/>
      </w:r>
      <w:r w:rsidR="007B4990">
        <w:rPr>
          <w:rFonts w:ascii="Times New Roman" w:hAnsi="Times New Roman"/>
        </w:rPr>
        <w:instrText xml:space="preserve"> ADDIN ZOTERO_ITEM CSL_CITATION {"citationID":"8v0YUMyv","properties":{"formattedCitation":"(Behzadi et al., 2007)","plainCitation":"(Behzadi et al., 2007)","noteIndex":0},"citationItems":[{"id":549,"uris":["http://zotero.org/users/local/vYMAI7CB/items/PZI5I279"],"itemData":{"id":549,"type":"article-journal","call-number":"1","container-title":"NeuroImage","DOI":"10.1016/j.neuroimage.2007.04.042","ISSN":"10538119","issue":"1","journalAbbreviation":"NeuroImage","language":"en","page":"90-101","source":"5.7","title":"A component based noise correction method (CompCor) for BOLD and perfusion based fMRI","volume":"37","author":[{"family":"Behzadi","given":"Yashar"},{"family":"Restom","given":"Khaled"},{"family":"Liau","given":"Joy"},{"family":"Liu","given":"Thomas T."}],"issued":{"date-parts":[["2007",8]]},"citation-key":"behzadiComponentBasedNoise2007"}}],"schema":"https://github.com/citation-style-language/schema/raw/master/csl-citation.json"} </w:instrText>
      </w:r>
      <w:r w:rsidR="007B4990">
        <w:rPr>
          <w:rFonts w:ascii="Times New Roman" w:hAnsi="Times New Roman"/>
        </w:rPr>
        <w:fldChar w:fldCharType="separate"/>
      </w:r>
      <w:r w:rsidR="007B4990">
        <w:rPr>
          <w:rFonts w:ascii="Times New Roman" w:hAnsi="Times New Roman"/>
          <w:noProof/>
        </w:rPr>
        <w:t>Behzadi et al., 2007)</w:t>
      </w:r>
      <w:r w:rsidR="007B4990">
        <w:rPr>
          <w:rFonts w:ascii="Times New Roman" w:hAnsi="Times New Roman"/>
        </w:rPr>
        <w:fldChar w:fldCharType="end"/>
      </w:r>
      <w:r>
        <w:rPr>
          <w:rFonts w:ascii="Times New Roman" w:hAnsi="Times New Roman"/>
        </w:rPr>
        <w:t xml:space="preserve"> Principal components were estimated after high-pass filtering the preprocessed BOLD time-series (using a discrete cosine filter with 128s cut-off) for the two </w:t>
      </w:r>
      <w:proofErr w:type="spellStart"/>
      <w:r>
        <w:rPr>
          <w:rFonts w:ascii="Times New Roman" w:hAnsi="Times New Roman"/>
        </w:rPr>
        <w:t>CompCor</w:t>
      </w:r>
      <w:proofErr w:type="spellEnd"/>
      <w:r>
        <w:rPr>
          <w:rFonts w:ascii="Times New Roman" w:hAnsi="Times New Roman"/>
        </w:rPr>
        <w:t xml:space="preserve"> variants: temporal (</w:t>
      </w:r>
      <w:proofErr w:type="spellStart"/>
      <w:r>
        <w:rPr>
          <w:rFonts w:ascii="Times New Roman" w:hAnsi="Times New Roman"/>
        </w:rPr>
        <w:t>tCompCor</w:t>
      </w:r>
      <w:proofErr w:type="spellEnd"/>
      <w:r>
        <w:rPr>
          <w:rFonts w:ascii="Times New Roman" w:hAnsi="Times New Roman"/>
        </w:rPr>
        <w:t>) and anatomical (</w:t>
      </w:r>
      <w:proofErr w:type="spellStart"/>
      <w:r>
        <w:rPr>
          <w:rFonts w:ascii="Times New Roman" w:hAnsi="Times New Roman"/>
        </w:rPr>
        <w:t>aCompCor</w:t>
      </w:r>
      <w:proofErr w:type="spellEnd"/>
      <w:r>
        <w:rPr>
          <w:rFonts w:ascii="Times New Roman" w:hAnsi="Times New Roman"/>
        </w:rPr>
        <w:t xml:space="preserve">). </w:t>
      </w:r>
      <w:proofErr w:type="spellStart"/>
      <w:r>
        <w:rPr>
          <w:rFonts w:ascii="Times New Roman" w:hAnsi="Times New Roman"/>
        </w:rPr>
        <w:t>tCompCor</w:t>
      </w:r>
      <w:proofErr w:type="spellEnd"/>
      <w:r>
        <w:rPr>
          <w:rFonts w:ascii="Times New Roman" w:hAnsi="Times New Roman"/>
        </w:rPr>
        <w:t xml:space="preserve"> components are then calculated from the top 2% variable voxels within the brain mask. For </w:t>
      </w:r>
      <w:proofErr w:type="spellStart"/>
      <w:r>
        <w:rPr>
          <w:rFonts w:ascii="Times New Roman" w:hAnsi="Times New Roman"/>
        </w:rPr>
        <w:t>aCompCor</w:t>
      </w:r>
      <w:proofErr w:type="spellEnd"/>
      <w:r>
        <w:rPr>
          <w:rFonts w:ascii="Times New Roman" w:hAnsi="Times New Roman"/>
        </w:rPr>
        <w:t xml:space="preserve">, three probabilistic masks (CSF, WM and combined CSF+WM) are generated in anatomical space. The implementation differs from that of </w:t>
      </w:r>
      <w:proofErr w:type="spellStart"/>
      <w:r>
        <w:rPr>
          <w:rFonts w:ascii="Times New Roman" w:hAnsi="Times New Roman"/>
        </w:rPr>
        <w:t>Behzadi</w:t>
      </w:r>
      <w:proofErr w:type="spellEnd"/>
      <w:r>
        <w:rPr>
          <w:rFonts w:ascii="Times New Roman" w:hAnsi="Times New Roman"/>
        </w:rPr>
        <w:t xml:space="preserve"> </w:t>
      </w:r>
      <w:r w:rsidR="007B4990">
        <w:rPr>
          <w:rFonts w:ascii="Times New Roman" w:hAnsi="Times New Roman"/>
        </w:rPr>
        <w:fldChar w:fldCharType="begin"/>
      </w:r>
      <w:r w:rsidR="007B4990">
        <w:rPr>
          <w:rFonts w:ascii="Times New Roman" w:hAnsi="Times New Roman"/>
        </w:rPr>
        <w:instrText xml:space="preserve"> ADDIN ZOTERO_ITEM CSL_CITATION {"citationID":"Cp75g788","properties":{"formattedCitation":"(Behzadi et al., 2007)","plainCitation":"(Behzadi et al., 2007)","noteIndex":0},"citationItems":[{"id":549,"uris":["http://zotero.org/users/local/vYMAI7CB/items/PZI5I279"],"itemData":{"id":549,"type":"article-journal","call-number":"1","container-title":"NeuroImage","DOI":"10.1016/j.neuroimage.2007.04.042","ISSN":"10538119","issue":"1","journalAbbreviation":"NeuroImage","language":"en","page":"90-101","source":"5.7","title":"A component based noise correction method (CompCor) for BOLD and perfusion based fMRI","volume":"37","author":[{"family":"Behzadi","given":"Yashar"},{"family":"Restom","given":"Khaled"},{"family":"Liau","given":"Joy"},{"family":"Liu","given":"Thomas T."}],"issued":{"date-parts":[["2007",8]]},"citation-key":"behzadiComponentBasedNoise2007"}}],"schema":"https://github.com/citation-style-language/schema/raw/master/csl-citation.json"} </w:instrText>
      </w:r>
      <w:r w:rsidR="007B4990">
        <w:rPr>
          <w:rFonts w:ascii="Times New Roman" w:hAnsi="Times New Roman"/>
        </w:rPr>
        <w:fldChar w:fldCharType="separate"/>
      </w:r>
      <w:r w:rsidR="007B4990">
        <w:rPr>
          <w:rFonts w:ascii="Times New Roman" w:hAnsi="Times New Roman"/>
          <w:noProof/>
        </w:rPr>
        <w:t>(Behzadi et al., 2007)</w:t>
      </w:r>
      <w:r w:rsidR="007B4990">
        <w:rPr>
          <w:rFonts w:ascii="Times New Roman" w:hAnsi="Times New Roman"/>
        </w:rPr>
        <w:fldChar w:fldCharType="end"/>
      </w:r>
      <w:r w:rsidR="007B4990">
        <w:rPr>
          <w:rFonts w:ascii="Times New Roman" w:hAnsi="Times New Roman"/>
        </w:rPr>
        <w:t xml:space="preserve"> </w:t>
      </w:r>
      <w:r>
        <w:rPr>
          <w:rFonts w:ascii="Times New Roman" w:hAnsi="Times New Roman"/>
        </w:rPr>
        <w:t xml:space="preserve">in that instead of eroding the masks by 2 pixels on BOLD space, the </w:t>
      </w:r>
      <w:proofErr w:type="spellStart"/>
      <w:r>
        <w:rPr>
          <w:rFonts w:ascii="Times New Roman" w:hAnsi="Times New Roman"/>
        </w:rPr>
        <w:t>aCompCor</w:t>
      </w:r>
      <w:proofErr w:type="spellEnd"/>
      <w:r>
        <w:rPr>
          <w:rFonts w:ascii="Times New Roman" w:hAnsi="Times New Roman"/>
        </w:rPr>
        <w:t xml:space="preserve"> masks were subtracted a mask of pixels that likely contained a volume fraction of GM. This mask is obtained by dilating a GM mask extracted from the </w:t>
      </w:r>
      <w:proofErr w:type="spellStart"/>
      <w:r>
        <w:rPr>
          <w:rFonts w:ascii="Times New Roman" w:hAnsi="Times New Roman"/>
        </w:rPr>
        <w:t>FreeSurfer’s</w:t>
      </w:r>
      <w:proofErr w:type="spellEnd"/>
      <w:r>
        <w:rPr>
          <w:rFonts w:ascii="Times New Roman" w:hAnsi="Times New Roman"/>
        </w:rPr>
        <w:t xml:space="preserve"> </w:t>
      </w:r>
      <w:proofErr w:type="spellStart"/>
      <w:r>
        <w:rPr>
          <w:rFonts w:ascii="Times New Roman" w:hAnsi="Times New Roman"/>
        </w:rPr>
        <w:t>aseg</w:t>
      </w:r>
      <w:proofErr w:type="spellEnd"/>
      <w:r>
        <w:rPr>
          <w:rFonts w:ascii="Times New Roman" w:hAnsi="Times New Roman"/>
        </w:rPr>
        <w:t xml:space="preserve"> segmentation, and it ensures that components are not extracted from voxels containing a minimal fraction of GM. Finally, these masks were resampled into BOLD space and binarized by thresholding at 0.99 (as in the original implementation). Components were also calculated separately within the WM and CSF masks. For each </w:t>
      </w:r>
      <w:proofErr w:type="spellStart"/>
      <w:r>
        <w:rPr>
          <w:rFonts w:ascii="Times New Roman" w:hAnsi="Times New Roman"/>
        </w:rPr>
        <w:t>CompCor</w:t>
      </w:r>
      <w:proofErr w:type="spellEnd"/>
      <w:r>
        <w:rPr>
          <w:rFonts w:ascii="Times New Roman" w:hAnsi="Times New Roman"/>
        </w:rPr>
        <w:t xml:space="preserve"> decomposition, the k components with the largest singular values were retained, such that the retained components’ time series were sufficient to explain 50 percent of variance across the nuisance mask (CSF, WM, combined, or temporal). The remaining components were dropped from consideration. The head-motion estimates calculated in the correction step were also placed within the corresponding confounds file. The confound time series derived from head motion estimates, and global signals were expanded with the inclusion of temporal derivatives and quadratic terms for each</w:t>
      </w:r>
      <w:r w:rsidR="00DC4EA0">
        <w:rPr>
          <w:rFonts w:ascii="Times New Roman" w:hAnsi="Times New Roman"/>
        </w:rPr>
        <w:t xml:space="preserve"> </w:t>
      </w:r>
      <w:r w:rsidR="00DC4EA0">
        <w:rPr>
          <w:rFonts w:ascii="Times New Roman" w:hAnsi="Times New Roman"/>
        </w:rPr>
        <w:lastRenderedPageBreak/>
        <w:fldChar w:fldCharType="begin"/>
      </w:r>
      <w:r w:rsidR="00DC4EA0">
        <w:rPr>
          <w:rFonts w:ascii="Times New Roman" w:hAnsi="Times New Roman"/>
        </w:rPr>
        <w:instrText xml:space="preserve"> ADDIN ZOTERO_ITEM CSL_CITATION {"citationID":"uElQAqZf","properties":{"formattedCitation":"(Satterthwaite et al., 2013)","plainCitation":"(Satterthwaite et al., 2013)","noteIndex":0},"citationItems":[{"id":552,"uris":["http://zotero.org/users/local/vYMAI7CB/items/QQXGCZ92"],"itemData":{"id":552,"type":"article-journal","abstract":"Several recent reports in large, independent samples have demonstrated the inﬂuence of motion artifact on resting-state functional connectivity MRI (rsfc-MRI). Standard rsfc-MRI preprocessing typically includes regression of confounding signals and band-pass ﬁltering. However, substantial heterogeneity exists in how these techniques are implemented across studies, and no prior study has examined the effect of differing approaches for the control of motion-induced artifacts. To better understand how in-scanner head motion affects rsfc-MRI data, we describe the spatial, temporal, and spectral characteristics of motion artifacts in a sample of 348 adolescents. Analyses utilize a novel approach for describing head motion on a voxelwise basis. Next, we systematically evaluate the efﬁcacy of a range of confound regression and ﬁltering techniques for the control of motion-induced artifacts. Results reveal that the effectiveness of preprocessing procedures on the control of motion is heterogeneous, and that improved preprocessing provides a substantial beneﬁt beyond typical procedures. These results demonstrate that the effect of motion on rsfc-MRI can be substantially attenuated through improved preprocessing procedures, but not completely removed.","call-number":"1","container-title":"NeuroImage","DOI":"10.1016/j.neuroimage.2012.08.052","ISSN":"10538119","journalAbbreviation":"NeuroImage","language":"en","page":"240-256","source":"5.7","title":"An improved framework for confound regression and filtering for control of motion artifact in the preprocessing of resting-state functional connectivity data","volume":"64","author":[{"family":"Satterthwaite","given":"Theodore D."},{"family":"Elliott","given":"Mark A."},{"family":"Gerraty","given":"Raphael T."},{"family":"Ruparel","given":"Kosha"},{"family":"Loughead","given":"James"},{"family":"Calkins","given":"Monica E."},{"family":"Eickhoff","given":"Simon B."},{"family":"Hakonarson","given":"Hakon"},{"family":"Gur","given":"Ruben C."},{"family":"Gur","given":"Raquel E."},{"family":"Wolf","given":"Daniel H."}],"issued":{"date-parts":[["2013",1]]},"citation-key":"satterthwaiteImprovedFrameworkConfound2013"}}],"schema":"https://github.com/citation-style-language/schema/raw/master/csl-citation.json"} </w:instrText>
      </w:r>
      <w:r w:rsidR="00DC4EA0">
        <w:rPr>
          <w:rFonts w:ascii="Times New Roman" w:hAnsi="Times New Roman"/>
        </w:rPr>
        <w:fldChar w:fldCharType="separate"/>
      </w:r>
      <w:r w:rsidR="00DC4EA0">
        <w:rPr>
          <w:rFonts w:ascii="Times New Roman" w:hAnsi="Times New Roman"/>
          <w:noProof/>
        </w:rPr>
        <w:t>(Satterthwaite et al., 2013)</w:t>
      </w:r>
      <w:r w:rsidR="00DC4EA0">
        <w:rPr>
          <w:rFonts w:ascii="Times New Roman" w:hAnsi="Times New Roman"/>
        </w:rPr>
        <w:fldChar w:fldCharType="end"/>
      </w:r>
      <w:r w:rsidR="00DC4EA0">
        <w:rPr>
          <w:rFonts w:ascii="Times New Roman" w:hAnsi="Times New Roman"/>
        </w:rPr>
        <w:t>.</w:t>
      </w:r>
      <w:r>
        <w:rPr>
          <w:rFonts w:ascii="Times New Roman" w:hAnsi="Times New Roman"/>
        </w:rPr>
        <w:t xml:space="preserve"> Frames that exceeded a threshold of 0.5 mm FD or 1.5 standardized DVARS were annotated as motion outliers. All </w:t>
      </w:r>
      <w:proofErr w:type="spellStart"/>
      <w:r>
        <w:rPr>
          <w:rFonts w:ascii="Times New Roman" w:hAnsi="Times New Roman"/>
        </w:rPr>
        <w:t>resamplings</w:t>
      </w:r>
      <w:proofErr w:type="spellEnd"/>
      <w:r>
        <w:rPr>
          <w:rFonts w:ascii="Times New Roman" w:hAnsi="Times New Roman"/>
        </w:rPr>
        <w:t xml:space="preserve"> can be performed with a single interpolation step by composing all the pertinent transformations (</w:t>
      </w:r>
      <w:proofErr w:type="gramStart"/>
      <w:r>
        <w:rPr>
          <w:rFonts w:ascii="Times New Roman" w:hAnsi="Times New Roman"/>
        </w:rPr>
        <w:t>i.e.</w:t>
      </w:r>
      <w:proofErr w:type="gramEnd"/>
      <w:r>
        <w:rPr>
          <w:rFonts w:ascii="Times New Roman" w:hAnsi="Times New Roman"/>
        </w:rPr>
        <w:t xml:space="preserve"> head-motion transform matrices, susceptibility distortion correction when available, and co-registrations to anatomical and output spaces). Non-gridded (surface) </w:t>
      </w:r>
      <w:proofErr w:type="spellStart"/>
      <w:r>
        <w:rPr>
          <w:rFonts w:ascii="Times New Roman" w:hAnsi="Times New Roman"/>
        </w:rPr>
        <w:t>resamplings</w:t>
      </w:r>
      <w:proofErr w:type="spellEnd"/>
      <w:r>
        <w:rPr>
          <w:rFonts w:ascii="Times New Roman" w:hAnsi="Times New Roman"/>
        </w:rPr>
        <w:t xml:space="preserve"> were performed using mri_vol2surf (</w:t>
      </w:r>
      <w:proofErr w:type="spellStart"/>
      <w:r>
        <w:rPr>
          <w:rFonts w:ascii="Times New Roman" w:hAnsi="Times New Roman"/>
        </w:rPr>
        <w:t>FreeSurfer</w:t>
      </w:r>
      <w:proofErr w:type="spellEnd"/>
      <w:r>
        <w:rPr>
          <w:rFonts w:ascii="Times New Roman" w:hAnsi="Times New Roman"/>
        </w:rPr>
        <w:t>).</w:t>
      </w:r>
    </w:p>
    <w:p w14:paraId="1172B886" w14:textId="77777777" w:rsidR="00DC4EA0" w:rsidRDefault="00DC4EA0">
      <w:pPr>
        <w:widowControl/>
        <w:jc w:val="left"/>
        <w:rPr>
          <w:rFonts w:ascii="Times New Roman" w:hAnsi="Times New Roman"/>
        </w:rPr>
      </w:pPr>
      <w:r>
        <w:rPr>
          <w:rFonts w:ascii="Times New Roman" w:hAnsi="Times New Roman"/>
        </w:rPr>
        <w:br w:type="page"/>
      </w:r>
    </w:p>
    <w:p w14:paraId="2678897E" w14:textId="6E646703" w:rsidR="0099671D" w:rsidRPr="00F92EB7" w:rsidRDefault="00DC4EA0" w:rsidP="00DC4EA0">
      <w:pPr>
        <w:spacing w:line="360" w:lineRule="auto"/>
        <w:rPr>
          <w:rFonts w:ascii="Times New Roman" w:hAnsi="Times New Roman"/>
          <w:b/>
          <w:bCs/>
        </w:rPr>
      </w:pPr>
      <w:r w:rsidRPr="00F92EB7">
        <w:rPr>
          <w:rFonts w:ascii="Times New Roman" w:hAnsi="Times New Roman" w:hint="eastAsia"/>
          <w:b/>
          <w:bCs/>
        </w:rPr>
        <w:lastRenderedPageBreak/>
        <w:t>References</w:t>
      </w:r>
    </w:p>
    <w:p w14:paraId="3D4FE6EE"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fldChar w:fldCharType="begin"/>
      </w:r>
      <w:r w:rsidRPr="00F92EB7">
        <w:rPr>
          <w:rFonts w:ascii="Calibri" w:hAnsi="Calibri" w:cs="Calibri"/>
          <w:sz w:val="20"/>
          <w:szCs w:val="20"/>
        </w:rPr>
        <w:instrText xml:space="preserve"> ADDIN ZOTERO_BIBL {"uncited":[],"omitted":[],"custom":[]} CSL_BIBLIOGRAPHY </w:instrText>
      </w:r>
      <w:r w:rsidRPr="00F92EB7">
        <w:rPr>
          <w:rFonts w:ascii="Calibri" w:hAnsi="Calibri" w:cs="Calibri"/>
          <w:sz w:val="20"/>
          <w:szCs w:val="20"/>
        </w:rPr>
        <w:fldChar w:fldCharType="separate"/>
      </w:r>
      <w:r w:rsidRPr="00F92EB7">
        <w:rPr>
          <w:rFonts w:ascii="Calibri" w:hAnsi="Calibri" w:cs="Calibri"/>
          <w:sz w:val="20"/>
          <w:szCs w:val="20"/>
        </w:rPr>
        <w:t xml:space="preserve">Avants, B., Epstein, C., Grossman, M., &amp; Gee, J. (2008). Symmetric diffeomorphic image registration with cross-correlation: Evaluating automated labeling of elderly and neurodegenerative brain. </w:t>
      </w:r>
      <w:r w:rsidRPr="00F92EB7">
        <w:rPr>
          <w:rFonts w:ascii="Calibri" w:hAnsi="Calibri" w:cs="Calibri"/>
          <w:i/>
          <w:iCs/>
          <w:sz w:val="20"/>
          <w:szCs w:val="20"/>
        </w:rPr>
        <w:t>Medical Image Analysis</w:t>
      </w:r>
      <w:r w:rsidRPr="00F92EB7">
        <w:rPr>
          <w:rFonts w:ascii="Calibri" w:hAnsi="Calibri" w:cs="Calibri"/>
          <w:sz w:val="20"/>
          <w:szCs w:val="20"/>
        </w:rPr>
        <w:t xml:space="preserve">, </w:t>
      </w:r>
      <w:r w:rsidRPr="00F92EB7">
        <w:rPr>
          <w:rFonts w:ascii="Calibri" w:hAnsi="Calibri" w:cs="Calibri"/>
          <w:i/>
          <w:iCs/>
          <w:sz w:val="20"/>
          <w:szCs w:val="20"/>
        </w:rPr>
        <w:t>12</w:t>
      </w:r>
      <w:r w:rsidRPr="00F92EB7">
        <w:rPr>
          <w:rFonts w:ascii="Calibri" w:hAnsi="Calibri" w:cs="Calibri"/>
          <w:sz w:val="20"/>
          <w:szCs w:val="20"/>
        </w:rPr>
        <w:t>(1), 26–41. https://doi.org/10.1016/j.media.2007.06.004</w:t>
      </w:r>
    </w:p>
    <w:p w14:paraId="3D5B1C1E"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Behzadi, Y., Restom, K., Liau, J., &amp; Liu, T. T. (2007). A component based noise correction method (CompCor) for BOLD and perfusion based fMRI. </w:t>
      </w:r>
      <w:r w:rsidRPr="00F92EB7">
        <w:rPr>
          <w:rFonts w:ascii="Calibri" w:hAnsi="Calibri" w:cs="Calibri"/>
          <w:i/>
          <w:iCs/>
          <w:sz w:val="20"/>
          <w:szCs w:val="20"/>
        </w:rPr>
        <w:t>NeuroImage</w:t>
      </w:r>
      <w:r w:rsidRPr="00F92EB7">
        <w:rPr>
          <w:rFonts w:ascii="Calibri" w:hAnsi="Calibri" w:cs="Calibri"/>
          <w:sz w:val="20"/>
          <w:szCs w:val="20"/>
        </w:rPr>
        <w:t xml:space="preserve">, </w:t>
      </w:r>
      <w:r w:rsidRPr="00F92EB7">
        <w:rPr>
          <w:rFonts w:ascii="Calibri" w:hAnsi="Calibri" w:cs="Calibri"/>
          <w:i/>
          <w:iCs/>
          <w:sz w:val="20"/>
          <w:szCs w:val="20"/>
        </w:rPr>
        <w:t>37</w:t>
      </w:r>
      <w:r w:rsidRPr="00F92EB7">
        <w:rPr>
          <w:rFonts w:ascii="Calibri" w:hAnsi="Calibri" w:cs="Calibri"/>
          <w:sz w:val="20"/>
          <w:szCs w:val="20"/>
        </w:rPr>
        <w:t>(1), 90–101. https://doi.org/10.1016/j.neuroimage.2007.04.042</w:t>
      </w:r>
    </w:p>
    <w:p w14:paraId="6B5274B3"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Cox, R. W. (1996). AFNI: Software for Analysis and Visualization of Functional Magnetic Resonance Neuroimages. </w:t>
      </w:r>
      <w:r w:rsidRPr="00F92EB7">
        <w:rPr>
          <w:rFonts w:ascii="Calibri" w:hAnsi="Calibri" w:cs="Calibri"/>
          <w:i/>
          <w:iCs/>
          <w:sz w:val="20"/>
          <w:szCs w:val="20"/>
        </w:rPr>
        <w:t>Computers and Biomedical Research</w:t>
      </w:r>
      <w:r w:rsidRPr="00F92EB7">
        <w:rPr>
          <w:rFonts w:ascii="Calibri" w:hAnsi="Calibri" w:cs="Calibri"/>
          <w:sz w:val="20"/>
          <w:szCs w:val="20"/>
        </w:rPr>
        <w:t xml:space="preserve">, </w:t>
      </w:r>
      <w:r w:rsidRPr="00F92EB7">
        <w:rPr>
          <w:rFonts w:ascii="Calibri" w:hAnsi="Calibri" w:cs="Calibri"/>
          <w:i/>
          <w:iCs/>
          <w:sz w:val="20"/>
          <w:szCs w:val="20"/>
        </w:rPr>
        <w:t>29</w:t>
      </w:r>
      <w:r w:rsidRPr="00F92EB7">
        <w:rPr>
          <w:rFonts w:ascii="Calibri" w:hAnsi="Calibri" w:cs="Calibri"/>
          <w:sz w:val="20"/>
          <w:szCs w:val="20"/>
        </w:rPr>
        <w:t>(3), 162–173. https://doi.org/10.1006/cbmr.1996.0014</w:t>
      </w:r>
    </w:p>
    <w:p w14:paraId="5553F402"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Fischl, B., Sereno, M. I., &amp; Dale, A. M. (n.d.). </w:t>
      </w:r>
      <w:r w:rsidRPr="00F92EB7">
        <w:rPr>
          <w:rFonts w:ascii="Calibri" w:hAnsi="Calibri" w:cs="Calibri"/>
          <w:i/>
          <w:iCs/>
          <w:sz w:val="20"/>
          <w:szCs w:val="20"/>
        </w:rPr>
        <w:t>Cortical Surface-Based Analysis</w:t>
      </w:r>
      <w:r w:rsidRPr="00F92EB7">
        <w:rPr>
          <w:rFonts w:ascii="Calibri" w:hAnsi="Calibri" w:cs="Calibri"/>
          <w:sz w:val="20"/>
          <w:szCs w:val="20"/>
        </w:rPr>
        <w:t>. https://doi.org/10.1006/nimg.1998.0396</w:t>
      </w:r>
    </w:p>
    <w:p w14:paraId="10C4C9AB"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Greve, D. N., &amp; Fischl, B. (2009). Accurate and robust brain image alignment using boundary-based registration. </w:t>
      </w:r>
      <w:r w:rsidRPr="00F92EB7">
        <w:rPr>
          <w:rFonts w:ascii="Calibri" w:hAnsi="Calibri" w:cs="Calibri"/>
          <w:i/>
          <w:iCs/>
          <w:sz w:val="20"/>
          <w:szCs w:val="20"/>
        </w:rPr>
        <w:t>NeuroImage</w:t>
      </w:r>
      <w:r w:rsidRPr="00F92EB7">
        <w:rPr>
          <w:rFonts w:ascii="Calibri" w:hAnsi="Calibri" w:cs="Calibri"/>
          <w:sz w:val="20"/>
          <w:szCs w:val="20"/>
        </w:rPr>
        <w:t xml:space="preserve">, </w:t>
      </w:r>
      <w:r w:rsidRPr="00F92EB7">
        <w:rPr>
          <w:rFonts w:ascii="Calibri" w:hAnsi="Calibri" w:cs="Calibri"/>
          <w:i/>
          <w:iCs/>
          <w:sz w:val="20"/>
          <w:szCs w:val="20"/>
        </w:rPr>
        <w:t>48</w:t>
      </w:r>
      <w:r w:rsidRPr="00F92EB7">
        <w:rPr>
          <w:rFonts w:ascii="Calibri" w:hAnsi="Calibri" w:cs="Calibri"/>
          <w:sz w:val="20"/>
          <w:szCs w:val="20"/>
        </w:rPr>
        <w:t>(1), 63–72. https://doi.org/10.1016/j.neuroimage.2009.06.060</w:t>
      </w:r>
    </w:p>
    <w:p w14:paraId="68796FE6"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Jenkinson, M., Bannister, P., Brady, M., &amp; Smith, S. (2002). Improved Optimization for the Robust and Accurate Linear Registration and Motion Correction of Brain Images. </w:t>
      </w:r>
      <w:r w:rsidRPr="00F92EB7">
        <w:rPr>
          <w:rFonts w:ascii="Calibri" w:hAnsi="Calibri" w:cs="Calibri"/>
          <w:i/>
          <w:iCs/>
          <w:sz w:val="20"/>
          <w:szCs w:val="20"/>
        </w:rPr>
        <w:t>NeuroImage</w:t>
      </w:r>
      <w:r w:rsidRPr="00F92EB7">
        <w:rPr>
          <w:rFonts w:ascii="Calibri" w:hAnsi="Calibri" w:cs="Calibri"/>
          <w:sz w:val="20"/>
          <w:szCs w:val="20"/>
        </w:rPr>
        <w:t xml:space="preserve">, </w:t>
      </w:r>
      <w:r w:rsidRPr="00F92EB7">
        <w:rPr>
          <w:rFonts w:ascii="Calibri" w:hAnsi="Calibri" w:cs="Calibri"/>
          <w:i/>
          <w:iCs/>
          <w:sz w:val="20"/>
          <w:szCs w:val="20"/>
        </w:rPr>
        <w:t>17</w:t>
      </w:r>
      <w:r w:rsidRPr="00F92EB7">
        <w:rPr>
          <w:rFonts w:ascii="Calibri" w:hAnsi="Calibri" w:cs="Calibri"/>
          <w:sz w:val="20"/>
          <w:szCs w:val="20"/>
        </w:rPr>
        <w:t>(2), 825–841. https://doi.org/10.1006/nimg.2002.1132</w:t>
      </w:r>
    </w:p>
    <w:p w14:paraId="15C6AF09"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Klein, A., Ghosh, S. S., Bao, F. S., Giard, J., Häme, Y., Stavsky, E., Lee, N., Rossa, B., Reuter, M., Chaibub Neto, E., &amp; Keshavan, A. (2017). Mindboggling morphometry of human brains. </w:t>
      </w:r>
      <w:r w:rsidRPr="00F92EB7">
        <w:rPr>
          <w:rFonts w:ascii="Calibri" w:hAnsi="Calibri" w:cs="Calibri"/>
          <w:i/>
          <w:iCs/>
          <w:sz w:val="20"/>
          <w:szCs w:val="20"/>
        </w:rPr>
        <w:t>PLOS Computational Biology</w:t>
      </w:r>
      <w:r w:rsidRPr="00F92EB7">
        <w:rPr>
          <w:rFonts w:ascii="Calibri" w:hAnsi="Calibri" w:cs="Calibri"/>
          <w:sz w:val="20"/>
          <w:szCs w:val="20"/>
        </w:rPr>
        <w:t xml:space="preserve">, </w:t>
      </w:r>
      <w:r w:rsidRPr="00F92EB7">
        <w:rPr>
          <w:rFonts w:ascii="Calibri" w:hAnsi="Calibri" w:cs="Calibri"/>
          <w:i/>
          <w:iCs/>
          <w:sz w:val="20"/>
          <w:szCs w:val="20"/>
        </w:rPr>
        <w:t>13</w:t>
      </w:r>
      <w:r w:rsidRPr="00F92EB7">
        <w:rPr>
          <w:rFonts w:ascii="Calibri" w:hAnsi="Calibri" w:cs="Calibri"/>
          <w:sz w:val="20"/>
          <w:szCs w:val="20"/>
        </w:rPr>
        <w:t>(2), e1005350. https://doi.org/10.1371/journal.pcbi.1005350</w:t>
      </w:r>
    </w:p>
    <w:p w14:paraId="0235B601"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Power, J. D., Mitra, A., Laumann, T. O., Snyder, A. Z., Schlaggar, B. L., &amp; Petersen, S. E. (2014). Methods to detect, characterize, and remove motion artifact in resting state fMRI. </w:t>
      </w:r>
      <w:r w:rsidRPr="00F92EB7">
        <w:rPr>
          <w:rFonts w:ascii="Calibri" w:hAnsi="Calibri" w:cs="Calibri"/>
          <w:i/>
          <w:iCs/>
          <w:sz w:val="20"/>
          <w:szCs w:val="20"/>
        </w:rPr>
        <w:t>NeuroImage</w:t>
      </w:r>
      <w:r w:rsidRPr="00F92EB7">
        <w:rPr>
          <w:rFonts w:ascii="Calibri" w:hAnsi="Calibri" w:cs="Calibri"/>
          <w:sz w:val="20"/>
          <w:szCs w:val="20"/>
        </w:rPr>
        <w:t xml:space="preserve">, </w:t>
      </w:r>
      <w:r w:rsidRPr="00F92EB7">
        <w:rPr>
          <w:rFonts w:ascii="Calibri" w:hAnsi="Calibri" w:cs="Calibri"/>
          <w:i/>
          <w:iCs/>
          <w:sz w:val="20"/>
          <w:szCs w:val="20"/>
        </w:rPr>
        <w:t>84</w:t>
      </w:r>
      <w:r w:rsidRPr="00F92EB7">
        <w:rPr>
          <w:rFonts w:ascii="Calibri" w:hAnsi="Calibri" w:cs="Calibri"/>
          <w:sz w:val="20"/>
          <w:szCs w:val="20"/>
        </w:rPr>
        <w:t>, 320–341. https://doi.org/10.1016/j.neuroimage.2013.08.048</w:t>
      </w:r>
    </w:p>
    <w:p w14:paraId="6193EDA6"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Satterthwaite, T. D., Elliott, M. A., Gerraty, R. T., Ruparel, K., Loughead, J., Calkins, M. E., Eickhoff, S. B., Hakonarson, H., Gur, R. C., Gur, R. E., &amp; Wolf, D. H. (2013). An improved framework for confound regression and filtering for control of motion artifact in the preprocessing of resting-state functional connectivity data. </w:t>
      </w:r>
      <w:r w:rsidRPr="00F92EB7">
        <w:rPr>
          <w:rFonts w:ascii="Calibri" w:hAnsi="Calibri" w:cs="Calibri"/>
          <w:i/>
          <w:iCs/>
          <w:sz w:val="20"/>
          <w:szCs w:val="20"/>
        </w:rPr>
        <w:t>NeuroImage</w:t>
      </w:r>
      <w:r w:rsidRPr="00F92EB7">
        <w:rPr>
          <w:rFonts w:ascii="Calibri" w:hAnsi="Calibri" w:cs="Calibri"/>
          <w:sz w:val="20"/>
          <w:szCs w:val="20"/>
        </w:rPr>
        <w:t xml:space="preserve">, </w:t>
      </w:r>
      <w:r w:rsidRPr="00F92EB7">
        <w:rPr>
          <w:rFonts w:ascii="Calibri" w:hAnsi="Calibri" w:cs="Calibri"/>
          <w:i/>
          <w:iCs/>
          <w:sz w:val="20"/>
          <w:szCs w:val="20"/>
        </w:rPr>
        <w:t>64</w:t>
      </w:r>
      <w:r w:rsidRPr="00F92EB7">
        <w:rPr>
          <w:rFonts w:ascii="Calibri" w:hAnsi="Calibri" w:cs="Calibri"/>
          <w:sz w:val="20"/>
          <w:szCs w:val="20"/>
        </w:rPr>
        <w:t>, 240–256. https://doi.org/10.1016/j.neuroimage.2012.08.052</w:t>
      </w:r>
    </w:p>
    <w:p w14:paraId="0310D65F"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Tustison, N. J., Avants, B. B., Cook, P. A., Yuanjie Zheng, Egan, A., Yushkevich, P. A., &amp; Gee, J. C. (2010). N4ITK: Improved N3 Bias Correction. </w:t>
      </w:r>
      <w:r w:rsidRPr="00F92EB7">
        <w:rPr>
          <w:rFonts w:ascii="Calibri" w:hAnsi="Calibri" w:cs="Calibri"/>
          <w:i/>
          <w:iCs/>
          <w:sz w:val="20"/>
          <w:szCs w:val="20"/>
        </w:rPr>
        <w:t>IEEE Transactions on Medical Imaging</w:t>
      </w:r>
      <w:r w:rsidRPr="00F92EB7">
        <w:rPr>
          <w:rFonts w:ascii="Calibri" w:hAnsi="Calibri" w:cs="Calibri"/>
          <w:sz w:val="20"/>
          <w:szCs w:val="20"/>
        </w:rPr>
        <w:t xml:space="preserve">, </w:t>
      </w:r>
      <w:r w:rsidRPr="00F92EB7">
        <w:rPr>
          <w:rFonts w:ascii="Calibri" w:hAnsi="Calibri" w:cs="Calibri"/>
          <w:i/>
          <w:iCs/>
          <w:sz w:val="20"/>
          <w:szCs w:val="20"/>
        </w:rPr>
        <w:t>29</w:t>
      </w:r>
      <w:r w:rsidRPr="00F92EB7">
        <w:rPr>
          <w:rFonts w:ascii="Calibri" w:hAnsi="Calibri" w:cs="Calibri"/>
          <w:sz w:val="20"/>
          <w:szCs w:val="20"/>
        </w:rPr>
        <w:t>(6), 1310–1320. https://doi.org/10.1109/TMI.2010.2046908</w:t>
      </w:r>
    </w:p>
    <w:p w14:paraId="37FCB58E" w14:textId="77777777" w:rsidR="00F92EB7" w:rsidRPr="00F92EB7" w:rsidRDefault="00F92EB7" w:rsidP="00F92EB7">
      <w:pPr>
        <w:pStyle w:val="1"/>
        <w:spacing w:line="240" w:lineRule="auto"/>
        <w:rPr>
          <w:rFonts w:ascii="Calibri" w:hAnsi="Calibri" w:cs="Calibri"/>
          <w:sz w:val="20"/>
          <w:szCs w:val="20"/>
        </w:rPr>
      </w:pPr>
      <w:r w:rsidRPr="00F92EB7">
        <w:rPr>
          <w:rFonts w:ascii="Calibri" w:hAnsi="Calibri" w:cs="Calibri"/>
          <w:sz w:val="20"/>
          <w:szCs w:val="20"/>
        </w:rPr>
        <w:t xml:space="preserve">Zhang, Y., Brady, M., &amp; Smith, S. (2001). Segmentation of brain MR images through a hidden Markov random field model and the expectation-maximization algorithm. </w:t>
      </w:r>
      <w:r w:rsidRPr="00F92EB7">
        <w:rPr>
          <w:rFonts w:ascii="Calibri" w:hAnsi="Calibri" w:cs="Calibri"/>
          <w:i/>
          <w:iCs/>
          <w:sz w:val="20"/>
          <w:szCs w:val="20"/>
        </w:rPr>
        <w:t>IEEE Transactions on Medical Imaging</w:t>
      </w:r>
      <w:r w:rsidRPr="00F92EB7">
        <w:rPr>
          <w:rFonts w:ascii="Calibri" w:hAnsi="Calibri" w:cs="Calibri"/>
          <w:sz w:val="20"/>
          <w:szCs w:val="20"/>
        </w:rPr>
        <w:t xml:space="preserve">, </w:t>
      </w:r>
      <w:r w:rsidRPr="00F92EB7">
        <w:rPr>
          <w:rFonts w:ascii="Calibri" w:hAnsi="Calibri" w:cs="Calibri"/>
          <w:i/>
          <w:iCs/>
          <w:sz w:val="20"/>
          <w:szCs w:val="20"/>
        </w:rPr>
        <w:t>20</w:t>
      </w:r>
      <w:r w:rsidRPr="00F92EB7">
        <w:rPr>
          <w:rFonts w:ascii="Calibri" w:hAnsi="Calibri" w:cs="Calibri"/>
          <w:sz w:val="20"/>
          <w:szCs w:val="20"/>
        </w:rPr>
        <w:t>(1), 45–57. https://doi.org/10.1109/42.906424</w:t>
      </w:r>
    </w:p>
    <w:p w14:paraId="14908D8D" w14:textId="51A7F9D2" w:rsidR="00DC4EA0" w:rsidRDefault="00F92EB7" w:rsidP="00F92EB7">
      <w:pPr>
        <w:rPr>
          <w:rFonts w:ascii="Times New Roman" w:hAnsi="Times New Roman"/>
        </w:rPr>
      </w:pPr>
      <w:r w:rsidRPr="00F92EB7">
        <w:rPr>
          <w:rFonts w:cs="Calibri"/>
          <w:sz w:val="20"/>
          <w:szCs w:val="20"/>
        </w:rPr>
        <w:fldChar w:fldCharType="end"/>
      </w:r>
    </w:p>
    <w:p w14:paraId="40B55598" w14:textId="77777777" w:rsidR="0099671D" w:rsidRPr="0099671D" w:rsidRDefault="0099671D" w:rsidP="0099671D">
      <w:pPr>
        <w:spacing w:line="360" w:lineRule="auto"/>
        <w:rPr>
          <w:rFonts w:ascii="Times New Roman" w:hAnsi="Times New Roman"/>
        </w:rPr>
      </w:pPr>
    </w:p>
    <w:p w14:paraId="1CCDE992" w14:textId="4284E2E4" w:rsidR="0099671D" w:rsidRPr="0099671D" w:rsidRDefault="0099671D" w:rsidP="0099671D">
      <w:pPr>
        <w:spacing w:line="360" w:lineRule="auto"/>
        <w:rPr>
          <w:rFonts w:ascii="Times New Roman" w:hAnsi="Times New Roman"/>
        </w:rPr>
      </w:pPr>
      <w:r w:rsidRPr="0099671D">
        <w:rPr>
          <w:rFonts w:ascii="Times New Roman" w:hAnsi="Times New Roman"/>
        </w:rPr>
        <w:t xml:space="preserve"> </w:t>
      </w:r>
    </w:p>
    <w:p w14:paraId="1E619496" w14:textId="77777777" w:rsidR="0099671D" w:rsidRPr="0099671D" w:rsidRDefault="0099671D" w:rsidP="00273B81">
      <w:pPr>
        <w:spacing w:line="360" w:lineRule="auto"/>
        <w:rPr>
          <w:rFonts w:ascii="Times New Roman" w:hAnsi="Times New Roman"/>
          <w:b/>
          <w:bCs/>
        </w:rPr>
      </w:pPr>
    </w:p>
    <w:p w14:paraId="5BCB8A55" w14:textId="77777777" w:rsidR="00273B81" w:rsidRPr="00273B81" w:rsidRDefault="00273B81"/>
    <w:sectPr w:rsidR="00273B81" w:rsidRPr="00273B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Yu Mincho">
    <w:panose1 w:val="02020400000000000000"/>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B81"/>
    <w:rsid w:val="001F7C4C"/>
    <w:rsid w:val="00273B81"/>
    <w:rsid w:val="002C7C21"/>
    <w:rsid w:val="004A4441"/>
    <w:rsid w:val="004F7BAA"/>
    <w:rsid w:val="006A6407"/>
    <w:rsid w:val="007B4990"/>
    <w:rsid w:val="0099671D"/>
    <w:rsid w:val="009E0703"/>
    <w:rsid w:val="00B30F35"/>
    <w:rsid w:val="00BC3C8B"/>
    <w:rsid w:val="00D04534"/>
    <w:rsid w:val="00DC4EA0"/>
    <w:rsid w:val="00F92E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EC50CDF"/>
  <w15:chartTrackingRefBased/>
  <w15:docId w15:val="{C0E963B0-BAEA-5548-9C51-85F48DEDF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3B81"/>
    <w:pPr>
      <w:widowControl w:val="0"/>
      <w:jc w:val="both"/>
    </w:pPr>
    <w:rPr>
      <w:rFonts w:ascii="Calibri" w:eastAsia="宋体" w:hAnsi="Calibri" w:cs="Times New Roman"/>
      <w:szCs w:val="21"/>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3B81"/>
    <w:rPr>
      <w:color w:val="0563C1" w:themeColor="hyperlink"/>
      <w:u w:val="single"/>
    </w:rPr>
  </w:style>
  <w:style w:type="character" w:styleId="a4">
    <w:name w:val="Unresolved Mention"/>
    <w:basedOn w:val="a0"/>
    <w:uiPriority w:val="99"/>
    <w:semiHidden/>
    <w:unhideWhenUsed/>
    <w:rsid w:val="00273B81"/>
    <w:rPr>
      <w:color w:val="605E5C"/>
      <w:shd w:val="clear" w:color="auto" w:fill="E1DFDD"/>
    </w:rPr>
  </w:style>
  <w:style w:type="paragraph" w:customStyle="1" w:styleId="1">
    <w:name w:val="书目1"/>
    <w:basedOn w:val="a"/>
    <w:link w:val="Bibliography"/>
    <w:rsid w:val="00F92EB7"/>
    <w:pPr>
      <w:spacing w:line="480" w:lineRule="auto"/>
      <w:ind w:left="720" w:hanging="720"/>
    </w:pPr>
    <w:rPr>
      <w:rFonts w:ascii="Times New Roman" w:hAnsi="Times New Roman"/>
    </w:rPr>
  </w:style>
  <w:style w:type="character" w:customStyle="1" w:styleId="Bibliography">
    <w:name w:val="Bibliography 字符"/>
    <w:basedOn w:val="a0"/>
    <w:link w:val="1"/>
    <w:rsid w:val="00F92EB7"/>
    <w:rPr>
      <w:rFonts w:ascii="Times New Roman" w:eastAsia="宋体" w:hAnsi="Times New Roman" w:cs="Times New Roman"/>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21855">
      <w:bodyDiv w:val="1"/>
      <w:marLeft w:val="0"/>
      <w:marRight w:val="0"/>
      <w:marTop w:val="0"/>
      <w:marBottom w:val="0"/>
      <w:divBdr>
        <w:top w:val="none" w:sz="0" w:space="0" w:color="auto"/>
        <w:left w:val="none" w:sz="0" w:space="0" w:color="auto"/>
        <w:bottom w:val="none" w:sz="0" w:space="0" w:color="auto"/>
        <w:right w:val="none" w:sz="0" w:space="0" w:color="auto"/>
      </w:divBdr>
    </w:div>
    <w:div w:id="225917031">
      <w:bodyDiv w:val="1"/>
      <w:marLeft w:val="0"/>
      <w:marRight w:val="0"/>
      <w:marTop w:val="0"/>
      <w:marBottom w:val="0"/>
      <w:divBdr>
        <w:top w:val="none" w:sz="0" w:space="0" w:color="auto"/>
        <w:left w:val="none" w:sz="0" w:space="0" w:color="auto"/>
        <w:bottom w:val="none" w:sz="0" w:space="0" w:color="auto"/>
        <w:right w:val="none" w:sz="0" w:space="0" w:color="auto"/>
      </w:divBdr>
    </w:div>
    <w:div w:id="236090787">
      <w:bodyDiv w:val="1"/>
      <w:marLeft w:val="0"/>
      <w:marRight w:val="0"/>
      <w:marTop w:val="0"/>
      <w:marBottom w:val="0"/>
      <w:divBdr>
        <w:top w:val="none" w:sz="0" w:space="0" w:color="auto"/>
        <w:left w:val="none" w:sz="0" w:space="0" w:color="auto"/>
        <w:bottom w:val="none" w:sz="0" w:space="0" w:color="auto"/>
        <w:right w:val="none" w:sz="0" w:space="0" w:color="auto"/>
      </w:divBdr>
    </w:div>
    <w:div w:id="621424819">
      <w:bodyDiv w:val="1"/>
      <w:marLeft w:val="0"/>
      <w:marRight w:val="0"/>
      <w:marTop w:val="0"/>
      <w:marBottom w:val="0"/>
      <w:divBdr>
        <w:top w:val="none" w:sz="0" w:space="0" w:color="auto"/>
        <w:left w:val="none" w:sz="0" w:space="0" w:color="auto"/>
        <w:bottom w:val="none" w:sz="0" w:space="0" w:color="auto"/>
        <w:right w:val="none" w:sz="0" w:space="0" w:color="auto"/>
      </w:divBdr>
    </w:div>
    <w:div w:id="1051996428">
      <w:bodyDiv w:val="1"/>
      <w:marLeft w:val="0"/>
      <w:marRight w:val="0"/>
      <w:marTop w:val="0"/>
      <w:marBottom w:val="0"/>
      <w:divBdr>
        <w:top w:val="none" w:sz="0" w:space="0" w:color="auto"/>
        <w:left w:val="none" w:sz="0" w:space="0" w:color="auto"/>
        <w:bottom w:val="none" w:sz="0" w:space="0" w:color="auto"/>
        <w:right w:val="none" w:sz="0" w:space="0" w:color="auto"/>
      </w:divBdr>
    </w:div>
    <w:div w:id="1139111420">
      <w:bodyDiv w:val="1"/>
      <w:marLeft w:val="0"/>
      <w:marRight w:val="0"/>
      <w:marTop w:val="0"/>
      <w:marBottom w:val="0"/>
      <w:divBdr>
        <w:top w:val="none" w:sz="0" w:space="0" w:color="auto"/>
        <w:left w:val="none" w:sz="0" w:space="0" w:color="auto"/>
        <w:bottom w:val="none" w:sz="0" w:space="0" w:color="auto"/>
        <w:right w:val="none" w:sz="0" w:space="0" w:color="auto"/>
      </w:divBdr>
    </w:div>
    <w:div w:id="1189829092">
      <w:bodyDiv w:val="1"/>
      <w:marLeft w:val="0"/>
      <w:marRight w:val="0"/>
      <w:marTop w:val="0"/>
      <w:marBottom w:val="0"/>
      <w:divBdr>
        <w:top w:val="none" w:sz="0" w:space="0" w:color="auto"/>
        <w:left w:val="none" w:sz="0" w:space="0" w:color="auto"/>
        <w:bottom w:val="none" w:sz="0" w:space="0" w:color="auto"/>
        <w:right w:val="none" w:sz="0" w:space="0" w:color="auto"/>
      </w:divBdr>
    </w:div>
    <w:div w:id="1505589762">
      <w:bodyDiv w:val="1"/>
      <w:marLeft w:val="0"/>
      <w:marRight w:val="0"/>
      <w:marTop w:val="0"/>
      <w:marBottom w:val="0"/>
      <w:divBdr>
        <w:top w:val="none" w:sz="0" w:space="0" w:color="auto"/>
        <w:left w:val="none" w:sz="0" w:space="0" w:color="auto"/>
        <w:bottom w:val="none" w:sz="0" w:space="0" w:color="auto"/>
        <w:right w:val="none" w:sz="0" w:space="0" w:color="auto"/>
      </w:divBdr>
    </w:div>
    <w:div w:id="184740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5</Pages>
  <Words>4121</Words>
  <Characters>23494</Characters>
  <Application>Microsoft Office Word</Application>
  <DocSecurity>0</DocSecurity>
  <Lines>195</Lines>
  <Paragraphs>55</Paragraphs>
  <ScaleCrop>false</ScaleCrop>
  <Company/>
  <LinksUpToDate>false</LinksUpToDate>
  <CharactersWithSpaces>27560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2</cp:revision>
  <dcterms:created xsi:type="dcterms:W3CDTF">2024-03-21T12:24:00Z</dcterms:created>
  <dcterms:modified xsi:type="dcterms:W3CDTF">2024-03-22T04:14:00Z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id="f6Zhr5r0"/&gt;&lt;style id="http://www.zotero.org/styles/apa" locale="en-US" hasBibliography="1" bibliographyStyleHasBeenSet="1"/&gt;&lt;prefs&gt;&lt;pref name="fieldType" value="Field"/&gt;&lt;/prefs&gt;&lt;/data&gt;</vt:lpwstr>
  </property>
</Properties>
</file>