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2F8" w:rsidRPr="00A03D82" w:rsidRDefault="005B72F8" w:rsidP="005B72F8">
      <w:pPr>
        <w:pStyle w:val="ANMmaintext"/>
        <w:spacing w:line="276" w:lineRule="auto"/>
        <w:jc w:val="both"/>
        <w:rPr>
          <w:sz w:val="28"/>
          <w:szCs w:val="28"/>
          <w:lang w:val="en-US"/>
        </w:rPr>
      </w:pPr>
      <w:r w:rsidRPr="00A03D82">
        <w:rPr>
          <w:b/>
          <w:bCs/>
          <w:sz w:val="22"/>
          <w:szCs w:val="22"/>
          <w:lang w:val="en-US"/>
        </w:rPr>
        <w:t>Additional file 9b.</w:t>
      </w:r>
      <w:r w:rsidRPr="00A03D82">
        <w:rPr>
          <w:sz w:val="22"/>
          <w:szCs w:val="22"/>
          <w:lang w:val="en-US"/>
        </w:rPr>
        <w:t xml:space="preserve"> Effect of early inoculation of probiotics on DL-lactic acid, short-chain fatty acids and branched fatty acids in small intestinal (SI) and colonic (CO) intestinal content on day 35-36 post-weaning</w:t>
      </w:r>
      <w:r w:rsidRPr="00A03D82">
        <w:rPr>
          <w:sz w:val="22"/>
          <w:szCs w:val="22"/>
          <w:vertAlign w:val="superscript"/>
          <w:lang w:val="en-US"/>
        </w:rPr>
        <w:t>1,</w:t>
      </w:r>
      <w:proofErr w:type="gramStart"/>
      <w:r w:rsidRPr="00A03D82">
        <w:rPr>
          <w:sz w:val="22"/>
          <w:szCs w:val="22"/>
          <w:vertAlign w:val="superscript"/>
          <w:lang w:val="en-US"/>
        </w:rPr>
        <w:t>2</w:t>
      </w:r>
      <w:proofErr w:type="gramEnd"/>
      <w:r w:rsidRPr="00A03D82">
        <w:rPr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934"/>
        <w:gridCol w:w="1250"/>
        <w:gridCol w:w="650"/>
        <w:gridCol w:w="580"/>
        <w:gridCol w:w="842"/>
        <w:gridCol w:w="1017"/>
        <w:gridCol w:w="1798"/>
      </w:tblGrid>
      <w:tr w:rsidR="005B72F8" w:rsidRPr="00CE5EE5" w:rsidTr="005408FF"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Probiotic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SEM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1701E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CE5EE5">
              <w:rPr>
                <w:rFonts w:ascii="Arial" w:hAnsi="Arial" w:cs="Arial"/>
                <w:sz w:val="20"/>
                <w:szCs w:val="20"/>
              </w:rPr>
              <w:t>-value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5B72F8" w:rsidRPr="00CE5EE5" w:rsidTr="005408FF"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Treat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Treat x Segment</w:t>
            </w:r>
          </w:p>
        </w:tc>
      </w:tr>
      <w:tr w:rsidR="005B72F8" w:rsidRPr="00CE5EE5" w:rsidTr="005408FF">
        <w:tc>
          <w:tcPr>
            <w:tcW w:w="4771" w:type="dxa"/>
            <w:gridSpan w:val="4"/>
            <w:tcBorders>
              <w:top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DL-Lactic acid (mmol/kg)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Branched fatty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(mmol/kg)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Total SCFA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(mmol/kg)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7.8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99.9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91.7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7.9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87.0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82.5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78.2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69.5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Acetic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94.7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96.7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61.3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64.1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65.1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66.1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64.8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63.9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65.3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Formic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35.7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35.1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Butyric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Propionic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SI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23.6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23.5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22.8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24.2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23.6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4771" w:type="dxa"/>
            <w:gridSpan w:val="4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Valeric acid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 w:rsidRPr="00CE5EE5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Proximal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Mid CO</w:t>
            </w:r>
          </w:p>
        </w:tc>
        <w:tc>
          <w:tcPr>
            <w:tcW w:w="934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2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650" w:type="dxa"/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580" w:type="dxa"/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ab</w:t>
            </w:r>
          </w:p>
        </w:tc>
        <w:tc>
          <w:tcPr>
            <w:tcW w:w="842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Align w:val="center"/>
          </w:tcPr>
          <w:p w:rsidR="005B72F8" w:rsidRPr="00CE5EE5" w:rsidRDefault="005B72F8" w:rsidP="00540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2F8" w:rsidRPr="00CE5EE5" w:rsidTr="005408FF"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5B72F8" w:rsidRPr="00CE5EE5" w:rsidRDefault="005B72F8" w:rsidP="005408FF">
            <w:pPr>
              <w:ind w:firstLine="176"/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Distal CO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CE5EE5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5B72F8" w:rsidRPr="00A03D82" w:rsidRDefault="005B72F8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A03D8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5B72F8" w:rsidRPr="00CE5EE5" w:rsidRDefault="005B72F8" w:rsidP="005408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lang w:val="en-US"/>
        </w:rPr>
        <w:t xml:space="preserve"> Values are presented as least square means and </w:t>
      </w:r>
      <w:proofErr w:type="gramStart"/>
      <w:r>
        <w:rPr>
          <w:sz w:val="20"/>
          <w:szCs w:val="20"/>
          <w:lang w:val="en-US"/>
        </w:rPr>
        <w:t>SEM</w:t>
      </w:r>
      <w:proofErr w:type="gramEnd"/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Number of samples: Control n = 11. Probiotic n = 11</w:t>
      </w:r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3</w:t>
      </w:r>
      <w:r>
        <w:rPr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4</w:t>
      </w:r>
      <w:r>
        <w:rPr>
          <w:sz w:val="20"/>
          <w:szCs w:val="20"/>
          <w:lang w:val="en-US"/>
        </w:rPr>
        <w:t xml:space="preserve"> Branched fatty acid: Isovaleric and </w:t>
      </w:r>
      <w:proofErr w:type="spellStart"/>
      <w:r>
        <w:rPr>
          <w:sz w:val="20"/>
          <w:szCs w:val="20"/>
          <w:lang w:val="en-US"/>
        </w:rPr>
        <w:t>isobutyric</w:t>
      </w:r>
      <w:proofErr w:type="spellEnd"/>
      <w:r>
        <w:rPr>
          <w:sz w:val="20"/>
          <w:szCs w:val="20"/>
          <w:lang w:val="en-US"/>
        </w:rPr>
        <w:t xml:space="preserve"> acid.</w:t>
      </w:r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5</w:t>
      </w:r>
      <w:r>
        <w:rPr>
          <w:sz w:val="20"/>
          <w:szCs w:val="20"/>
          <w:lang w:val="en-US"/>
        </w:rPr>
        <w:t xml:space="preserve"> SCFA: Formic, acetic, propionic, butyric, and valeric acid.</w:t>
      </w:r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6</w:t>
      </w:r>
      <w:r>
        <w:rPr>
          <w:sz w:val="20"/>
          <w:szCs w:val="20"/>
          <w:lang w:val="en-US"/>
        </w:rPr>
        <w:t xml:space="preserve"> Percent of the specific acid of total SCFA.</w:t>
      </w:r>
    </w:p>
    <w:p w:rsidR="005B72F8" w:rsidRDefault="005B72F8" w:rsidP="005B72F8">
      <w:pPr>
        <w:pStyle w:val="ANMmaintext"/>
        <w:spacing w:line="276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* Different lowercase letters indicate statistical significance (</w:t>
      </w:r>
      <w:r>
        <w:rPr>
          <w:i/>
          <w:iCs/>
          <w:sz w:val="20"/>
          <w:szCs w:val="20"/>
          <w:lang w:val="en-US"/>
        </w:rPr>
        <w:t xml:space="preserve">P </w:t>
      </w:r>
      <w:r>
        <w:rPr>
          <w:sz w:val="20"/>
          <w:szCs w:val="20"/>
          <w:lang w:val="en-US"/>
        </w:rPr>
        <w:t xml:space="preserve">&lt; 0.05) between intestinal segments. </w:t>
      </w:r>
    </w:p>
    <w:p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5B72F8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5B72F8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770CA"/>
  <w15:chartTrackingRefBased/>
  <w15:docId w15:val="{36131DDB-238E-4BAD-BEC6-97D0526C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5B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MmaintextCarCar">
    <w:name w:val="ANM main text Car Car"/>
    <w:link w:val="ANMmaintext"/>
    <w:uiPriority w:val="99"/>
    <w:locked/>
    <w:rsid w:val="005B72F8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5B72F8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negvhek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negvhekk</Template>
  <TotalTime>0</TotalTime>
  <Pages>1</Pages>
  <Words>329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2024-07-13T12:17:00Z</dcterms:created>
  <dcterms:modified xsi:type="dcterms:W3CDTF">2024-07-13T12:17:00Z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