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94C" w:rsidRPr="00E67861" w:rsidRDefault="00E6294C" w:rsidP="00E6294C">
      <w:pPr>
        <w:spacing w:after="0"/>
        <w:rPr>
          <w:rFonts w:ascii="Arial" w:hAnsi="Arial" w:cs="Arial"/>
        </w:rPr>
      </w:pPr>
      <w:r w:rsidRPr="00950A4A">
        <w:rPr>
          <w:rFonts w:ascii="Arial" w:hAnsi="Arial" w:cs="Arial"/>
          <w:b/>
          <w:bCs/>
        </w:rPr>
        <w:t>Additional file 1.</w:t>
      </w:r>
      <w:r w:rsidRPr="00E67861">
        <w:rPr>
          <w:rFonts w:ascii="Arial" w:hAnsi="Arial" w:cs="Arial"/>
        </w:rPr>
        <w:t xml:space="preserve"> mRNA primer sequences and amplicon length (F: Forward, R: Reverse)</w:t>
      </w:r>
    </w:p>
    <w:tbl>
      <w:tblPr>
        <w:tblStyle w:val="TableGrid"/>
        <w:tblpPr w:leftFromText="180" w:rightFromText="180" w:tblpY="51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3876"/>
        <w:gridCol w:w="3690"/>
        <w:gridCol w:w="1039"/>
      </w:tblGrid>
      <w:tr w:rsidR="00E6294C" w:rsidRPr="00B11D63" w:rsidTr="005408FF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 xml:space="preserve">Gene </w:t>
            </w:r>
            <w:r>
              <w:rPr>
                <w:rFonts w:ascii="Arial" w:hAnsi="Arial" w:cs="Arial"/>
                <w:sz w:val="20"/>
                <w:szCs w:val="20"/>
              </w:rPr>
              <w:t>symbol</w:t>
            </w:r>
          </w:p>
        </w:tc>
        <w:tc>
          <w:tcPr>
            <w:tcW w:w="3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 xml:space="preserve">Gene </w:t>
            </w: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 xml:space="preserve">Sequence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 xml:space="preserve">Amplicon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B11D63">
              <w:rPr>
                <w:rFonts w:ascii="Arial" w:hAnsi="Arial" w:cs="Arial"/>
                <w:sz w:val="20"/>
                <w:szCs w:val="20"/>
              </w:rPr>
              <w:t>ength</w:t>
            </w:r>
          </w:p>
        </w:tc>
      </w:tr>
      <w:tr w:rsidR="00E6294C" w:rsidRPr="00B11D63" w:rsidTr="005408FF">
        <w:trPr>
          <w:trHeight w:val="330"/>
        </w:trPr>
        <w:tc>
          <w:tcPr>
            <w:tcW w:w="1506" w:type="dxa"/>
            <w:tcBorders>
              <w:top w:val="single" w:sz="4" w:space="0" w:color="auto"/>
            </w:tcBorders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GAPDH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Glyceraldehyde-3-phosphate dehydrogenase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ACCCAGAAGACTGTGGATGG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AAGCAGGGATGATGTTCTGG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TBP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TATA box binding protein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ACGTTCGGTTTAGGTTGCAG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CAGGAACGCTCTGGAGTTCT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B2M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Beta-2-Microglobulin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TGAAGCACGTGACTCTCGAT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CTCTGTGATGCCGGTTAGTG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ZO1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Tight Junction Protein 1 (ZO1)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ATGACTCCTGACGGTTGGTC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TGCCAGGTTTTAGGATCACC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OCLN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Occludin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GACGAGCTGGAGGAAGACTG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GTACTCCTGCAGGCCACTGT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MUC2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Mucin 2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GCACGTCTGCAACAAGGAC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CAAAGCCCTCCAGGCAGT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MUC1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Mucin 1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GGATTTCTGAATTGTTTTTGCAG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ACTGTCTTGGAAGGCCAGAA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SLC5A1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Solute Carrier Family 5 (Sodium/Glucose Cotransporter), Member 1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CTGCAAGAGAGTCAATGAGGAG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CCGGTTCCATAGGCAAACT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SLC5A8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 xml:space="preserve">Solute carrier family </w:t>
            </w:r>
            <w:proofErr w:type="gramStart"/>
            <w:r w:rsidRPr="00B11D63">
              <w:rPr>
                <w:rFonts w:ascii="Arial" w:hAnsi="Arial" w:cs="Arial"/>
                <w:sz w:val="20"/>
                <w:szCs w:val="20"/>
              </w:rPr>
              <w:t>5 member</w:t>
            </w:r>
            <w:proofErr w:type="gramEnd"/>
            <w:r w:rsidRPr="00B11D63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TGGGACAAATTGGATGACAA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CCATCAGTGGAGTCCTTTCAA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SLC2A2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Solute Carrier Family 2 (Facilitated Glucose Transporter), Member 2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CATGTCAGTGGGACTTGTGC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TGGCCCAATTTCAAAGAAAC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6294C" w:rsidRPr="00B11D63" w:rsidTr="005408FF">
        <w:trPr>
          <w:trHeight w:val="330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SLC16A1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Solute Carrier Family 16 Member 1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CCGACTTCTGGCAAAAGAAC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GGCTTCTCAGCAGCGTCTAT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PPIA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peptidylprolyl isomerase A (cyclophilin A)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CAAGACTGAGTGGTTGGATGG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TGTCCACAGTCAGCAATGGT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IL1RAP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1 Receptor Accessory Protein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GCATCACCTCCCCAAATCTA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GTAGCTCCTCTCCCGGTTCT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SAA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Serum Amyloid A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TGGAGAGCCTACTCGGACAT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CCTTTGGGCAGCATCATAGT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11D63">
              <w:rPr>
                <w:rFonts w:ascii="Arial" w:hAnsi="Arial" w:cs="Arial"/>
                <w:sz w:val="20"/>
                <w:szCs w:val="20"/>
              </w:rPr>
              <w:t>TNF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Tumor Necrosis Factor alpha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CCCCCAGAAGGAAGAGTTTC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CGGGCTTATCTGAGGTTTGA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>23p19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23 p13 Subunit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CAACAGTCAGTCCTGCTTGC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GCTCCCCTGTGAAAATGTCT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18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 xml:space="preserve">F: CAATTGCATCAGCTTTGTGG 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TCCAGGTCCTCATCGTTTTC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17F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 AATCAGGGAGTTCCCCTCTC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GTCCCGGGTGATGTTGTAAT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>12p40</w:t>
            </w:r>
          </w:p>
        </w:tc>
        <w:tc>
          <w:tcPr>
            <w:tcW w:w="3876" w:type="dxa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12 p40</w:t>
            </w:r>
          </w:p>
        </w:tc>
        <w:tc>
          <w:tcPr>
            <w:tcW w:w="3690" w:type="dxa"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GACCAGAAAGAGCCCAAAAAC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AGGTGAAACGTCCGGAGTAA</w:t>
            </w:r>
          </w:p>
        </w:tc>
        <w:tc>
          <w:tcPr>
            <w:tcW w:w="993" w:type="dxa"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8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1D63">
              <w:rPr>
                <w:rFonts w:ascii="Arial" w:hAnsi="Arial" w:cs="Arial"/>
                <w:sz w:val="20"/>
                <w:szCs w:val="20"/>
              </w:rPr>
              <w:t>AAGAGAACTGAGAAGCAACAACA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TTGTGTTGGCATCTTTACTGAGA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>1B</w:t>
            </w:r>
          </w:p>
        </w:tc>
        <w:tc>
          <w:tcPr>
            <w:tcW w:w="3876" w:type="dxa"/>
            <w:noWrap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1, Beta</w:t>
            </w:r>
          </w:p>
        </w:tc>
        <w:tc>
          <w:tcPr>
            <w:tcW w:w="3690" w:type="dxa"/>
            <w:noWrap/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TCTCTCACCCCTTCTCCTCA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GACCCTAGTGTGCCATGGTT</w:t>
            </w:r>
          </w:p>
        </w:tc>
        <w:tc>
          <w:tcPr>
            <w:tcW w:w="993" w:type="dxa"/>
            <w:noWrap/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6294C" w:rsidRPr="00B11D63" w:rsidTr="005408FF">
        <w:trPr>
          <w:trHeight w:val="315"/>
        </w:trPr>
        <w:tc>
          <w:tcPr>
            <w:tcW w:w="1506" w:type="dxa"/>
            <w:tcBorders>
              <w:bottom w:val="single" w:sz="4" w:space="0" w:color="auto"/>
            </w:tcBorders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1D63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Interleukin 10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  <w:hideMark/>
          </w:tcPr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F: TACAACAGGGGCTTGCTCTT</w:t>
            </w:r>
          </w:p>
          <w:p w:rsidR="00E6294C" w:rsidRPr="00B11D63" w:rsidRDefault="00E6294C" w:rsidP="005408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R: GCCAGGAAGATCAGGCAATA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:rsidR="00E6294C" w:rsidRPr="00B11D63" w:rsidRDefault="00E6294C" w:rsidP="005408FF">
            <w:pPr>
              <w:rPr>
                <w:rFonts w:ascii="Arial" w:hAnsi="Arial" w:cs="Arial"/>
                <w:sz w:val="20"/>
                <w:szCs w:val="20"/>
              </w:rPr>
            </w:pPr>
            <w:r w:rsidRPr="00B11D6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</w:tbl>
    <w:p w:rsidR="00E6294C" w:rsidRPr="00B11D63" w:rsidRDefault="00E6294C" w:rsidP="00E6294C">
      <w:pPr>
        <w:rPr>
          <w:rFonts w:ascii="Arial" w:hAnsi="Arial" w:cs="Arial"/>
          <w:sz w:val="24"/>
          <w:szCs w:val="24"/>
        </w:rPr>
      </w:pPr>
    </w:p>
    <w:p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E6294C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6294C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770CA"/>
  <w15:chartTrackingRefBased/>
  <w15:docId w15:val="{86E10D6F-3B10-4D8F-9BE5-C6AB11E7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E6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lytndjs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1D40A25-4842-447C-8483-ED6CA65202E8}">
  <ds:schemaRefs/>
</ds:datastoreItem>
</file>

<file path=customXml/itemProps2.xml><?xml version="1.0" encoding="utf-8"?>
<ds:datastoreItem xmlns:ds="http://schemas.openxmlformats.org/officeDocument/2006/customXml" ds:itemID="{50F409B1-4592-40AB-9416-96CB6BF39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lytndjsl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2024-07-13T12:08:00Z</dcterms:created>
  <dcterms:modified xsi:type="dcterms:W3CDTF">2024-07-13T12:09:00Z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