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1462D">
      <w:pPr>
        <w:pStyle w:val="2"/>
        <w:bidi w:val="0"/>
        <w:jc w:val="center"/>
        <w:rPr>
          <w:rFonts w:hint="default" w:ascii="Corbel" w:hAnsi="Corbel" w:cs="Corbel"/>
          <w:b/>
          <w:bCs/>
          <w:szCs w:val="20"/>
        </w:rPr>
      </w:pPr>
      <w:r>
        <w:rPr>
          <w:rFonts w:hint="eastAsia"/>
          <w:sz w:val="36"/>
          <w:szCs w:val="21"/>
          <w:lang w:val="en-US" w:eastAsia="zh-CN"/>
        </w:rPr>
        <w:t>S</w:t>
      </w:r>
      <w:r>
        <w:rPr>
          <w:rFonts w:hint="default"/>
          <w:sz w:val="36"/>
          <w:szCs w:val="21"/>
        </w:rPr>
        <w:t xml:space="preserve">upplementary </w:t>
      </w:r>
      <w:r>
        <w:rPr>
          <w:rFonts w:hint="eastAsia"/>
          <w:sz w:val="36"/>
          <w:szCs w:val="21"/>
          <w:lang w:val="en-US" w:eastAsia="zh-CN"/>
        </w:rPr>
        <w:t>I</w:t>
      </w:r>
      <w:r>
        <w:rPr>
          <w:rFonts w:hint="default"/>
          <w:sz w:val="36"/>
          <w:szCs w:val="21"/>
        </w:rPr>
        <w:t xml:space="preserve">nformation </w:t>
      </w:r>
    </w:p>
    <w:p w14:paraId="2D562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</w:rPr>
        <w:t>Annex 1</w:t>
      </w:r>
      <w:r>
        <w:rPr>
          <w:rFonts w:hint="default" w:ascii="Times New Roman" w:hAnsi="Times New Roman" w:cs="Times New Roman"/>
          <w:b/>
          <w:bCs/>
          <w:sz w:val="18"/>
          <w:szCs w:val="18"/>
          <w:lang w:eastAsia="zh-CN"/>
        </w:rPr>
        <w:t>：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  <w:t>The effect of control variables on the dependant and mediating variables in the mediation model constructed from self-esteem, death anxiety, and security.</w:t>
      </w:r>
    </w:p>
    <w:p w14:paraId="22417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  <w:t>1.The effect of control variables on security.</w:t>
      </w:r>
    </w:p>
    <w:tbl>
      <w:tblPr>
        <w:tblStyle w:val="4"/>
        <w:tblpPr w:leftFromText="180" w:rightFromText="180" w:vertAnchor="text" w:tblpXSpec="center" w:tblpY="1"/>
        <w:tblOverlap w:val="never"/>
        <w:tblW w:w="76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3186"/>
        <w:gridCol w:w="956"/>
        <w:gridCol w:w="956"/>
        <w:gridCol w:w="956"/>
        <w:gridCol w:w="956"/>
        <w:gridCol w:w="956"/>
        <w:gridCol w:w="956"/>
      </w:tblGrid>
      <w:tr w14:paraId="0712F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DBE3F4" w:themeFill="accent1" w:themeFillTint="32"/>
            <w:noWrap/>
            <w:vAlign w:val="center"/>
          </w:tcPr>
          <w:p w14:paraId="79A0C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Item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5C19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Variable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7EFC2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Effect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2FEA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13A8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78906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786E7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LLCI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411F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ULCI</w:t>
            </w:r>
          </w:p>
        </w:tc>
      </w:tr>
      <w:tr w14:paraId="7FF6B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A2F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Gender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8FA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Male/female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B21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0.180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024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0.881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74A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0.204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C3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0.839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92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-1.550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E4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1.909 </w:t>
            </w:r>
          </w:p>
        </w:tc>
      </w:tr>
      <w:tr w14:paraId="1BE69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84C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EEA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1C2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9A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F3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BA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FCA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-0.787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C4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2.861 </w:t>
            </w:r>
          </w:p>
        </w:tc>
      </w:tr>
      <w:tr w14:paraId="1858D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5728C0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3095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78B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2.702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CD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7C8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0E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854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54E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6.080 </w:t>
            </w:r>
          </w:p>
        </w:tc>
      </w:tr>
      <w:tr w14:paraId="0A7AE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A23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Career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68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Service Sector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53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2C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36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03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D6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-3.934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490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4.148 </w:t>
            </w:r>
          </w:p>
        </w:tc>
      </w:tr>
      <w:tr w14:paraId="0DE3C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42F94C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8FA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Manufacturing Industry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19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64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664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11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2AC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350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5.351 </w:t>
            </w:r>
          </w:p>
        </w:tc>
      </w:tr>
      <w:tr w14:paraId="0F9A2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9B01F1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FA8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Office Clerk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A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67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3DC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92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5C7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-3.990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DC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3.412 </w:t>
            </w:r>
          </w:p>
        </w:tc>
      </w:tr>
      <w:tr w14:paraId="71B41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33E69E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48C7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High-Tech Industry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FC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EA0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BF6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-0.842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856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65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-5.527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68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2.209 </w:t>
            </w:r>
          </w:p>
        </w:tc>
      </w:tr>
      <w:tr w14:paraId="7E965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047217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477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C05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520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38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07D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1BA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C3D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6.190 </w:t>
            </w:r>
          </w:p>
        </w:tc>
      </w:tr>
      <w:tr w14:paraId="7B0B7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EB8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Salary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559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Less than 50,000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316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9E1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B19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105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67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682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5.416 </w:t>
            </w:r>
          </w:p>
        </w:tc>
      </w:tr>
      <w:tr w14:paraId="6993A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2EE600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602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50,000-100,000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F87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22F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8D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FFE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5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21E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5.368 </w:t>
            </w:r>
          </w:p>
        </w:tc>
      </w:tr>
      <w:tr w14:paraId="4A50E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3C970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D311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100-200,000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63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512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DF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6F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2C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11E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5.145 </w:t>
            </w:r>
          </w:p>
        </w:tc>
      </w:tr>
      <w:tr w14:paraId="7D6FD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DA3BDF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F6A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More than 200,000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D7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EB7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2.904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9F6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C3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4F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-6.710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36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4.697 </w:t>
            </w:r>
          </w:p>
        </w:tc>
      </w:tr>
      <w:tr w14:paraId="37CBE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F34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Health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69A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Sub-Healthy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7E0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68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53E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BF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B19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-3.137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F7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0.263 </w:t>
            </w:r>
          </w:p>
        </w:tc>
      </w:tr>
      <w:tr w14:paraId="0569B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8BE906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48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Chronic Non-Communicable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4F5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C6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9E0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9AE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794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-0.616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56A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5.101 </w:t>
            </w:r>
          </w:p>
        </w:tc>
      </w:tr>
      <w:tr w14:paraId="57B7D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D994581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0C4E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Rehabilitation Period For Acute Illnesses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F290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1.341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683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2.730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2E5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0.491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E822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0.623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AA4C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-4.020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5636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6.702 </w:t>
            </w:r>
          </w:p>
        </w:tc>
      </w:tr>
    </w:tbl>
    <w:p w14:paraId="10A30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4BBE5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77B0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4FCC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0C4C8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6452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65FF9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4A5F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C809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4E9D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427EE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7532A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417D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017B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ECE8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0C1ACA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4E15F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691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42A32A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40FCD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2E31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0"/>
          <w:szCs w:val="20"/>
          <w:shd w:val="clear" w:fill="FFFFFF"/>
          <w:lang w:val="en-US" w:eastAsia="zh-CN"/>
        </w:rPr>
        <w:t>2.The effect of control variables on death anxiety.</w:t>
      </w:r>
    </w:p>
    <w:tbl>
      <w:tblPr>
        <w:tblStyle w:val="4"/>
        <w:tblpPr w:leftFromText="180" w:rightFromText="180" w:vertAnchor="text" w:tblpXSpec="center" w:tblpY="1"/>
        <w:tblOverlap w:val="never"/>
        <w:tblW w:w="76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3186"/>
        <w:gridCol w:w="956"/>
        <w:gridCol w:w="956"/>
        <w:gridCol w:w="956"/>
        <w:gridCol w:w="956"/>
        <w:gridCol w:w="956"/>
        <w:gridCol w:w="956"/>
      </w:tblGrid>
      <w:tr w14:paraId="3881D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DBE3F4" w:themeFill="accent1" w:themeFillTint="32"/>
            <w:noWrap/>
            <w:vAlign w:val="center"/>
          </w:tcPr>
          <w:p w14:paraId="762B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Item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1A29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Variable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5D36B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Effect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689B7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5AD5C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56E42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2E81B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LLCI</w:t>
            </w:r>
          </w:p>
        </w:tc>
        <w:tc>
          <w:tcPr>
            <w:tcW w:w="95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DBE3F4" w:themeFill="accent1" w:themeFillTint="32"/>
            <w:noWrap/>
            <w:vAlign w:val="center"/>
          </w:tcPr>
          <w:p w14:paraId="1D966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ULCI</w:t>
            </w:r>
          </w:p>
        </w:tc>
      </w:tr>
      <w:tr w14:paraId="39599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B33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Gender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1FBD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Male/female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1C7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0.315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B3D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0.257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90C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1.228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0D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0.220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60C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-0.189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0EB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0.820 </w:t>
            </w:r>
          </w:p>
        </w:tc>
      </w:tr>
      <w:tr w14:paraId="1C0D5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D07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BD05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C41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930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47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45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B07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C41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0.595 </w:t>
            </w:r>
          </w:p>
        </w:tc>
      </w:tr>
      <w:tr w14:paraId="33EEE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35162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E93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30-35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002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-0.880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3D3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14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F9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ECC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-1.866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F4C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0.107 </w:t>
            </w:r>
          </w:p>
        </w:tc>
      </w:tr>
      <w:tr w14:paraId="7FECA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24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Career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73C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Service Sector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BB7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-0.273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E4A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06F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862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CD4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E8A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0.905 </w:t>
            </w:r>
          </w:p>
        </w:tc>
      </w:tr>
      <w:tr w14:paraId="57B21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68188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42C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Manufacturing Industry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008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CF0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5F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AE9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54D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3D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1.367 </w:t>
            </w:r>
          </w:p>
        </w:tc>
      </w:tr>
      <w:tr w14:paraId="7074B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3B143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713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Office Clerk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E1C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3F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13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4C8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960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1C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1.854 </w:t>
            </w:r>
          </w:p>
        </w:tc>
      </w:tr>
      <w:tr w14:paraId="539B2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86F10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4D95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High-Tech Industry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7EB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2D2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3F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190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BD5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0C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1.170 </w:t>
            </w:r>
          </w:p>
        </w:tc>
      </w:tr>
      <w:tr w14:paraId="4153D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E421DD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5F7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Unemployed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D71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92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A19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E70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F0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CE6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0.783 </w:t>
            </w:r>
          </w:p>
        </w:tc>
      </w:tr>
      <w:tr w14:paraId="2BFD5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4E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Salary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15F8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Less than 50,000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D80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B2C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6EB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068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AA1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4EC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0.915 </w:t>
            </w:r>
          </w:p>
        </w:tc>
      </w:tr>
      <w:tr w14:paraId="6230D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1E41A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2B5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50,000-100,000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C4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FB5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9E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D6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4A8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-1.994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4A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0.151 </w:t>
            </w:r>
          </w:p>
        </w:tc>
      </w:tr>
      <w:tr w14:paraId="74A55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384F1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8D1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100-200,000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BB9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E2C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8CD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32D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4E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DF3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0.129 </w:t>
            </w:r>
          </w:p>
        </w:tc>
      </w:tr>
      <w:tr w14:paraId="492FE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A760C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631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More than 200,000 yuan/year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8D6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EA3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B7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9D8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2A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-2.052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5A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1.274 </w:t>
            </w:r>
          </w:p>
        </w:tc>
      </w:tr>
      <w:tr w14:paraId="3015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EE4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Health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14B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Sub-Healthy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49D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-0.268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B4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2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21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5C0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CF5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0.228 </w:t>
            </w:r>
          </w:p>
        </w:tc>
      </w:tr>
      <w:tr w14:paraId="4BF3C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6A77A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7FD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Chronic Non-Communicable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228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C2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62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7E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582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-0.823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2D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0.847 </w:t>
            </w:r>
          </w:p>
        </w:tc>
      </w:tr>
      <w:tr w14:paraId="3CC0F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4BB03D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8F59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Rehabilitation Period For Acute Illnesses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EB43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0.412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443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0.796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4BA0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0.517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34E1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0.605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EBE5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-1.152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102F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1.975 </w:t>
            </w:r>
          </w:p>
        </w:tc>
      </w:tr>
    </w:tbl>
    <w:p w14:paraId="0354F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02DA3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9E37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7925D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263D7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01C19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EE85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C54C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1A454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bookmarkStart w:id="0" w:name="_GoBack"/>
      <w:bookmarkEnd w:id="0"/>
    </w:p>
    <w:p w14:paraId="798F0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7406C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51761F2D"/>
    <w:sectPr>
      <w:headerReference r:id="rId3" w:type="default"/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rbel">
    <w:panose1 w:val="020B0503020204020204"/>
    <w:charset w:val="00"/>
    <w:family w:val="swiss"/>
    <w:pitch w:val="default"/>
    <w:sig w:usb0="A00002EF" w:usb1="4000A44B" w:usb2="00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861F1">
    <w:pPr>
      <w:pStyle w:val="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5536775F"/>
    <w:rsid w:val="5536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2024-07-13T12:05:00Z</dcterms:created>
  <dc:creator>Dipni余</dc:creator>
  <cp:lastModifiedBy>Dipni余</cp:lastModifiedBy>
  <dcterms:modified xsi:type="dcterms:W3CDTF">2024-07-13T12:08:18Z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DE665985B888444AB174BCA0CD4101DB_11</vt:lpwstr>
  </property>
</Properties>
</file>