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4A843" w14:textId="77777777" w:rsidR="00F47A69" w:rsidRDefault="00F47A69" w:rsidP="00F47A69">
      <w:pPr>
        <w:rPr>
          <w:rFonts w:cstheme="majorBidi"/>
          <w:sz w:val="24"/>
          <w:szCs w:val="24"/>
          <w:rtl/>
        </w:rPr>
      </w:pPr>
      <w:r>
        <w:rPr>
          <w:rFonts w:cstheme="majorBidi"/>
          <w:sz w:val="24"/>
          <w:szCs w:val="24"/>
        </w:rPr>
        <w:t>Chart-1:</w:t>
      </w:r>
      <w:r w:rsidRPr="00F66139">
        <w:rPr>
          <w:rFonts w:cstheme="majorBidi"/>
          <w:sz w:val="24"/>
          <w:szCs w:val="24"/>
        </w:rPr>
        <w:t xml:space="preserve"> </w:t>
      </w:r>
      <w:r w:rsidRPr="004F1495">
        <w:rPr>
          <w:rFonts w:cstheme="majorBidi"/>
          <w:sz w:val="24"/>
          <w:szCs w:val="24"/>
        </w:rPr>
        <w:t>Age of women</w:t>
      </w:r>
      <w:r>
        <w:rPr>
          <w:rFonts w:cstheme="majorBidi"/>
          <w:sz w:val="24"/>
          <w:szCs w:val="24"/>
        </w:rPr>
        <w:t xml:space="preserve"> distribution </w:t>
      </w:r>
      <w:r w:rsidRPr="004F1495">
        <w:rPr>
          <w:rFonts w:cstheme="majorBidi"/>
          <w:sz w:val="24"/>
          <w:szCs w:val="24"/>
        </w:rPr>
        <w:t>who underwent a normal vaginal delivery</w:t>
      </w:r>
      <w:r>
        <w:rPr>
          <w:rFonts w:cstheme="majorBidi"/>
          <w:sz w:val="24"/>
          <w:szCs w:val="24"/>
        </w:rPr>
        <w:t xml:space="preserve"> </w:t>
      </w:r>
      <w:r w:rsidRPr="004F1495">
        <w:rPr>
          <w:rFonts w:cstheme="majorBidi"/>
          <w:sz w:val="24"/>
          <w:szCs w:val="24"/>
        </w:rPr>
        <w:t>without Episiotomy</w:t>
      </w:r>
    </w:p>
    <w:p w14:paraId="1527BF60" w14:textId="77777777" w:rsidR="00F47A69" w:rsidRPr="004F1495" w:rsidRDefault="00F47A69" w:rsidP="00F47A69">
      <w:pP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val="ar-SA"/>
          <w14:ligatures w14:val="standardContextual"/>
        </w:rPr>
        <w:drawing>
          <wp:inline distT="0" distB="0" distL="0" distR="0" wp14:anchorId="5B2CD947" wp14:editId="62987027">
            <wp:extent cx="5486400" cy="3200400"/>
            <wp:effectExtent l="0" t="0" r="0" b="0"/>
            <wp:docPr id="1105320947" name="مخطط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0E57FB9" w14:textId="77777777" w:rsidR="00F47A69" w:rsidRDefault="00F47A69" w:rsidP="00F47A69">
      <w:pPr>
        <w:rPr>
          <w:rFonts w:cstheme="majorBidi"/>
          <w:sz w:val="24"/>
          <w:szCs w:val="24"/>
        </w:rPr>
      </w:pPr>
    </w:p>
    <w:p w14:paraId="6F61985F" w14:textId="77777777" w:rsidR="00F47A69" w:rsidRDefault="00F47A69" w:rsidP="00F47A69">
      <w:pPr>
        <w:rPr>
          <w:rFonts w:cstheme="majorBidi"/>
          <w:sz w:val="24"/>
          <w:szCs w:val="24"/>
          <w:rtl/>
        </w:rPr>
      </w:pPr>
      <w:r>
        <w:rPr>
          <w:rFonts w:cstheme="majorBidi"/>
          <w:sz w:val="24"/>
          <w:szCs w:val="24"/>
        </w:rPr>
        <w:t>Chart-2:</w:t>
      </w:r>
      <w:r w:rsidRPr="00F66139">
        <w:rPr>
          <w:rFonts w:cstheme="majorBidi"/>
          <w:sz w:val="24"/>
          <w:szCs w:val="24"/>
        </w:rPr>
        <w:t xml:space="preserve"> </w:t>
      </w:r>
      <w:r w:rsidRPr="004F1495">
        <w:rPr>
          <w:rFonts w:cstheme="majorBidi"/>
          <w:sz w:val="24"/>
          <w:szCs w:val="24"/>
        </w:rPr>
        <w:t>Age of women</w:t>
      </w:r>
      <w:r>
        <w:rPr>
          <w:rFonts w:cstheme="majorBidi"/>
          <w:sz w:val="24"/>
          <w:szCs w:val="24"/>
        </w:rPr>
        <w:t xml:space="preserve"> distribution </w:t>
      </w:r>
      <w:r w:rsidRPr="004F1495">
        <w:rPr>
          <w:rFonts w:cstheme="majorBidi"/>
          <w:sz w:val="24"/>
          <w:szCs w:val="24"/>
        </w:rPr>
        <w:t>who underwent a normal vaginal delivery</w:t>
      </w:r>
      <w:r>
        <w:rPr>
          <w:rFonts w:cstheme="majorBidi"/>
          <w:sz w:val="24"/>
          <w:szCs w:val="24"/>
        </w:rPr>
        <w:t xml:space="preserve"> </w:t>
      </w:r>
      <w:r w:rsidRPr="004F1495">
        <w:rPr>
          <w:rFonts w:cstheme="majorBidi"/>
          <w:sz w:val="24"/>
          <w:szCs w:val="24"/>
        </w:rPr>
        <w:t>with Episiotomy</w:t>
      </w:r>
    </w:p>
    <w:p w14:paraId="0E1F6F3F" w14:textId="77777777" w:rsidR="00F47A69" w:rsidRDefault="00F47A69" w:rsidP="00F47A69">
      <w:pPr>
        <w:rPr>
          <w:rFonts w:cstheme="majorBidi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val="ar-SA"/>
          <w14:ligatures w14:val="standardContextual"/>
        </w:rPr>
        <w:drawing>
          <wp:inline distT="0" distB="0" distL="0" distR="0" wp14:anchorId="0D136F93" wp14:editId="3DAC00FE">
            <wp:extent cx="5486400" cy="3200400"/>
            <wp:effectExtent l="0" t="0" r="0" b="0"/>
            <wp:docPr id="619052102" name="مخطط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6FB8BBE" w14:textId="77777777" w:rsidR="00F47A69" w:rsidRDefault="00F47A69" w:rsidP="00F47A6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IQ"/>
        </w:rPr>
      </w:pPr>
    </w:p>
    <w:p w14:paraId="68049D7D" w14:textId="77777777" w:rsidR="00F47A69" w:rsidRDefault="00F47A69" w:rsidP="00F47A69">
      <w:pPr>
        <w:spacing w:line="240" w:lineRule="auto"/>
        <w:jc w:val="left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Chart-3: </w:t>
      </w:r>
      <w:r w:rsidRPr="00F661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IQ"/>
        </w:rPr>
        <w:t xml:space="preserve">Number of </w:t>
      </w:r>
      <w:r w:rsidRPr="00F66139">
        <w:rPr>
          <w:rFonts w:cstheme="majorBidi"/>
          <w:sz w:val="24"/>
          <w:szCs w:val="24"/>
        </w:rPr>
        <w:t xml:space="preserve">preventive Episiotomy </w:t>
      </w:r>
      <w:r w:rsidRPr="00F661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IQ"/>
        </w:rPr>
        <w:t>Performed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IQ"/>
        </w:rPr>
        <w:t xml:space="preserve"> in one patient</w:t>
      </w:r>
    </w:p>
    <w:p w14:paraId="141AA78B" w14:textId="77777777" w:rsidR="00F47A69" w:rsidRPr="00F66139" w:rsidRDefault="00F47A69" w:rsidP="00F47A69">
      <w:pPr>
        <w:spacing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IQ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ar-IQ"/>
          <w14:ligatures w14:val="standardContextual"/>
        </w:rPr>
        <w:lastRenderedPageBreak/>
        <w:drawing>
          <wp:inline distT="0" distB="0" distL="0" distR="0" wp14:anchorId="016B5792" wp14:editId="0E0B2BFF">
            <wp:extent cx="5486400" cy="3200400"/>
            <wp:effectExtent l="0" t="0" r="0" b="0"/>
            <wp:docPr id="603684575" name="مخطط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D9A3EE2" w14:textId="77777777" w:rsidR="00F47A69" w:rsidRDefault="00F47A69" w:rsidP="00F47A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IQ"/>
        </w:rPr>
      </w:pPr>
    </w:p>
    <w:p w14:paraId="53759010" w14:textId="77777777" w:rsidR="00F47A69" w:rsidRDefault="00F47A69" w:rsidP="00F47A69">
      <w:pPr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Chart-4:</w:t>
      </w:r>
      <w:r w:rsidRPr="00727EF1">
        <w:rPr>
          <w:rFonts w:ascii="Times New Roman" w:hAnsi="Times New Roman" w:cs="Times New Roman"/>
          <w:sz w:val="24"/>
          <w:szCs w:val="24"/>
        </w:rPr>
        <w:t xml:space="preserve"> distribution of several complications in patients who underwent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052">
        <w:rPr>
          <w:rFonts w:ascii="Times New Roman" w:hAnsi="Times New Roman" w:cs="Times New Roman"/>
          <w:sz w:val="24"/>
          <w:szCs w:val="24"/>
          <w:lang w:bidi="ar-IQ"/>
        </w:rPr>
        <w:t>episiotomy</w:t>
      </w:r>
    </w:p>
    <w:p w14:paraId="6024A17C" w14:textId="77777777" w:rsidR="00F47A69" w:rsidRPr="00E46052" w:rsidRDefault="00F47A69" w:rsidP="00F47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46A713F9" wp14:editId="12B61233">
            <wp:extent cx="5486400" cy="3200400"/>
            <wp:effectExtent l="0" t="0" r="0" b="0"/>
            <wp:docPr id="70254306" name="مخطط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53EC8F" w14:textId="77777777" w:rsidR="00F47A69" w:rsidRDefault="00F47A69" w:rsidP="00F47A69">
      <w:pPr>
        <w:rPr>
          <w:rFonts w:ascii="Times New Roman" w:hAnsi="Times New Roman" w:cs="Times New Roman"/>
          <w:sz w:val="24"/>
          <w:szCs w:val="24"/>
          <w:lang w:bidi="ar-IQ"/>
        </w:rPr>
      </w:pPr>
    </w:p>
    <w:p w14:paraId="707E3F0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69"/>
    <w:rsid w:val="00331A6B"/>
    <w:rsid w:val="003B2378"/>
    <w:rsid w:val="00755780"/>
    <w:rsid w:val="00857596"/>
    <w:rsid w:val="00F4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8793"/>
  <w15:chartTrackingRefBased/>
  <w15:docId w15:val="{AA393408-40E2-4A6C-B6DC-DA578A49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A69"/>
    <w:pPr>
      <w:spacing w:after="120" w:line="288" w:lineRule="auto"/>
      <w:jc w:val="both"/>
    </w:pPr>
    <w:rPr>
      <w:rFonts w:asciiTheme="majorBidi" w:hAnsiTheme="majorBidi" w:cs="Simplified Arabic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A6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A6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A6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A6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A6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A6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A6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A69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A69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A6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7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A6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7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A69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7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A69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7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A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Chart-1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ورقة1!$B$1</c:f>
              <c:strCache>
                <c:ptCount val="1"/>
                <c:pt idx="0">
                  <c:v>Chart-1: Age of women who underwent a normal vaginal delivery without a Episiotomy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6FF-43DB-AA87-52D9C79FE2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6FF-43DB-AA87-52D9C79FE2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6FF-43DB-AA87-52D9C79FE2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6FF-43DB-AA87-52D9C79FE2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6FF-43DB-AA87-52D9C79FE2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ورقة1!$A$2:$A$6</c:f>
              <c:strCache>
                <c:ptCount val="5"/>
                <c:pt idx="0">
                  <c:v>18-20 years</c:v>
                </c:pt>
                <c:pt idx="1">
                  <c:v>21-25 years</c:v>
                </c:pt>
                <c:pt idx="2">
                  <c:v>26-30 years</c:v>
                </c:pt>
                <c:pt idx="3">
                  <c:v>31-35 years</c:v>
                </c:pt>
                <c:pt idx="4">
                  <c:v>36-40 years</c:v>
                </c:pt>
              </c:strCache>
            </c:strRef>
          </c:cat>
          <c:val>
            <c:numRef>
              <c:f>ورقة1!$B$2:$B$6</c:f>
              <c:numCache>
                <c:formatCode>0%</c:formatCode>
                <c:ptCount val="5"/>
                <c:pt idx="0">
                  <c:v>0.1</c:v>
                </c:pt>
                <c:pt idx="1">
                  <c:v>0.28000000000000003</c:v>
                </c:pt>
                <c:pt idx="2">
                  <c:v>0.52</c:v>
                </c:pt>
                <c:pt idx="3">
                  <c:v>0.1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FF-43DB-AA87-52D9C79FE20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Chart-2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ورقة1!$B$1</c:f>
              <c:strCache>
                <c:ptCount val="1"/>
                <c:pt idx="0">
                  <c:v>Chart-2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099-4604-A2A9-710C2239185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099-4604-A2A9-710C2239185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099-4604-A2A9-710C2239185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099-4604-A2A9-710C2239185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099-4604-A2A9-710C223918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ورقة1!$A$2:$A$6</c:f>
              <c:strCache>
                <c:ptCount val="5"/>
                <c:pt idx="0">
                  <c:v>18-20 years</c:v>
                </c:pt>
                <c:pt idx="1">
                  <c:v>21-25 years</c:v>
                </c:pt>
                <c:pt idx="2">
                  <c:v>26-30 years</c:v>
                </c:pt>
                <c:pt idx="3">
                  <c:v>31-35 years</c:v>
                </c:pt>
                <c:pt idx="4">
                  <c:v>36-40 years</c:v>
                </c:pt>
              </c:strCache>
            </c:strRef>
          </c:cat>
          <c:val>
            <c:numRef>
              <c:f>ورقة1!$B$2:$B$6</c:f>
              <c:numCache>
                <c:formatCode>0%</c:formatCode>
                <c:ptCount val="5"/>
                <c:pt idx="0">
                  <c:v>0.26</c:v>
                </c:pt>
                <c:pt idx="1">
                  <c:v>0.52</c:v>
                </c:pt>
                <c:pt idx="2">
                  <c:v>0.22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099-4604-A2A9-710C2239185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ورقة1!$B$1</c:f>
              <c:strCache>
                <c:ptCount val="1"/>
                <c:pt idx="0">
                  <c:v>Chart-3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DC2-43BE-8E0D-3B2127EBA8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DC2-43BE-8E0D-3B2127EBA8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DC2-43BE-8E0D-3B2127EBA8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DC2-43BE-8E0D-3B2127EBA8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ورقة1!$A$2:$A$5</c:f>
              <c:strCache>
                <c:ptCount val="4"/>
                <c:pt idx="0">
                  <c:v>0 times</c:v>
                </c:pt>
                <c:pt idx="1">
                  <c:v>1 time</c:v>
                </c:pt>
                <c:pt idx="2">
                  <c:v>2 times</c:v>
                </c:pt>
                <c:pt idx="3">
                  <c:v>3 times</c:v>
                </c:pt>
              </c:strCache>
            </c:strRef>
          </c:cat>
          <c:val>
            <c:numRef>
              <c:f>ورقة1!$B$2:$B$5</c:f>
              <c:numCache>
                <c:formatCode>0%</c:formatCode>
                <c:ptCount val="4"/>
                <c:pt idx="0">
                  <c:v>0.5</c:v>
                </c:pt>
                <c:pt idx="1">
                  <c:v>0.3</c:v>
                </c:pt>
                <c:pt idx="2">
                  <c:v>0.2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DC2-43BE-8E0D-3B2127EBA89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ورقة1!$B$1</c:f>
              <c:strCache>
                <c:ptCount val="1"/>
                <c:pt idx="0">
                  <c:v>Chart-4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ورقة1!$A$2:$A$8</c:f>
              <c:strCache>
                <c:ptCount val="7"/>
                <c:pt idx="0">
                  <c:v>Wound site infection </c:v>
                </c:pt>
                <c:pt idx="1">
                  <c:v>dyspareunia</c:v>
                </c:pt>
                <c:pt idx="2">
                  <c:v>major blood loss </c:v>
                </c:pt>
                <c:pt idx="3">
                  <c:v>genital prolapse</c:v>
                </c:pt>
                <c:pt idx="4">
                  <c:v>skin scarring </c:v>
                </c:pt>
                <c:pt idx="5">
                  <c:v>urinary or fecal incontinence</c:v>
                </c:pt>
                <c:pt idx="6">
                  <c:v>subsequent obstetric problems</c:v>
                </c:pt>
              </c:strCache>
            </c:strRef>
          </c:cat>
          <c:val>
            <c:numRef>
              <c:f>ورقة1!$B$2:$B$8</c:f>
              <c:numCache>
                <c:formatCode>0%</c:formatCode>
                <c:ptCount val="7"/>
                <c:pt idx="0">
                  <c:v>0.11</c:v>
                </c:pt>
                <c:pt idx="1">
                  <c:v>0</c:v>
                </c:pt>
                <c:pt idx="2">
                  <c:v>0.09</c:v>
                </c:pt>
                <c:pt idx="3">
                  <c:v>0</c:v>
                </c:pt>
                <c:pt idx="4">
                  <c:v>7.0000000000000007E-2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80-4D57-8606-B691068E604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05305688"/>
        <c:axId val="505309288"/>
      </c:barChart>
      <c:catAx>
        <c:axId val="505305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309288"/>
        <c:crosses val="autoZero"/>
        <c:auto val="1"/>
        <c:lblAlgn val="ctr"/>
        <c:lblOffset val="100"/>
        <c:noMultiLvlLbl val="0"/>
      </c:catAx>
      <c:valAx>
        <c:axId val="505309288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305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297</Characters>
  <Application>Microsoft Office Word</Application>
  <DocSecurity>0</DocSecurity>
  <Lines>2</Lines>
  <Paragraphs>1</Paragraphs>
  <ScaleCrop>false</ScaleCrop>
  <Company>Springer Nature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2024-07-16T07:47:00Z</dcterms:created>
  <dcterms:modified xsi:type="dcterms:W3CDTF">2024-07-16T07:48:00Z</dcterms:modified>
</cp:coreProperties>
</file>