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72C1F7" w14:textId="77777777" w:rsidR="009B6C58" w:rsidRPr="00233F1C" w:rsidRDefault="00D724C0" w:rsidP="00233F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3F1C">
        <w:rPr>
          <w:rFonts w:ascii="Times New Roman" w:hAnsi="Times New Roman" w:cs="Times New Roman"/>
          <w:b/>
          <w:sz w:val="24"/>
          <w:szCs w:val="24"/>
        </w:rPr>
        <w:t>Table 3.</w:t>
      </w:r>
      <w:r w:rsidR="005300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0004" w:rsidRPr="00530004">
        <w:rPr>
          <w:rFonts w:ascii="Times New Roman" w:hAnsi="Times New Roman" w:cs="Times New Roman"/>
          <w:sz w:val="24"/>
          <w:szCs w:val="24"/>
        </w:rPr>
        <w:t>S</w:t>
      </w:r>
      <w:r w:rsidR="00F079BE">
        <w:rPr>
          <w:rFonts w:ascii="Times New Roman" w:hAnsi="Times New Roman" w:cs="Times New Roman"/>
          <w:sz w:val="24"/>
          <w:szCs w:val="24"/>
        </w:rPr>
        <w:t>ynthesis of oxazine derivatives</w:t>
      </w:r>
      <w:r w:rsidR="00F079BE" w:rsidRPr="00F079BE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tbl>
      <w:tblPr>
        <w:tblStyle w:val="TableGrid"/>
        <w:tblW w:w="110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2160"/>
        <w:gridCol w:w="1068"/>
        <w:gridCol w:w="1457"/>
        <w:gridCol w:w="1153"/>
        <w:gridCol w:w="1457"/>
        <w:gridCol w:w="1423"/>
        <w:gridCol w:w="1452"/>
      </w:tblGrid>
      <w:tr w:rsidR="00EF38BA" w:rsidRPr="00D522CC" w14:paraId="51B836BC" w14:textId="77777777" w:rsidTr="00A6691E">
        <w:trPr>
          <w:trHeight w:val="218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6881672" w14:textId="77777777" w:rsidR="009B6C58" w:rsidRPr="00D522CC" w:rsidRDefault="009B6C58" w:rsidP="008530D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DD1D4AE" w14:textId="77777777" w:rsidR="009B6C58" w:rsidRPr="00D522CC" w:rsidRDefault="009B6C58" w:rsidP="008530D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Product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5D8D2B5" w14:textId="77777777" w:rsidR="009B6C58" w:rsidRPr="00D522CC" w:rsidRDefault="009B6C58" w:rsidP="00F079B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ime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(min)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A1825C6" w14:textId="77777777" w:rsidR="009B6C58" w:rsidRPr="00EF38BA" w:rsidRDefault="009B6C58" w:rsidP="00F50D0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</w:t>
            </w:r>
            <w:r w:rsidRPr="009B6C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r w:rsidRPr="009B6C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ld</w:t>
            </w:r>
            <w:r w:rsidR="00353B0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 xml:space="preserve">b 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28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B6DE35D" w14:textId="77777777" w:rsidR="009B6C58" w:rsidRPr="00D522CC" w:rsidRDefault="009B6C58" w:rsidP="008530D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6C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Melting Point 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(°C)</w:t>
            </w:r>
          </w:p>
        </w:tc>
      </w:tr>
      <w:tr w:rsidR="00E703B7" w:rsidRPr="00D522CC" w14:paraId="272D8EAA" w14:textId="77777777" w:rsidTr="00A6691E">
        <w:trPr>
          <w:trHeight w:val="254"/>
          <w:jc w:val="center"/>
        </w:trPr>
        <w:tc>
          <w:tcPr>
            <w:tcW w:w="89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3189CDF" w14:textId="77777777" w:rsidR="00F079BE" w:rsidRPr="00D522CC" w:rsidRDefault="00F079BE" w:rsidP="00F079B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246D0EF" w14:textId="77777777" w:rsidR="00F079BE" w:rsidRPr="00D522CC" w:rsidRDefault="00F079BE" w:rsidP="00F079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bottom w:val="single" w:sz="4" w:space="0" w:color="auto"/>
            </w:tcBorders>
            <w:vAlign w:val="center"/>
          </w:tcPr>
          <w:p w14:paraId="71CA23F5" w14:textId="77777777" w:rsidR="00F079BE" w:rsidRPr="00F50D00" w:rsidRDefault="00F079BE" w:rsidP="00F079BE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  <w:vAlign w:val="center"/>
          </w:tcPr>
          <w:p w14:paraId="72D2649D" w14:textId="77777777" w:rsidR="00F50D00" w:rsidRPr="00F50D00" w:rsidRDefault="00F50D00" w:rsidP="00F50D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CoCa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(HPO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(OH)</w:t>
            </w:r>
          </w:p>
          <w:p w14:paraId="0C6AE07C" w14:textId="77777777" w:rsidR="00F079BE" w:rsidRPr="00F50D00" w:rsidRDefault="00F079BE" w:rsidP="00F079BE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</w:p>
        </w:tc>
        <w:tc>
          <w:tcPr>
            <w:tcW w:w="1153" w:type="dxa"/>
            <w:tcBorders>
              <w:top w:val="nil"/>
              <w:bottom w:val="single" w:sz="4" w:space="0" w:color="auto"/>
            </w:tcBorders>
            <w:vAlign w:val="center"/>
          </w:tcPr>
          <w:p w14:paraId="7B32BBDA" w14:textId="77777777" w:rsidR="00F079BE" w:rsidRPr="00F50D00" w:rsidRDefault="00F079BE" w:rsidP="00A6691E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  <w:vAlign w:val="center"/>
          </w:tcPr>
          <w:p w14:paraId="645D8CFC" w14:textId="77777777" w:rsidR="00F50D00" w:rsidRPr="00F50D00" w:rsidRDefault="00F50D00" w:rsidP="00A669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CoCa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(HPO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(OH)</w:t>
            </w:r>
          </w:p>
          <w:p w14:paraId="73F683DF" w14:textId="77777777" w:rsidR="00F079BE" w:rsidRPr="00F50D00" w:rsidRDefault="00F079BE" w:rsidP="00F079BE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vAlign w:val="center"/>
          </w:tcPr>
          <w:p w14:paraId="532E0A88" w14:textId="77777777" w:rsidR="00F079BE" w:rsidRPr="00F50D00" w:rsidRDefault="00F079BE" w:rsidP="00F079B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0D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Found</w:t>
            </w: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14:paraId="2856DB73" w14:textId="77777777" w:rsidR="00F079BE" w:rsidRPr="00F50D00" w:rsidRDefault="00F079BE" w:rsidP="00F079B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0D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Literature</w:t>
            </w:r>
          </w:p>
        </w:tc>
      </w:tr>
      <w:tr w:rsidR="00E703B7" w:rsidRPr="00D522CC" w14:paraId="5E44C16F" w14:textId="77777777" w:rsidTr="00A6691E">
        <w:trPr>
          <w:jc w:val="center"/>
        </w:trPr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19C6D8F7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7C7E40F6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1905" w:dyaOrig="1785" w14:anchorId="3EE66C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45pt;height:1in" o:ole="">
                  <v:imagedata r:id="rId6" o:title=""/>
                </v:shape>
                <o:OLEObject Type="Embed" ProgID="ChemDraw.Document.6.0" ShapeID="_x0000_i1025" DrawAspect="Content" ObjectID="_1784559132" r:id="rId7"/>
              </w:objec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128F1747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center"/>
          </w:tcPr>
          <w:p w14:paraId="167CC6A7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4BDDAF90" w14:textId="77777777" w:rsidR="00E673DA" w:rsidRPr="00D522CC" w:rsidRDefault="00E673DA" w:rsidP="0095265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92 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center"/>
          </w:tcPr>
          <w:p w14:paraId="12A4F850" w14:textId="77777777" w:rsidR="00E673DA" w:rsidRPr="00D522CC" w:rsidRDefault="0095265C" w:rsidP="00EF38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14:paraId="5DD6D619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220-222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14:paraId="15E07066" w14:textId="77777777" w:rsidR="00E673DA" w:rsidRPr="00485433" w:rsidRDefault="00E673DA" w:rsidP="00540D2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216-218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40D22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{"citationID":"8DiITJko","properties":{"formattedCitation":"[42]","plainCitation":"[42]","noteIndex":0},"citationItems":[{"id":84,"uris":["http://zotero.org/users/4215468/items/CMH5UB28"],"itemData":{"id":84,"type":"article-journal","container-title":"Chinese Chemical Letters","DOI":"10.1016/j.cclet.2011.10.008","ISSN":"10018417","issue":"1","journalAbbreviation":"Chin Chem Lett","language":"en","page":"65-68","source":"DOI.org (Crossref)","title":"Three-component synthesis of amidoalkyl naphthols catalyzed by bismuth(III) nitrate pentahydrate","volume":"23","author":[{"family":"Wang","given":"Min"},{"family":"Liang","given":"Yan"},{"family":"Zhang","given":"Ting Ting"},{"family":"Gao","given":"Jing Jing"}],"issued":{"date-parts":[["2012",1]]}}}],"schema":"https://github.com/citation-style-language/schema/raw/master/csl-citation.json"}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40D22" w:rsidRPr="00540D22">
              <w:rPr>
                <w:rFonts w:ascii="Times New Roman" w:hAnsi="Times New Roman" w:cs="Times New Roman"/>
                <w:sz w:val="24"/>
              </w:rPr>
              <w:t>[42]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703B7" w:rsidRPr="00D522CC" w14:paraId="1CFE7EED" w14:textId="77777777" w:rsidTr="00A6691E">
        <w:trPr>
          <w:jc w:val="center"/>
        </w:trPr>
        <w:tc>
          <w:tcPr>
            <w:tcW w:w="895" w:type="dxa"/>
            <w:vAlign w:val="center"/>
          </w:tcPr>
          <w:p w14:paraId="0EBDAB00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60" w:type="dxa"/>
            <w:vAlign w:val="center"/>
          </w:tcPr>
          <w:p w14:paraId="1D55D327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327" w:dyaOrig="1848" w14:anchorId="28D643C2">
                <v:shape id="_x0000_i1026" type="#_x0000_t75" style="width:88.3pt;height:1in" o:ole="">
                  <v:imagedata r:id="rId8" o:title=""/>
                </v:shape>
                <o:OLEObject Type="Embed" ProgID="ChemDraw.Document.6.0" ShapeID="_x0000_i1026" DrawAspect="Content" ObjectID="_1784559133" r:id="rId9"/>
              </w:object>
            </w:r>
          </w:p>
        </w:tc>
        <w:tc>
          <w:tcPr>
            <w:tcW w:w="1068" w:type="dxa"/>
            <w:vAlign w:val="center"/>
          </w:tcPr>
          <w:p w14:paraId="009242D5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061A99AF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458679CF" w14:textId="77777777" w:rsidR="00E673DA" w:rsidRPr="00D522CC" w:rsidRDefault="00F50D00" w:rsidP="00F50D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</w:t>
            </w:r>
          </w:p>
        </w:tc>
        <w:tc>
          <w:tcPr>
            <w:tcW w:w="1457" w:type="dxa"/>
            <w:vAlign w:val="center"/>
          </w:tcPr>
          <w:p w14:paraId="52FBD81E" w14:textId="77777777" w:rsidR="00E673DA" w:rsidRPr="00D522CC" w:rsidRDefault="0095265C" w:rsidP="005819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1423" w:type="dxa"/>
            <w:vAlign w:val="center"/>
          </w:tcPr>
          <w:p w14:paraId="229ED04A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78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7814">
              <w:rPr>
                <w:rFonts w:ascii="Times New Roman" w:hAnsi="Times New Roman" w:cs="Times New Roman"/>
                <w:sz w:val="24"/>
                <w:szCs w:val="24"/>
              </w:rPr>
              <w:t>–2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52" w:type="dxa"/>
            <w:vAlign w:val="center"/>
          </w:tcPr>
          <w:p w14:paraId="41A9751C" w14:textId="77777777" w:rsidR="00E673DA" w:rsidRPr="00485433" w:rsidRDefault="00E673DA" w:rsidP="00540D2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210–212</w:t>
            </w:r>
            <w:r w:rsidR="00E703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40D22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{"citationID":"QHA7iM6U","properties":{"formattedCitation":"[43]","plainCitation":"[43]","noteIndex":0},"citationItems":[{"id":938,"uris":["http://zotero.org/users/4215468/items/GTAPBR5M"],"itemData":{"id":938,"type":"article-journal","container-title":"Research on Chemical Intermediates","DOI":"10.1007/s11164-012-0776-6","ISSN":"0922-6168, 1568-5675","issue":"6","journalAbbreviation":"Res. Chem. Intermed.","language":"en","page":"2505-2512","source":"DOI.org (Crossref)","title":"Synthesis of 1,2-dihydro-1-arylnaphtho[1,2-e][1,3]oxazine-3-one catalyzed by pyridinium-based ionic liquid","volume":"39","author":[{"family":"Dong","given":"Fang"},{"family":"Li-fang","given":"Yang"},{"family":"Jin-ming","given":"Yang"}],"issued":{"date-parts":[["2013",7]]}}}],"schema":"https://github.com/citation-style-language/schema/raw/master/csl-citation.json"}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40D22" w:rsidRPr="00540D22">
              <w:rPr>
                <w:rFonts w:ascii="Times New Roman" w:hAnsi="Times New Roman" w:cs="Times New Roman"/>
                <w:sz w:val="24"/>
              </w:rPr>
              <w:t>[43]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703B7" w:rsidRPr="00D522CC" w14:paraId="2119CDC4" w14:textId="77777777" w:rsidTr="00A6691E">
        <w:trPr>
          <w:jc w:val="center"/>
        </w:trPr>
        <w:tc>
          <w:tcPr>
            <w:tcW w:w="895" w:type="dxa"/>
            <w:vAlign w:val="center"/>
          </w:tcPr>
          <w:p w14:paraId="6A581613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60" w:type="dxa"/>
            <w:vAlign w:val="center"/>
          </w:tcPr>
          <w:p w14:paraId="5053B7C9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476" w:dyaOrig="1850" w14:anchorId="3EF22545">
                <v:shape id="_x0000_i1027" type="#_x0000_t75" style="width:90.35pt;height:1in" o:ole="">
                  <v:imagedata r:id="rId10" o:title=""/>
                </v:shape>
                <o:OLEObject Type="Embed" ProgID="ChemDraw.Document.6.0" ShapeID="_x0000_i1027" DrawAspect="Content" ObjectID="_1784559134" r:id="rId11"/>
              </w:object>
            </w:r>
          </w:p>
        </w:tc>
        <w:tc>
          <w:tcPr>
            <w:tcW w:w="1068" w:type="dxa"/>
            <w:vAlign w:val="center"/>
          </w:tcPr>
          <w:p w14:paraId="36BE6E8A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42A379C7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14839260" w14:textId="77777777" w:rsidR="00E673DA" w:rsidRPr="00D522CC" w:rsidRDefault="00E673DA" w:rsidP="00E673D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94 </w:t>
            </w:r>
          </w:p>
        </w:tc>
        <w:tc>
          <w:tcPr>
            <w:tcW w:w="1457" w:type="dxa"/>
            <w:vAlign w:val="center"/>
          </w:tcPr>
          <w:p w14:paraId="16932081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423" w:type="dxa"/>
            <w:vAlign w:val="center"/>
          </w:tcPr>
          <w:p w14:paraId="2552AE1C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7814">
              <w:rPr>
                <w:rFonts w:ascii="Times New Roman" w:hAnsi="Times New Roman" w:cs="Times New Roman"/>
                <w:sz w:val="24"/>
                <w:szCs w:val="24"/>
              </w:rPr>
              <w:t>222–224</w:t>
            </w:r>
          </w:p>
        </w:tc>
        <w:tc>
          <w:tcPr>
            <w:tcW w:w="1452" w:type="dxa"/>
            <w:vAlign w:val="center"/>
          </w:tcPr>
          <w:p w14:paraId="6FEE3951" w14:textId="77777777" w:rsidR="00E673DA" w:rsidRPr="00485433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226–228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UoSz0TUK","properties":{"formattedCitation":"[15]","plainCitation":"[15]","dontUpdate":true,"noteIndex":0},"citationItems":[{"id":938,"uris":["http://zotero.org/users/4215468/items/GTAPBR5M"],"itemData":{"id":938,"type":"article-journal","container-title":"Research on Chemical Intermediates","DOI":"10.1007/s11164-012-0776-6","ISSN":"0922-6168, 1568-5675","issue":"6","journalAbbreviation":"Res. Chem. Intermed.","language":"en","page":"2505-2512","source":"DOI.org (Crossref)","title":"Synthesis of 1,2-dihydro-1-arylnaphtho[1,2-e][1,3]oxazine-3-one catalyzed by pyridinium-based ionic liquid","volume":"39","author":[{"family":"Dong","given":"Fang"},{"family":"Li-fang","given":"Yang"},{"family":"Jin-ming","given":"Yang"}],"issued":{"date-parts":[["2013",7]]}}}],"schema":"https://github.com/citation-style-language/schema/raw/master/csl-citation.json"}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[15]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703B7" w:rsidRPr="00D522CC" w14:paraId="286C2E43" w14:textId="77777777" w:rsidTr="00A6691E">
        <w:trPr>
          <w:trHeight w:val="1849"/>
          <w:jc w:val="center"/>
        </w:trPr>
        <w:tc>
          <w:tcPr>
            <w:tcW w:w="895" w:type="dxa"/>
            <w:vAlign w:val="center"/>
          </w:tcPr>
          <w:p w14:paraId="75F79D0F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60" w:type="dxa"/>
            <w:vAlign w:val="center"/>
          </w:tcPr>
          <w:p w14:paraId="375145E1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368" w:dyaOrig="1845" w14:anchorId="6A8C9FF4">
                <v:shape id="_x0000_i1028" type="#_x0000_t75" style="width:94.4pt;height:79.45pt" o:ole="">
                  <v:imagedata r:id="rId12" o:title=""/>
                </v:shape>
                <o:OLEObject Type="Embed" ProgID="ChemDraw.Document.6.0" ShapeID="_x0000_i1028" DrawAspect="Content" ObjectID="_1784559135" r:id="rId13"/>
              </w:object>
            </w:r>
          </w:p>
        </w:tc>
        <w:tc>
          <w:tcPr>
            <w:tcW w:w="1068" w:type="dxa"/>
            <w:vAlign w:val="center"/>
          </w:tcPr>
          <w:p w14:paraId="43F2A546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4EBB54C8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03B05B25" w14:textId="77777777" w:rsidR="00E673DA" w:rsidRPr="00D522CC" w:rsidRDefault="00E673DA" w:rsidP="00E673D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  <w:tc>
          <w:tcPr>
            <w:tcW w:w="1457" w:type="dxa"/>
            <w:vAlign w:val="center"/>
          </w:tcPr>
          <w:p w14:paraId="1FA54FCB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1423" w:type="dxa"/>
            <w:vAlign w:val="center"/>
          </w:tcPr>
          <w:p w14:paraId="23F2DED0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190-192</w:t>
            </w:r>
          </w:p>
        </w:tc>
        <w:tc>
          <w:tcPr>
            <w:tcW w:w="1452" w:type="dxa"/>
            <w:vAlign w:val="center"/>
          </w:tcPr>
          <w:p w14:paraId="375A90A7" w14:textId="77777777" w:rsidR="00E673DA" w:rsidRPr="00485433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198–199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{"citationID":"Cd7kk1CR","properties":{"formattedCitation":"[16]","plainCitation":"[16]","dontUpdate":true,"noteIndex":0},"citationItems":[{"id":937,"uris":["http://zotero.org/users/4215468/items/2S77YDVJ"],"itemData":{"id":937,"type":"article-journal","container-title":"RSC Advances","DOI":"10.1039/c3ra00133d","ISSN":"2046-2069","issue":"25","journalAbbreviation":"RSC Adv.","language":"en","page":"9965","source":"DOI.org (Crossref)","title":"Bi-SO3H-functionalized room temperature ionic liquids based on bipyridinium: highly efficient and recyclable catalysts for the synthesis of naphthalene-condensed oxazinone derivatives","title-short":"Bi-SO3H-functionalized room temperature ionic liquids based on bipyridinium","volume":"3","author":[{"family":"Wang","given":"Yuanyuan"},{"family":"Zhou","given":"Junlong"},{"family":"Liu","given":"Kun"},{"family":"Dai","given":"Liyi"}],"issued":{"date-parts":[["2013"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[16]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703B7" w:rsidRPr="00D522CC" w14:paraId="5D133DE3" w14:textId="77777777" w:rsidTr="00A6691E">
        <w:trPr>
          <w:jc w:val="center"/>
        </w:trPr>
        <w:tc>
          <w:tcPr>
            <w:tcW w:w="895" w:type="dxa"/>
            <w:vAlign w:val="center"/>
          </w:tcPr>
          <w:p w14:paraId="593780C7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60" w:type="dxa"/>
            <w:vAlign w:val="center"/>
          </w:tcPr>
          <w:p w14:paraId="41543439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337" w:dyaOrig="1847" w14:anchorId="2FE15651">
                <v:shape id="_x0000_i1029" type="#_x0000_t75" style="width:87.6pt;height:1in" o:ole="">
                  <v:imagedata r:id="rId14" o:title=""/>
                </v:shape>
                <o:OLEObject Type="Embed" ProgID="ChemDraw.Document.6.0" ShapeID="_x0000_i1029" DrawAspect="Content" ObjectID="_1784559136" r:id="rId15"/>
              </w:object>
            </w:r>
          </w:p>
        </w:tc>
        <w:tc>
          <w:tcPr>
            <w:tcW w:w="1068" w:type="dxa"/>
            <w:vAlign w:val="center"/>
          </w:tcPr>
          <w:p w14:paraId="5664580E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6292F9C2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3B847E2A" w14:textId="77777777" w:rsidR="00E673DA" w:rsidRPr="00D522CC" w:rsidRDefault="00E673DA" w:rsidP="00E673D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1457" w:type="dxa"/>
            <w:vAlign w:val="center"/>
          </w:tcPr>
          <w:p w14:paraId="64E8E04E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423" w:type="dxa"/>
            <w:vAlign w:val="center"/>
          </w:tcPr>
          <w:p w14:paraId="54F20260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200-202</w:t>
            </w:r>
          </w:p>
        </w:tc>
        <w:tc>
          <w:tcPr>
            <w:tcW w:w="1452" w:type="dxa"/>
            <w:vAlign w:val="center"/>
          </w:tcPr>
          <w:p w14:paraId="6352083F" w14:textId="77777777" w:rsidR="00E673DA" w:rsidRPr="00485433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202-204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UzpclTun","properties":{"formattedCitation":"[17]","plainCitation":"[17]","dontUpdate":true,"noteIndex":0},"citationItems":[{"id":936,"uris":["http://zotero.org/users/4215468/items/ACZT5F2V"],"itemData":{"id":936,"type":"article-journal","container-title":"Tetrahedron Letters","DOI":"10.1016/j.tetlet.2011.07.016","ISSN":"00404039","issue":"38","journalAbbreviation":"Tetrahedron Letters","language":"en","page":"4835-4839","source":"DOI.org (Crossref)","title":"Recyclable nanoparticulate copper mediated synthesis of naphthoxazinones in PEG-400: a green approach","title-short":"Recyclable nanoparticulate copper mediated synthesis of naphthoxazinones in PEG-400","volume":"52","author":[{"family":"Kumar","given":"Ajeet"},{"family":"Saxena","given":"Amit"},{"family":"Dewan","given":"Manika"},{"family":"De","given":"Arnab"},{"family":"Mozumdar","given":"Subho"}],"issued":{"date-parts":[["2011",9]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[17]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703B7" w:rsidRPr="00D522CC" w14:paraId="6595601D" w14:textId="77777777" w:rsidTr="00A6691E">
        <w:trPr>
          <w:trHeight w:val="2380"/>
          <w:jc w:val="center"/>
        </w:trPr>
        <w:tc>
          <w:tcPr>
            <w:tcW w:w="895" w:type="dxa"/>
            <w:vAlign w:val="center"/>
          </w:tcPr>
          <w:p w14:paraId="463A27F9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60" w:type="dxa"/>
            <w:vAlign w:val="center"/>
          </w:tcPr>
          <w:p w14:paraId="401C549F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431" w:dyaOrig="1845" w14:anchorId="72B932DF">
                <v:shape id="_x0000_i1030" type="#_x0000_t75" style="width:92.4pt;height:1in" o:ole="">
                  <v:imagedata r:id="rId16" o:title=""/>
                </v:shape>
                <o:OLEObject Type="Embed" ProgID="ChemDraw.Document.6.0" ShapeID="_x0000_i1030" DrawAspect="Content" ObjectID="_1784559137" r:id="rId17"/>
              </w:object>
            </w:r>
          </w:p>
        </w:tc>
        <w:tc>
          <w:tcPr>
            <w:tcW w:w="1068" w:type="dxa"/>
            <w:vAlign w:val="center"/>
          </w:tcPr>
          <w:p w14:paraId="19E73773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457" w:type="dxa"/>
            <w:vAlign w:val="center"/>
          </w:tcPr>
          <w:p w14:paraId="5646E887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53" w:type="dxa"/>
            <w:vAlign w:val="center"/>
          </w:tcPr>
          <w:p w14:paraId="79537442" w14:textId="77777777" w:rsidR="00E673DA" w:rsidRPr="00D522CC" w:rsidRDefault="00E673DA" w:rsidP="00E673D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90 </w:t>
            </w:r>
          </w:p>
        </w:tc>
        <w:tc>
          <w:tcPr>
            <w:tcW w:w="1457" w:type="dxa"/>
            <w:vAlign w:val="center"/>
          </w:tcPr>
          <w:p w14:paraId="119FF36D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  <w:tc>
          <w:tcPr>
            <w:tcW w:w="1423" w:type="dxa"/>
            <w:vAlign w:val="center"/>
          </w:tcPr>
          <w:p w14:paraId="404A625B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162-164</w:t>
            </w:r>
          </w:p>
        </w:tc>
        <w:tc>
          <w:tcPr>
            <w:tcW w:w="1452" w:type="dxa"/>
            <w:vAlign w:val="center"/>
          </w:tcPr>
          <w:p w14:paraId="00AC1B06" w14:textId="77777777" w:rsidR="00E673DA" w:rsidRPr="00485433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167–169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{"citationID":"UL554nad","properties":{"formattedCitation":"[18]","plainCitation":"[18]","dontUpdate":true,"noteIndex":0},"citationItems":[{"id":81,"uris":["http://zotero.org/users/4215468/items/SZTU5BFQ"],"itemData":{"id":81,"type":"article-journal","container-title":"Journal of Molecular Liquids","DOI":"10.1016/j.molliq.2017.12.082","ISSN":"01677322","journalAbbreviation":"J. Mol. Liq.","language":"en","page":"296-307","source":"DOI.org (Crossref)","title":"Synthesis, antioxidant, antibacterial, solvatochromism and molecular docking studies of indolyl-4H-chromene-phenylprop-2-en-1-one derivatives","volume":"251","author":[{"family":"Subbareddy","given":"Chitreddy V."},{"family":"Sundarrajan","given":"Sudharsana"},{"family":"Mohanapriya","given":"Arumugam"},{"family":"Subashini","given":"Radhakrishnan"},{"family":"Shanmugam","given":"Sumathi"}],"issued":{"date-parts":[["2018",2]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[18]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703B7" w:rsidRPr="00D522CC" w14:paraId="47EB79BF" w14:textId="77777777" w:rsidTr="00A6691E">
        <w:trPr>
          <w:jc w:val="center"/>
        </w:trPr>
        <w:tc>
          <w:tcPr>
            <w:tcW w:w="895" w:type="dxa"/>
            <w:vAlign w:val="center"/>
          </w:tcPr>
          <w:p w14:paraId="2E951573" w14:textId="77777777" w:rsidR="00E673DA" w:rsidRPr="00D522CC" w:rsidRDefault="00E673DA" w:rsidP="00EF38B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60" w:type="dxa"/>
            <w:vAlign w:val="center"/>
          </w:tcPr>
          <w:p w14:paraId="2864A4B6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440" w:dyaOrig="1850" w14:anchorId="45E17FDC">
                <v:shape id="_x0000_i1031" type="#_x0000_t75" style="width:91.7pt;height:1in" o:ole="">
                  <v:imagedata r:id="rId18" o:title=""/>
                </v:shape>
                <o:OLEObject Type="Embed" ProgID="ChemDraw.Document.6.0" ShapeID="_x0000_i1031" DrawAspect="Content" ObjectID="_1784559138" r:id="rId19"/>
              </w:object>
            </w:r>
          </w:p>
        </w:tc>
        <w:tc>
          <w:tcPr>
            <w:tcW w:w="1068" w:type="dxa"/>
            <w:vAlign w:val="center"/>
          </w:tcPr>
          <w:p w14:paraId="380F9BFB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457" w:type="dxa"/>
            <w:vAlign w:val="center"/>
          </w:tcPr>
          <w:p w14:paraId="49DFB90F" w14:textId="77777777" w:rsidR="00E673DA" w:rsidRPr="00D522CC" w:rsidRDefault="0095265C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53" w:type="dxa"/>
            <w:vAlign w:val="center"/>
          </w:tcPr>
          <w:p w14:paraId="26CB5C3A" w14:textId="77777777" w:rsidR="00E673DA" w:rsidRPr="00D522CC" w:rsidRDefault="00E673DA" w:rsidP="00E673D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90 </w:t>
            </w:r>
          </w:p>
        </w:tc>
        <w:tc>
          <w:tcPr>
            <w:tcW w:w="1457" w:type="dxa"/>
            <w:vAlign w:val="center"/>
          </w:tcPr>
          <w:p w14:paraId="629DE680" w14:textId="77777777" w:rsidR="00E673DA" w:rsidRPr="00D522CC" w:rsidRDefault="0095265C" w:rsidP="007F1C6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1423" w:type="dxa"/>
            <w:vAlign w:val="center"/>
          </w:tcPr>
          <w:p w14:paraId="5EA096A3" w14:textId="77777777" w:rsidR="00E673DA" w:rsidRPr="00D522CC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F3121">
              <w:rPr>
                <w:rFonts w:ascii="Times New Roman" w:hAnsi="Times New Roman" w:cs="Times New Roman"/>
                <w:sz w:val="24"/>
                <w:szCs w:val="24"/>
              </w:rPr>
              <w:t>208-210</w:t>
            </w:r>
          </w:p>
        </w:tc>
        <w:tc>
          <w:tcPr>
            <w:tcW w:w="1452" w:type="dxa"/>
            <w:vAlign w:val="center"/>
          </w:tcPr>
          <w:p w14:paraId="51BFD8C2" w14:textId="77777777" w:rsidR="00E673DA" w:rsidRPr="00485433" w:rsidRDefault="00E673DA" w:rsidP="008530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Theme="majorBidi" w:hAnsiTheme="majorBidi" w:cstheme="majorBidi"/>
                <w:sz w:val="24"/>
                <w:szCs w:val="24"/>
              </w:rPr>
              <w:t>211-213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{"citationID":"5jeuLSN9","properties":{"formattedCitation":"[18]","plainCitation":"[18]","dontUpdate":true,"noteIndex":0},"citationItems":[{"id":81,"uris":["http://zotero.org/users/4215468/items/SZTU5BFQ"],"itemData":{"id":81,"type":"article-journal","container-title":"Journal of Molecular Liquids","DOI":"10.1016/j.molliq.2017.12.082","ISSN":"01677322","journalAbbreviation":"J. Mol. Liq.","language":"en","page":"296-307","source":"DOI.org (Crossref)","title":"Synthesis, antioxidant, antibacterial, solvatochromism and molecular docking studies of indolyl-4H-chromene-phenylprop-2-en-1-one derivatives","volume":"251","author":[{"family":"Subbareddy","given":"Chitreddy V."},{"family":"Sundarrajan","given":"Sudharsana"},{"family":"Mohanapriya","given":"Arumugam"},{"family":"Subashini","given":"Radhakrishnan"},{"family":"Shanmugam","given":"Sumathi"}],"issued":{"date-parts":[["2018",2]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[18]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14:paraId="2FAA641D" w14:textId="77777777" w:rsidR="002239A8" w:rsidRDefault="00B94D9A" w:rsidP="00885F42">
      <w:pPr>
        <w:spacing w:line="240" w:lineRule="auto"/>
        <w:jc w:val="both"/>
        <w:rPr>
          <w:rFonts w:ascii="Times New Roman" w:hAnsi="Times New Roman" w:cs="Times New Roman"/>
        </w:rPr>
      </w:pPr>
      <w:r w:rsidRPr="00B94D9A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="002239A8" w:rsidRPr="00C171FD">
        <w:rPr>
          <w:rFonts w:ascii="Times New Roman" w:hAnsi="Times New Roman" w:cs="Times New Roman"/>
          <w:b/>
          <w:sz w:val="20"/>
          <w:szCs w:val="24"/>
        </w:rPr>
        <w:t>Reaction conditions:</w:t>
      </w:r>
      <w:r w:rsidR="002239A8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2239A8" w:rsidRPr="00C171FD">
        <w:rPr>
          <w:rFonts w:ascii="Times New Roman" w:hAnsi="Times New Roman" w:cs="Times New Roman"/>
        </w:rPr>
        <w:sym w:font="Symbol" w:char="F062"/>
      </w:r>
      <w:r w:rsidR="002239A8" w:rsidRPr="00C171FD">
        <w:rPr>
          <w:rFonts w:ascii="Times New Roman" w:hAnsi="Times New Roman" w:cs="Times New Roman"/>
        </w:rPr>
        <w:t xml:space="preserve">-naphthol (1 mmol), </w:t>
      </w:r>
      <w:r w:rsidR="002239A8">
        <w:rPr>
          <w:rFonts w:ascii="Times New Roman" w:hAnsi="Times New Roman" w:cs="Times New Roman"/>
        </w:rPr>
        <w:t>aryl</w:t>
      </w:r>
      <w:r w:rsidR="002239A8" w:rsidRPr="00C171FD">
        <w:rPr>
          <w:rFonts w:ascii="Times New Roman" w:hAnsi="Times New Roman" w:cs="Times New Roman"/>
        </w:rPr>
        <w:t>aldehyde (1 mmol), and urea (1.5 mmol)</w:t>
      </w:r>
      <w:r w:rsidR="002239A8">
        <w:rPr>
          <w:rFonts w:ascii="Times New Roman" w:hAnsi="Times New Roman" w:cs="Times New Roman"/>
        </w:rPr>
        <w:t>, catalyst, ethaon/water, reflux.</w:t>
      </w:r>
    </w:p>
    <w:sectPr w:rsidR="002239A8" w:rsidSect="009A58C6">
      <w:pgSz w:w="12240" w:h="15840" w:code="1"/>
      <w:pgMar w:top="630" w:right="994" w:bottom="63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70A17B" w14:textId="77777777" w:rsidR="000626B7" w:rsidRDefault="000626B7" w:rsidP="002A619E">
      <w:pPr>
        <w:spacing w:after="0" w:line="240" w:lineRule="auto"/>
      </w:pPr>
      <w:r>
        <w:separator/>
      </w:r>
    </w:p>
  </w:endnote>
  <w:endnote w:type="continuationSeparator" w:id="0">
    <w:p w14:paraId="4438085E" w14:textId="77777777" w:rsidR="000626B7" w:rsidRDefault="000626B7" w:rsidP="002A6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92DE84" w14:textId="77777777" w:rsidR="000626B7" w:rsidRDefault="000626B7" w:rsidP="002A619E">
      <w:pPr>
        <w:spacing w:after="0" w:line="240" w:lineRule="auto"/>
      </w:pPr>
      <w:r>
        <w:separator/>
      </w:r>
    </w:p>
  </w:footnote>
  <w:footnote w:type="continuationSeparator" w:id="0">
    <w:p w14:paraId="5466D9CE" w14:textId="77777777" w:rsidR="000626B7" w:rsidRDefault="000626B7" w:rsidP="002A61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39D"/>
    <w:rsid w:val="00005F9E"/>
    <w:rsid w:val="000074CC"/>
    <w:rsid w:val="00011975"/>
    <w:rsid w:val="000217F8"/>
    <w:rsid w:val="00021855"/>
    <w:rsid w:val="00024AB7"/>
    <w:rsid w:val="000276DB"/>
    <w:rsid w:val="0003094D"/>
    <w:rsid w:val="000369E0"/>
    <w:rsid w:val="000410D5"/>
    <w:rsid w:val="00046C16"/>
    <w:rsid w:val="00050225"/>
    <w:rsid w:val="000549D0"/>
    <w:rsid w:val="000557DB"/>
    <w:rsid w:val="000626B7"/>
    <w:rsid w:val="00067373"/>
    <w:rsid w:val="00071C6B"/>
    <w:rsid w:val="00072D44"/>
    <w:rsid w:val="00077534"/>
    <w:rsid w:val="00090A24"/>
    <w:rsid w:val="000A28B8"/>
    <w:rsid w:val="000B23DB"/>
    <w:rsid w:val="000B582F"/>
    <w:rsid w:val="000B61DB"/>
    <w:rsid w:val="000C1A94"/>
    <w:rsid w:val="000C2571"/>
    <w:rsid w:val="000C32B3"/>
    <w:rsid w:val="000C63BE"/>
    <w:rsid w:val="000D0212"/>
    <w:rsid w:val="000D0A6F"/>
    <w:rsid w:val="000D205A"/>
    <w:rsid w:val="000D55B6"/>
    <w:rsid w:val="000D723F"/>
    <w:rsid w:val="000E1175"/>
    <w:rsid w:val="000E323C"/>
    <w:rsid w:val="000E7B8A"/>
    <w:rsid w:val="000F7A53"/>
    <w:rsid w:val="00101EE7"/>
    <w:rsid w:val="0010656A"/>
    <w:rsid w:val="00116FEB"/>
    <w:rsid w:val="00125C59"/>
    <w:rsid w:val="00126EF6"/>
    <w:rsid w:val="00127E6C"/>
    <w:rsid w:val="001309BE"/>
    <w:rsid w:val="001323E8"/>
    <w:rsid w:val="001407A1"/>
    <w:rsid w:val="00145567"/>
    <w:rsid w:val="00153CCA"/>
    <w:rsid w:val="001569AA"/>
    <w:rsid w:val="00162A64"/>
    <w:rsid w:val="001701BA"/>
    <w:rsid w:val="00171CDF"/>
    <w:rsid w:val="00183A2D"/>
    <w:rsid w:val="001906A6"/>
    <w:rsid w:val="001931A2"/>
    <w:rsid w:val="001A0B50"/>
    <w:rsid w:val="001A1E22"/>
    <w:rsid w:val="001A33E8"/>
    <w:rsid w:val="001A3803"/>
    <w:rsid w:val="001A466E"/>
    <w:rsid w:val="001A6BC1"/>
    <w:rsid w:val="001B1517"/>
    <w:rsid w:val="001B3CDC"/>
    <w:rsid w:val="001C4AAC"/>
    <w:rsid w:val="001C6ADE"/>
    <w:rsid w:val="001C704D"/>
    <w:rsid w:val="001C74A7"/>
    <w:rsid w:val="001C7D19"/>
    <w:rsid w:val="001D37B6"/>
    <w:rsid w:val="001D6541"/>
    <w:rsid w:val="001F2209"/>
    <w:rsid w:val="001F4470"/>
    <w:rsid w:val="001F5565"/>
    <w:rsid w:val="001F7249"/>
    <w:rsid w:val="001F7424"/>
    <w:rsid w:val="00201B42"/>
    <w:rsid w:val="00215F47"/>
    <w:rsid w:val="00220144"/>
    <w:rsid w:val="002239A8"/>
    <w:rsid w:val="00224BBF"/>
    <w:rsid w:val="00226528"/>
    <w:rsid w:val="00233F1C"/>
    <w:rsid w:val="00242D09"/>
    <w:rsid w:val="002445D5"/>
    <w:rsid w:val="00252C89"/>
    <w:rsid w:val="00253BFB"/>
    <w:rsid w:val="00256C71"/>
    <w:rsid w:val="00267C1B"/>
    <w:rsid w:val="002717FC"/>
    <w:rsid w:val="00277C7B"/>
    <w:rsid w:val="00280A22"/>
    <w:rsid w:val="00282EFF"/>
    <w:rsid w:val="00293061"/>
    <w:rsid w:val="002A1609"/>
    <w:rsid w:val="002A1C86"/>
    <w:rsid w:val="002A2280"/>
    <w:rsid w:val="002A3D2A"/>
    <w:rsid w:val="002A3DD4"/>
    <w:rsid w:val="002A619E"/>
    <w:rsid w:val="002B3394"/>
    <w:rsid w:val="002B5E8F"/>
    <w:rsid w:val="002C3A60"/>
    <w:rsid w:val="002D02BD"/>
    <w:rsid w:val="002D5980"/>
    <w:rsid w:val="002D7CEA"/>
    <w:rsid w:val="002E0ACC"/>
    <w:rsid w:val="002E4F4B"/>
    <w:rsid w:val="002E5CBB"/>
    <w:rsid w:val="002F7534"/>
    <w:rsid w:val="003001C3"/>
    <w:rsid w:val="003125A6"/>
    <w:rsid w:val="0031476F"/>
    <w:rsid w:val="0031697D"/>
    <w:rsid w:val="00324974"/>
    <w:rsid w:val="00331BF1"/>
    <w:rsid w:val="003474C5"/>
    <w:rsid w:val="00350A5B"/>
    <w:rsid w:val="00353656"/>
    <w:rsid w:val="00353B0A"/>
    <w:rsid w:val="003618A9"/>
    <w:rsid w:val="003619F4"/>
    <w:rsid w:val="00361BD8"/>
    <w:rsid w:val="003736DC"/>
    <w:rsid w:val="00377236"/>
    <w:rsid w:val="00380250"/>
    <w:rsid w:val="00386FB7"/>
    <w:rsid w:val="00393564"/>
    <w:rsid w:val="003A30DE"/>
    <w:rsid w:val="003B2E6A"/>
    <w:rsid w:val="003B3236"/>
    <w:rsid w:val="003B76FA"/>
    <w:rsid w:val="003C0966"/>
    <w:rsid w:val="003D7D7B"/>
    <w:rsid w:val="003E5F8D"/>
    <w:rsid w:val="003F7E98"/>
    <w:rsid w:val="00402E94"/>
    <w:rsid w:val="00405241"/>
    <w:rsid w:val="00405826"/>
    <w:rsid w:val="00407811"/>
    <w:rsid w:val="0041288E"/>
    <w:rsid w:val="004151E5"/>
    <w:rsid w:val="0042153D"/>
    <w:rsid w:val="004219B4"/>
    <w:rsid w:val="0042236F"/>
    <w:rsid w:val="004317C0"/>
    <w:rsid w:val="004319E2"/>
    <w:rsid w:val="00435032"/>
    <w:rsid w:val="00436D0E"/>
    <w:rsid w:val="004408DD"/>
    <w:rsid w:val="00453189"/>
    <w:rsid w:val="00456118"/>
    <w:rsid w:val="004675D6"/>
    <w:rsid w:val="00472327"/>
    <w:rsid w:val="004729D3"/>
    <w:rsid w:val="00474C20"/>
    <w:rsid w:val="00485433"/>
    <w:rsid w:val="004A21EC"/>
    <w:rsid w:val="004A3CD9"/>
    <w:rsid w:val="004B1681"/>
    <w:rsid w:val="004B1EB1"/>
    <w:rsid w:val="004B65E3"/>
    <w:rsid w:val="004C3106"/>
    <w:rsid w:val="004D2DB7"/>
    <w:rsid w:val="004E5CBA"/>
    <w:rsid w:val="004E7349"/>
    <w:rsid w:val="004F3060"/>
    <w:rsid w:val="004F513D"/>
    <w:rsid w:val="00501E0E"/>
    <w:rsid w:val="00507071"/>
    <w:rsid w:val="005154B2"/>
    <w:rsid w:val="00516C46"/>
    <w:rsid w:val="00525901"/>
    <w:rsid w:val="00525BB1"/>
    <w:rsid w:val="00525F45"/>
    <w:rsid w:val="00530004"/>
    <w:rsid w:val="00532B87"/>
    <w:rsid w:val="00536713"/>
    <w:rsid w:val="005400C4"/>
    <w:rsid w:val="00540A46"/>
    <w:rsid w:val="00540D22"/>
    <w:rsid w:val="0054228F"/>
    <w:rsid w:val="00543CF7"/>
    <w:rsid w:val="00546718"/>
    <w:rsid w:val="00551421"/>
    <w:rsid w:val="0055699B"/>
    <w:rsid w:val="00564446"/>
    <w:rsid w:val="00572DB6"/>
    <w:rsid w:val="00581925"/>
    <w:rsid w:val="00581D16"/>
    <w:rsid w:val="00582F81"/>
    <w:rsid w:val="005859E8"/>
    <w:rsid w:val="00585D77"/>
    <w:rsid w:val="00590E48"/>
    <w:rsid w:val="00591D31"/>
    <w:rsid w:val="005A1F92"/>
    <w:rsid w:val="005A7C35"/>
    <w:rsid w:val="005B4279"/>
    <w:rsid w:val="005B4317"/>
    <w:rsid w:val="005B65F3"/>
    <w:rsid w:val="005C1BE0"/>
    <w:rsid w:val="005C585A"/>
    <w:rsid w:val="005C6A35"/>
    <w:rsid w:val="005D1175"/>
    <w:rsid w:val="005D2EAC"/>
    <w:rsid w:val="005D509B"/>
    <w:rsid w:val="005E39D6"/>
    <w:rsid w:val="005F16B0"/>
    <w:rsid w:val="005F39E8"/>
    <w:rsid w:val="005F6E60"/>
    <w:rsid w:val="00600DED"/>
    <w:rsid w:val="00603F1E"/>
    <w:rsid w:val="00607D13"/>
    <w:rsid w:val="00613DE1"/>
    <w:rsid w:val="00615AEE"/>
    <w:rsid w:val="00622FFE"/>
    <w:rsid w:val="00631234"/>
    <w:rsid w:val="006313D9"/>
    <w:rsid w:val="006358FE"/>
    <w:rsid w:val="00641137"/>
    <w:rsid w:val="00642036"/>
    <w:rsid w:val="00644952"/>
    <w:rsid w:val="006458CE"/>
    <w:rsid w:val="006546B2"/>
    <w:rsid w:val="00655AB3"/>
    <w:rsid w:val="00666365"/>
    <w:rsid w:val="00670F77"/>
    <w:rsid w:val="006779D3"/>
    <w:rsid w:val="00680FF6"/>
    <w:rsid w:val="006815A4"/>
    <w:rsid w:val="00681D51"/>
    <w:rsid w:val="006822C2"/>
    <w:rsid w:val="006946D8"/>
    <w:rsid w:val="00695F8D"/>
    <w:rsid w:val="006A6BEB"/>
    <w:rsid w:val="006B1D71"/>
    <w:rsid w:val="006C3C31"/>
    <w:rsid w:val="006C3E5A"/>
    <w:rsid w:val="006C5BF5"/>
    <w:rsid w:val="006D11F6"/>
    <w:rsid w:val="006D7834"/>
    <w:rsid w:val="006F2F34"/>
    <w:rsid w:val="006F76C7"/>
    <w:rsid w:val="00703E23"/>
    <w:rsid w:val="00705DE6"/>
    <w:rsid w:val="00707F01"/>
    <w:rsid w:val="00714B9B"/>
    <w:rsid w:val="00714D14"/>
    <w:rsid w:val="00721DC1"/>
    <w:rsid w:val="00721DC2"/>
    <w:rsid w:val="00726D25"/>
    <w:rsid w:val="0073425B"/>
    <w:rsid w:val="0073463B"/>
    <w:rsid w:val="00756024"/>
    <w:rsid w:val="00764EBC"/>
    <w:rsid w:val="00765F1F"/>
    <w:rsid w:val="00767B84"/>
    <w:rsid w:val="00767C5B"/>
    <w:rsid w:val="007708DC"/>
    <w:rsid w:val="00777E33"/>
    <w:rsid w:val="007813CA"/>
    <w:rsid w:val="007859FE"/>
    <w:rsid w:val="0078709E"/>
    <w:rsid w:val="00792BB5"/>
    <w:rsid w:val="00792E6F"/>
    <w:rsid w:val="00793752"/>
    <w:rsid w:val="007A0024"/>
    <w:rsid w:val="007A6629"/>
    <w:rsid w:val="007B0673"/>
    <w:rsid w:val="007C063B"/>
    <w:rsid w:val="007C6D41"/>
    <w:rsid w:val="007D5742"/>
    <w:rsid w:val="007E3BEA"/>
    <w:rsid w:val="007E4017"/>
    <w:rsid w:val="007F1C6B"/>
    <w:rsid w:val="0080416F"/>
    <w:rsid w:val="008127A2"/>
    <w:rsid w:val="00812A7A"/>
    <w:rsid w:val="00814147"/>
    <w:rsid w:val="00821328"/>
    <w:rsid w:val="008340D6"/>
    <w:rsid w:val="00834346"/>
    <w:rsid w:val="008427B1"/>
    <w:rsid w:val="00842ED0"/>
    <w:rsid w:val="0084358C"/>
    <w:rsid w:val="00844894"/>
    <w:rsid w:val="0084702A"/>
    <w:rsid w:val="008530D3"/>
    <w:rsid w:val="0086269C"/>
    <w:rsid w:val="0086494A"/>
    <w:rsid w:val="00865DEF"/>
    <w:rsid w:val="0088206A"/>
    <w:rsid w:val="00885A4C"/>
    <w:rsid w:val="00885F42"/>
    <w:rsid w:val="00894FB2"/>
    <w:rsid w:val="0089675A"/>
    <w:rsid w:val="008A03B8"/>
    <w:rsid w:val="008A1370"/>
    <w:rsid w:val="008B1BAC"/>
    <w:rsid w:val="008B1CDF"/>
    <w:rsid w:val="008C13CE"/>
    <w:rsid w:val="008C2029"/>
    <w:rsid w:val="008D1C00"/>
    <w:rsid w:val="008D1ED3"/>
    <w:rsid w:val="008F0B80"/>
    <w:rsid w:val="008F5067"/>
    <w:rsid w:val="00901026"/>
    <w:rsid w:val="00906EB6"/>
    <w:rsid w:val="00917D63"/>
    <w:rsid w:val="0092059B"/>
    <w:rsid w:val="009229FD"/>
    <w:rsid w:val="0092403E"/>
    <w:rsid w:val="00924B40"/>
    <w:rsid w:val="00935042"/>
    <w:rsid w:val="009350F9"/>
    <w:rsid w:val="00935367"/>
    <w:rsid w:val="00937E54"/>
    <w:rsid w:val="009465C5"/>
    <w:rsid w:val="00951AB7"/>
    <w:rsid w:val="0095265C"/>
    <w:rsid w:val="009530F7"/>
    <w:rsid w:val="009640DD"/>
    <w:rsid w:val="0096480D"/>
    <w:rsid w:val="0097125B"/>
    <w:rsid w:val="00972327"/>
    <w:rsid w:val="00974317"/>
    <w:rsid w:val="009801D1"/>
    <w:rsid w:val="009806DA"/>
    <w:rsid w:val="0098077A"/>
    <w:rsid w:val="00990EA9"/>
    <w:rsid w:val="00994909"/>
    <w:rsid w:val="009964DD"/>
    <w:rsid w:val="009979CB"/>
    <w:rsid w:val="009A128B"/>
    <w:rsid w:val="009A1B16"/>
    <w:rsid w:val="009A2ACD"/>
    <w:rsid w:val="009A475C"/>
    <w:rsid w:val="009A4EF9"/>
    <w:rsid w:val="009A58C6"/>
    <w:rsid w:val="009A5F3A"/>
    <w:rsid w:val="009B0B3C"/>
    <w:rsid w:val="009B4D7F"/>
    <w:rsid w:val="009B5A40"/>
    <w:rsid w:val="009B6C58"/>
    <w:rsid w:val="009C06C6"/>
    <w:rsid w:val="009D3126"/>
    <w:rsid w:val="009D7CD7"/>
    <w:rsid w:val="009E6521"/>
    <w:rsid w:val="009E7032"/>
    <w:rsid w:val="009E7A50"/>
    <w:rsid w:val="009F2003"/>
    <w:rsid w:val="009F5A16"/>
    <w:rsid w:val="00A1039D"/>
    <w:rsid w:val="00A1411C"/>
    <w:rsid w:val="00A21253"/>
    <w:rsid w:val="00A22394"/>
    <w:rsid w:val="00A22B17"/>
    <w:rsid w:val="00A25B21"/>
    <w:rsid w:val="00A27D0D"/>
    <w:rsid w:val="00A321D6"/>
    <w:rsid w:val="00A44E1A"/>
    <w:rsid w:val="00A45FED"/>
    <w:rsid w:val="00A6134B"/>
    <w:rsid w:val="00A6691E"/>
    <w:rsid w:val="00A66986"/>
    <w:rsid w:val="00A71606"/>
    <w:rsid w:val="00A72B5A"/>
    <w:rsid w:val="00A74307"/>
    <w:rsid w:val="00A74D1C"/>
    <w:rsid w:val="00A766C5"/>
    <w:rsid w:val="00A76E2C"/>
    <w:rsid w:val="00A81A5A"/>
    <w:rsid w:val="00A826DD"/>
    <w:rsid w:val="00A85BE4"/>
    <w:rsid w:val="00A86FC8"/>
    <w:rsid w:val="00A918B7"/>
    <w:rsid w:val="00A9382C"/>
    <w:rsid w:val="00A9652C"/>
    <w:rsid w:val="00AA1927"/>
    <w:rsid w:val="00AB5386"/>
    <w:rsid w:val="00AB6FF0"/>
    <w:rsid w:val="00AC4DD4"/>
    <w:rsid w:val="00AC712B"/>
    <w:rsid w:val="00AD19E1"/>
    <w:rsid w:val="00AD56F5"/>
    <w:rsid w:val="00AD7AAC"/>
    <w:rsid w:val="00AE37BB"/>
    <w:rsid w:val="00AE5D8F"/>
    <w:rsid w:val="00AF1170"/>
    <w:rsid w:val="00B00740"/>
    <w:rsid w:val="00B016CC"/>
    <w:rsid w:val="00B120E5"/>
    <w:rsid w:val="00B1272D"/>
    <w:rsid w:val="00B224A1"/>
    <w:rsid w:val="00B25979"/>
    <w:rsid w:val="00B25AFE"/>
    <w:rsid w:val="00B263FF"/>
    <w:rsid w:val="00B27DC6"/>
    <w:rsid w:val="00B371AF"/>
    <w:rsid w:val="00B424C7"/>
    <w:rsid w:val="00B52B50"/>
    <w:rsid w:val="00B530F6"/>
    <w:rsid w:val="00B60862"/>
    <w:rsid w:val="00B638C0"/>
    <w:rsid w:val="00B66BD8"/>
    <w:rsid w:val="00B73839"/>
    <w:rsid w:val="00B92AB5"/>
    <w:rsid w:val="00B94D9A"/>
    <w:rsid w:val="00BA5495"/>
    <w:rsid w:val="00BA63BF"/>
    <w:rsid w:val="00BA66EB"/>
    <w:rsid w:val="00BB62D9"/>
    <w:rsid w:val="00BC0637"/>
    <w:rsid w:val="00BC27E4"/>
    <w:rsid w:val="00BC56EF"/>
    <w:rsid w:val="00BC5DC4"/>
    <w:rsid w:val="00BD21F6"/>
    <w:rsid w:val="00BD24C7"/>
    <w:rsid w:val="00BE02B3"/>
    <w:rsid w:val="00BE7925"/>
    <w:rsid w:val="00BF1084"/>
    <w:rsid w:val="00BF2336"/>
    <w:rsid w:val="00BF7B5A"/>
    <w:rsid w:val="00BF7C47"/>
    <w:rsid w:val="00C02C27"/>
    <w:rsid w:val="00C03B71"/>
    <w:rsid w:val="00C04338"/>
    <w:rsid w:val="00C07BBB"/>
    <w:rsid w:val="00C116C2"/>
    <w:rsid w:val="00C12FE2"/>
    <w:rsid w:val="00C16E25"/>
    <w:rsid w:val="00C171FD"/>
    <w:rsid w:val="00C26AA0"/>
    <w:rsid w:val="00C3000E"/>
    <w:rsid w:val="00C306FD"/>
    <w:rsid w:val="00C36A1F"/>
    <w:rsid w:val="00C4708D"/>
    <w:rsid w:val="00C56C3B"/>
    <w:rsid w:val="00C647BB"/>
    <w:rsid w:val="00C65369"/>
    <w:rsid w:val="00C66479"/>
    <w:rsid w:val="00C826D2"/>
    <w:rsid w:val="00C8358A"/>
    <w:rsid w:val="00C94F9E"/>
    <w:rsid w:val="00CA347E"/>
    <w:rsid w:val="00CB49E9"/>
    <w:rsid w:val="00CC0270"/>
    <w:rsid w:val="00CC15AD"/>
    <w:rsid w:val="00CD0F1A"/>
    <w:rsid w:val="00CD2A44"/>
    <w:rsid w:val="00CD4710"/>
    <w:rsid w:val="00CD512C"/>
    <w:rsid w:val="00CD750F"/>
    <w:rsid w:val="00CE11EB"/>
    <w:rsid w:val="00CE3985"/>
    <w:rsid w:val="00CF6090"/>
    <w:rsid w:val="00D03F6D"/>
    <w:rsid w:val="00D32010"/>
    <w:rsid w:val="00D4109C"/>
    <w:rsid w:val="00D42763"/>
    <w:rsid w:val="00D655C4"/>
    <w:rsid w:val="00D65892"/>
    <w:rsid w:val="00D667DC"/>
    <w:rsid w:val="00D724C0"/>
    <w:rsid w:val="00D73F42"/>
    <w:rsid w:val="00D77FD5"/>
    <w:rsid w:val="00D860A6"/>
    <w:rsid w:val="00D86A72"/>
    <w:rsid w:val="00D87A17"/>
    <w:rsid w:val="00D954C0"/>
    <w:rsid w:val="00DA1D3D"/>
    <w:rsid w:val="00DA3965"/>
    <w:rsid w:val="00DA4B4A"/>
    <w:rsid w:val="00DA55B8"/>
    <w:rsid w:val="00DA6624"/>
    <w:rsid w:val="00DC76CF"/>
    <w:rsid w:val="00DF5444"/>
    <w:rsid w:val="00DF62E0"/>
    <w:rsid w:val="00DF7B23"/>
    <w:rsid w:val="00E02B50"/>
    <w:rsid w:val="00E06531"/>
    <w:rsid w:val="00E32A6A"/>
    <w:rsid w:val="00E35F8B"/>
    <w:rsid w:val="00E37127"/>
    <w:rsid w:val="00E4540A"/>
    <w:rsid w:val="00E52679"/>
    <w:rsid w:val="00E52ECC"/>
    <w:rsid w:val="00E54F24"/>
    <w:rsid w:val="00E5698D"/>
    <w:rsid w:val="00E673DA"/>
    <w:rsid w:val="00E703B7"/>
    <w:rsid w:val="00E70956"/>
    <w:rsid w:val="00E7095D"/>
    <w:rsid w:val="00E72DED"/>
    <w:rsid w:val="00E81DF3"/>
    <w:rsid w:val="00E83447"/>
    <w:rsid w:val="00E94027"/>
    <w:rsid w:val="00E942F7"/>
    <w:rsid w:val="00EA50AF"/>
    <w:rsid w:val="00ED20F0"/>
    <w:rsid w:val="00EE3A9D"/>
    <w:rsid w:val="00EF0BA7"/>
    <w:rsid w:val="00EF38BA"/>
    <w:rsid w:val="00EF4234"/>
    <w:rsid w:val="00F03D34"/>
    <w:rsid w:val="00F05780"/>
    <w:rsid w:val="00F07523"/>
    <w:rsid w:val="00F079BE"/>
    <w:rsid w:val="00F12F78"/>
    <w:rsid w:val="00F2135B"/>
    <w:rsid w:val="00F2511D"/>
    <w:rsid w:val="00F2722D"/>
    <w:rsid w:val="00F307A2"/>
    <w:rsid w:val="00F307C5"/>
    <w:rsid w:val="00F30BD8"/>
    <w:rsid w:val="00F33D12"/>
    <w:rsid w:val="00F35DB2"/>
    <w:rsid w:val="00F4449E"/>
    <w:rsid w:val="00F44D0F"/>
    <w:rsid w:val="00F464A4"/>
    <w:rsid w:val="00F50D00"/>
    <w:rsid w:val="00F565FC"/>
    <w:rsid w:val="00F57B91"/>
    <w:rsid w:val="00F70BBC"/>
    <w:rsid w:val="00F74ECB"/>
    <w:rsid w:val="00F805C0"/>
    <w:rsid w:val="00F82122"/>
    <w:rsid w:val="00F829EE"/>
    <w:rsid w:val="00F9001A"/>
    <w:rsid w:val="00F929EE"/>
    <w:rsid w:val="00F930AC"/>
    <w:rsid w:val="00F93E1B"/>
    <w:rsid w:val="00F946C6"/>
    <w:rsid w:val="00FA6489"/>
    <w:rsid w:val="00FB76EC"/>
    <w:rsid w:val="00FC6320"/>
    <w:rsid w:val="00FC71E9"/>
    <w:rsid w:val="00FC7D7C"/>
    <w:rsid w:val="00FD6BB6"/>
    <w:rsid w:val="00FE0C53"/>
    <w:rsid w:val="00FE4E07"/>
    <w:rsid w:val="00FF16D7"/>
    <w:rsid w:val="00FF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ABF3C"/>
  <w15:chartTrackingRefBased/>
  <w15:docId w15:val="{261BDD51-98F6-4B9E-885B-65706BC96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1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644952"/>
    <w:pPr>
      <w:tabs>
        <w:tab w:val="left" w:pos="504"/>
      </w:tabs>
      <w:spacing w:after="240" w:line="240" w:lineRule="auto"/>
      <w:ind w:left="504" w:hanging="504"/>
    </w:pPr>
  </w:style>
  <w:style w:type="character" w:styleId="Hyperlink">
    <w:name w:val="Hyperlink"/>
    <w:basedOn w:val="DefaultParagraphFont"/>
    <w:uiPriority w:val="99"/>
    <w:unhideWhenUsed/>
    <w:rsid w:val="00F2722D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340D6"/>
  </w:style>
  <w:style w:type="paragraph" w:styleId="FootnoteText">
    <w:name w:val="footnote text"/>
    <w:basedOn w:val="Normal"/>
    <w:link w:val="FootnoteTextChar"/>
    <w:uiPriority w:val="99"/>
    <w:semiHidden/>
    <w:unhideWhenUsed/>
    <w:rsid w:val="002A61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619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A61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9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3450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4548668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5797795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28240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777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84446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1137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Trupti Sudge</cp:lastModifiedBy>
  <cp:revision>2</cp:revision>
  <cp:lastPrinted>2024-08-07T12:29:00Z</cp:lastPrinted>
  <dcterms:created xsi:type="dcterms:W3CDTF">2024-08-07T12:35:00Z</dcterms:created>
  <dcterms:modified xsi:type="dcterms:W3CDTF">2024-08-07T12:35:00Z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id="dz0gu7eg"/&gt;&lt;style id="http://www.zotero.org/styles/springer-basic-brackets-no-et-al" hasBibliography="1" bibliographyStyleHasBeenSet="1"/&gt;&lt;prefs&gt;&lt;pref name="fieldType" value="Field"/&gt;&lt;pref name="</vt:lpwstr>
  </property>
  <property fmtid="{D5CDD505-2E9C-101B-9397-08002B2CF9AE}" pid="3" name="ZOTERO_PREF_2">
    <vt:lpwstr>automaticJournalAbbreviations" value="true"/&gt;&lt;pref name="delayCitationUpdates" value="true"/&gt;&lt;pref name="dontAskDelayCitationUpdates" value="true"/&gt;&lt;/prefs&gt;&lt;/data&gt;</vt:lpwstr>
  </property>
</Properties>
</file>