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8CB50" w14:textId="13818F8B" w:rsidR="001D5CCA" w:rsidRPr="002B321E" w:rsidRDefault="00E56882" w:rsidP="00877300">
      <w:pPr>
        <w:spacing w:line="360" w:lineRule="auto"/>
        <w:jc w:val="center"/>
        <w:rPr>
          <w:b/>
          <w:sz w:val="28"/>
          <w:szCs w:val="28"/>
        </w:rPr>
      </w:pPr>
      <w:bookmarkStart w:id="0" w:name="OLE_LINK11"/>
      <w:bookmarkStart w:id="1" w:name="OLE_LINK12"/>
      <w:r w:rsidRPr="002B321E">
        <w:rPr>
          <w:b/>
          <w:sz w:val="28"/>
          <w:szCs w:val="28"/>
        </w:rPr>
        <w:t>Supplementary</w:t>
      </w:r>
      <w:r w:rsidR="00057F56" w:rsidRPr="002B321E">
        <w:rPr>
          <w:b/>
          <w:sz w:val="28"/>
          <w:szCs w:val="28"/>
        </w:rPr>
        <w:t xml:space="preserve"> Information</w:t>
      </w:r>
      <w:bookmarkEnd w:id="0"/>
      <w:bookmarkEnd w:id="1"/>
    </w:p>
    <w:p w14:paraId="6C6C74FA" w14:textId="77777777" w:rsidR="00877300" w:rsidRPr="002B321E" w:rsidRDefault="00877300" w:rsidP="00877300">
      <w:pPr>
        <w:spacing w:line="360" w:lineRule="auto"/>
        <w:jc w:val="center"/>
        <w:rPr>
          <w:b/>
          <w:sz w:val="28"/>
          <w:szCs w:val="28"/>
        </w:rPr>
      </w:pPr>
    </w:p>
    <w:p w14:paraId="20352DE2" w14:textId="77777777" w:rsidR="002B321E" w:rsidRPr="002B321E" w:rsidRDefault="002B321E" w:rsidP="002B321E">
      <w:pPr>
        <w:spacing w:before="120" w:line="240" w:lineRule="atLeast"/>
        <w:rPr>
          <w:rFonts w:eastAsia="MS Mincho"/>
          <w:b/>
          <w:sz w:val="32"/>
          <w:szCs w:val="28"/>
          <w:lang w:eastAsia="ja-JP"/>
        </w:rPr>
      </w:pPr>
      <w:bookmarkStart w:id="2" w:name="_Hlk161484302"/>
      <w:bookmarkStart w:id="3" w:name="_Hlk109048647"/>
      <w:bookmarkEnd w:id="2"/>
      <w:r w:rsidRPr="002B321E">
        <w:rPr>
          <w:rFonts w:eastAsia="MS Mincho"/>
          <w:b/>
          <w:sz w:val="32"/>
          <w:szCs w:val="28"/>
          <w:lang w:eastAsia="ja-JP"/>
        </w:rPr>
        <w:t xml:space="preserve">Enhancement of CRISPR-Cas12a System through Universal </w:t>
      </w:r>
      <w:bookmarkStart w:id="4" w:name="_Hlk161395964"/>
      <w:r w:rsidRPr="002B321E">
        <w:rPr>
          <w:rFonts w:eastAsia="MS Mincho"/>
          <w:b/>
          <w:sz w:val="32"/>
          <w:szCs w:val="28"/>
          <w:lang w:eastAsia="ja-JP"/>
        </w:rPr>
        <w:t>Circular RNA</w:t>
      </w:r>
      <w:bookmarkEnd w:id="4"/>
      <w:r w:rsidRPr="002B321E">
        <w:rPr>
          <w:rFonts w:eastAsia="MS Mincho"/>
          <w:b/>
          <w:sz w:val="32"/>
          <w:szCs w:val="28"/>
          <w:lang w:eastAsia="ja-JP"/>
        </w:rPr>
        <w:t xml:space="preserve"> Design</w:t>
      </w:r>
    </w:p>
    <w:p w14:paraId="332E0840" w14:textId="325755D9" w:rsidR="002B321E" w:rsidRPr="002B321E" w:rsidRDefault="002B321E" w:rsidP="002B321E">
      <w:pPr>
        <w:spacing w:before="120" w:after="120"/>
        <w:rPr>
          <w:rFonts w:eastAsia="MS Mincho"/>
          <w:sz w:val="22"/>
          <w:szCs w:val="22"/>
          <w:lang w:eastAsia="ja-JP"/>
        </w:rPr>
      </w:pPr>
      <w:bookmarkStart w:id="5" w:name="_Hlk108697789"/>
      <w:bookmarkEnd w:id="3"/>
      <w:r w:rsidRPr="002B321E">
        <w:rPr>
          <w:rFonts w:eastAsia="MS Mincho"/>
          <w:sz w:val="22"/>
          <w:szCs w:val="22"/>
          <w:lang w:eastAsia="ja-JP"/>
        </w:rPr>
        <w:t>Jiaqi Wang,</w:t>
      </w:r>
      <w:r w:rsidRPr="002B321E">
        <w:rPr>
          <w:rFonts w:eastAsia="MS Mincho"/>
          <w:sz w:val="22"/>
          <w:szCs w:val="22"/>
          <w:vertAlign w:val="superscript"/>
          <w:lang w:eastAsia="ja-JP"/>
        </w:rPr>
        <w:t>[a] †</w:t>
      </w:r>
      <w:r w:rsidRPr="002B321E">
        <w:rPr>
          <w:rFonts w:eastAsia="MS Mincho"/>
          <w:sz w:val="22"/>
          <w:szCs w:val="22"/>
          <w:lang w:eastAsia="ja-JP"/>
        </w:rPr>
        <w:t xml:space="preserve"> Wei Zhang,</w:t>
      </w:r>
      <w:r w:rsidRPr="002B321E">
        <w:rPr>
          <w:rFonts w:eastAsia="MS Mincho"/>
          <w:sz w:val="22"/>
          <w:szCs w:val="22"/>
          <w:vertAlign w:val="superscript"/>
          <w:lang w:eastAsia="ja-JP"/>
        </w:rPr>
        <w:t>[a] †</w:t>
      </w:r>
      <w:r w:rsidRPr="002B321E">
        <w:rPr>
          <w:rFonts w:eastAsia="MS Mincho"/>
          <w:sz w:val="22"/>
          <w:szCs w:val="22"/>
          <w:lang w:eastAsia="ja-JP"/>
        </w:rPr>
        <w:t xml:space="preserve"> </w:t>
      </w:r>
      <w:proofErr w:type="spellStart"/>
      <w:r w:rsidRPr="002B321E">
        <w:rPr>
          <w:rFonts w:eastAsia="MS Mincho"/>
          <w:sz w:val="22"/>
          <w:szCs w:val="22"/>
          <w:lang w:eastAsia="ja-JP"/>
        </w:rPr>
        <w:t>Wentao</w:t>
      </w:r>
      <w:proofErr w:type="spellEnd"/>
      <w:r w:rsidRPr="002B321E">
        <w:rPr>
          <w:rFonts w:eastAsia="MS Mincho"/>
          <w:sz w:val="22"/>
          <w:szCs w:val="22"/>
          <w:lang w:eastAsia="ja-JP"/>
        </w:rPr>
        <w:t xml:space="preserve"> Li,</w:t>
      </w:r>
      <w:r w:rsidRPr="002B321E">
        <w:rPr>
          <w:rFonts w:eastAsia="MS Mincho"/>
          <w:sz w:val="22"/>
          <w:szCs w:val="22"/>
          <w:vertAlign w:val="superscript"/>
          <w:lang w:eastAsia="ja-JP"/>
        </w:rPr>
        <w:t>[b]</w:t>
      </w:r>
      <w:r w:rsidRPr="002B321E">
        <w:rPr>
          <w:rFonts w:eastAsia="MS Mincho"/>
          <w:sz w:val="22"/>
          <w:szCs w:val="22"/>
          <w:lang w:eastAsia="ja-JP"/>
        </w:rPr>
        <w:t xml:space="preserve"> </w:t>
      </w:r>
      <w:proofErr w:type="spellStart"/>
      <w:r w:rsidRPr="002B321E">
        <w:rPr>
          <w:rFonts w:eastAsia="MS Mincho"/>
          <w:sz w:val="22"/>
          <w:szCs w:val="22"/>
          <w:lang w:eastAsia="ja-JP"/>
        </w:rPr>
        <w:t>Qinyuan</w:t>
      </w:r>
      <w:proofErr w:type="spellEnd"/>
      <w:r w:rsidRPr="002B321E">
        <w:rPr>
          <w:rFonts w:eastAsia="MS Mincho"/>
          <w:sz w:val="22"/>
          <w:szCs w:val="22"/>
          <w:lang w:eastAsia="ja-JP"/>
        </w:rPr>
        <w:t xml:space="preserve"> </w:t>
      </w:r>
      <w:proofErr w:type="spellStart"/>
      <w:r w:rsidRPr="002B321E">
        <w:rPr>
          <w:rFonts w:eastAsia="MS Mincho"/>
          <w:sz w:val="22"/>
          <w:szCs w:val="22"/>
          <w:lang w:eastAsia="ja-JP"/>
        </w:rPr>
        <w:t>Xie</w:t>
      </w:r>
      <w:proofErr w:type="spellEnd"/>
      <w:r w:rsidRPr="002B321E">
        <w:rPr>
          <w:rFonts w:eastAsia="MS Mincho"/>
          <w:sz w:val="22"/>
          <w:szCs w:val="22"/>
          <w:lang w:eastAsia="ja-JP"/>
        </w:rPr>
        <w:t>,</w:t>
      </w:r>
      <w:r w:rsidRPr="002B321E">
        <w:rPr>
          <w:rFonts w:eastAsia="MS Mincho"/>
          <w:sz w:val="22"/>
          <w:szCs w:val="22"/>
          <w:vertAlign w:val="superscript"/>
          <w:lang w:eastAsia="ja-JP"/>
        </w:rPr>
        <w:t>[c]</w:t>
      </w:r>
      <w:r w:rsidRPr="002B321E">
        <w:rPr>
          <w:rFonts w:eastAsia="MS Mincho"/>
          <w:sz w:val="22"/>
          <w:szCs w:val="22"/>
          <w:lang w:eastAsia="ja-JP"/>
        </w:rPr>
        <w:t xml:space="preserve"> </w:t>
      </w:r>
      <w:proofErr w:type="spellStart"/>
      <w:r w:rsidRPr="002B321E">
        <w:rPr>
          <w:rFonts w:eastAsia="MS Mincho"/>
          <w:sz w:val="22"/>
          <w:szCs w:val="22"/>
          <w:lang w:eastAsia="ja-JP"/>
        </w:rPr>
        <w:t>Ziyu</w:t>
      </w:r>
      <w:proofErr w:type="spellEnd"/>
      <w:r w:rsidRPr="002B321E">
        <w:rPr>
          <w:rFonts w:eastAsia="MS Mincho"/>
          <w:sz w:val="22"/>
          <w:szCs w:val="22"/>
          <w:lang w:eastAsia="ja-JP"/>
        </w:rPr>
        <w:t xml:space="preserve"> Zang,</w:t>
      </w:r>
      <w:r w:rsidRPr="002B321E">
        <w:rPr>
          <w:rFonts w:eastAsia="MS Mincho"/>
          <w:sz w:val="22"/>
          <w:szCs w:val="22"/>
          <w:vertAlign w:val="superscript"/>
          <w:lang w:eastAsia="ja-JP"/>
        </w:rPr>
        <w:t>[c]</w:t>
      </w:r>
      <w:r w:rsidRPr="002B321E">
        <w:rPr>
          <w:rFonts w:eastAsia="MS Mincho"/>
          <w:sz w:val="22"/>
          <w:szCs w:val="22"/>
          <w:lang w:eastAsia="ja-JP"/>
        </w:rPr>
        <w:t xml:space="preserve"> and </w:t>
      </w:r>
      <w:proofErr w:type="spellStart"/>
      <w:r w:rsidRPr="002B321E">
        <w:rPr>
          <w:rFonts w:eastAsia="MS Mincho"/>
          <w:sz w:val="22"/>
          <w:szCs w:val="22"/>
          <w:lang w:eastAsia="ja-JP"/>
        </w:rPr>
        <w:t>Chaoxing</w:t>
      </w:r>
      <w:proofErr w:type="spellEnd"/>
      <w:r w:rsidRPr="002B321E">
        <w:rPr>
          <w:rFonts w:eastAsia="MS Mincho"/>
          <w:sz w:val="22"/>
          <w:szCs w:val="22"/>
          <w:lang w:eastAsia="ja-JP"/>
        </w:rPr>
        <w:t xml:space="preserve"> Liu</w:t>
      </w:r>
      <w:r w:rsidRPr="002B321E">
        <w:rPr>
          <w:rFonts w:eastAsia="MS Mincho"/>
          <w:sz w:val="22"/>
          <w:szCs w:val="22"/>
          <w:vertAlign w:val="superscript"/>
          <w:lang w:eastAsia="ja-JP"/>
        </w:rPr>
        <w:t>*[a]</w:t>
      </w:r>
      <w:r w:rsidRPr="002B321E">
        <w:rPr>
          <w:rFonts w:eastAsia="MS Mincho"/>
          <w:sz w:val="22"/>
          <w:szCs w:val="22"/>
          <w:lang w:eastAsia="ja-JP"/>
        </w:rPr>
        <w:t xml:space="preserve"> </w:t>
      </w:r>
      <w:bookmarkEnd w:id="5"/>
    </w:p>
    <w:p w14:paraId="07FF4E3A" w14:textId="77777777" w:rsidR="002B321E" w:rsidRPr="002B321E" w:rsidRDefault="002B321E" w:rsidP="002B321E">
      <w:pPr>
        <w:pBdr>
          <w:top w:val="single" w:sz="4" w:space="1" w:color="000000"/>
        </w:pBdr>
        <w:ind w:left="425" w:hanging="425"/>
        <w:rPr>
          <w:rFonts w:eastAsia="MS Mincho"/>
          <w:sz w:val="22"/>
          <w:szCs w:val="22"/>
          <w:lang w:eastAsia="ja-JP"/>
        </w:rPr>
      </w:pPr>
      <w:r w:rsidRPr="002B321E">
        <w:rPr>
          <w:rFonts w:eastAsia="MS Mincho"/>
          <w:sz w:val="22"/>
          <w:szCs w:val="22"/>
          <w:lang w:eastAsia="ja-JP"/>
        </w:rPr>
        <w:t>[a]</w:t>
      </w:r>
      <w:r w:rsidRPr="002B321E">
        <w:rPr>
          <w:rFonts w:eastAsia="MS Mincho"/>
          <w:sz w:val="22"/>
          <w:szCs w:val="22"/>
          <w:lang w:eastAsia="ja-JP"/>
        </w:rPr>
        <w:tab/>
        <w:t>Dr. J. Wang, W. Zhang, Prof. C. Liu</w:t>
      </w:r>
      <w:r w:rsidRPr="002B321E">
        <w:rPr>
          <w:rFonts w:eastAsia="MS Mincho"/>
          <w:sz w:val="22"/>
          <w:szCs w:val="22"/>
          <w:lang w:eastAsia="ja-JP"/>
        </w:rPr>
        <w:br/>
        <w:t xml:space="preserve">Guangdong Provincial Key Laboratory of Digestive Cancer Research, Digestive Diseases Center, Scientific Research Center, The Seventh Affiliated Hospital of Sun </w:t>
      </w:r>
      <w:proofErr w:type="spellStart"/>
      <w:r w:rsidRPr="002B321E">
        <w:rPr>
          <w:rFonts w:eastAsia="MS Mincho"/>
          <w:sz w:val="22"/>
          <w:szCs w:val="22"/>
          <w:lang w:eastAsia="ja-JP"/>
        </w:rPr>
        <w:t>Yat-sen</w:t>
      </w:r>
      <w:proofErr w:type="spellEnd"/>
      <w:r w:rsidRPr="002B321E">
        <w:rPr>
          <w:rFonts w:eastAsia="MS Mincho"/>
          <w:sz w:val="22"/>
          <w:szCs w:val="22"/>
          <w:lang w:eastAsia="ja-JP"/>
        </w:rPr>
        <w:t xml:space="preserve"> University, Shenzhen, Guangdong, 518107, P. R. China</w:t>
      </w:r>
    </w:p>
    <w:p w14:paraId="6868CBC7" w14:textId="77777777" w:rsidR="002B321E" w:rsidRPr="002B321E" w:rsidRDefault="002B321E" w:rsidP="002B321E">
      <w:pPr>
        <w:ind w:left="425" w:hanging="425"/>
        <w:rPr>
          <w:rFonts w:eastAsia="MS Mincho"/>
          <w:sz w:val="22"/>
          <w:szCs w:val="22"/>
          <w:lang w:eastAsia="ja-JP"/>
        </w:rPr>
      </w:pPr>
      <w:r w:rsidRPr="002B321E">
        <w:rPr>
          <w:rFonts w:eastAsia="MS Mincho"/>
          <w:sz w:val="22"/>
          <w:szCs w:val="22"/>
          <w:lang w:eastAsia="ja-JP"/>
        </w:rPr>
        <w:t>[b]</w:t>
      </w:r>
      <w:r w:rsidRPr="002B321E">
        <w:rPr>
          <w:rFonts w:eastAsia="MS Mincho"/>
          <w:sz w:val="22"/>
          <w:szCs w:val="22"/>
          <w:lang w:eastAsia="ja-JP"/>
        </w:rPr>
        <w:tab/>
        <w:t>W. Li</w:t>
      </w:r>
      <w:r w:rsidRPr="002B321E">
        <w:rPr>
          <w:rFonts w:eastAsia="MS Mincho"/>
          <w:sz w:val="22"/>
          <w:szCs w:val="22"/>
          <w:lang w:eastAsia="ja-JP"/>
        </w:rPr>
        <w:br/>
        <w:t xml:space="preserve">Medical Laboratory Department, The Seventh Affiliated Hospital of Sun </w:t>
      </w:r>
      <w:proofErr w:type="spellStart"/>
      <w:r w:rsidRPr="002B321E">
        <w:rPr>
          <w:rFonts w:eastAsia="MS Mincho"/>
          <w:sz w:val="22"/>
          <w:szCs w:val="22"/>
          <w:lang w:eastAsia="ja-JP"/>
        </w:rPr>
        <w:t>Yat-sen</w:t>
      </w:r>
      <w:proofErr w:type="spellEnd"/>
      <w:r w:rsidRPr="002B321E">
        <w:rPr>
          <w:rFonts w:eastAsia="MS Mincho"/>
          <w:sz w:val="22"/>
          <w:szCs w:val="22"/>
          <w:lang w:eastAsia="ja-JP"/>
        </w:rPr>
        <w:t xml:space="preserve"> University, Shenzhen, Guangdong, 518107, P. R. China</w:t>
      </w:r>
    </w:p>
    <w:p w14:paraId="175E80CA" w14:textId="77777777" w:rsidR="002B321E" w:rsidRPr="002B321E" w:rsidRDefault="002B321E" w:rsidP="002B321E">
      <w:pPr>
        <w:ind w:left="425" w:hanging="425"/>
        <w:rPr>
          <w:rFonts w:eastAsia="MS Mincho"/>
          <w:sz w:val="22"/>
          <w:szCs w:val="22"/>
          <w:lang w:eastAsia="ja-JP"/>
        </w:rPr>
      </w:pPr>
      <w:r w:rsidRPr="002B321E">
        <w:rPr>
          <w:rFonts w:eastAsia="MS Mincho"/>
          <w:sz w:val="22"/>
          <w:szCs w:val="22"/>
          <w:lang w:eastAsia="ja-JP"/>
        </w:rPr>
        <w:t>[c]</w:t>
      </w:r>
      <w:r w:rsidRPr="002B321E">
        <w:rPr>
          <w:rFonts w:eastAsia="MS Mincho"/>
          <w:sz w:val="22"/>
          <w:szCs w:val="22"/>
          <w:lang w:eastAsia="ja-JP"/>
        </w:rPr>
        <w:tab/>
        <w:t xml:space="preserve">Q. </w:t>
      </w:r>
      <w:proofErr w:type="spellStart"/>
      <w:r w:rsidRPr="002B321E">
        <w:rPr>
          <w:rFonts w:eastAsia="MS Mincho"/>
          <w:sz w:val="22"/>
          <w:szCs w:val="22"/>
          <w:lang w:eastAsia="ja-JP"/>
        </w:rPr>
        <w:t>Xie</w:t>
      </w:r>
      <w:proofErr w:type="spellEnd"/>
      <w:r w:rsidRPr="002B321E">
        <w:rPr>
          <w:rFonts w:eastAsia="MS Mincho"/>
          <w:sz w:val="22"/>
          <w:szCs w:val="22"/>
          <w:lang w:eastAsia="ja-JP"/>
        </w:rPr>
        <w:t>, Z. Zang</w:t>
      </w:r>
      <w:r w:rsidRPr="002B321E">
        <w:rPr>
          <w:rFonts w:eastAsia="MS Mincho"/>
          <w:sz w:val="22"/>
          <w:szCs w:val="22"/>
          <w:lang w:eastAsia="ja-JP"/>
        </w:rPr>
        <w:br/>
        <w:t xml:space="preserve">School of Medicine, Sun </w:t>
      </w:r>
      <w:proofErr w:type="spellStart"/>
      <w:r w:rsidRPr="002B321E">
        <w:rPr>
          <w:rFonts w:eastAsia="MS Mincho"/>
          <w:sz w:val="22"/>
          <w:szCs w:val="22"/>
          <w:lang w:eastAsia="ja-JP"/>
        </w:rPr>
        <w:t>Yat-sen</w:t>
      </w:r>
      <w:proofErr w:type="spellEnd"/>
      <w:r w:rsidRPr="002B321E">
        <w:rPr>
          <w:rFonts w:eastAsia="MS Mincho"/>
          <w:sz w:val="22"/>
          <w:szCs w:val="22"/>
          <w:lang w:eastAsia="ja-JP"/>
        </w:rPr>
        <w:t xml:space="preserve"> University, Shenzhen, Guangdong, 518107, P. R. China.</w:t>
      </w:r>
    </w:p>
    <w:p w14:paraId="79EA4EF8" w14:textId="77777777" w:rsidR="002B321E" w:rsidRPr="002B321E" w:rsidRDefault="002B321E" w:rsidP="002B321E">
      <w:pPr>
        <w:ind w:left="425" w:hanging="425"/>
        <w:rPr>
          <w:rFonts w:eastAsia="MS Mincho"/>
          <w:sz w:val="22"/>
          <w:szCs w:val="22"/>
          <w:lang w:eastAsia="ja-JP"/>
        </w:rPr>
      </w:pPr>
      <w:r w:rsidRPr="002B321E">
        <w:rPr>
          <w:rFonts w:eastAsia="MS Mincho"/>
          <w:sz w:val="22"/>
          <w:szCs w:val="22"/>
          <w:lang w:eastAsia="ja-JP"/>
        </w:rPr>
        <w:t>[</w:t>
      </w:r>
      <w:r w:rsidRPr="002B321E">
        <w:rPr>
          <w:rFonts w:eastAsia="MS Mincho"/>
          <w:sz w:val="22"/>
          <w:szCs w:val="22"/>
          <w:vertAlign w:val="superscript"/>
          <w:lang w:eastAsia="ja-JP"/>
        </w:rPr>
        <w:t>†</w:t>
      </w:r>
      <w:r w:rsidRPr="002B321E">
        <w:rPr>
          <w:rFonts w:eastAsia="MS Mincho"/>
          <w:sz w:val="22"/>
          <w:szCs w:val="22"/>
          <w:lang w:eastAsia="ja-JP"/>
        </w:rPr>
        <w:t>]</w:t>
      </w:r>
      <w:r w:rsidRPr="002B321E">
        <w:rPr>
          <w:rFonts w:eastAsia="MS Mincho"/>
          <w:sz w:val="22"/>
          <w:szCs w:val="22"/>
          <w:lang w:eastAsia="ja-JP"/>
        </w:rPr>
        <w:tab/>
        <w:t>These authors contributed equally to this work.</w:t>
      </w:r>
    </w:p>
    <w:p w14:paraId="2CE46DDD" w14:textId="5B852A64" w:rsidR="002B321E" w:rsidRPr="002B321E" w:rsidRDefault="002B321E" w:rsidP="002B321E">
      <w:pPr>
        <w:ind w:left="425" w:hanging="425"/>
        <w:rPr>
          <w:rFonts w:eastAsia="MS Mincho"/>
          <w:sz w:val="22"/>
          <w:szCs w:val="22"/>
          <w:lang w:eastAsia="ja-JP"/>
        </w:rPr>
      </w:pPr>
      <w:r w:rsidRPr="002B321E">
        <w:rPr>
          <w:rFonts w:eastAsia="MS Mincho"/>
          <w:sz w:val="22"/>
          <w:szCs w:val="22"/>
          <w:lang w:eastAsia="ja-JP"/>
        </w:rPr>
        <w:t>[*]</w:t>
      </w:r>
      <w:r w:rsidRPr="002B321E">
        <w:rPr>
          <w:rFonts w:eastAsia="MS Mincho"/>
          <w:sz w:val="22"/>
          <w:szCs w:val="22"/>
          <w:lang w:eastAsia="ja-JP"/>
        </w:rPr>
        <w:tab/>
        <w:t xml:space="preserve">Corresponding Author: </w:t>
      </w:r>
      <w:proofErr w:type="spellStart"/>
      <w:r w:rsidRPr="002B321E">
        <w:rPr>
          <w:rFonts w:eastAsia="MS Mincho"/>
          <w:sz w:val="22"/>
          <w:szCs w:val="22"/>
          <w:lang w:eastAsia="ja-JP"/>
        </w:rPr>
        <w:t>Chaoxing</w:t>
      </w:r>
      <w:proofErr w:type="spellEnd"/>
      <w:r w:rsidRPr="002B321E">
        <w:rPr>
          <w:rFonts w:eastAsia="MS Mincho"/>
          <w:sz w:val="22"/>
          <w:szCs w:val="22"/>
          <w:lang w:eastAsia="ja-JP"/>
        </w:rPr>
        <w:t xml:space="preserve"> Liu, Email: liuchx69@mail.sysu.edu.cn, orcid.org/0000-0003-3077-9660.</w:t>
      </w:r>
    </w:p>
    <w:p w14:paraId="1A7F8D91" w14:textId="7683BABA" w:rsidR="00971FED" w:rsidRPr="002B321E" w:rsidRDefault="00971FED">
      <w:pPr>
        <w:rPr>
          <w:b/>
          <w:sz w:val="22"/>
          <w:szCs w:val="22"/>
        </w:rPr>
      </w:pPr>
      <w:r w:rsidRPr="002B321E">
        <w:rPr>
          <w:b/>
          <w:sz w:val="22"/>
          <w:szCs w:val="22"/>
        </w:rPr>
        <w:br w:type="page"/>
      </w:r>
    </w:p>
    <w:p w14:paraId="69E577BA" w14:textId="643952B5" w:rsidR="00057F56" w:rsidRPr="002B321E" w:rsidRDefault="00210CC4" w:rsidP="00877300">
      <w:pPr>
        <w:spacing w:after="120" w:line="360" w:lineRule="auto"/>
        <w:jc w:val="both"/>
        <w:rPr>
          <w:b/>
          <w:sz w:val="22"/>
          <w:szCs w:val="22"/>
        </w:rPr>
      </w:pPr>
      <w:r w:rsidRPr="002B321E">
        <w:rPr>
          <w:b/>
          <w:color w:val="222222"/>
          <w:sz w:val="22"/>
          <w:szCs w:val="22"/>
        </w:rPr>
        <w:lastRenderedPageBreak/>
        <w:t>S</w:t>
      </w:r>
      <w:r w:rsidR="00057F56" w:rsidRPr="002B321E">
        <w:rPr>
          <w:b/>
          <w:color w:val="222222"/>
          <w:sz w:val="22"/>
          <w:szCs w:val="22"/>
        </w:rPr>
        <w:t xml:space="preserve">1. </w:t>
      </w:r>
      <w:r w:rsidR="002A4753" w:rsidRPr="002B321E">
        <w:rPr>
          <w:b/>
          <w:color w:val="222222"/>
          <w:sz w:val="22"/>
          <w:szCs w:val="22"/>
        </w:rPr>
        <w:t>C</w:t>
      </w:r>
      <w:r w:rsidR="00057F56" w:rsidRPr="002B321E">
        <w:rPr>
          <w:b/>
          <w:color w:val="222222"/>
          <w:sz w:val="22"/>
          <w:szCs w:val="22"/>
        </w:rPr>
        <w:t>hemicals and materials</w:t>
      </w:r>
    </w:p>
    <w:p w14:paraId="480A527A" w14:textId="6AD40CB9" w:rsidR="00D6613A" w:rsidRPr="002B321E" w:rsidRDefault="00057F56" w:rsidP="00D6613A">
      <w:pPr>
        <w:spacing w:line="360" w:lineRule="auto"/>
        <w:jc w:val="both"/>
        <w:rPr>
          <w:color w:val="222222"/>
          <w:sz w:val="22"/>
          <w:szCs w:val="22"/>
        </w:rPr>
      </w:pPr>
      <w:r w:rsidRPr="002B321E">
        <w:rPr>
          <w:color w:val="222222"/>
          <w:sz w:val="22"/>
          <w:szCs w:val="22"/>
        </w:rPr>
        <w:t>All chemical</w:t>
      </w:r>
      <w:r w:rsidR="000E7F3A" w:rsidRPr="002B321E">
        <w:rPr>
          <w:color w:val="222222"/>
          <w:sz w:val="22"/>
          <w:szCs w:val="22"/>
        </w:rPr>
        <w:t xml:space="preserve">s </w:t>
      </w:r>
      <w:r w:rsidRPr="002B321E">
        <w:rPr>
          <w:color w:val="222222"/>
          <w:sz w:val="22"/>
          <w:szCs w:val="22"/>
        </w:rPr>
        <w:t xml:space="preserve">were purchased from </w:t>
      </w:r>
      <w:r w:rsidR="00D86223" w:rsidRPr="002B321E">
        <w:rPr>
          <w:color w:val="222222"/>
          <w:sz w:val="22"/>
          <w:szCs w:val="22"/>
        </w:rPr>
        <w:t>Macklin (Shanghai, China)</w:t>
      </w:r>
      <w:r w:rsidR="00823E6F" w:rsidRPr="002B321E">
        <w:rPr>
          <w:sz w:val="22"/>
          <w:szCs w:val="22"/>
        </w:rPr>
        <w:t xml:space="preserve"> </w:t>
      </w:r>
      <w:r w:rsidR="00823E6F" w:rsidRPr="002B321E">
        <w:rPr>
          <w:color w:val="222222"/>
          <w:sz w:val="22"/>
          <w:szCs w:val="22"/>
        </w:rPr>
        <w:t>unless otherwise instructed</w:t>
      </w:r>
      <w:r w:rsidR="00D86223" w:rsidRPr="002B321E">
        <w:rPr>
          <w:color w:val="222222"/>
          <w:sz w:val="22"/>
          <w:szCs w:val="22"/>
        </w:rPr>
        <w:t xml:space="preserve">. </w:t>
      </w:r>
      <w:r w:rsidRPr="002B321E">
        <w:rPr>
          <w:color w:val="222222"/>
          <w:sz w:val="22"/>
          <w:szCs w:val="22"/>
        </w:rPr>
        <w:t xml:space="preserve"> </w:t>
      </w:r>
      <w:r w:rsidR="000E7F3A" w:rsidRPr="002B321E">
        <w:rPr>
          <w:color w:val="222222"/>
          <w:sz w:val="22"/>
          <w:szCs w:val="22"/>
        </w:rPr>
        <w:t xml:space="preserve">Oligodeoxynucleotides (ODNs) </w:t>
      </w:r>
      <w:r w:rsidRPr="002B321E">
        <w:rPr>
          <w:color w:val="222222"/>
          <w:sz w:val="22"/>
          <w:szCs w:val="22"/>
        </w:rPr>
        <w:t xml:space="preserve">were synthesized and </w:t>
      </w:r>
      <w:r w:rsidR="00A8248D" w:rsidRPr="002B321E">
        <w:rPr>
          <w:color w:val="222222"/>
          <w:sz w:val="22"/>
          <w:szCs w:val="22"/>
        </w:rPr>
        <w:t xml:space="preserve">purified </w:t>
      </w:r>
      <w:r w:rsidRPr="002B321E">
        <w:rPr>
          <w:color w:val="222222"/>
          <w:sz w:val="22"/>
          <w:szCs w:val="22"/>
        </w:rPr>
        <w:t xml:space="preserve">by </w:t>
      </w:r>
      <w:proofErr w:type="spellStart"/>
      <w:r w:rsidR="00D86223" w:rsidRPr="002B321E">
        <w:rPr>
          <w:color w:val="222222"/>
          <w:sz w:val="22"/>
          <w:szCs w:val="22"/>
        </w:rPr>
        <w:t>Sangon</w:t>
      </w:r>
      <w:proofErr w:type="spellEnd"/>
      <w:r w:rsidR="00D86223" w:rsidRPr="002B321E">
        <w:rPr>
          <w:color w:val="222222"/>
          <w:sz w:val="22"/>
          <w:szCs w:val="22"/>
        </w:rPr>
        <w:t xml:space="preserve"> Biotech (Shanghai, China) and IGE Biotech (Guangzhou, China)</w:t>
      </w:r>
      <w:r w:rsidRPr="002B321E">
        <w:rPr>
          <w:color w:val="222222"/>
          <w:sz w:val="22"/>
          <w:szCs w:val="22"/>
        </w:rPr>
        <w:t xml:space="preserve">. </w:t>
      </w:r>
      <w:r w:rsidR="00B127AE" w:rsidRPr="002B321E">
        <w:rPr>
          <w:color w:val="222222"/>
          <w:sz w:val="22"/>
          <w:szCs w:val="22"/>
        </w:rPr>
        <w:t xml:space="preserve">LbCas12a protein (Cat No. CAS12-010B, 10 </w:t>
      </w:r>
      <w:proofErr w:type="spellStart"/>
      <w:r w:rsidR="00B127AE" w:rsidRPr="002B321E">
        <w:rPr>
          <w:color w:val="222222"/>
          <w:sz w:val="22"/>
          <w:szCs w:val="22"/>
        </w:rPr>
        <w:t>μM</w:t>
      </w:r>
      <w:proofErr w:type="spellEnd"/>
      <w:r w:rsidR="00B127AE" w:rsidRPr="002B321E">
        <w:rPr>
          <w:color w:val="222222"/>
          <w:sz w:val="22"/>
          <w:szCs w:val="22"/>
        </w:rPr>
        <w:t xml:space="preserve">) was expressed and purified from E. coli by </w:t>
      </w:r>
      <w:proofErr w:type="spellStart"/>
      <w:r w:rsidR="00B127AE" w:rsidRPr="002B321E">
        <w:rPr>
          <w:color w:val="222222"/>
          <w:sz w:val="22"/>
          <w:szCs w:val="22"/>
        </w:rPr>
        <w:t>Hylegen</w:t>
      </w:r>
      <w:proofErr w:type="spellEnd"/>
      <w:r w:rsidR="00B127AE" w:rsidRPr="002B321E">
        <w:rPr>
          <w:color w:val="222222"/>
          <w:sz w:val="22"/>
          <w:szCs w:val="22"/>
        </w:rPr>
        <w:t xml:space="preserve"> Bioscience (Shanghai, China).</w:t>
      </w:r>
      <w:r w:rsidR="00CD7CC4" w:rsidRPr="002B321E">
        <w:rPr>
          <w:rFonts w:eastAsiaTheme="minorEastAsia"/>
          <w:color w:val="222222"/>
          <w:sz w:val="22"/>
          <w:szCs w:val="22"/>
        </w:rPr>
        <w:t xml:space="preserve"> </w:t>
      </w:r>
      <w:r w:rsidR="00823E6F" w:rsidRPr="002B321E">
        <w:rPr>
          <w:color w:val="222222"/>
          <w:sz w:val="22"/>
          <w:szCs w:val="22"/>
        </w:rPr>
        <w:t xml:space="preserve">Ready to use 2XTaq Master Mix (Cat No. GK8005) was purchased from </w:t>
      </w:r>
      <w:proofErr w:type="spellStart"/>
      <w:r w:rsidR="00823E6F" w:rsidRPr="002B321E">
        <w:rPr>
          <w:color w:val="222222"/>
          <w:sz w:val="22"/>
          <w:szCs w:val="22"/>
        </w:rPr>
        <w:t>Generary</w:t>
      </w:r>
      <w:proofErr w:type="spellEnd"/>
      <w:r w:rsidR="00823E6F" w:rsidRPr="002B321E">
        <w:rPr>
          <w:color w:val="222222"/>
          <w:sz w:val="22"/>
          <w:szCs w:val="22"/>
        </w:rPr>
        <w:t xml:space="preserve"> Biotechnology (Shanghai, China).</w:t>
      </w:r>
      <w:r w:rsidR="00410DB6" w:rsidRPr="002B321E">
        <w:rPr>
          <w:color w:val="222222"/>
          <w:sz w:val="22"/>
          <w:szCs w:val="22"/>
        </w:rPr>
        <w:t xml:space="preserve"> </w:t>
      </w:r>
      <w:proofErr w:type="spellStart"/>
      <w:r w:rsidR="00410DB6" w:rsidRPr="002B321E">
        <w:rPr>
          <w:i/>
          <w:iCs/>
          <w:color w:val="222222"/>
          <w:sz w:val="22"/>
          <w:szCs w:val="22"/>
        </w:rPr>
        <w:t>ApexHF</w:t>
      </w:r>
      <w:proofErr w:type="spellEnd"/>
      <w:r w:rsidR="00410DB6" w:rsidRPr="002B321E">
        <w:rPr>
          <w:color w:val="222222"/>
          <w:sz w:val="22"/>
          <w:szCs w:val="22"/>
        </w:rPr>
        <w:t xml:space="preserve"> HS DNA Polymerase FS (Cat No. AG12201) was purchased from </w:t>
      </w:r>
      <w:r w:rsidR="00410DB6" w:rsidRPr="002B321E">
        <w:rPr>
          <w:rFonts w:eastAsiaTheme="minorEastAsia"/>
          <w:color w:val="222222"/>
          <w:sz w:val="22"/>
          <w:szCs w:val="22"/>
        </w:rPr>
        <w:t xml:space="preserve">Accurate Biotechnology (Hunan) Co., Ltd. </w:t>
      </w:r>
      <w:r w:rsidR="00410DB6" w:rsidRPr="002B321E">
        <w:rPr>
          <w:color w:val="222222"/>
          <w:sz w:val="22"/>
          <w:szCs w:val="22"/>
        </w:rPr>
        <w:t>(Changsha, China).</w:t>
      </w:r>
      <w:r w:rsidR="0011712D" w:rsidRPr="002B321E">
        <w:rPr>
          <w:rFonts w:eastAsiaTheme="minorEastAsia"/>
          <w:color w:val="222222"/>
          <w:sz w:val="22"/>
          <w:szCs w:val="22"/>
        </w:rPr>
        <w:t xml:space="preserve"> </w:t>
      </w:r>
      <w:r w:rsidR="00D47A44" w:rsidRPr="002B321E">
        <w:rPr>
          <w:rFonts w:eastAsiaTheme="minorEastAsia"/>
          <w:color w:val="222222"/>
          <w:sz w:val="22"/>
          <w:szCs w:val="22"/>
        </w:rPr>
        <w:t xml:space="preserve">DNA Dye </w:t>
      </w:r>
      <w:proofErr w:type="spellStart"/>
      <w:r w:rsidR="00410DB6" w:rsidRPr="002B321E">
        <w:rPr>
          <w:rFonts w:eastAsiaTheme="minorEastAsia"/>
          <w:color w:val="222222"/>
          <w:sz w:val="22"/>
          <w:szCs w:val="22"/>
        </w:rPr>
        <w:t>SuperRed</w:t>
      </w:r>
      <w:proofErr w:type="spellEnd"/>
      <w:r w:rsidR="00D47A44" w:rsidRPr="002B321E">
        <w:rPr>
          <w:rFonts w:eastAsiaTheme="minorEastAsia"/>
          <w:color w:val="222222"/>
          <w:sz w:val="22"/>
          <w:szCs w:val="22"/>
        </w:rPr>
        <w:t xml:space="preserve"> </w:t>
      </w:r>
      <w:r w:rsidR="00D47A44" w:rsidRPr="002B321E">
        <w:rPr>
          <w:color w:val="222222"/>
          <w:sz w:val="22"/>
          <w:szCs w:val="22"/>
        </w:rPr>
        <w:t xml:space="preserve">(Cat No. </w:t>
      </w:r>
      <w:r w:rsidR="00D47A44" w:rsidRPr="002B321E">
        <w:rPr>
          <w:rFonts w:eastAsiaTheme="minorEastAsia"/>
          <w:color w:val="222222"/>
          <w:sz w:val="22"/>
          <w:szCs w:val="22"/>
        </w:rPr>
        <w:t>BS354B</w:t>
      </w:r>
      <w:r w:rsidR="00D47A44" w:rsidRPr="002B321E">
        <w:rPr>
          <w:color w:val="222222"/>
          <w:sz w:val="22"/>
          <w:szCs w:val="22"/>
        </w:rPr>
        <w:t>)</w:t>
      </w:r>
      <w:r w:rsidR="00D47A44" w:rsidRPr="002B321E">
        <w:rPr>
          <w:rFonts w:eastAsiaTheme="minorEastAsia"/>
          <w:color w:val="222222"/>
          <w:sz w:val="22"/>
          <w:szCs w:val="22"/>
        </w:rPr>
        <w:t xml:space="preserve"> was bought from </w:t>
      </w:r>
      <w:proofErr w:type="spellStart"/>
      <w:r w:rsidR="00410DB6" w:rsidRPr="002B321E">
        <w:rPr>
          <w:rFonts w:eastAsiaTheme="minorEastAsia"/>
          <w:color w:val="222222"/>
          <w:sz w:val="22"/>
          <w:szCs w:val="22"/>
        </w:rPr>
        <w:t>Biosharp</w:t>
      </w:r>
      <w:proofErr w:type="spellEnd"/>
      <w:r w:rsidR="00D47A44" w:rsidRPr="002B321E">
        <w:rPr>
          <w:rFonts w:eastAsiaTheme="minorEastAsia"/>
          <w:color w:val="222222"/>
          <w:sz w:val="22"/>
          <w:szCs w:val="22"/>
        </w:rPr>
        <w:t xml:space="preserve"> </w:t>
      </w:r>
      <w:r w:rsidR="00D47A44" w:rsidRPr="002B321E">
        <w:rPr>
          <w:color w:val="222222"/>
          <w:sz w:val="22"/>
          <w:szCs w:val="22"/>
        </w:rPr>
        <w:t>(Hefei, China)</w:t>
      </w:r>
      <w:r w:rsidR="00CD7CC4" w:rsidRPr="002B321E">
        <w:rPr>
          <w:rFonts w:eastAsiaTheme="minorEastAsia"/>
          <w:color w:val="222222"/>
          <w:sz w:val="22"/>
          <w:szCs w:val="22"/>
        </w:rPr>
        <w:t xml:space="preserve">. </w:t>
      </w:r>
      <w:r w:rsidR="00D47A44" w:rsidRPr="002B321E">
        <w:rPr>
          <w:rFonts w:eastAsiaTheme="minorEastAsia"/>
          <w:color w:val="222222"/>
          <w:sz w:val="22"/>
          <w:szCs w:val="22"/>
        </w:rPr>
        <w:t xml:space="preserve">Stabilized dNTP Mix, 10 mM each (Cat No. C01689), </w:t>
      </w:r>
      <w:proofErr w:type="spellStart"/>
      <w:r w:rsidR="00D47A44" w:rsidRPr="002B321E">
        <w:rPr>
          <w:rFonts w:eastAsiaTheme="minorEastAsia"/>
          <w:color w:val="222222"/>
          <w:sz w:val="22"/>
          <w:szCs w:val="22"/>
        </w:rPr>
        <w:t>dUTP</w:t>
      </w:r>
      <w:proofErr w:type="spellEnd"/>
      <w:r w:rsidR="00D47A44" w:rsidRPr="002B321E">
        <w:rPr>
          <w:rFonts w:eastAsiaTheme="minorEastAsia"/>
          <w:color w:val="222222"/>
          <w:sz w:val="22"/>
          <w:szCs w:val="22"/>
        </w:rPr>
        <w:t xml:space="preserve"> (100 mM) (Cat No. C01717) and T7 RNA Polymerase (Cat No. E00066) were bought from </w:t>
      </w:r>
      <w:proofErr w:type="spellStart"/>
      <w:r w:rsidR="00D47A44" w:rsidRPr="002B321E">
        <w:rPr>
          <w:rFonts w:eastAsiaTheme="minorEastAsia"/>
          <w:color w:val="222222"/>
          <w:sz w:val="22"/>
          <w:szCs w:val="22"/>
        </w:rPr>
        <w:t>Gen</w:t>
      </w:r>
      <w:r w:rsidR="00D47A44" w:rsidRPr="002B321E">
        <w:rPr>
          <w:color w:val="222222"/>
          <w:sz w:val="22"/>
          <w:szCs w:val="22"/>
        </w:rPr>
        <w:t>Script</w:t>
      </w:r>
      <w:proofErr w:type="spellEnd"/>
      <w:r w:rsidR="00D47A44" w:rsidRPr="002B321E">
        <w:rPr>
          <w:color w:val="222222"/>
          <w:sz w:val="22"/>
          <w:szCs w:val="22"/>
        </w:rPr>
        <w:t xml:space="preserve"> Biotech Corporation (Nanjing, China)</w:t>
      </w:r>
      <w:r w:rsidR="00CD7CC4" w:rsidRPr="002B321E">
        <w:rPr>
          <w:color w:val="222222"/>
          <w:sz w:val="22"/>
          <w:szCs w:val="22"/>
        </w:rPr>
        <w:t xml:space="preserve">. </w:t>
      </w:r>
      <w:proofErr w:type="spellStart"/>
      <w:r w:rsidR="00D6613A" w:rsidRPr="002B321E">
        <w:rPr>
          <w:color w:val="222222"/>
          <w:sz w:val="22"/>
          <w:szCs w:val="22"/>
        </w:rPr>
        <w:t>Hieff</w:t>
      </w:r>
      <w:proofErr w:type="spellEnd"/>
      <w:r w:rsidR="00D6613A" w:rsidRPr="002B321E">
        <w:rPr>
          <w:color w:val="222222"/>
          <w:sz w:val="22"/>
          <w:szCs w:val="22"/>
        </w:rPr>
        <w:t xml:space="preserve"> Canace® Plus High-Fidelity DNA Polymerase (Cat No. 10153ES76</w:t>
      </w:r>
      <w:r w:rsidR="00CD7CC4" w:rsidRPr="002B321E">
        <w:rPr>
          <w:color w:val="222222"/>
          <w:sz w:val="22"/>
          <w:szCs w:val="22"/>
        </w:rPr>
        <w:t xml:space="preserve">) were bought from </w:t>
      </w:r>
      <w:proofErr w:type="spellStart"/>
      <w:r w:rsidR="00CD7CC4" w:rsidRPr="002B321E">
        <w:rPr>
          <w:color w:val="222222"/>
          <w:sz w:val="22"/>
          <w:szCs w:val="22"/>
        </w:rPr>
        <w:t>Yeasen</w:t>
      </w:r>
      <w:proofErr w:type="spellEnd"/>
      <w:r w:rsidR="00CD7CC4" w:rsidRPr="002B321E">
        <w:rPr>
          <w:color w:val="222222"/>
          <w:sz w:val="22"/>
          <w:szCs w:val="22"/>
        </w:rPr>
        <w:t xml:space="preserve"> Biotechnology Co., Ltd. (Shanghai, China). </w:t>
      </w:r>
      <w:r w:rsidR="00D6613A" w:rsidRPr="002B321E">
        <w:rPr>
          <w:color w:val="222222"/>
          <w:sz w:val="22"/>
          <w:szCs w:val="22"/>
        </w:rPr>
        <w:t>VAHTS DNA Clean Beads (Cat No. N411-02) and</w:t>
      </w:r>
      <w:r w:rsidR="00CD7CC4" w:rsidRPr="002B321E">
        <w:rPr>
          <w:color w:val="222222"/>
          <w:sz w:val="22"/>
          <w:szCs w:val="22"/>
        </w:rPr>
        <w:t xml:space="preserve"> </w:t>
      </w:r>
      <w:r w:rsidR="00D6613A" w:rsidRPr="002B321E">
        <w:rPr>
          <w:color w:val="222222"/>
          <w:sz w:val="22"/>
          <w:szCs w:val="22"/>
        </w:rPr>
        <w:t xml:space="preserve">VAHTS RNA Clean Beads (Cat No. N412-02) were bought from </w:t>
      </w:r>
      <w:proofErr w:type="spellStart"/>
      <w:r w:rsidR="00D6613A" w:rsidRPr="002B321E">
        <w:rPr>
          <w:color w:val="222222"/>
          <w:sz w:val="22"/>
          <w:szCs w:val="22"/>
        </w:rPr>
        <w:t>Vazyme</w:t>
      </w:r>
      <w:proofErr w:type="spellEnd"/>
      <w:r w:rsidR="00D6613A" w:rsidRPr="002B321E">
        <w:rPr>
          <w:color w:val="222222"/>
          <w:sz w:val="22"/>
          <w:szCs w:val="22"/>
        </w:rPr>
        <w:t xml:space="preserve"> Biotech </w:t>
      </w:r>
      <w:r w:rsidR="00DC1C1E" w:rsidRPr="002B321E">
        <w:rPr>
          <w:color w:val="222222"/>
          <w:sz w:val="22"/>
          <w:szCs w:val="22"/>
        </w:rPr>
        <w:t>C</w:t>
      </w:r>
      <w:r w:rsidR="00D6613A" w:rsidRPr="002B321E">
        <w:rPr>
          <w:color w:val="222222"/>
          <w:sz w:val="22"/>
          <w:szCs w:val="22"/>
        </w:rPr>
        <w:t>o.,</w:t>
      </w:r>
      <w:r w:rsidR="00CD7CC4" w:rsidRPr="002B321E">
        <w:rPr>
          <w:color w:val="222222"/>
          <w:sz w:val="22"/>
          <w:szCs w:val="22"/>
        </w:rPr>
        <w:t xml:space="preserve"> </w:t>
      </w:r>
      <w:r w:rsidR="00DC1C1E" w:rsidRPr="002B321E">
        <w:rPr>
          <w:color w:val="222222"/>
          <w:sz w:val="22"/>
          <w:szCs w:val="22"/>
        </w:rPr>
        <w:t>L</w:t>
      </w:r>
      <w:r w:rsidR="00D6613A" w:rsidRPr="002B321E">
        <w:rPr>
          <w:color w:val="222222"/>
          <w:sz w:val="22"/>
          <w:szCs w:val="22"/>
        </w:rPr>
        <w:t>td (Nanjing, China)</w:t>
      </w:r>
      <w:r w:rsidR="00CD7CC4" w:rsidRPr="002B321E">
        <w:rPr>
          <w:color w:val="222222"/>
          <w:sz w:val="22"/>
          <w:szCs w:val="22"/>
        </w:rPr>
        <w:t>.</w:t>
      </w:r>
      <w:r w:rsidR="00E94096" w:rsidRPr="002B321E">
        <w:rPr>
          <w:color w:val="222222"/>
          <w:sz w:val="22"/>
          <w:szCs w:val="22"/>
        </w:rPr>
        <w:t xml:space="preserve"> </w:t>
      </w:r>
      <w:r w:rsidR="00CD7CC4" w:rsidRPr="002B321E">
        <w:rPr>
          <w:color w:val="222222"/>
          <w:sz w:val="22"/>
          <w:szCs w:val="22"/>
        </w:rPr>
        <w:t>Enhanced Cell Counting Kit 8 (WST-8/CCK8) (Cat No. E-CK-A362)</w:t>
      </w:r>
      <w:r w:rsidR="00DC1C1E" w:rsidRPr="002B321E">
        <w:rPr>
          <w:color w:val="222222"/>
          <w:sz w:val="22"/>
          <w:szCs w:val="22"/>
        </w:rPr>
        <w:t xml:space="preserve"> was purchased from </w:t>
      </w:r>
      <w:proofErr w:type="spellStart"/>
      <w:r w:rsidR="00DC1C1E" w:rsidRPr="002B321E">
        <w:rPr>
          <w:color w:val="222222"/>
          <w:sz w:val="22"/>
          <w:szCs w:val="22"/>
        </w:rPr>
        <w:t>Elabscience</w:t>
      </w:r>
      <w:proofErr w:type="spellEnd"/>
      <w:r w:rsidR="00DC1C1E" w:rsidRPr="002B321E">
        <w:rPr>
          <w:color w:val="222222"/>
          <w:sz w:val="22"/>
          <w:szCs w:val="22"/>
        </w:rPr>
        <w:t xml:space="preserve"> Biotechnology Co., Ltd (Wuhan, China). </w:t>
      </w:r>
      <w:r w:rsidR="00E94096" w:rsidRPr="002B321E">
        <w:rPr>
          <w:color w:val="222222"/>
          <w:sz w:val="22"/>
          <w:szCs w:val="22"/>
        </w:rPr>
        <w:t>F</w:t>
      </w:r>
      <w:r w:rsidR="00DC1C1E" w:rsidRPr="002B321E">
        <w:rPr>
          <w:color w:val="222222"/>
          <w:sz w:val="22"/>
          <w:szCs w:val="22"/>
        </w:rPr>
        <w:t xml:space="preserve">etal bovine serum </w:t>
      </w:r>
      <w:r w:rsidR="00BD6938" w:rsidRPr="002B321E">
        <w:rPr>
          <w:color w:val="222222"/>
          <w:sz w:val="22"/>
          <w:szCs w:val="22"/>
        </w:rPr>
        <w:t xml:space="preserve">(Cat No. abs981-500mL) was purchased from </w:t>
      </w:r>
      <w:proofErr w:type="spellStart"/>
      <w:r w:rsidR="00BD6938" w:rsidRPr="002B321E">
        <w:rPr>
          <w:color w:val="222222"/>
          <w:sz w:val="22"/>
          <w:szCs w:val="22"/>
        </w:rPr>
        <w:t>Absin</w:t>
      </w:r>
      <w:proofErr w:type="spellEnd"/>
      <w:r w:rsidR="00BD6938" w:rsidRPr="002B321E">
        <w:rPr>
          <w:color w:val="222222"/>
          <w:sz w:val="22"/>
          <w:szCs w:val="22"/>
        </w:rPr>
        <w:t xml:space="preserve"> Biotechnology Co., Ltd (Shanghai, China).</w:t>
      </w:r>
    </w:p>
    <w:p w14:paraId="67916DBB" w14:textId="4F0ADAED" w:rsidR="00D6613A" w:rsidRPr="002B321E" w:rsidRDefault="00D6613A" w:rsidP="00D6613A">
      <w:pPr>
        <w:spacing w:line="360" w:lineRule="auto"/>
        <w:jc w:val="both"/>
        <w:rPr>
          <w:rFonts w:eastAsiaTheme="minorEastAsia"/>
          <w:b/>
          <w:bCs/>
          <w:color w:val="222222"/>
          <w:sz w:val="22"/>
          <w:szCs w:val="22"/>
        </w:rPr>
      </w:pPr>
    </w:p>
    <w:p w14:paraId="1DC3C0D8" w14:textId="0626E564" w:rsidR="00057F56" w:rsidRPr="002B321E" w:rsidRDefault="00210CC4" w:rsidP="00877300">
      <w:pPr>
        <w:spacing w:after="120" w:line="360" w:lineRule="auto"/>
        <w:jc w:val="both"/>
        <w:rPr>
          <w:b/>
          <w:color w:val="222222"/>
          <w:sz w:val="22"/>
          <w:szCs w:val="22"/>
        </w:rPr>
      </w:pPr>
      <w:r w:rsidRPr="002B321E">
        <w:rPr>
          <w:b/>
          <w:color w:val="222222"/>
          <w:sz w:val="22"/>
          <w:szCs w:val="22"/>
        </w:rPr>
        <w:t>S</w:t>
      </w:r>
      <w:r w:rsidR="00057F56" w:rsidRPr="002B321E">
        <w:rPr>
          <w:b/>
          <w:color w:val="222222"/>
          <w:sz w:val="22"/>
          <w:szCs w:val="22"/>
        </w:rPr>
        <w:t>2. Methods</w:t>
      </w:r>
    </w:p>
    <w:p w14:paraId="79C9D816" w14:textId="3E4305BB" w:rsidR="00057F56" w:rsidRPr="002B321E" w:rsidRDefault="000A6DD1" w:rsidP="006B3490">
      <w:pPr>
        <w:spacing w:line="360" w:lineRule="auto"/>
        <w:jc w:val="both"/>
        <w:rPr>
          <w:b/>
          <w:color w:val="222222"/>
          <w:sz w:val="22"/>
          <w:szCs w:val="22"/>
        </w:rPr>
      </w:pPr>
      <w:r w:rsidRPr="002B321E">
        <w:rPr>
          <w:b/>
          <w:color w:val="222222"/>
          <w:sz w:val="22"/>
          <w:szCs w:val="22"/>
        </w:rPr>
        <w:t>1. Preparation and Validation of Circular crRNA</w:t>
      </w:r>
    </w:p>
    <w:p w14:paraId="4F73B7FB" w14:textId="63F91781" w:rsidR="00057F56" w:rsidRPr="002B321E" w:rsidRDefault="00770492" w:rsidP="006B3490">
      <w:pPr>
        <w:shd w:val="clear" w:color="auto" w:fill="FFFFFF"/>
        <w:spacing w:line="360" w:lineRule="auto"/>
        <w:jc w:val="both"/>
        <w:rPr>
          <w:color w:val="222222"/>
          <w:sz w:val="22"/>
          <w:szCs w:val="22"/>
        </w:rPr>
      </w:pPr>
      <w:r w:rsidRPr="002B321E">
        <w:rPr>
          <w:color w:val="222222"/>
          <w:sz w:val="22"/>
          <w:szCs w:val="22"/>
        </w:rPr>
        <w:t xml:space="preserve">To obtain circular CRISPR RNA, we mixed a final concentration of 1X Reaction Buffer (50 mM Tris-HCl, pH 7.5,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1 mM DTT), 0.5 </w:t>
      </w:r>
      <w:proofErr w:type="spellStart"/>
      <w:r w:rsidRPr="002B321E">
        <w:rPr>
          <w:color w:val="222222"/>
          <w:sz w:val="22"/>
          <w:szCs w:val="22"/>
        </w:rPr>
        <w:t>μM</w:t>
      </w:r>
      <w:proofErr w:type="spellEnd"/>
      <w:r w:rsidRPr="002B321E">
        <w:rPr>
          <w:color w:val="222222"/>
          <w:sz w:val="22"/>
          <w:szCs w:val="22"/>
        </w:rPr>
        <w:t xml:space="preserve"> CRISPR RNA precursor with 5’-phosphoric acid and 3’-hydroxy termini (EB-Cir-crRNA precursor, Circular DR precursor, Circular-crRNA-</w:t>
      </w:r>
      <w:proofErr w:type="spellStart"/>
      <w:r w:rsidRPr="002B321E">
        <w:rPr>
          <w:color w:val="222222"/>
          <w:sz w:val="22"/>
          <w:szCs w:val="22"/>
        </w:rPr>
        <w:t>dU</w:t>
      </w:r>
      <w:proofErr w:type="spellEnd"/>
      <w:r w:rsidRPr="002B321E">
        <w:rPr>
          <w:color w:val="222222"/>
          <w:sz w:val="22"/>
          <w:szCs w:val="22"/>
        </w:rPr>
        <w:t xml:space="preserve"> precursor or Circular-crRNA-THF precursor, Table S1), 1 unit of T4 RNA Ligase 1 (NEB</w:t>
      </w:r>
      <w:r w:rsidR="005D4428" w:rsidRPr="002B321E">
        <w:rPr>
          <w:color w:val="222222"/>
          <w:sz w:val="22"/>
          <w:szCs w:val="22"/>
        </w:rPr>
        <w:t>, Cat No.</w:t>
      </w:r>
      <w:r w:rsidR="00FE07B6" w:rsidRPr="002B321E">
        <w:rPr>
          <w:color w:val="222222"/>
          <w:sz w:val="22"/>
          <w:szCs w:val="22"/>
        </w:rPr>
        <w:t xml:space="preserve"> </w:t>
      </w:r>
      <w:r w:rsidRPr="002B321E">
        <w:rPr>
          <w:color w:val="222222"/>
          <w:sz w:val="22"/>
          <w:szCs w:val="22"/>
        </w:rPr>
        <w:t>M0204L, 10 units/</w:t>
      </w:r>
      <w:proofErr w:type="spellStart"/>
      <w:r w:rsidRPr="002B321E">
        <w:rPr>
          <w:color w:val="222222"/>
          <w:sz w:val="22"/>
          <w:szCs w:val="22"/>
        </w:rPr>
        <w:t>μL</w:t>
      </w:r>
      <w:proofErr w:type="spellEnd"/>
      <w:r w:rsidRPr="002B321E">
        <w:rPr>
          <w:color w:val="222222"/>
          <w:sz w:val="22"/>
          <w:szCs w:val="22"/>
        </w:rPr>
        <w:t xml:space="preserve">), 10% (v/v) PEG 8000, 50 </w:t>
      </w:r>
      <w:proofErr w:type="spellStart"/>
      <w:r w:rsidRPr="002B321E">
        <w:rPr>
          <w:color w:val="222222"/>
          <w:sz w:val="22"/>
          <w:szCs w:val="22"/>
        </w:rPr>
        <w:t>μM</w:t>
      </w:r>
      <w:proofErr w:type="spellEnd"/>
      <w:r w:rsidRPr="002B321E">
        <w:rPr>
          <w:color w:val="222222"/>
          <w:sz w:val="22"/>
          <w:szCs w:val="22"/>
        </w:rPr>
        <w:t xml:space="preserve"> ATP, and nuclease-free water to a final volume of 20 </w:t>
      </w:r>
      <w:proofErr w:type="spellStart"/>
      <w:r w:rsidRPr="002B321E">
        <w:rPr>
          <w:color w:val="222222"/>
          <w:sz w:val="22"/>
          <w:szCs w:val="22"/>
        </w:rPr>
        <w:t>μL</w:t>
      </w:r>
      <w:proofErr w:type="spellEnd"/>
      <w:r w:rsidRPr="002B321E">
        <w:rPr>
          <w:color w:val="222222"/>
          <w:sz w:val="22"/>
          <w:szCs w:val="22"/>
        </w:rPr>
        <w:t>. The reaction mixture was then incubated at 37 °C for 1 hour, followed by inactivation of the ligase at 95 °C for 2 minutes. Subsequently, 4 units of RNase R (YEASEN</w:t>
      </w:r>
      <w:r w:rsidR="005D4428" w:rsidRPr="002B321E">
        <w:rPr>
          <w:color w:val="222222"/>
          <w:sz w:val="22"/>
          <w:szCs w:val="22"/>
        </w:rPr>
        <w:t>, Cat No.</w:t>
      </w:r>
      <w:r w:rsidR="00FE07B6" w:rsidRPr="002B321E">
        <w:rPr>
          <w:color w:val="222222"/>
          <w:sz w:val="22"/>
          <w:szCs w:val="22"/>
        </w:rPr>
        <w:t xml:space="preserve"> </w:t>
      </w:r>
      <w:r w:rsidRPr="002B321E">
        <w:rPr>
          <w:color w:val="222222"/>
          <w:sz w:val="22"/>
          <w:szCs w:val="22"/>
        </w:rPr>
        <w:t>14606ES72, 20 units/</w:t>
      </w:r>
      <w:proofErr w:type="spellStart"/>
      <w:r w:rsidRPr="002B321E">
        <w:rPr>
          <w:color w:val="222222"/>
          <w:sz w:val="22"/>
          <w:szCs w:val="22"/>
        </w:rPr>
        <w:t>μL</w:t>
      </w:r>
      <w:proofErr w:type="spellEnd"/>
      <w:r w:rsidRPr="002B321E">
        <w:rPr>
          <w:color w:val="222222"/>
          <w:sz w:val="22"/>
          <w:szCs w:val="22"/>
        </w:rPr>
        <w:t>) were added, and the mixture was further incubated at 37 °C for 30 minutes to digest non-circular RNA. The remaining product was heated at 70 °C for 10 minutes to inactivate RNase R. The circularization efficiency was validated by performing denaturing 18% polyacrylamide gel electrophoresis (PAGE) with 7 M urea.</w:t>
      </w:r>
    </w:p>
    <w:p w14:paraId="3EEEDE38" w14:textId="77777777" w:rsidR="0011712D" w:rsidRPr="002B321E" w:rsidRDefault="0011712D" w:rsidP="006B3490">
      <w:pPr>
        <w:shd w:val="clear" w:color="auto" w:fill="FFFFFF"/>
        <w:spacing w:line="360" w:lineRule="auto"/>
        <w:jc w:val="both"/>
        <w:rPr>
          <w:rFonts w:eastAsiaTheme="minorEastAsia"/>
          <w:color w:val="222222"/>
          <w:sz w:val="22"/>
          <w:szCs w:val="22"/>
        </w:rPr>
      </w:pPr>
    </w:p>
    <w:p w14:paraId="2565F8EB" w14:textId="79CE4A69" w:rsidR="00057F56" w:rsidRPr="002B321E" w:rsidRDefault="00A00669" w:rsidP="006B3490">
      <w:pPr>
        <w:shd w:val="clear" w:color="auto" w:fill="FFFFFF"/>
        <w:spacing w:line="360" w:lineRule="auto"/>
        <w:jc w:val="both"/>
        <w:rPr>
          <w:color w:val="222222"/>
          <w:sz w:val="22"/>
          <w:szCs w:val="22"/>
        </w:rPr>
      </w:pPr>
      <w:r w:rsidRPr="002B321E">
        <w:rPr>
          <w:b/>
          <w:color w:val="222222"/>
          <w:sz w:val="22"/>
          <w:szCs w:val="22"/>
        </w:rPr>
        <w:t xml:space="preserve">2. Determining the </w:t>
      </w:r>
      <w:r w:rsidR="00FE07B6" w:rsidRPr="002B321E">
        <w:rPr>
          <w:b/>
          <w:color w:val="222222"/>
          <w:sz w:val="22"/>
          <w:szCs w:val="22"/>
        </w:rPr>
        <w:t>Cleav</w:t>
      </w:r>
      <w:r w:rsidRPr="002B321E">
        <w:rPr>
          <w:b/>
          <w:color w:val="222222"/>
          <w:sz w:val="22"/>
          <w:szCs w:val="22"/>
        </w:rPr>
        <w:t>age Time of the PC Linker in Circular EB-Cir-crRNA or Circular DR</w:t>
      </w:r>
    </w:p>
    <w:p w14:paraId="540B15F4" w14:textId="1ED34345" w:rsidR="00057F56" w:rsidRPr="002B321E" w:rsidRDefault="00A00669" w:rsidP="006B3490">
      <w:pPr>
        <w:shd w:val="clear" w:color="auto" w:fill="FFFFFF"/>
        <w:spacing w:line="360" w:lineRule="auto"/>
        <w:jc w:val="both"/>
        <w:rPr>
          <w:color w:val="222222"/>
          <w:sz w:val="22"/>
          <w:szCs w:val="22"/>
        </w:rPr>
      </w:pPr>
      <w:r w:rsidRPr="002B321E">
        <w:rPr>
          <w:color w:val="222222"/>
          <w:sz w:val="22"/>
          <w:szCs w:val="22"/>
        </w:rPr>
        <w:t xml:space="preserve">To determine the time required for the breakage of the PC linker in Circular EB-Cir-crRNA or Circular DR under ultraviolet (UV) light exposure (λ= 365 nm, 35 W), we prepared a mixture containing a final </w:t>
      </w:r>
      <w:r w:rsidRPr="002B321E">
        <w:rPr>
          <w:color w:val="222222"/>
          <w:sz w:val="22"/>
          <w:szCs w:val="22"/>
        </w:rPr>
        <w:lastRenderedPageBreak/>
        <w:t xml:space="preserve">concentration of 1X LbCas12a Reaction Buffer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20 mM </w:t>
      </w:r>
      <w:proofErr w:type="spellStart"/>
      <w:r w:rsidRPr="002B321E">
        <w:rPr>
          <w:color w:val="222222"/>
          <w:sz w:val="22"/>
          <w:szCs w:val="22"/>
        </w:rPr>
        <w:t>KCl</w:t>
      </w:r>
      <w:proofErr w:type="spellEnd"/>
      <w:r w:rsidRPr="002B321E">
        <w:rPr>
          <w:color w:val="222222"/>
          <w:sz w:val="22"/>
          <w:szCs w:val="22"/>
        </w:rPr>
        <w:t xml:space="preserve">, 1 mM DTT, 40 mM glycine, 0.01% (v/v) Tween 20), 1 </w:t>
      </w:r>
      <w:proofErr w:type="spellStart"/>
      <w:r w:rsidRPr="002B321E">
        <w:rPr>
          <w:color w:val="222222"/>
          <w:sz w:val="22"/>
          <w:szCs w:val="22"/>
        </w:rPr>
        <w:t>μM</w:t>
      </w:r>
      <w:proofErr w:type="spellEnd"/>
      <w:r w:rsidRPr="002B321E">
        <w:rPr>
          <w:color w:val="222222"/>
          <w:sz w:val="22"/>
          <w:szCs w:val="22"/>
        </w:rPr>
        <w:t xml:space="preserve"> Circular EB-Cir-crRNA or 2 </w:t>
      </w:r>
      <w:proofErr w:type="spellStart"/>
      <w:r w:rsidRPr="002B321E">
        <w:rPr>
          <w:color w:val="222222"/>
          <w:sz w:val="22"/>
          <w:szCs w:val="22"/>
        </w:rPr>
        <w:t>μM</w:t>
      </w:r>
      <w:proofErr w:type="spellEnd"/>
      <w:r w:rsidRPr="002B321E">
        <w:rPr>
          <w:color w:val="222222"/>
          <w:sz w:val="22"/>
          <w:szCs w:val="22"/>
        </w:rPr>
        <w:t xml:space="preserve"> Circular DR and nuclease-free water to achieve a final volume of 10 </w:t>
      </w:r>
      <w:proofErr w:type="spellStart"/>
      <w:r w:rsidRPr="002B321E">
        <w:rPr>
          <w:color w:val="222222"/>
          <w:sz w:val="22"/>
          <w:szCs w:val="22"/>
        </w:rPr>
        <w:t>μL</w:t>
      </w:r>
      <w:proofErr w:type="spellEnd"/>
      <w:r w:rsidRPr="002B321E">
        <w:rPr>
          <w:color w:val="222222"/>
          <w:sz w:val="22"/>
          <w:szCs w:val="22"/>
        </w:rPr>
        <w:t>. Subsequently, the mixture w</w:t>
      </w:r>
      <w:r w:rsidR="00FE07B6" w:rsidRPr="002B321E">
        <w:rPr>
          <w:color w:val="222222"/>
          <w:sz w:val="22"/>
          <w:szCs w:val="22"/>
        </w:rPr>
        <w:t>as</w:t>
      </w:r>
      <w:r w:rsidRPr="002B321E">
        <w:rPr>
          <w:color w:val="222222"/>
          <w:sz w:val="22"/>
          <w:szCs w:val="22"/>
        </w:rPr>
        <w:t xml:space="preserve"> subjected to UV light exposure for 0 s, 10 s, 30 s, 60 s</w:t>
      </w:r>
      <w:r w:rsidR="0080018E" w:rsidRPr="002B321E">
        <w:rPr>
          <w:color w:val="222222"/>
          <w:sz w:val="22"/>
          <w:szCs w:val="22"/>
        </w:rPr>
        <w:t>, 600 s and 1200 s</w:t>
      </w:r>
      <w:r w:rsidRPr="002B321E">
        <w:rPr>
          <w:color w:val="222222"/>
          <w:sz w:val="22"/>
          <w:szCs w:val="22"/>
        </w:rPr>
        <w:t>. To evaluate the breakage of the PC linker after UV light exposure, the Circular EB-Cir-crRNA or Circular DR samples were analyzed using denaturing 18% PAGE</w:t>
      </w:r>
      <w:r w:rsidR="00FE07B6" w:rsidRPr="002B321E">
        <w:rPr>
          <w:color w:val="222222"/>
          <w:sz w:val="22"/>
          <w:szCs w:val="22"/>
        </w:rPr>
        <w:t xml:space="preserve"> </w:t>
      </w:r>
      <w:r w:rsidRPr="002B321E">
        <w:rPr>
          <w:color w:val="222222"/>
          <w:sz w:val="22"/>
          <w:szCs w:val="22"/>
        </w:rPr>
        <w:t>with 7 M urea after DNA dye staining</w:t>
      </w:r>
      <w:r w:rsidR="00057F56" w:rsidRPr="002B321E">
        <w:rPr>
          <w:color w:val="222222"/>
          <w:sz w:val="22"/>
          <w:szCs w:val="22"/>
        </w:rPr>
        <w:t>.</w:t>
      </w:r>
    </w:p>
    <w:p w14:paraId="0CF139AC" w14:textId="77777777" w:rsidR="006B3490" w:rsidRPr="002B321E" w:rsidRDefault="006B3490" w:rsidP="006B3490">
      <w:pPr>
        <w:shd w:val="clear" w:color="auto" w:fill="FFFFFF"/>
        <w:spacing w:line="360" w:lineRule="auto"/>
        <w:jc w:val="both"/>
        <w:rPr>
          <w:color w:val="222222"/>
          <w:sz w:val="22"/>
          <w:szCs w:val="22"/>
        </w:rPr>
      </w:pPr>
    </w:p>
    <w:p w14:paraId="48560F87" w14:textId="6E7093BD" w:rsidR="00057F56" w:rsidRPr="002B321E" w:rsidRDefault="002C677B" w:rsidP="006B3490">
      <w:pPr>
        <w:shd w:val="clear" w:color="auto" w:fill="FFFFFF"/>
        <w:spacing w:line="360" w:lineRule="auto"/>
        <w:jc w:val="both"/>
        <w:rPr>
          <w:b/>
          <w:color w:val="222222"/>
          <w:sz w:val="22"/>
          <w:szCs w:val="22"/>
        </w:rPr>
      </w:pPr>
      <w:r w:rsidRPr="002B321E">
        <w:rPr>
          <w:b/>
          <w:color w:val="222222"/>
          <w:sz w:val="22"/>
          <w:szCs w:val="22"/>
        </w:rPr>
        <w:t xml:space="preserve">3. </w:t>
      </w:r>
      <w:r w:rsidR="00FE07B6" w:rsidRPr="002B321E">
        <w:rPr>
          <w:b/>
          <w:color w:val="222222"/>
          <w:sz w:val="22"/>
          <w:szCs w:val="22"/>
        </w:rPr>
        <w:t>Preparation of</w:t>
      </w:r>
      <w:r w:rsidR="0010164D" w:rsidRPr="002B321E">
        <w:rPr>
          <w:b/>
          <w:color w:val="222222"/>
          <w:sz w:val="22"/>
          <w:szCs w:val="22"/>
        </w:rPr>
        <w:t xml:space="preserve"> Double-stranded DNA (</w:t>
      </w:r>
      <w:bookmarkStart w:id="6" w:name="_Hlk159054910"/>
      <w:r w:rsidR="0010164D" w:rsidRPr="002B321E">
        <w:rPr>
          <w:b/>
          <w:color w:val="222222"/>
          <w:sz w:val="22"/>
          <w:szCs w:val="22"/>
        </w:rPr>
        <w:t>ds</w:t>
      </w:r>
      <w:bookmarkEnd w:id="6"/>
      <w:r w:rsidR="0010164D" w:rsidRPr="002B321E">
        <w:rPr>
          <w:b/>
          <w:color w:val="222222"/>
          <w:sz w:val="22"/>
          <w:szCs w:val="22"/>
        </w:rPr>
        <w:t>DNA) Target</w:t>
      </w:r>
      <w:r w:rsidR="0013700F" w:rsidRPr="002B321E">
        <w:rPr>
          <w:b/>
          <w:color w:val="222222"/>
          <w:sz w:val="22"/>
          <w:szCs w:val="22"/>
        </w:rPr>
        <w:t>s</w:t>
      </w:r>
    </w:p>
    <w:p w14:paraId="1269DC61" w14:textId="4FF7B08D" w:rsidR="00082122" w:rsidRPr="002B321E" w:rsidRDefault="0010164D" w:rsidP="006B3490">
      <w:pPr>
        <w:shd w:val="clear" w:color="auto" w:fill="FFFFFF"/>
        <w:spacing w:line="360" w:lineRule="auto"/>
        <w:jc w:val="both"/>
        <w:rPr>
          <w:rFonts w:eastAsiaTheme="minorEastAsia"/>
          <w:color w:val="222222"/>
          <w:sz w:val="22"/>
          <w:szCs w:val="22"/>
        </w:rPr>
      </w:pPr>
      <w:r w:rsidRPr="002B321E">
        <w:rPr>
          <w:color w:val="222222"/>
          <w:sz w:val="22"/>
          <w:szCs w:val="22"/>
        </w:rPr>
        <w:t xml:space="preserve">To obtain the </w:t>
      </w:r>
      <w:r w:rsidR="00FE07B6" w:rsidRPr="002B321E">
        <w:rPr>
          <w:color w:val="222222"/>
          <w:sz w:val="22"/>
          <w:szCs w:val="22"/>
        </w:rPr>
        <w:t>ds</w:t>
      </w:r>
      <w:r w:rsidRPr="002B321E">
        <w:rPr>
          <w:color w:val="222222"/>
          <w:sz w:val="22"/>
          <w:szCs w:val="22"/>
        </w:rPr>
        <w:t>DNA targets for this study, the following methods were typically employed:</w:t>
      </w:r>
    </w:p>
    <w:p w14:paraId="5507B7EB" w14:textId="0B54F2EC" w:rsidR="0010164D" w:rsidRPr="002B321E" w:rsidRDefault="0010164D" w:rsidP="006B3490">
      <w:pPr>
        <w:shd w:val="clear" w:color="auto" w:fill="FFFFFF"/>
        <w:spacing w:line="360" w:lineRule="auto"/>
        <w:jc w:val="both"/>
        <w:rPr>
          <w:rFonts w:eastAsiaTheme="minorEastAsia"/>
          <w:color w:val="222222"/>
          <w:sz w:val="22"/>
          <w:szCs w:val="22"/>
        </w:rPr>
      </w:pPr>
      <w:r w:rsidRPr="002B321E">
        <w:rPr>
          <w:color w:val="222222"/>
          <w:sz w:val="22"/>
          <w:szCs w:val="22"/>
        </w:rPr>
        <w:t xml:space="preserve">For EB Target: A mixture was prepared consisting of a final concentration of 0.1 </w:t>
      </w:r>
      <w:proofErr w:type="spellStart"/>
      <w:r w:rsidRPr="002B321E">
        <w:rPr>
          <w:color w:val="222222"/>
          <w:sz w:val="22"/>
          <w:szCs w:val="22"/>
        </w:rPr>
        <w:t>μM</w:t>
      </w:r>
      <w:proofErr w:type="spellEnd"/>
      <w:r w:rsidRPr="002B321E">
        <w:rPr>
          <w:color w:val="222222"/>
          <w:sz w:val="22"/>
          <w:szCs w:val="22"/>
        </w:rPr>
        <w:t xml:space="preserve"> </w:t>
      </w:r>
      <w:r w:rsidR="00FE07B6" w:rsidRPr="002B321E">
        <w:rPr>
          <w:color w:val="222222"/>
          <w:sz w:val="22"/>
          <w:szCs w:val="22"/>
        </w:rPr>
        <w:t>of each primer</w:t>
      </w:r>
      <w:r w:rsidRPr="002B321E">
        <w:rPr>
          <w:color w:val="222222"/>
          <w:sz w:val="22"/>
          <w:szCs w:val="22"/>
        </w:rPr>
        <w:t xml:space="preserve"> (EB-PCR-F, EB-PCR-R, Table S1), 1X Canace® Plus PCR buffer (containing Mg2+ and dNTPs), and 1 unit of </w:t>
      </w:r>
      <w:proofErr w:type="spellStart"/>
      <w:r w:rsidRPr="002B321E">
        <w:rPr>
          <w:color w:val="222222"/>
          <w:sz w:val="22"/>
          <w:szCs w:val="22"/>
        </w:rPr>
        <w:t>Hieff</w:t>
      </w:r>
      <w:proofErr w:type="spellEnd"/>
      <w:r w:rsidRPr="002B321E">
        <w:rPr>
          <w:color w:val="222222"/>
          <w:sz w:val="22"/>
          <w:szCs w:val="22"/>
        </w:rPr>
        <w:t xml:space="preserve"> Canace® Plus High-Fidelity DNA Polymerase (YEASEN</w:t>
      </w:r>
      <w:r w:rsidR="005D4428" w:rsidRPr="002B321E">
        <w:rPr>
          <w:color w:val="222222"/>
          <w:sz w:val="22"/>
          <w:szCs w:val="22"/>
        </w:rPr>
        <w:t>, Cat No.</w:t>
      </w:r>
      <w:r w:rsidR="00FE07B6" w:rsidRPr="002B321E">
        <w:rPr>
          <w:color w:val="222222"/>
          <w:sz w:val="22"/>
          <w:szCs w:val="22"/>
        </w:rPr>
        <w:t xml:space="preserve"> </w:t>
      </w:r>
      <w:r w:rsidRPr="002B321E">
        <w:rPr>
          <w:color w:val="222222"/>
          <w:sz w:val="22"/>
          <w:szCs w:val="22"/>
        </w:rPr>
        <w:t>10153ES76, 1 unit/</w:t>
      </w:r>
      <w:proofErr w:type="spellStart"/>
      <w:r w:rsidRPr="002B321E">
        <w:rPr>
          <w:color w:val="222222"/>
          <w:sz w:val="22"/>
          <w:szCs w:val="22"/>
        </w:rPr>
        <w:t>μL</w:t>
      </w:r>
      <w:proofErr w:type="spellEnd"/>
      <w:r w:rsidRPr="002B321E">
        <w:rPr>
          <w:color w:val="222222"/>
          <w:sz w:val="22"/>
          <w:szCs w:val="22"/>
        </w:rPr>
        <w:t xml:space="preserve">). Additionally, 2 </w:t>
      </w:r>
      <w:proofErr w:type="spellStart"/>
      <w:r w:rsidRPr="002B321E">
        <w:rPr>
          <w:color w:val="222222"/>
          <w:sz w:val="22"/>
          <w:szCs w:val="22"/>
        </w:rPr>
        <w:t>μL</w:t>
      </w:r>
      <w:proofErr w:type="spellEnd"/>
      <w:r w:rsidRPr="002B321E">
        <w:rPr>
          <w:color w:val="222222"/>
          <w:sz w:val="22"/>
          <w:szCs w:val="22"/>
        </w:rPr>
        <w:t xml:space="preserve"> of EBV </w:t>
      </w:r>
      <w:r w:rsidR="00FE07B6" w:rsidRPr="002B321E">
        <w:rPr>
          <w:color w:val="222222"/>
          <w:sz w:val="22"/>
          <w:szCs w:val="22"/>
        </w:rPr>
        <w:t xml:space="preserve">clinic </w:t>
      </w:r>
      <w:r w:rsidRPr="002B321E">
        <w:rPr>
          <w:color w:val="222222"/>
          <w:sz w:val="22"/>
          <w:szCs w:val="22"/>
        </w:rPr>
        <w:t>sample extract (</w:t>
      </w:r>
      <w:r w:rsidR="00FF607A" w:rsidRPr="002B321E">
        <w:rPr>
          <w:color w:val="222222"/>
          <w:sz w:val="22"/>
          <w:szCs w:val="22"/>
        </w:rPr>
        <w:t>collect</w:t>
      </w:r>
      <w:r w:rsidRPr="002B321E">
        <w:rPr>
          <w:color w:val="222222"/>
          <w:sz w:val="22"/>
          <w:szCs w:val="22"/>
        </w:rPr>
        <w:t xml:space="preserve">ed from the Laboratory Department of the Seventh Affiliated Hospital of Sun </w:t>
      </w:r>
      <w:proofErr w:type="spellStart"/>
      <w:r w:rsidRPr="002B321E">
        <w:rPr>
          <w:color w:val="222222"/>
          <w:sz w:val="22"/>
          <w:szCs w:val="22"/>
        </w:rPr>
        <w:t>Yat-sen</w:t>
      </w:r>
      <w:proofErr w:type="spellEnd"/>
      <w:r w:rsidRPr="002B321E">
        <w:rPr>
          <w:color w:val="222222"/>
          <w:sz w:val="22"/>
          <w:szCs w:val="22"/>
        </w:rPr>
        <w:t xml:space="preserve"> University, with a concentration of 9.03</w:t>
      </w:r>
      <w:r w:rsidR="00FE07B6" w:rsidRPr="002B321E">
        <w:rPr>
          <w:color w:val="222222"/>
          <w:sz w:val="22"/>
          <w:szCs w:val="22"/>
        </w:rPr>
        <w:t xml:space="preserve"> * </w:t>
      </w:r>
      <w:r w:rsidRPr="002B321E">
        <w:rPr>
          <w:color w:val="222222"/>
          <w:sz w:val="22"/>
          <w:szCs w:val="22"/>
        </w:rPr>
        <w:t>10</w:t>
      </w:r>
      <w:r w:rsidRPr="002B321E">
        <w:rPr>
          <w:color w:val="222222"/>
          <w:sz w:val="22"/>
          <w:szCs w:val="22"/>
          <w:vertAlign w:val="superscript"/>
        </w:rPr>
        <w:t>4</w:t>
      </w:r>
      <w:r w:rsidRPr="002B321E">
        <w:rPr>
          <w:color w:val="222222"/>
          <w:sz w:val="22"/>
          <w:szCs w:val="22"/>
        </w:rPr>
        <w:t xml:space="preserve"> copies/mL) was included. The final volume was adjusted to 50 </w:t>
      </w:r>
      <w:proofErr w:type="spellStart"/>
      <w:r w:rsidRPr="002B321E">
        <w:rPr>
          <w:color w:val="222222"/>
          <w:sz w:val="22"/>
          <w:szCs w:val="22"/>
        </w:rPr>
        <w:t>μL</w:t>
      </w:r>
      <w:proofErr w:type="spellEnd"/>
      <w:r w:rsidRPr="002B321E">
        <w:rPr>
          <w:color w:val="222222"/>
          <w:sz w:val="22"/>
          <w:szCs w:val="22"/>
        </w:rPr>
        <w:t xml:space="preserve"> using nuclease-free water. The PCR was carried out by initially denaturing at 98 °C for 3 minutes, followed by </w:t>
      </w:r>
      <w:r w:rsidR="00ED1D65" w:rsidRPr="002B321E">
        <w:rPr>
          <w:color w:val="222222"/>
          <w:sz w:val="22"/>
          <w:szCs w:val="22"/>
        </w:rPr>
        <w:t>35</w:t>
      </w:r>
      <w:r w:rsidRPr="002B321E">
        <w:rPr>
          <w:color w:val="222222"/>
          <w:sz w:val="22"/>
          <w:szCs w:val="22"/>
        </w:rPr>
        <w:t xml:space="preserve"> cycles of denaturation at 98 °C for 10 seconds, annealing at 60 °C for 15 seconds, and extension at 72 °C for 30 seconds. A final extension step was conducted at 72 °C for 5 minutes. Subsequently, the PCR products were purified using the </w:t>
      </w:r>
      <w:proofErr w:type="spellStart"/>
      <w:r w:rsidRPr="002B321E">
        <w:rPr>
          <w:color w:val="222222"/>
          <w:sz w:val="22"/>
          <w:szCs w:val="22"/>
        </w:rPr>
        <w:t>MolPure</w:t>
      </w:r>
      <w:proofErr w:type="spellEnd"/>
      <w:r w:rsidRPr="002B321E">
        <w:rPr>
          <w:color w:val="222222"/>
          <w:sz w:val="22"/>
          <w:szCs w:val="22"/>
        </w:rPr>
        <w:t>® PCR Purification Kit (YEASEN</w:t>
      </w:r>
      <w:r w:rsidR="005D4428" w:rsidRPr="002B321E">
        <w:rPr>
          <w:color w:val="222222"/>
          <w:sz w:val="22"/>
          <w:szCs w:val="22"/>
        </w:rPr>
        <w:t>, Cat No.</w:t>
      </w:r>
      <w:r w:rsidR="00ED1D65" w:rsidRPr="002B321E">
        <w:rPr>
          <w:color w:val="222222"/>
          <w:sz w:val="22"/>
          <w:szCs w:val="22"/>
        </w:rPr>
        <w:t xml:space="preserve"> </w:t>
      </w:r>
      <w:r w:rsidRPr="002B321E">
        <w:rPr>
          <w:color w:val="222222"/>
          <w:sz w:val="22"/>
          <w:szCs w:val="22"/>
        </w:rPr>
        <w:t>19106ES50).</w:t>
      </w:r>
    </w:p>
    <w:p w14:paraId="3AF4603A" w14:textId="77777777" w:rsidR="008C5589" w:rsidRPr="002B321E" w:rsidRDefault="008C5589" w:rsidP="008C5589">
      <w:pPr>
        <w:shd w:val="clear" w:color="auto" w:fill="FFFFFF"/>
        <w:spacing w:line="360" w:lineRule="auto"/>
        <w:jc w:val="both"/>
        <w:rPr>
          <w:color w:val="222222"/>
          <w:sz w:val="22"/>
          <w:szCs w:val="22"/>
        </w:rPr>
      </w:pPr>
      <w:r w:rsidRPr="002B321E">
        <w:rPr>
          <w:color w:val="222222"/>
          <w:sz w:val="22"/>
          <w:szCs w:val="22"/>
        </w:rPr>
        <w:t xml:space="preserve">For MPXV B6R Target: The primers were changed to 0.1 </w:t>
      </w:r>
      <w:proofErr w:type="spellStart"/>
      <w:r w:rsidRPr="002B321E">
        <w:rPr>
          <w:color w:val="222222"/>
          <w:sz w:val="22"/>
          <w:szCs w:val="22"/>
        </w:rPr>
        <w:t>μM</w:t>
      </w:r>
      <w:proofErr w:type="spellEnd"/>
      <w:r w:rsidRPr="002B321E">
        <w:rPr>
          <w:color w:val="222222"/>
          <w:sz w:val="22"/>
          <w:szCs w:val="22"/>
        </w:rPr>
        <w:t xml:space="preserve"> of each primer (M13-F, M13-R, Table S1), and the template was changed to 1 </w:t>
      </w:r>
      <w:proofErr w:type="spellStart"/>
      <w:r w:rsidRPr="002B321E">
        <w:rPr>
          <w:color w:val="222222"/>
          <w:sz w:val="22"/>
          <w:szCs w:val="22"/>
        </w:rPr>
        <w:t>nM</w:t>
      </w:r>
      <w:proofErr w:type="spellEnd"/>
      <w:r w:rsidRPr="002B321E">
        <w:rPr>
          <w:color w:val="222222"/>
          <w:sz w:val="22"/>
          <w:szCs w:val="22"/>
        </w:rPr>
        <w:t xml:space="preserve"> MPXV B6R plasmid (Table S2). All other conditions remained consistent with those described for the EB Target.</w:t>
      </w:r>
    </w:p>
    <w:p w14:paraId="14F4E22D" w14:textId="06E6DA78" w:rsidR="008C5589" w:rsidRPr="002B321E" w:rsidRDefault="008C5589" w:rsidP="006B3490">
      <w:pPr>
        <w:shd w:val="clear" w:color="auto" w:fill="FFFFFF"/>
        <w:spacing w:line="360" w:lineRule="auto"/>
        <w:jc w:val="both"/>
        <w:rPr>
          <w:rFonts w:eastAsiaTheme="minorEastAsia"/>
          <w:color w:val="222222"/>
          <w:sz w:val="22"/>
          <w:szCs w:val="22"/>
        </w:rPr>
      </w:pPr>
      <w:r w:rsidRPr="002B321E">
        <w:rPr>
          <w:color w:val="222222"/>
          <w:sz w:val="22"/>
          <w:szCs w:val="22"/>
        </w:rPr>
        <w:t xml:space="preserve">For </w:t>
      </w:r>
      <w:r w:rsidRPr="002B321E">
        <w:rPr>
          <w:rFonts w:eastAsiaTheme="minorEastAsia"/>
          <w:color w:val="222222"/>
          <w:sz w:val="22"/>
          <w:szCs w:val="22"/>
        </w:rPr>
        <w:t>HCV</w:t>
      </w:r>
      <w:r w:rsidRPr="002B321E">
        <w:rPr>
          <w:color w:val="222222"/>
          <w:sz w:val="22"/>
          <w:szCs w:val="22"/>
        </w:rPr>
        <w:t xml:space="preserve"> Target: </w:t>
      </w:r>
      <w:r w:rsidRPr="002B321E">
        <w:rPr>
          <w:rFonts w:eastAsiaTheme="minorEastAsia"/>
          <w:color w:val="222222"/>
          <w:sz w:val="22"/>
          <w:szCs w:val="22"/>
        </w:rPr>
        <w:t>The HCV IRES plasmid (Table S2), carrying HCV fragment, was linearized using restriction enzymes and then transcribed using T7 transcription</w:t>
      </w:r>
      <w:r w:rsidR="000C0392" w:rsidRPr="002B321E">
        <w:rPr>
          <w:rFonts w:eastAsiaTheme="minorEastAsia"/>
          <w:color w:val="222222"/>
          <w:sz w:val="22"/>
          <w:szCs w:val="22"/>
        </w:rPr>
        <w:t xml:space="preserve"> kit</w:t>
      </w:r>
      <w:r w:rsidRPr="002B321E">
        <w:rPr>
          <w:rFonts w:eastAsiaTheme="minorEastAsia"/>
          <w:color w:val="222222"/>
          <w:sz w:val="22"/>
          <w:szCs w:val="22"/>
        </w:rPr>
        <w:t>. The resulting HCV target was purified using RNA clean beads. Subsequently, the HCV target was utilized for testing in the RT-RPA-CRISPR Cas12a one-pot system.</w:t>
      </w:r>
    </w:p>
    <w:p w14:paraId="76ECB5E8" w14:textId="6CCFE6F4" w:rsidR="006B3490" w:rsidRPr="002B321E" w:rsidRDefault="006B3490" w:rsidP="006B3490">
      <w:pPr>
        <w:shd w:val="clear" w:color="auto" w:fill="FFFFFF"/>
        <w:spacing w:line="360" w:lineRule="auto"/>
        <w:jc w:val="both"/>
        <w:rPr>
          <w:rFonts w:eastAsiaTheme="minorEastAsia"/>
          <w:b/>
          <w:color w:val="222222"/>
          <w:sz w:val="22"/>
          <w:szCs w:val="22"/>
        </w:rPr>
      </w:pPr>
    </w:p>
    <w:p w14:paraId="627CB58B" w14:textId="107BCDD4" w:rsidR="00057F56" w:rsidRPr="002B321E" w:rsidRDefault="002C677B" w:rsidP="006B3490">
      <w:pPr>
        <w:shd w:val="clear" w:color="auto" w:fill="FFFFFF"/>
        <w:spacing w:line="360" w:lineRule="auto"/>
        <w:jc w:val="both"/>
        <w:rPr>
          <w:b/>
          <w:color w:val="222222"/>
          <w:sz w:val="22"/>
          <w:szCs w:val="22"/>
        </w:rPr>
      </w:pPr>
      <w:r w:rsidRPr="002B321E">
        <w:rPr>
          <w:b/>
          <w:color w:val="222222"/>
          <w:sz w:val="22"/>
          <w:szCs w:val="22"/>
        </w:rPr>
        <w:t xml:space="preserve">4. </w:t>
      </w:r>
      <w:r w:rsidR="00AF348C" w:rsidRPr="002B321E">
        <w:rPr>
          <w:b/>
          <w:color w:val="222222"/>
          <w:sz w:val="22"/>
          <w:szCs w:val="22"/>
        </w:rPr>
        <w:t>Agarose gel</w:t>
      </w:r>
      <w:r w:rsidR="00253252" w:rsidRPr="002B321E">
        <w:rPr>
          <w:b/>
          <w:color w:val="222222"/>
          <w:sz w:val="22"/>
          <w:szCs w:val="22"/>
        </w:rPr>
        <w:t xml:space="preserve"> Analysis of LbCas12a's </w:t>
      </w:r>
      <w:r w:rsidR="00253252" w:rsidRPr="002B321E">
        <w:rPr>
          <w:b/>
          <w:i/>
          <w:iCs/>
          <w:color w:val="222222"/>
          <w:sz w:val="22"/>
          <w:szCs w:val="22"/>
        </w:rPr>
        <w:t>Cis</w:t>
      </w:r>
      <w:r w:rsidR="00253252" w:rsidRPr="002B321E">
        <w:rPr>
          <w:b/>
          <w:color w:val="222222"/>
          <w:sz w:val="22"/>
          <w:szCs w:val="22"/>
        </w:rPr>
        <w:t>-cleavage Activity Regulated by Circular RNA Design</w:t>
      </w:r>
    </w:p>
    <w:p w14:paraId="41061392" w14:textId="650A4CC6" w:rsidR="00253252" w:rsidRPr="002B321E" w:rsidRDefault="00253252" w:rsidP="006B3490">
      <w:pPr>
        <w:shd w:val="clear" w:color="auto" w:fill="FFFFFF"/>
        <w:spacing w:line="360" w:lineRule="auto"/>
        <w:jc w:val="both"/>
        <w:rPr>
          <w:color w:val="222222"/>
          <w:sz w:val="22"/>
          <w:szCs w:val="22"/>
        </w:rPr>
      </w:pPr>
      <w:r w:rsidRPr="002B321E">
        <w:rPr>
          <w:color w:val="222222"/>
          <w:sz w:val="22"/>
          <w:szCs w:val="22"/>
        </w:rPr>
        <w:t>To confirm the inhibitory effect of Circular RNA design (EB-Cir-crRNA, Circular DR, Circular-crRNA-</w:t>
      </w:r>
      <w:proofErr w:type="spellStart"/>
      <w:r w:rsidRPr="002B321E">
        <w:rPr>
          <w:color w:val="222222"/>
          <w:sz w:val="22"/>
          <w:szCs w:val="22"/>
        </w:rPr>
        <w:t>dU</w:t>
      </w:r>
      <w:proofErr w:type="spellEnd"/>
      <w:r w:rsidRPr="002B321E">
        <w:rPr>
          <w:color w:val="222222"/>
          <w:sz w:val="22"/>
          <w:szCs w:val="22"/>
        </w:rPr>
        <w:t>, Circular-crRNA-THF, preparation from the above</w:t>
      </w:r>
      <w:r w:rsidR="00203897" w:rsidRPr="002B321E">
        <w:rPr>
          <w:color w:val="222222"/>
          <w:sz w:val="22"/>
          <w:szCs w:val="22"/>
        </w:rPr>
        <w:t xml:space="preserve"> section 1</w:t>
      </w:r>
      <w:r w:rsidRPr="002B321E">
        <w:rPr>
          <w:color w:val="222222"/>
          <w:sz w:val="22"/>
          <w:szCs w:val="22"/>
        </w:rPr>
        <w:t xml:space="preserve">) on LbCas12a's </w:t>
      </w:r>
      <w:r w:rsidRPr="002B321E">
        <w:rPr>
          <w:i/>
          <w:iCs/>
          <w:color w:val="222222"/>
          <w:sz w:val="22"/>
          <w:szCs w:val="22"/>
        </w:rPr>
        <w:t>cis</w:t>
      </w:r>
      <w:r w:rsidRPr="002B321E">
        <w:rPr>
          <w:color w:val="222222"/>
          <w:sz w:val="22"/>
          <w:szCs w:val="22"/>
        </w:rPr>
        <w:t>-cleavage activity, and to investigate the regulation of this inhibition by UV light exposure (λ= 365 nm, 35 W) (</w:t>
      </w:r>
      <w:bookmarkStart w:id="7" w:name="_Hlk158992077"/>
      <w:r w:rsidRPr="002B321E">
        <w:rPr>
          <w:color w:val="222222"/>
          <w:sz w:val="22"/>
          <w:szCs w:val="22"/>
        </w:rPr>
        <w:t>for EB-Cir-crRNA</w:t>
      </w:r>
      <w:bookmarkEnd w:id="7"/>
      <w:r w:rsidRPr="002B321E">
        <w:rPr>
          <w:color w:val="222222"/>
          <w:sz w:val="22"/>
          <w:szCs w:val="22"/>
        </w:rPr>
        <w:t xml:space="preserve"> and Circular DR), UDG enzyme (for Circular-crRNA-</w:t>
      </w:r>
      <w:proofErr w:type="spellStart"/>
      <w:r w:rsidRPr="002B321E">
        <w:rPr>
          <w:color w:val="222222"/>
          <w:sz w:val="22"/>
          <w:szCs w:val="22"/>
        </w:rPr>
        <w:t>dU</w:t>
      </w:r>
      <w:proofErr w:type="spellEnd"/>
      <w:r w:rsidRPr="002B321E">
        <w:rPr>
          <w:color w:val="222222"/>
          <w:sz w:val="22"/>
          <w:szCs w:val="22"/>
        </w:rPr>
        <w:t>) or APE1 enzyme (for Circular-crRNA-THF), the following experiments were designed.</w:t>
      </w:r>
    </w:p>
    <w:p w14:paraId="59C4EE12" w14:textId="7D4D19B0" w:rsidR="00253252" w:rsidRPr="002B321E" w:rsidRDefault="00253252" w:rsidP="006B3490">
      <w:pPr>
        <w:shd w:val="clear" w:color="auto" w:fill="FFFFFF"/>
        <w:spacing w:line="360" w:lineRule="auto"/>
        <w:jc w:val="both"/>
        <w:rPr>
          <w:rFonts w:eastAsiaTheme="minorEastAsia"/>
          <w:color w:val="222222"/>
          <w:sz w:val="22"/>
          <w:szCs w:val="22"/>
        </w:rPr>
      </w:pPr>
      <w:r w:rsidRPr="002B321E">
        <w:rPr>
          <w:color w:val="222222"/>
          <w:sz w:val="22"/>
          <w:szCs w:val="22"/>
        </w:rPr>
        <w:lastRenderedPageBreak/>
        <w:t xml:space="preserve">UV light-controlled </w:t>
      </w:r>
      <w:r w:rsidRPr="002B321E">
        <w:rPr>
          <w:i/>
          <w:iCs/>
          <w:color w:val="222222"/>
          <w:sz w:val="22"/>
          <w:szCs w:val="22"/>
        </w:rPr>
        <w:t>cis</w:t>
      </w:r>
      <w:r w:rsidRPr="002B321E">
        <w:rPr>
          <w:color w:val="222222"/>
          <w:sz w:val="22"/>
          <w:szCs w:val="22"/>
        </w:rPr>
        <w:t xml:space="preserve">-cleavage activity experiment (for EB-Cir-crRNA): The reaction mixture contained 1X LbCas12a Reaction Buffer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20mM </w:t>
      </w:r>
      <w:proofErr w:type="spellStart"/>
      <w:r w:rsidRPr="002B321E">
        <w:rPr>
          <w:color w:val="222222"/>
          <w:sz w:val="22"/>
          <w:szCs w:val="22"/>
        </w:rPr>
        <w:t>KCl</w:t>
      </w:r>
      <w:proofErr w:type="spellEnd"/>
      <w:r w:rsidRPr="002B321E">
        <w:rPr>
          <w:color w:val="222222"/>
          <w:sz w:val="22"/>
          <w:szCs w:val="22"/>
        </w:rPr>
        <w:t xml:space="preserve">, 1 mM DTT, 40 mM glycine, 0.01% (v/v) Tween 20), 100 </w:t>
      </w:r>
      <w:proofErr w:type="spellStart"/>
      <w:r w:rsidRPr="002B321E">
        <w:rPr>
          <w:color w:val="222222"/>
          <w:sz w:val="22"/>
          <w:szCs w:val="22"/>
        </w:rPr>
        <w:t>nM</w:t>
      </w:r>
      <w:proofErr w:type="spellEnd"/>
      <w:r w:rsidRPr="002B321E">
        <w:rPr>
          <w:color w:val="222222"/>
          <w:sz w:val="22"/>
          <w:szCs w:val="22"/>
        </w:rPr>
        <w:t xml:space="preserve"> </w:t>
      </w:r>
      <w:bookmarkStart w:id="8" w:name="_Hlk159490765"/>
      <w:r w:rsidRPr="002B321E">
        <w:rPr>
          <w:color w:val="222222"/>
          <w:sz w:val="22"/>
          <w:szCs w:val="22"/>
        </w:rPr>
        <w:t>LbCas12a (</w:t>
      </w:r>
      <w:proofErr w:type="spellStart"/>
      <w:r w:rsidRPr="002B321E">
        <w:rPr>
          <w:color w:val="222222"/>
          <w:sz w:val="22"/>
          <w:szCs w:val="22"/>
        </w:rPr>
        <w:t>Hylegen</w:t>
      </w:r>
      <w:proofErr w:type="spellEnd"/>
      <w:r w:rsidR="005D4428" w:rsidRPr="002B321E">
        <w:rPr>
          <w:color w:val="222222"/>
          <w:sz w:val="22"/>
          <w:szCs w:val="22"/>
        </w:rPr>
        <w:t>, Cat No.</w:t>
      </w:r>
      <w:r w:rsidR="00A742CD" w:rsidRPr="002B321E">
        <w:rPr>
          <w:color w:val="222222"/>
          <w:sz w:val="22"/>
          <w:szCs w:val="22"/>
        </w:rPr>
        <w:t xml:space="preserve">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w:t>
      </w:r>
      <w:bookmarkEnd w:id="8"/>
      <w:r w:rsidRPr="002B321E">
        <w:rPr>
          <w:color w:val="222222"/>
          <w:sz w:val="22"/>
          <w:szCs w:val="22"/>
        </w:rPr>
        <w:t xml:space="preserve">100 </w:t>
      </w:r>
      <w:proofErr w:type="spellStart"/>
      <w:r w:rsidRPr="002B321E">
        <w:rPr>
          <w:color w:val="222222"/>
          <w:sz w:val="22"/>
          <w:szCs w:val="22"/>
        </w:rPr>
        <w:t>nM</w:t>
      </w:r>
      <w:proofErr w:type="spellEnd"/>
      <w:r w:rsidRPr="002B321E">
        <w:rPr>
          <w:color w:val="222222"/>
          <w:sz w:val="22"/>
          <w:szCs w:val="22"/>
        </w:rPr>
        <w:t xml:space="preserve"> CRISPR RNA (EB-Cir-crRNA), and 20 </w:t>
      </w:r>
      <w:proofErr w:type="spellStart"/>
      <w:r w:rsidRPr="002B321E">
        <w:rPr>
          <w:color w:val="222222"/>
          <w:sz w:val="22"/>
          <w:szCs w:val="22"/>
        </w:rPr>
        <w:t>nM</w:t>
      </w:r>
      <w:proofErr w:type="spellEnd"/>
      <w:r w:rsidRPr="002B321E">
        <w:rPr>
          <w:color w:val="222222"/>
          <w:sz w:val="22"/>
          <w:szCs w:val="22"/>
        </w:rPr>
        <w:t xml:space="preserve"> EB Target, supplemented with nuclease-free water to a total volume of 10 </w:t>
      </w:r>
      <w:proofErr w:type="spellStart"/>
      <w:r w:rsidRPr="002B321E">
        <w:rPr>
          <w:color w:val="222222"/>
          <w:sz w:val="22"/>
          <w:szCs w:val="22"/>
        </w:rPr>
        <w:t>μL</w:t>
      </w:r>
      <w:proofErr w:type="spellEnd"/>
      <w:r w:rsidRPr="002B321E">
        <w:rPr>
          <w:color w:val="222222"/>
          <w:sz w:val="22"/>
          <w:szCs w:val="22"/>
        </w:rPr>
        <w:t>. To evaluate the UV light regulation, a UV light-exposed group and a non-exposed group were set up, with a 30-second exposure time. Canonical EB-crRNA (Table S1) was used as a positive control, and a CRISPR RNA-free group served as a negative control. After incubation at 37</w:t>
      </w:r>
      <w:r w:rsidRPr="002B321E">
        <w:rPr>
          <w:rFonts w:eastAsia="宋体"/>
          <w:color w:val="222222"/>
          <w:sz w:val="22"/>
          <w:szCs w:val="22"/>
        </w:rPr>
        <w:t>℃</w:t>
      </w:r>
      <w:r w:rsidRPr="002B321E">
        <w:rPr>
          <w:color w:val="222222"/>
          <w:sz w:val="22"/>
          <w:szCs w:val="22"/>
        </w:rPr>
        <w:t xml:space="preserve"> for 30 minutes, 58 mM Proteinase K (YEASEN</w:t>
      </w:r>
      <w:r w:rsidR="005D4428" w:rsidRPr="002B321E">
        <w:rPr>
          <w:color w:val="222222"/>
          <w:sz w:val="22"/>
          <w:szCs w:val="22"/>
        </w:rPr>
        <w:t>, Cat No.</w:t>
      </w:r>
      <w:r w:rsidR="00203897" w:rsidRPr="002B321E">
        <w:rPr>
          <w:color w:val="222222"/>
          <w:sz w:val="22"/>
          <w:szCs w:val="22"/>
        </w:rPr>
        <w:t xml:space="preserve"> </w:t>
      </w:r>
      <w:r w:rsidRPr="002B321E">
        <w:rPr>
          <w:color w:val="222222"/>
          <w:sz w:val="22"/>
          <w:szCs w:val="22"/>
        </w:rPr>
        <w:t>10409ES03, 20 mg/mL) was added to terminate LbCas12a activity, followed by a 20-minute incubation at 37</w:t>
      </w:r>
      <w:r w:rsidRPr="002B321E">
        <w:rPr>
          <w:rFonts w:eastAsia="宋体"/>
          <w:color w:val="222222"/>
          <w:sz w:val="22"/>
          <w:szCs w:val="22"/>
        </w:rPr>
        <w:t>℃</w:t>
      </w:r>
      <w:r w:rsidRPr="002B321E">
        <w:rPr>
          <w:color w:val="222222"/>
          <w:sz w:val="22"/>
          <w:szCs w:val="22"/>
        </w:rPr>
        <w:t xml:space="preserve">. Then, 2.2 </w:t>
      </w:r>
      <w:proofErr w:type="spellStart"/>
      <w:r w:rsidRPr="002B321E">
        <w:rPr>
          <w:color w:val="222222"/>
          <w:sz w:val="22"/>
          <w:szCs w:val="22"/>
        </w:rPr>
        <w:t>μL</w:t>
      </w:r>
      <w:proofErr w:type="spellEnd"/>
      <w:r w:rsidRPr="002B321E">
        <w:rPr>
          <w:color w:val="222222"/>
          <w:sz w:val="22"/>
          <w:szCs w:val="22"/>
        </w:rPr>
        <w:t xml:space="preserve"> of 6</w:t>
      </w:r>
      <w:r w:rsidR="00203897" w:rsidRPr="002B321E">
        <w:rPr>
          <w:color w:val="222222"/>
          <w:sz w:val="22"/>
          <w:szCs w:val="22"/>
        </w:rPr>
        <w:t>X</w:t>
      </w:r>
      <w:r w:rsidRPr="002B321E">
        <w:rPr>
          <w:color w:val="222222"/>
          <w:sz w:val="22"/>
          <w:szCs w:val="22"/>
        </w:rPr>
        <w:t xml:space="preserve"> loading buffer (YEASEN</w:t>
      </w:r>
      <w:r w:rsidR="005D4428" w:rsidRPr="002B321E">
        <w:rPr>
          <w:color w:val="222222"/>
          <w:sz w:val="22"/>
          <w:szCs w:val="22"/>
        </w:rPr>
        <w:t>, Cat No.</w:t>
      </w:r>
      <w:r w:rsidR="00203897" w:rsidRPr="002B321E">
        <w:rPr>
          <w:color w:val="222222"/>
          <w:sz w:val="22"/>
          <w:szCs w:val="22"/>
        </w:rPr>
        <w:t xml:space="preserve"> </w:t>
      </w:r>
      <w:r w:rsidRPr="002B321E">
        <w:rPr>
          <w:color w:val="222222"/>
          <w:sz w:val="22"/>
          <w:szCs w:val="22"/>
        </w:rPr>
        <w:t xml:space="preserve">10213ES08) was added, and the mixture was subjected to electrophoresis on a 2% agarose gel to analyze the </w:t>
      </w:r>
      <w:r w:rsidRPr="002B321E">
        <w:rPr>
          <w:i/>
          <w:iCs/>
          <w:color w:val="222222"/>
          <w:sz w:val="22"/>
          <w:szCs w:val="22"/>
        </w:rPr>
        <w:t>cis</w:t>
      </w:r>
      <w:r w:rsidRPr="002B321E">
        <w:rPr>
          <w:color w:val="222222"/>
          <w:sz w:val="22"/>
          <w:szCs w:val="22"/>
        </w:rPr>
        <w:t>-cleavage of EB-Cir-crRNA by LbCas12a with or without UV light exposure.</w:t>
      </w:r>
    </w:p>
    <w:p w14:paraId="32F77138" w14:textId="119CD8E4" w:rsidR="00253252" w:rsidRPr="002B321E" w:rsidRDefault="00253252" w:rsidP="006B3490">
      <w:pPr>
        <w:shd w:val="clear" w:color="auto" w:fill="FFFFFF"/>
        <w:spacing w:line="360" w:lineRule="auto"/>
        <w:jc w:val="both"/>
        <w:rPr>
          <w:rFonts w:eastAsiaTheme="minorEastAsia"/>
          <w:color w:val="222222"/>
          <w:sz w:val="22"/>
          <w:szCs w:val="22"/>
        </w:rPr>
      </w:pPr>
      <w:r w:rsidRPr="002B321E">
        <w:rPr>
          <w:color w:val="222222"/>
          <w:sz w:val="22"/>
          <w:szCs w:val="22"/>
        </w:rPr>
        <w:t xml:space="preserve">UV light-controlled </w:t>
      </w:r>
      <w:r w:rsidRPr="002B321E">
        <w:rPr>
          <w:i/>
          <w:iCs/>
          <w:color w:val="222222"/>
          <w:sz w:val="22"/>
          <w:szCs w:val="22"/>
        </w:rPr>
        <w:t>cis</w:t>
      </w:r>
      <w:r w:rsidRPr="002B321E">
        <w:rPr>
          <w:color w:val="222222"/>
          <w:sz w:val="22"/>
          <w:szCs w:val="22"/>
        </w:rPr>
        <w:t xml:space="preserve">-cleavage activity experiment (for Circular DR): The reaction mixture contained 1X LbCas12a-DR Reaction Buffer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20mM </w:t>
      </w:r>
      <w:proofErr w:type="spellStart"/>
      <w:r w:rsidRPr="002B321E">
        <w:rPr>
          <w:color w:val="222222"/>
          <w:sz w:val="22"/>
          <w:szCs w:val="22"/>
        </w:rPr>
        <w:t>KCl</w:t>
      </w:r>
      <w:proofErr w:type="spellEnd"/>
      <w:r w:rsidRPr="002B321E">
        <w:rPr>
          <w:color w:val="222222"/>
          <w:sz w:val="22"/>
          <w:szCs w:val="22"/>
        </w:rPr>
        <w:t>, 1 mM DTT, 40 mM glycine, 0.01% (v/v) Tween 20, 1 mM ADP), 10 units T4 Polynucleotide kinase (YEASEN</w:t>
      </w:r>
      <w:r w:rsidR="005D4428" w:rsidRPr="002B321E">
        <w:rPr>
          <w:color w:val="222222"/>
          <w:sz w:val="22"/>
          <w:szCs w:val="22"/>
        </w:rPr>
        <w:t>, Cat No.</w:t>
      </w:r>
      <w:r w:rsidR="00203897" w:rsidRPr="002B321E">
        <w:rPr>
          <w:color w:val="222222"/>
          <w:sz w:val="22"/>
          <w:szCs w:val="22"/>
        </w:rPr>
        <w:t xml:space="preserve"> </w:t>
      </w:r>
      <w:r w:rsidRPr="002B321E">
        <w:rPr>
          <w:color w:val="222222"/>
          <w:sz w:val="22"/>
          <w:szCs w:val="22"/>
        </w:rPr>
        <w:t>12902ES86, 10 units/</w:t>
      </w:r>
      <w:proofErr w:type="spellStart"/>
      <w:r w:rsidRPr="002B321E">
        <w:rPr>
          <w:color w:val="222222"/>
          <w:sz w:val="22"/>
          <w:szCs w:val="22"/>
        </w:rPr>
        <w:t>μL</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5D4428" w:rsidRPr="002B321E">
        <w:rPr>
          <w:color w:val="222222"/>
          <w:sz w:val="22"/>
          <w:szCs w:val="22"/>
        </w:rPr>
        <w:t>, Cat No.</w:t>
      </w:r>
      <w:r w:rsidR="00203897" w:rsidRPr="002B321E">
        <w:rPr>
          <w:color w:val="222222"/>
          <w:sz w:val="22"/>
          <w:szCs w:val="22"/>
        </w:rPr>
        <w:t xml:space="preserve">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Circular DR, 100 </w:t>
      </w:r>
      <w:proofErr w:type="spellStart"/>
      <w:r w:rsidRPr="002B321E">
        <w:rPr>
          <w:color w:val="222222"/>
          <w:sz w:val="22"/>
          <w:szCs w:val="22"/>
        </w:rPr>
        <w:t>nM</w:t>
      </w:r>
      <w:proofErr w:type="spellEnd"/>
      <w:r w:rsidRPr="002B321E">
        <w:rPr>
          <w:color w:val="222222"/>
          <w:sz w:val="22"/>
          <w:szCs w:val="22"/>
        </w:rPr>
        <w:t xml:space="preserve"> EB spacer, and 20 </w:t>
      </w:r>
      <w:proofErr w:type="spellStart"/>
      <w:r w:rsidRPr="002B321E">
        <w:rPr>
          <w:color w:val="222222"/>
          <w:sz w:val="22"/>
          <w:szCs w:val="22"/>
        </w:rPr>
        <w:t>nM</w:t>
      </w:r>
      <w:proofErr w:type="spellEnd"/>
      <w:r w:rsidRPr="002B321E">
        <w:rPr>
          <w:color w:val="222222"/>
          <w:sz w:val="22"/>
          <w:szCs w:val="22"/>
        </w:rPr>
        <w:t xml:space="preserve"> EB Target, supplemented with nuclease-free water to a total volume of 10 </w:t>
      </w:r>
      <w:proofErr w:type="spellStart"/>
      <w:r w:rsidRPr="002B321E">
        <w:rPr>
          <w:color w:val="222222"/>
          <w:sz w:val="22"/>
          <w:szCs w:val="22"/>
        </w:rPr>
        <w:t>μL</w:t>
      </w:r>
      <w:proofErr w:type="spellEnd"/>
      <w:r w:rsidRPr="002B321E">
        <w:rPr>
          <w:color w:val="222222"/>
          <w:sz w:val="22"/>
          <w:szCs w:val="22"/>
        </w:rPr>
        <w:t>. Similarly, a UV light-exposed group and a non-exposed group were set, with a 30-second exposure time. Canonical EB-crRNA was used as a positive control, and a CRISPR RNA-free group served as a negative control. After incubation at 37</w:t>
      </w:r>
      <w:r w:rsidRPr="002B321E">
        <w:rPr>
          <w:rFonts w:eastAsia="宋体"/>
          <w:color w:val="222222"/>
          <w:sz w:val="22"/>
          <w:szCs w:val="22"/>
        </w:rPr>
        <w:t>℃</w:t>
      </w:r>
      <w:r w:rsidRPr="002B321E">
        <w:rPr>
          <w:color w:val="222222"/>
          <w:sz w:val="22"/>
          <w:szCs w:val="22"/>
        </w:rPr>
        <w:t xml:space="preserve"> for 30 minutes, 58 mM Proteinase K (YEASEN</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10409ES03, 20 mg/mL) was added to terminate LbCas12a activity, followed by a 20-minute incubation at 37</w:t>
      </w:r>
      <w:r w:rsidRPr="002B321E">
        <w:rPr>
          <w:rFonts w:eastAsia="宋体"/>
          <w:color w:val="222222"/>
          <w:sz w:val="22"/>
          <w:szCs w:val="22"/>
        </w:rPr>
        <w:t>℃</w:t>
      </w:r>
      <w:r w:rsidRPr="002B321E">
        <w:rPr>
          <w:color w:val="222222"/>
          <w:sz w:val="22"/>
          <w:szCs w:val="22"/>
        </w:rPr>
        <w:t xml:space="preserve">. Then, 2.2 </w:t>
      </w:r>
      <w:proofErr w:type="spellStart"/>
      <w:r w:rsidRPr="002B321E">
        <w:rPr>
          <w:color w:val="222222"/>
          <w:sz w:val="22"/>
          <w:szCs w:val="22"/>
        </w:rPr>
        <w:t>μL</w:t>
      </w:r>
      <w:proofErr w:type="spellEnd"/>
      <w:r w:rsidRPr="002B321E">
        <w:rPr>
          <w:color w:val="222222"/>
          <w:sz w:val="22"/>
          <w:szCs w:val="22"/>
        </w:rPr>
        <w:t xml:space="preserve"> of 6X loading buffer (YEASEN</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 xml:space="preserve">10213ES08) was added, and the mixture was subjected to electrophoresis on a 2% </w:t>
      </w:r>
      <w:bookmarkStart w:id="9" w:name="_Hlk169809315"/>
      <w:r w:rsidRPr="002B321E">
        <w:rPr>
          <w:color w:val="222222"/>
          <w:sz w:val="22"/>
          <w:szCs w:val="22"/>
        </w:rPr>
        <w:t>agarose gel</w:t>
      </w:r>
      <w:bookmarkEnd w:id="9"/>
      <w:r w:rsidRPr="002B321E">
        <w:rPr>
          <w:color w:val="222222"/>
          <w:sz w:val="22"/>
          <w:szCs w:val="22"/>
        </w:rPr>
        <w:t xml:space="preserve"> to analyze the cis-cleavage of Circular DR by LbCas12a with or without UV light exposure.</w:t>
      </w:r>
    </w:p>
    <w:p w14:paraId="16EE4734" w14:textId="38EA11E9" w:rsidR="00253252" w:rsidRPr="002B321E" w:rsidRDefault="00253252" w:rsidP="006B3490">
      <w:pPr>
        <w:shd w:val="clear" w:color="auto" w:fill="FFFFFF"/>
        <w:spacing w:line="360" w:lineRule="auto"/>
        <w:jc w:val="both"/>
        <w:rPr>
          <w:rFonts w:eastAsiaTheme="minorEastAsia"/>
          <w:color w:val="222222"/>
          <w:sz w:val="22"/>
          <w:szCs w:val="22"/>
        </w:rPr>
      </w:pPr>
      <w:r w:rsidRPr="002B321E">
        <w:rPr>
          <w:color w:val="222222"/>
          <w:sz w:val="22"/>
          <w:szCs w:val="22"/>
        </w:rPr>
        <w:t>Uracil-DNA Glycosylase (UDG) enzyme regulation of cis-cleavage activity (for Circular-crRNA-</w:t>
      </w:r>
      <w:proofErr w:type="spellStart"/>
      <w:r w:rsidRPr="002B321E">
        <w:rPr>
          <w:color w:val="222222"/>
          <w:sz w:val="22"/>
          <w:szCs w:val="22"/>
        </w:rPr>
        <w:t>dU</w:t>
      </w:r>
      <w:proofErr w:type="spellEnd"/>
      <w:r w:rsidRPr="002B321E">
        <w:rPr>
          <w:color w:val="222222"/>
          <w:sz w:val="22"/>
          <w:szCs w:val="22"/>
        </w:rPr>
        <w:t xml:space="preserve">): The reaction mixture contained </w:t>
      </w:r>
      <w:r w:rsidR="00916E49" w:rsidRPr="002B321E">
        <w:rPr>
          <w:color w:val="222222"/>
          <w:sz w:val="22"/>
          <w:szCs w:val="22"/>
        </w:rPr>
        <w:t xml:space="preserve">1X </w:t>
      </w:r>
      <w:r w:rsidRPr="002B321E">
        <w:rPr>
          <w:color w:val="222222"/>
          <w:sz w:val="22"/>
          <w:szCs w:val="22"/>
        </w:rPr>
        <w:t xml:space="preserve">LbCas12a-UDG Reaction Buffer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20mM </w:t>
      </w:r>
      <w:proofErr w:type="spellStart"/>
      <w:r w:rsidRPr="002B321E">
        <w:rPr>
          <w:color w:val="222222"/>
          <w:sz w:val="22"/>
          <w:szCs w:val="22"/>
        </w:rPr>
        <w:t>KCl</w:t>
      </w:r>
      <w:proofErr w:type="spellEnd"/>
      <w:r w:rsidRPr="002B321E">
        <w:rPr>
          <w:color w:val="222222"/>
          <w:sz w:val="22"/>
          <w:szCs w:val="22"/>
        </w:rPr>
        <w:t xml:space="preserve">, 1 mM DTT, </w:t>
      </w:r>
      <w:r w:rsidR="00946775" w:rsidRPr="002B321E">
        <w:rPr>
          <w:color w:val="222222"/>
          <w:sz w:val="22"/>
          <w:szCs w:val="22"/>
        </w:rPr>
        <w:t>40 mM glycine</w:t>
      </w:r>
      <w:r w:rsidRPr="002B321E">
        <w:rPr>
          <w:color w:val="222222"/>
          <w:sz w:val="22"/>
          <w:szCs w:val="22"/>
        </w:rPr>
        <w:t xml:space="preserve">, 1 mM </w:t>
      </w:r>
      <w:r w:rsidR="00946775" w:rsidRPr="002B321E">
        <w:rPr>
          <w:rFonts w:eastAsiaTheme="minorEastAsia"/>
          <w:color w:val="222222"/>
          <w:sz w:val="22"/>
          <w:szCs w:val="22"/>
        </w:rPr>
        <w:t>s</w:t>
      </w:r>
      <w:r w:rsidR="00946775" w:rsidRPr="002B321E">
        <w:rPr>
          <w:color w:val="222222"/>
          <w:sz w:val="22"/>
          <w:szCs w:val="22"/>
        </w:rPr>
        <w:t>permidine</w:t>
      </w:r>
      <w:r w:rsidRPr="002B321E">
        <w:rPr>
          <w:color w:val="222222"/>
          <w:sz w:val="22"/>
          <w:szCs w:val="22"/>
        </w:rPr>
        <w:t xml:space="preserve">, 0.01% (v/v) Tween 20), 100 </w:t>
      </w:r>
      <w:proofErr w:type="spellStart"/>
      <w:r w:rsidRPr="002B321E">
        <w:rPr>
          <w:color w:val="222222"/>
          <w:sz w:val="22"/>
          <w:szCs w:val="22"/>
        </w:rPr>
        <w:t>nM</w:t>
      </w:r>
      <w:proofErr w:type="spellEnd"/>
      <w:r w:rsidRPr="002B321E">
        <w:rPr>
          <w:color w:val="222222"/>
          <w:sz w:val="22"/>
          <w:szCs w:val="22"/>
        </w:rPr>
        <w:t xml:space="preserve"> Circular-crRNA-</w:t>
      </w:r>
      <w:proofErr w:type="spellStart"/>
      <w:r w:rsidRPr="002B321E">
        <w:rPr>
          <w:color w:val="222222"/>
          <w:sz w:val="22"/>
          <w:szCs w:val="22"/>
        </w:rPr>
        <w:t>dU</w:t>
      </w:r>
      <w:proofErr w:type="spellEnd"/>
      <w:r w:rsidRPr="002B321E">
        <w:rPr>
          <w:color w:val="222222"/>
          <w:sz w:val="22"/>
          <w:szCs w:val="22"/>
        </w:rPr>
        <w:t xml:space="preserve">, and different concentrations (5000, 500, 50, 5, 0.5, 0.05, 0.005, 0 U/mL) of </w:t>
      </w:r>
      <w:r w:rsidR="00916E49" w:rsidRPr="002B321E">
        <w:rPr>
          <w:color w:val="222222"/>
          <w:sz w:val="22"/>
          <w:szCs w:val="22"/>
        </w:rPr>
        <w:t>UDG</w:t>
      </w:r>
      <w:r w:rsidRPr="002B321E">
        <w:rPr>
          <w:color w:val="222222"/>
          <w:sz w:val="22"/>
          <w:szCs w:val="22"/>
        </w:rPr>
        <w:t xml:space="preserve"> </w:t>
      </w:r>
      <w:r w:rsidR="00916E49" w:rsidRPr="002B321E">
        <w:rPr>
          <w:color w:val="222222"/>
          <w:sz w:val="22"/>
          <w:szCs w:val="22"/>
        </w:rPr>
        <w:t xml:space="preserve">enzyme </w:t>
      </w:r>
      <w:r w:rsidRPr="002B321E">
        <w:rPr>
          <w:color w:val="222222"/>
          <w:sz w:val="22"/>
          <w:szCs w:val="22"/>
        </w:rPr>
        <w:t>(</w:t>
      </w:r>
      <w:proofErr w:type="spellStart"/>
      <w:r w:rsidRPr="002B321E">
        <w:rPr>
          <w:color w:val="222222"/>
          <w:sz w:val="22"/>
          <w:szCs w:val="22"/>
        </w:rPr>
        <w:t>Beyotime</w:t>
      </w:r>
      <w:proofErr w:type="spellEnd"/>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D7360S, 5 U/</w:t>
      </w:r>
      <w:proofErr w:type="spellStart"/>
      <w:r w:rsidRPr="002B321E">
        <w:rPr>
          <w:color w:val="222222"/>
          <w:sz w:val="22"/>
          <w:szCs w:val="22"/>
        </w:rPr>
        <w:t>μL</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and 20 </w:t>
      </w:r>
      <w:proofErr w:type="spellStart"/>
      <w:r w:rsidRPr="002B321E">
        <w:rPr>
          <w:color w:val="222222"/>
          <w:sz w:val="22"/>
          <w:szCs w:val="22"/>
        </w:rPr>
        <w:t>nM</w:t>
      </w:r>
      <w:proofErr w:type="spellEnd"/>
      <w:r w:rsidRPr="002B321E">
        <w:rPr>
          <w:color w:val="222222"/>
          <w:sz w:val="22"/>
          <w:szCs w:val="22"/>
        </w:rPr>
        <w:t xml:space="preserve"> EB Target, supplemented with nuclease-free water to a total volume of 10 </w:t>
      </w:r>
      <w:proofErr w:type="spellStart"/>
      <w:r w:rsidRPr="002B321E">
        <w:rPr>
          <w:color w:val="222222"/>
          <w:sz w:val="22"/>
          <w:szCs w:val="22"/>
        </w:rPr>
        <w:t>μL</w:t>
      </w:r>
      <w:proofErr w:type="spellEnd"/>
      <w:r w:rsidRPr="002B321E">
        <w:rPr>
          <w:color w:val="222222"/>
          <w:sz w:val="22"/>
          <w:szCs w:val="22"/>
        </w:rPr>
        <w:t>. After incubation at 37</w:t>
      </w:r>
      <w:r w:rsidRPr="002B321E">
        <w:rPr>
          <w:rFonts w:eastAsia="宋体"/>
          <w:color w:val="222222"/>
          <w:sz w:val="22"/>
          <w:szCs w:val="22"/>
        </w:rPr>
        <w:t>℃</w:t>
      </w:r>
      <w:r w:rsidRPr="002B321E">
        <w:rPr>
          <w:color w:val="222222"/>
          <w:sz w:val="22"/>
          <w:szCs w:val="22"/>
        </w:rPr>
        <w:t xml:space="preserve"> for 30 minutes, 58 mM Proteinase K (YEASEN</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10409ES03, 20 mg/mL) was added to terminate LbCas12a activity, followed by a 20-minute incubation at 37</w:t>
      </w:r>
      <w:r w:rsidRPr="002B321E">
        <w:rPr>
          <w:rFonts w:eastAsia="宋体"/>
          <w:color w:val="222222"/>
          <w:sz w:val="22"/>
          <w:szCs w:val="22"/>
        </w:rPr>
        <w:t>℃</w:t>
      </w:r>
      <w:r w:rsidRPr="002B321E">
        <w:rPr>
          <w:color w:val="222222"/>
          <w:sz w:val="22"/>
          <w:szCs w:val="22"/>
        </w:rPr>
        <w:t xml:space="preserve">. Then, 2.2 </w:t>
      </w:r>
      <w:proofErr w:type="spellStart"/>
      <w:r w:rsidRPr="002B321E">
        <w:rPr>
          <w:color w:val="222222"/>
          <w:sz w:val="22"/>
          <w:szCs w:val="22"/>
        </w:rPr>
        <w:t>μL</w:t>
      </w:r>
      <w:proofErr w:type="spellEnd"/>
      <w:r w:rsidRPr="002B321E">
        <w:rPr>
          <w:color w:val="222222"/>
          <w:sz w:val="22"/>
          <w:szCs w:val="22"/>
        </w:rPr>
        <w:t xml:space="preserve"> of 6</w:t>
      </w:r>
      <w:r w:rsidR="009224F8" w:rsidRPr="002B321E">
        <w:rPr>
          <w:color w:val="222222"/>
          <w:sz w:val="22"/>
          <w:szCs w:val="22"/>
        </w:rPr>
        <w:t xml:space="preserve">X </w:t>
      </w:r>
      <w:r w:rsidRPr="002B321E">
        <w:rPr>
          <w:color w:val="222222"/>
          <w:sz w:val="22"/>
          <w:szCs w:val="22"/>
        </w:rPr>
        <w:t>DNA loading buffer (YEASEN</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 xml:space="preserve">10213ES08) was added, and the mixture was subjected to electrophoresis on a 2% agarose gel to analyze the </w:t>
      </w:r>
      <w:r w:rsidRPr="002B321E">
        <w:rPr>
          <w:i/>
          <w:iCs/>
          <w:color w:val="222222"/>
          <w:sz w:val="22"/>
          <w:szCs w:val="22"/>
        </w:rPr>
        <w:t>cis</w:t>
      </w:r>
      <w:r w:rsidRPr="002B321E">
        <w:rPr>
          <w:color w:val="222222"/>
          <w:sz w:val="22"/>
          <w:szCs w:val="22"/>
        </w:rPr>
        <w:t>-cleavage of Circular-crRNA-</w:t>
      </w:r>
      <w:proofErr w:type="spellStart"/>
      <w:r w:rsidRPr="002B321E">
        <w:rPr>
          <w:color w:val="222222"/>
          <w:sz w:val="22"/>
          <w:szCs w:val="22"/>
        </w:rPr>
        <w:t>dU</w:t>
      </w:r>
      <w:proofErr w:type="spellEnd"/>
      <w:r w:rsidRPr="002B321E">
        <w:rPr>
          <w:color w:val="222222"/>
          <w:sz w:val="22"/>
          <w:szCs w:val="22"/>
        </w:rPr>
        <w:t xml:space="preserve"> by LbCas12a under different concentrations of Uracil-DNA Glycosylase.</w:t>
      </w:r>
    </w:p>
    <w:p w14:paraId="71DE7291" w14:textId="4181013A" w:rsidR="009224F8" w:rsidRPr="002B321E" w:rsidRDefault="00253252" w:rsidP="006B3490">
      <w:pPr>
        <w:shd w:val="clear" w:color="auto" w:fill="FFFFFF"/>
        <w:spacing w:line="360" w:lineRule="auto"/>
        <w:jc w:val="both"/>
        <w:rPr>
          <w:color w:val="222222"/>
          <w:sz w:val="22"/>
          <w:szCs w:val="22"/>
        </w:rPr>
      </w:pPr>
      <w:r w:rsidRPr="002B321E">
        <w:rPr>
          <w:color w:val="222222"/>
          <w:sz w:val="22"/>
          <w:szCs w:val="22"/>
        </w:rPr>
        <w:lastRenderedPageBreak/>
        <w:t xml:space="preserve">Apurinic/apyrimidinic Endonuclease 1 (APE1) enzyme regulation of </w:t>
      </w:r>
      <w:r w:rsidRPr="002B321E">
        <w:rPr>
          <w:i/>
          <w:iCs/>
          <w:color w:val="222222"/>
          <w:sz w:val="22"/>
          <w:szCs w:val="22"/>
        </w:rPr>
        <w:t>cis</w:t>
      </w:r>
      <w:r w:rsidRPr="002B321E">
        <w:rPr>
          <w:color w:val="222222"/>
          <w:sz w:val="22"/>
          <w:szCs w:val="22"/>
        </w:rPr>
        <w:t>-cleavage activity</w:t>
      </w:r>
      <w:r w:rsidR="009224F8" w:rsidRPr="002B321E">
        <w:rPr>
          <w:color w:val="222222"/>
          <w:sz w:val="22"/>
          <w:szCs w:val="22"/>
        </w:rPr>
        <w:t xml:space="preserve"> (for Circular-crRNA-THF)</w:t>
      </w:r>
      <w:r w:rsidRPr="002B321E">
        <w:rPr>
          <w:color w:val="222222"/>
          <w:sz w:val="22"/>
          <w:szCs w:val="22"/>
        </w:rPr>
        <w:t xml:space="preserve">: The reaction mixture contained LbCas12a Reaction Buffer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20mM </w:t>
      </w:r>
      <w:proofErr w:type="spellStart"/>
      <w:r w:rsidRPr="002B321E">
        <w:rPr>
          <w:color w:val="222222"/>
          <w:sz w:val="22"/>
          <w:szCs w:val="22"/>
        </w:rPr>
        <w:t>KCl</w:t>
      </w:r>
      <w:proofErr w:type="spellEnd"/>
      <w:r w:rsidRPr="002B321E">
        <w:rPr>
          <w:color w:val="222222"/>
          <w:sz w:val="22"/>
          <w:szCs w:val="22"/>
        </w:rPr>
        <w:t xml:space="preserve">, 1 mM DTT, 40 mM glycine, 0.01% (v/v) Tween 20), 100 </w:t>
      </w:r>
      <w:proofErr w:type="spellStart"/>
      <w:r w:rsidRPr="002B321E">
        <w:rPr>
          <w:color w:val="222222"/>
          <w:sz w:val="22"/>
          <w:szCs w:val="22"/>
        </w:rPr>
        <w:t>nM</w:t>
      </w:r>
      <w:proofErr w:type="spellEnd"/>
      <w:r w:rsidRPr="002B321E">
        <w:rPr>
          <w:color w:val="222222"/>
          <w:sz w:val="22"/>
          <w:szCs w:val="22"/>
        </w:rPr>
        <w:t xml:space="preserve"> Circular-crRNA-THF, and 10 units APE1 (NEB</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M0282S, 10 units/</w:t>
      </w:r>
      <w:proofErr w:type="spellStart"/>
      <w:r w:rsidRPr="002B321E">
        <w:rPr>
          <w:color w:val="222222"/>
          <w:sz w:val="22"/>
          <w:szCs w:val="22"/>
        </w:rPr>
        <w:t>μL</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and 20 </w:t>
      </w:r>
      <w:proofErr w:type="spellStart"/>
      <w:r w:rsidRPr="002B321E">
        <w:rPr>
          <w:color w:val="222222"/>
          <w:sz w:val="22"/>
          <w:szCs w:val="22"/>
        </w:rPr>
        <w:t>nM</w:t>
      </w:r>
      <w:proofErr w:type="spellEnd"/>
      <w:r w:rsidRPr="002B321E">
        <w:rPr>
          <w:color w:val="222222"/>
          <w:sz w:val="22"/>
          <w:szCs w:val="22"/>
        </w:rPr>
        <w:t xml:space="preserve"> EB Target were added, supplemented with nuclease-free water to a total volume of 10 </w:t>
      </w:r>
      <w:proofErr w:type="spellStart"/>
      <w:r w:rsidRPr="002B321E">
        <w:rPr>
          <w:color w:val="222222"/>
          <w:sz w:val="22"/>
          <w:szCs w:val="22"/>
        </w:rPr>
        <w:t>μL</w:t>
      </w:r>
      <w:proofErr w:type="spellEnd"/>
      <w:r w:rsidRPr="002B321E">
        <w:rPr>
          <w:color w:val="222222"/>
          <w:sz w:val="22"/>
          <w:szCs w:val="22"/>
        </w:rPr>
        <w:t>. After incubation at 37</w:t>
      </w:r>
      <w:r w:rsidRPr="002B321E">
        <w:rPr>
          <w:rFonts w:eastAsia="宋体"/>
          <w:color w:val="222222"/>
          <w:sz w:val="22"/>
          <w:szCs w:val="22"/>
        </w:rPr>
        <w:t>℃</w:t>
      </w:r>
      <w:r w:rsidRPr="002B321E">
        <w:rPr>
          <w:color w:val="222222"/>
          <w:sz w:val="22"/>
          <w:szCs w:val="22"/>
        </w:rPr>
        <w:t xml:space="preserve"> for 30 minutes, 58 mM Proteinase K (YEASEN</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10409ES03, 20 mg/mL) was added to terminate LbCas12a activity, followed by a 20-minute incubation at 37</w:t>
      </w:r>
      <w:r w:rsidRPr="002B321E">
        <w:rPr>
          <w:rFonts w:eastAsia="宋体"/>
          <w:color w:val="222222"/>
          <w:sz w:val="22"/>
          <w:szCs w:val="22"/>
        </w:rPr>
        <w:t>℃</w:t>
      </w:r>
      <w:r w:rsidRPr="002B321E">
        <w:rPr>
          <w:color w:val="222222"/>
          <w:sz w:val="22"/>
          <w:szCs w:val="22"/>
        </w:rPr>
        <w:t xml:space="preserve">. Then, 2.2 </w:t>
      </w:r>
      <w:proofErr w:type="spellStart"/>
      <w:r w:rsidRPr="002B321E">
        <w:rPr>
          <w:color w:val="222222"/>
          <w:sz w:val="22"/>
          <w:szCs w:val="22"/>
        </w:rPr>
        <w:t>μL</w:t>
      </w:r>
      <w:proofErr w:type="spellEnd"/>
      <w:r w:rsidRPr="002B321E">
        <w:rPr>
          <w:color w:val="222222"/>
          <w:sz w:val="22"/>
          <w:szCs w:val="22"/>
        </w:rPr>
        <w:t xml:space="preserve"> of 6</w:t>
      </w:r>
      <w:r w:rsidR="009224F8" w:rsidRPr="002B321E">
        <w:rPr>
          <w:color w:val="222222"/>
          <w:sz w:val="22"/>
          <w:szCs w:val="22"/>
        </w:rPr>
        <w:t xml:space="preserve">X </w:t>
      </w:r>
      <w:r w:rsidRPr="002B321E">
        <w:rPr>
          <w:color w:val="222222"/>
          <w:sz w:val="22"/>
          <w:szCs w:val="22"/>
        </w:rPr>
        <w:t>DNA loading buffer (YEASEN</w:t>
      </w:r>
      <w:r w:rsidR="005D4428" w:rsidRPr="002B321E">
        <w:rPr>
          <w:color w:val="222222"/>
          <w:sz w:val="22"/>
          <w:szCs w:val="22"/>
        </w:rPr>
        <w:t>, Cat No.</w:t>
      </w:r>
      <w:r w:rsidR="00005BA8" w:rsidRPr="002B321E">
        <w:rPr>
          <w:color w:val="222222"/>
          <w:sz w:val="22"/>
          <w:szCs w:val="22"/>
        </w:rPr>
        <w:t xml:space="preserve"> </w:t>
      </w:r>
      <w:r w:rsidRPr="002B321E">
        <w:rPr>
          <w:color w:val="222222"/>
          <w:sz w:val="22"/>
          <w:szCs w:val="22"/>
        </w:rPr>
        <w:t xml:space="preserve">10213ES08) was added, and the mixture was subjected to electrophoresis on a 2% agarose gel to analyze the </w:t>
      </w:r>
      <w:r w:rsidRPr="002B321E">
        <w:rPr>
          <w:i/>
          <w:iCs/>
          <w:color w:val="222222"/>
          <w:sz w:val="22"/>
          <w:szCs w:val="22"/>
        </w:rPr>
        <w:t>cis</w:t>
      </w:r>
      <w:r w:rsidRPr="002B321E">
        <w:rPr>
          <w:color w:val="222222"/>
          <w:sz w:val="22"/>
          <w:szCs w:val="22"/>
        </w:rPr>
        <w:t>-cleavage of Circular-crRNA-THF by LbCas12a under APE1 enzyme regulation.</w:t>
      </w:r>
    </w:p>
    <w:p w14:paraId="3BB6FE47" w14:textId="77777777" w:rsidR="006B3490" w:rsidRPr="002B321E" w:rsidRDefault="006B3490" w:rsidP="006B3490">
      <w:pPr>
        <w:shd w:val="clear" w:color="auto" w:fill="FFFFFF"/>
        <w:spacing w:line="360" w:lineRule="auto"/>
        <w:jc w:val="both"/>
        <w:rPr>
          <w:rFonts w:eastAsiaTheme="minorEastAsia"/>
          <w:color w:val="222222"/>
          <w:sz w:val="22"/>
          <w:szCs w:val="22"/>
        </w:rPr>
      </w:pPr>
    </w:p>
    <w:p w14:paraId="20C81FC9" w14:textId="4F85EDD6" w:rsidR="00967124" w:rsidRPr="002B321E" w:rsidRDefault="002C677B" w:rsidP="00967124">
      <w:pPr>
        <w:shd w:val="clear" w:color="auto" w:fill="FFFFFF"/>
        <w:spacing w:line="360" w:lineRule="auto"/>
        <w:jc w:val="both"/>
        <w:outlineLvl w:val="2"/>
        <w:rPr>
          <w:b/>
          <w:color w:val="222222"/>
          <w:sz w:val="22"/>
          <w:szCs w:val="22"/>
        </w:rPr>
      </w:pPr>
      <w:r w:rsidRPr="002B321E">
        <w:rPr>
          <w:b/>
          <w:color w:val="222222"/>
          <w:sz w:val="22"/>
          <w:szCs w:val="22"/>
        </w:rPr>
        <w:t xml:space="preserve">5. </w:t>
      </w:r>
      <w:r w:rsidR="00967124" w:rsidRPr="002B321E">
        <w:rPr>
          <w:b/>
          <w:color w:val="222222"/>
          <w:sz w:val="22"/>
          <w:szCs w:val="22"/>
        </w:rPr>
        <w:t>Light-Start</w:t>
      </w:r>
      <w:r w:rsidR="004E7B3D" w:rsidRPr="002B321E">
        <w:rPr>
          <w:b/>
          <w:color w:val="222222"/>
          <w:sz w:val="22"/>
          <w:szCs w:val="22"/>
        </w:rPr>
        <w:t xml:space="preserve"> </w:t>
      </w:r>
      <w:r w:rsidR="007010AA" w:rsidRPr="002B321E">
        <w:rPr>
          <w:b/>
          <w:color w:val="222222"/>
          <w:sz w:val="22"/>
          <w:szCs w:val="22"/>
        </w:rPr>
        <w:t>CRISPR-</w:t>
      </w:r>
      <w:r w:rsidR="00967124" w:rsidRPr="002B321E">
        <w:rPr>
          <w:b/>
          <w:color w:val="222222"/>
          <w:sz w:val="22"/>
          <w:szCs w:val="22"/>
        </w:rPr>
        <w:t xml:space="preserve">LbCas12a </w:t>
      </w:r>
      <w:r w:rsidR="00A82BBE" w:rsidRPr="002B321E">
        <w:rPr>
          <w:b/>
          <w:i/>
          <w:iCs/>
          <w:color w:val="222222"/>
          <w:sz w:val="22"/>
          <w:szCs w:val="22"/>
        </w:rPr>
        <w:t>trans</w:t>
      </w:r>
      <w:r w:rsidR="00A82BBE" w:rsidRPr="002B321E">
        <w:rPr>
          <w:b/>
          <w:color w:val="222222"/>
          <w:sz w:val="22"/>
          <w:szCs w:val="22"/>
        </w:rPr>
        <w:t xml:space="preserve">-cleavage activity </w:t>
      </w:r>
      <w:r w:rsidR="00967124" w:rsidRPr="002B321E">
        <w:rPr>
          <w:b/>
          <w:color w:val="222222"/>
          <w:sz w:val="22"/>
          <w:szCs w:val="22"/>
        </w:rPr>
        <w:t xml:space="preserve">assay </w:t>
      </w:r>
      <w:r w:rsidR="00FC7AAC" w:rsidRPr="002B321E">
        <w:rPr>
          <w:b/>
          <w:color w:val="222222"/>
          <w:sz w:val="22"/>
          <w:szCs w:val="22"/>
        </w:rPr>
        <w:t>with EB-Cir-crRNA</w:t>
      </w:r>
      <w:r w:rsidR="00967124" w:rsidRPr="002B321E">
        <w:rPr>
          <w:b/>
          <w:color w:val="222222"/>
          <w:sz w:val="22"/>
          <w:szCs w:val="22"/>
        </w:rPr>
        <w:t xml:space="preserve"> or Circular DR</w:t>
      </w:r>
    </w:p>
    <w:p w14:paraId="3878350A" w14:textId="77777777" w:rsidR="00967124" w:rsidRPr="002B321E" w:rsidRDefault="00967124" w:rsidP="00967124">
      <w:pPr>
        <w:shd w:val="clear" w:color="auto" w:fill="FFFFFF"/>
        <w:spacing w:line="360" w:lineRule="auto"/>
        <w:jc w:val="both"/>
        <w:rPr>
          <w:color w:val="222222"/>
          <w:sz w:val="22"/>
          <w:szCs w:val="22"/>
        </w:rPr>
      </w:pPr>
      <w:r w:rsidRPr="002B321E">
        <w:rPr>
          <w:color w:val="222222"/>
          <w:sz w:val="22"/>
          <w:szCs w:val="22"/>
        </w:rPr>
        <w:t>The purpose of this study is to evaluate whether the UV light (λ= 365 nm, 35 W) can regulate the</w:t>
      </w:r>
      <w:r w:rsidRPr="002B321E">
        <w:rPr>
          <w:i/>
          <w:iCs/>
          <w:color w:val="222222"/>
          <w:sz w:val="22"/>
          <w:szCs w:val="22"/>
        </w:rPr>
        <w:t xml:space="preserve"> trans</w:t>
      </w:r>
      <w:r w:rsidRPr="002B321E">
        <w:rPr>
          <w:color w:val="222222"/>
          <w:sz w:val="22"/>
          <w:szCs w:val="22"/>
        </w:rPr>
        <w:t xml:space="preserve">-cleavage activity of LbCas12a for EB-Cir-crRNA or Circular DR with a PC linker. </w:t>
      </w:r>
    </w:p>
    <w:p w14:paraId="7697A45C" w14:textId="398A61BE" w:rsidR="00967124" w:rsidRPr="002B321E" w:rsidRDefault="00967124" w:rsidP="00967124">
      <w:pPr>
        <w:shd w:val="clear" w:color="auto" w:fill="FFFFFF"/>
        <w:spacing w:line="360" w:lineRule="auto"/>
        <w:jc w:val="both"/>
        <w:rPr>
          <w:color w:val="222222"/>
          <w:sz w:val="22"/>
          <w:szCs w:val="22"/>
        </w:rPr>
      </w:pPr>
      <w:r w:rsidRPr="002B321E">
        <w:rPr>
          <w:color w:val="222222"/>
          <w:sz w:val="22"/>
          <w:szCs w:val="22"/>
        </w:rPr>
        <w:t xml:space="preserve">For </w:t>
      </w:r>
      <w:bookmarkStart w:id="10" w:name="_Hlk159002362"/>
      <w:r w:rsidRPr="002B321E">
        <w:rPr>
          <w:color w:val="222222"/>
          <w:sz w:val="22"/>
          <w:szCs w:val="22"/>
        </w:rPr>
        <w:t>EB-Cir-crRNA</w:t>
      </w:r>
      <w:bookmarkEnd w:id="10"/>
      <w:r w:rsidRPr="002B321E">
        <w:rPr>
          <w:color w:val="222222"/>
          <w:sz w:val="22"/>
          <w:szCs w:val="22"/>
        </w:rPr>
        <w:t>:</w:t>
      </w:r>
    </w:p>
    <w:p w14:paraId="597DC498" w14:textId="0D60A005" w:rsidR="00967124" w:rsidRPr="002B321E" w:rsidRDefault="00967124" w:rsidP="00967124">
      <w:pPr>
        <w:shd w:val="clear" w:color="auto" w:fill="FFFFFF"/>
        <w:spacing w:line="360" w:lineRule="auto"/>
        <w:jc w:val="both"/>
        <w:rPr>
          <w:color w:val="222222"/>
          <w:sz w:val="22"/>
          <w:szCs w:val="22"/>
        </w:rPr>
      </w:pPr>
      <w:r w:rsidRPr="002B321E">
        <w:rPr>
          <w:color w:val="222222"/>
          <w:sz w:val="22"/>
          <w:szCs w:val="22"/>
        </w:rPr>
        <w:t xml:space="preserve">The reaction mixture was consisted of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w:t>
      </w:r>
      <w:r w:rsidRPr="002B321E">
        <w:rPr>
          <w:color w:val="222222"/>
          <w:sz w:val="22"/>
          <w:szCs w:val="22"/>
          <w:vertAlign w:val="subscript"/>
        </w:rPr>
        <w:t xml:space="preserve"> </w:t>
      </w:r>
      <w:r w:rsidRPr="002B321E">
        <w:rPr>
          <w:color w:val="222222"/>
          <w:sz w:val="22"/>
          <w:szCs w:val="22"/>
        </w:rPr>
        <w:t xml:space="preserve">20 mM </w:t>
      </w:r>
      <w:proofErr w:type="spellStart"/>
      <w:r w:rsidRPr="002B321E">
        <w:rPr>
          <w:color w:val="222222"/>
          <w:sz w:val="22"/>
          <w:szCs w:val="22"/>
        </w:rPr>
        <w:t>KCl</w:t>
      </w:r>
      <w:proofErr w:type="spellEnd"/>
      <w:r w:rsidRPr="002B321E">
        <w:rPr>
          <w:color w:val="222222"/>
          <w:sz w:val="22"/>
          <w:szCs w:val="22"/>
        </w:rPr>
        <w:t xml:space="preserve">, 1 mM DTT, 40 mM glycine, and 0.01% (v/v) Tween 20,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BA6A26" w:rsidRPr="002B321E">
        <w:rPr>
          <w:color w:val="222222"/>
          <w:sz w:val="22"/>
          <w:szCs w:val="22"/>
        </w:rPr>
        <w:t xml:space="preserve">, Cat No.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w:t>
      </w:r>
      <w:r w:rsidR="00FC7AAC" w:rsidRPr="002B321E">
        <w:rPr>
          <w:color w:val="222222"/>
          <w:sz w:val="22"/>
          <w:szCs w:val="22"/>
        </w:rPr>
        <w:t xml:space="preserve">1 </w:t>
      </w:r>
      <w:proofErr w:type="spellStart"/>
      <w:r w:rsidR="00FC7AAC" w:rsidRPr="002B321E">
        <w:rPr>
          <w:color w:val="222222"/>
          <w:sz w:val="22"/>
          <w:szCs w:val="22"/>
        </w:rPr>
        <w:t>nM</w:t>
      </w:r>
      <w:proofErr w:type="spellEnd"/>
      <w:r w:rsidR="00FC7AAC" w:rsidRPr="002B321E">
        <w:rPr>
          <w:color w:val="222222"/>
          <w:sz w:val="22"/>
          <w:szCs w:val="22"/>
        </w:rPr>
        <w:t xml:space="preserve"> </w:t>
      </w:r>
      <w:r w:rsidRPr="002B321E">
        <w:rPr>
          <w:color w:val="222222"/>
          <w:sz w:val="22"/>
          <w:szCs w:val="22"/>
        </w:rPr>
        <w:t xml:space="preserve">CRISPR RNA (EB-Cir-crRNA or EB-crRNA), 5 </w:t>
      </w:r>
      <w:proofErr w:type="spellStart"/>
      <w:r w:rsidRPr="002B321E">
        <w:rPr>
          <w:color w:val="222222"/>
          <w:sz w:val="22"/>
          <w:szCs w:val="22"/>
        </w:rPr>
        <w:t>nM</w:t>
      </w:r>
      <w:proofErr w:type="spellEnd"/>
      <w:r w:rsidRPr="002B321E">
        <w:rPr>
          <w:color w:val="222222"/>
          <w:sz w:val="22"/>
          <w:szCs w:val="22"/>
        </w:rPr>
        <w:t xml:space="preserve"> EB Target, and 250 </w:t>
      </w:r>
      <w:proofErr w:type="spellStart"/>
      <w:r w:rsidRPr="002B321E">
        <w:rPr>
          <w:color w:val="222222"/>
          <w:sz w:val="22"/>
          <w:szCs w:val="22"/>
        </w:rPr>
        <w:t>nM</w:t>
      </w:r>
      <w:proofErr w:type="spellEnd"/>
      <w:r w:rsidRPr="002B321E">
        <w:rPr>
          <w:color w:val="222222"/>
          <w:sz w:val="22"/>
          <w:szCs w:val="22"/>
        </w:rPr>
        <w:t xml:space="preserve"> 8CFQ (Table S1). The total reaction volume was adjusted to 20 </w:t>
      </w:r>
      <w:proofErr w:type="spellStart"/>
      <w:r w:rsidRPr="002B321E">
        <w:rPr>
          <w:color w:val="222222"/>
          <w:sz w:val="22"/>
          <w:szCs w:val="22"/>
        </w:rPr>
        <w:t>μL</w:t>
      </w:r>
      <w:proofErr w:type="spellEnd"/>
      <w:r w:rsidRPr="002B321E">
        <w:rPr>
          <w:color w:val="222222"/>
          <w:sz w:val="22"/>
          <w:szCs w:val="22"/>
        </w:rPr>
        <w:t xml:space="preserve"> with nuclease-free water. Two groups were set up, one with UV light exposure for 30 s and the other without exposure. The reaction mixture was immediately mixed and transferred to a qPCR tube, then placed into a qPCR instrument (YEASEN, </w:t>
      </w:r>
      <w:proofErr w:type="spellStart"/>
      <w:r w:rsidRPr="002B321E">
        <w:rPr>
          <w:color w:val="222222"/>
          <w:sz w:val="22"/>
          <w:szCs w:val="22"/>
        </w:rPr>
        <w:t>Celemetor</w:t>
      </w:r>
      <w:proofErr w:type="spellEnd"/>
      <w:r w:rsidRPr="002B321E">
        <w:rPr>
          <w:color w:val="222222"/>
          <w:sz w:val="22"/>
          <w:szCs w:val="22"/>
        </w:rPr>
        <w:t xml:space="preserve"> Real-Time Fluorescent Quantitative PCR Analysis System</w:t>
      </w:r>
      <w:r w:rsidR="00FC7AAC" w:rsidRPr="002B321E">
        <w:rPr>
          <w:color w:val="222222"/>
          <w:sz w:val="22"/>
          <w:szCs w:val="22"/>
        </w:rPr>
        <w:t>-</w:t>
      </w:r>
      <w:proofErr w:type="spellStart"/>
      <w:r w:rsidRPr="002B321E">
        <w:rPr>
          <w:color w:val="222222"/>
          <w:sz w:val="22"/>
          <w:szCs w:val="22"/>
        </w:rPr>
        <w:t>Celemetor</w:t>
      </w:r>
      <w:proofErr w:type="spellEnd"/>
      <w:r w:rsidRPr="002B321E">
        <w:rPr>
          <w:color w:val="222222"/>
          <w:sz w:val="22"/>
          <w:szCs w:val="22"/>
        </w:rPr>
        <w:t xml:space="preserve"> 96) at 37</w:t>
      </w:r>
      <w:r w:rsidRPr="002B321E">
        <w:rPr>
          <w:rFonts w:eastAsia="宋体"/>
          <w:color w:val="222222"/>
          <w:sz w:val="22"/>
          <w:szCs w:val="22"/>
        </w:rPr>
        <w:t>℃</w:t>
      </w:r>
      <w:r w:rsidRPr="002B321E">
        <w:rPr>
          <w:color w:val="222222"/>
          <w:sz w:val="22"/>
          <w:szCs w:val="22"/>
        </w:rPr>
        <w:t xml:space="preserve">. </w:t>
      </w:r>
      <w:bookmarkStart w:id="11" w:name="_Hlk159002606"/>
      <w:r w:rsidRPr="002B321E">
        <w:rPr>
          <w:color w:val="222222"/>
          <w:sz w:val="22"/>
          <w:szCs w:val="22"/>
        </w:rPr>
        <w:t xml:space="preserve">Fluorescent </w:t>
      </w:r>
      <w:r w:rsidR="00FC7AAC" w:rsidRPr="002B321E">
        <w:rPr>
          <w:color w:val="222222"/>
          <w:sz w:val="22"/>
          <w:szCs w:val="22"/>
        </w:rPr>
        <w:t xml:space="preserve">signal data </w:t>
      </w:r>
      <w:bookmarkEnd w:id="11"/>
      <w:r w:rsidRPr="002B321E">
        <w:rPr>
          <w:color w:val="222222"/>
          <w:sz w:val="22"/>
          <w:szCs w:val="22"/>
        </w:rPr>
        <w:t>were collected every 30 s for a total of 90 cycles, with a total duration of 45 minutes.</w:t>
      </w:r>
    </w:p>
    <w:p w14:paraId="48EBE278" w14:textId="0CD49B8E" w:rsidR="00967124" w:rsidRPr="002B321E" w:rsidRDefault="00967124" w:rsidP="00967124">
      <w:pPr>
        <w:shd w:val="clear" w:color="auto" w:fill="FFFFFF"/>
        <w:spacing w:line="360" w:lineRule="auto"/>
        <w:jc w:val="both"/>
        <w:rPr>
          <w:color w:val="222222"/>
          <w:sz w:val="22"/>
          <w:szCs w:val="22"/>
        </w:rPr>
      </w:pPr>
      <w:r w:rsidRPr="002B321E">
        <w:rPr>
          <w:color w:val="222222"/>
          <w:sz w:val="22"/>
          <w:szCs w:val="22"/>
        </w:rPr>
        <w:t>For Circular DR:</w:t>
      </w:r>
    </w:p>
    <w:p w14:paraId="6EEA5E73" w14:textId="0C7946E6" w:rsidR="006B3490" w:rsidRPr="002B321E" w:rsidRDefault="00967124" w:rsidP="006B3490">
      <w:pPr>
        <w:shd w:val="clear" w:color="auto" w:fill="FFFFFF"/>
        <w:spacing w:line="360" w:lineRule="auto"/>
        <w:jc w:val="both"/>
        <w:rPr>
          <w:color w:val="222222"/>
          <w:sz w:val="22"/>
          <w:szCs w:val="22"/>
        </w:rPr>
      </w:pPr>
      <w:r w:rsidRPr="002B321E">
        <w:rPr>
          <w:color w:val="222222"/>
          <w:sz w:val="22"/>
          <w:szCs w:val="22"/>
        </w:rPr>
        <w:t xml:space="preserve">The reaction mixture was consisted of 10 mM Tris-HCl, pH 8.5, 10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20 mM </w:t>
      </w:r>
      <w:proofErr w:type="spellStart"/>
      <w:r w:rsidRPr="002B321E">
        <w:rPr>
          <w:color w:val="222222"/>
          <w:sz w:val="22"/>
          <w:szCs w:val="22"/>
        </w:rPr>
        <w:t>KCl</w:t>
      </w:r>
      <w:proofErr w:type="spellEnd"/>
      <w:r w:rsidRPr="002B321E">
        <w:rPr>
          <w:color w:val="222222"/>
          <w:sz w:val="22"/>
          <w:szCs w:val="22"/>
        </w:rPr>
        <w:t>, 1 mM DTT, 40 mM glycine, 0.01% (v/v) Tween 20, 1 mM ADP, 10 units of T4 Polynucleotide kinase (YEASEN</w:t>
      </w:r>
      <w:r w:rsidR="00BA6A26" w:rsidRPr="002B321E">
        <w:rPr>
          <w:color w:val="222222"/>
          <w:sz w:val="22"/>
          <w:szCs w:val="22"/>
        </w:rPr>
        <w:t xml:space="preserve">, Cat No. </w:t>
      </w:r>
      <w:r w:rsidRPr="002B321E">
        <w:rPr>
          <w:color w:val="222222"/>
          <w:sz w:val="22"/>
          <w:szCs w:val="22"/>
        </w:rPr>
        <w:t>12902ES86, 10 units/</w:t>
      </w:r>
      <w:proofErr w:type="spellStart"/>
      <w:r w:rsidRPr="002B321E">
        <w:rPr>
          <w:color w:val="222222"/>
          <w:sz w:val="22"/>
          <w:szCs w:val="22"/>
        </w:rPr>
        <w:t>μL</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BA6A26" w:rsidRPr="002B321E">
        <w:rPr>
          <w:color w:val="222222"/>
          <w:sz w:val="22"/>
          <w:szCs w:val="22"/>
        </w:rPr>
        <w:t xml:space="preserve">, Cat No.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Circular DR, 100 </w:t>
      </w:r>
      <w:proofErr w:type="spellStart"/>
      <w:r w:rsidRPr="002B321E">
        <w:rPr>
          <w:color w:val="222222"/>
          <w:sz w:val="22"/>
          <w:szCs w:val="22"/>
        </w:rPr>
        <w:t>nM</w:t>
      </w:r>
      <w:proofErr w:type="spellEnd"/>
      <w:r w:rsidRPr="002B321E">
        <w:rPr>
          <w:color w:val="222222"/>
          <w:sz w:val="22"/>
          <w:szCs w:val="22"/>
        </w:rPr>
        <w:t xml:space="preserve"> EB spacer, 5 </w:t>
      </w:r>
      <w:proofErr w:type="spellStart"/>
      <w:r w:rsidRPr="002B321E">
        <w:rPr>
          <w:color w:val="222222"/>
          <w:sz w:val="22"/>
          <w:szCs w:val="22"/>
        </w:rPr>
        <w:t>nM</w:t>
      </w:r>
      <w:proofErr w:type="spellEnd"/>
      <w:r w:rsidRPr="002B321E">
        <w:rPr>
          <w:color w:val="222222"/>
          <w:sz w:val="22"/>
          <w:szCs w:val="22"/>
        </w:rPr>
        <w:t xml:space="preserve"> EB Target, and 250 </w:t>
      </w:r>
      <w:proofErr w:type="spellStart"/>
      <w:r w:rsidRPr="002B321E">
        <w:rPr>
          <w:color w:val="222222"/>
          <w:sz w:val="22"/>
          <w:szCs w:val="22"/>
        </w:rPr>
        <w:t>nM</w:t>
      </w:r>
      <w:proofErr w:type="spellEnd"/>
      <w:r w:rsidRPr="002B321E">
        <w:rPr>
          <w:color w:val="222222"/>
          <w:sz w:val="22"/>
          <w:szCs w:val="22"/>
        </w:rPr>
        <w:t xml:space="preserve"> 8CFQ. The total reaction volume was adjusted to 20 </w:t>
      </w:r>
      <w:proofErr w:type="spellStart"/>
      <w:r w:rsidRPr="002B321E">
        <w:rPr>
          <w:color w:val="222222"/>
          <w:sz w:val="22"/>
          <w:szCs w:val="22"/>
        </w:rPr>
        <w:t>μL</w:t>
      </w:r>
      <w:proofErr w:type="spellEnd"/>
      <w:r w:rsidRPr="002B321E">
        <w:rPr>
          <w:color w:val="222222"/>
          <w:sz w:val="22"/>
          <w:szCs w:val="22"/>
        </w:rPr>
        <w:t xml:space="preserve"> with nuclease-free water. Two groups were set up, one with UV light exposure for 30 s and the other without exposure. The reaction mixture was immediately mixed and transferred to a qPCR tube, then placed into a qPCR instrument (YEASEN, </w:t>
      </w:r>
      <w:proofErr w:type="spellStart"/>
      <w:r w:rsidRPr="002B321E">
        <w:rPr>
          <w:color w:val="222222"/>
          <w:sz w:val="22"/>
          <w:szCs w:val="22"/>
        </w:rPr>
        <w:t>Celemetor</w:t>
      </w:r>
      <w:proofErr w:type="spellEnd"/>
      <w:r w:rsidRPr="002B321E">
        <w:rPr>
          <w:color w:val="222222"/>
          <w:sz w:val="22"/>
          <w:szCs w:val="22"/>
        </w:rPr>
        <w:t xml:space="preserve"> Real-Time Fluorescent Quantitative PCR Analysis System</w:t>
      </w:r>
      <w:r w:rsidR="00FC7AAC" w:rsidRPr="002B321E">
        <w:rPr>
          <w:color w:val="222222"/>
          <w:sz w:val="22"/>
          <w:szCs w:val="22"/>
        </w:rPr>
        <w:t>-</w:t>
      </w:r>
      <w:proofErr w:type="spellStart"/>
      <w:r w:rsidRPr="002B321E">
        <w:rPr>
          <w:color w:val="222222"/>
          <w:sz w:val="22"/>
          <w:szCs w:val="22"/>
        </w:rPr>
        <w:t>Celemetor</w:t>
      </w:r>
      <w:proofErr w:type="spellEnd"/>
      <w:r w:rsidRPr="002B321E">
        <w:rPr>
          <w:color w:val="222222"/>
          <w:sz w:val="22"/>
          <w:szCs w:val="22"/>
        </w:rPr>
        <w:t xml:space="preserve"> 96) at 37</w:t>
      </w:r>
      <w:r w:rsidRPr="002B321E">
        <w:rPr>
          <w:rFonts w:eastAsia="宋体"/>
          <w:color w:val="222222"/>
          <w:sz w:val="22"/>
          <w:szCs w:val="22"/>
        </w:rPr>
        <w:t>℃</w:t>
      </w:r>
      <w:r w:rsidRPr="002B321E">
        <w:rPr>
          <w:color w:val="222222"/>
          <w:sz w:val="22"/>
          <w:szCs w:val="22"/>
        </w:rPr>
        <w:t xml:space="preserve">. </w:t>
      </w:r>
      <w:r w:rsidR="00FC7AAC" w:rsidRPr="002B321E">
        <w:rPr>
          <w:color w:val="222222"/>
          <w:sz w:val="22"/>
          <w:szCs w:val="22"/>
        </w:rPr>
        <w:t>Fluorescent signal data</w:t>
      </w:r>
      <w:r w:rsidRPr="002B321E">
        <w:rPr>
          <w:color w:val="222222"/>
          <w:sz w:val="22"/>
          <w:szCs w:val="22"/>
        </w:rPr>
        <w:t xml:space="preserve"> were collected every 30 s for a total of 90 cycles, with a total duration of 45 minutes.</w:t>
      </w:r>
      <w:r w:rsidR="00057F56" w:rsidRPr="002B321E">
        <w:rPr>
          <w:color w:val="222222"/>
          <w:sz w:val="22"/>
          <w:szCs w:val="22"/>
        </w:rPr>
        <w:t xml:space="preserve"> </w:t>
      </w:r>
    </w:p>
    <w:p w14:paraId="23A191FD" w14:textId="77777777" w:rsidR="00A742CD" w:rsidRPr="002B321E" w:rsidRDefault="00A742CD" w:rsidP="006B3490">
      <w:pPr>
        <w:shd w:val="clear" w:color="auto" w:fill="FFFFFF"/>
        <w:spacing w:line="360" w:lineRule="auto"/>
        <w:jc w:val="both"/>
        <w:rPr>
          <w:rFonts w:eastAsiaTheme="minorEastAsia"/>
          <w:color w:val="222222"/>
          <w:sz w:val="22"/>
          <w:szCs w:val="22"/>
        </w:rPr>
      </w:pPr>
    </w:p>
    <w:p w14:paraId="05AE4870" w14:textId="3F1A08FF" w:rsidR="00653868" w:rsidRPr="002B321E" w:rsidRDefault="00653868" w:rsidP="00653868">
      <w:pPr>
        <w:shd w:val="clear" w:color="auto" w:fill="FFFFFF"/>
        <w:spacing w:line="360" w:lineRule="auto"/>
        <w:jc w:val="both"/>
        <w:outlineLvl w:val="2"/>
        <w:rPr>
          <w:b/>
          <w:color w:val="222222"/>
          <w:sz w:val="22"/>
          <w:szCs w:val="22"/>
        </w:rPr>
      </w:pPr>
      <w:r w:rsidRPr="002B321E">
        <w:rPr>
          <w:b/>
          <w:color w:val="222222"/>
          <w:sz w:val="22"/>
          <w:szCs w:val="22"/>
        </w:rPr>
        <w:lastRenderedPageBreak/>
        <w:t>6. Photo-Controlled AAVS1-Cir-crRNA assisted CRISPR-Cas12a Gene Editing Experiment</w:t>
      </w:r>
    </w:p>
    <w:p w14:paraId="2F71A272" w14:textId="77777777" w:rsidR="00653868" w:rsidRPr="002B321E" w:rsidRDefault="00653868" w:rsidP="00653868">
      <w:pPr>
        <w:shd w:val="clear" w:color="auto" w:fill="FFFFFF"/>
        <w:spacing w:line="360" w:lineRule="auto"/>
        <w:jc w:val="both"/>
        <w:outlineLvl w:val="2"/>
        <w:rPr>
          <w:bCs/>
          <w:color w:val="222222"/>
          <w:sz w:val="22"/>
          <w:szCs w:val="22"/>
        </w:rPr>
      </w:pPr>
      <w:r w:rsidRPr="002B321E">
        <w:rPr>
          <w:bCs/>
          <w:color w:val="222222"/>
          <w:sz w:val="22"/>
          <w:szCs w:val="22"/>
        </w:rPr>
        <w:t>1. Cell Culture: HEK 293T cells were seeded at a density of 1x10^5 cells per well in a 24-well plate. The cells were cultured in Dulbecco's Modified Eagle Medium (DMEM; Gibco) supplemented with 10% Fetal Bovine Serum (FBS; YEASEN, cat. no. 40130ES76) and 1% penicillin/streptomycin. The culture conditions were maintained at 37°C in a 5% CO2 atmosphere for 20 hours until the cells reached approximately 80% confluence.</w:t>
      </w:r>
    </w:p>
    <w:p w14:paraId="3571C79B" w14:textId="77777777" w:rsidR="00653868" w:rsidRPr="002B321E" w:rsidRDefault="00653868" w:rsidP="00653868">
      <w:pPr>
        <w:shd w:val="clear" w:color="auto" w:fill="FFFFFF"/>
        <w:spacing w:line="360" w:lineRule="auto"/>
        <w:jc w:val="both"/>
        <w:outlineLvl w:val="2"/>
        <w:rPr>
          <w:bCs/>
          <w:color w:val="222222"/>
          <w:sz w:val="22"/>
          <w:szCs w:val="22"/>
        </w:rPr>
      </w:pPr>
      <w:r w:rsidRPr="002B321E">
        <w:rPr>
          <w:bCs/>
          <w:color w:val="222222"/>
          <w:sz w:val="22"/>
          <w:szCs w:val="22"/>
        </w:rPr>
        <w:t xml:space="preserve">2. Transfection: For transfection, 250 </w:t>
      </w:r>
      <w:proofErr w:type="spellStart"/>
      <w:r w:rsidRPr="002B321E">
        <w:rPr>
          <w:bCs/>
          <w:color w:val="222222"/>
          <w:sz w:val="22"/>
          <w:szCs w:val="22"/>
        </w:rPr>
        <w:t>pmol</w:t>
      </w:r>
      <w:proofErr w:type="spellEnd"/>
      <w:r w:rsidRPr="002B321E">
        <w:rPr>
          <w:bCs/>
          <w:color w:val="222222"/>
          <w:sz w:val="22"/>
          <w:szCs w:val="22"/>
        </w:rPr>
        <w:t xml:space="preserve"> of either AAVS1 crRNA or AAVS1-Cir-crRNA was mixed with 50 </w:t>
      </w:r>
      <w:proofErr w:type="spellStart"/>
      <w:r w:rsidRPr="002B321E">
        <w:rPr>
          <w:bCs/>
          <w:color w:val="222222"/>
          <w:sz w:val="22"/>
          <w:szCs w:val="22"/>
        </w:rPr>
        <w:t>μL</w:t>
      </w:r>
      <w:proofErr w:type="spellEnd"/>
      <w:r w:rsidRPr="002B321E">
        <w:rPr>
          <w:bCs/>
          <w:color w:val="222222"/>
          <w:sz w:val="22"/>
          <w:szCs w:val="22"/>
        </w:rPr>
        <w:t xml:space="preserve"> of Opti-MEM™ I (Gibco, cat. no. 31985070) and gently mixed. Subsequently, 100 </w:t>
      </w:r>
      <w:proofErr w:type="spellStart"/>
      <w:r w:rsidRPr="002B321E">
        <w:rPr>
          <w:bCs/>
          <w:color w:val="222222"/>
          <w:sz w:val="22"/>
          <w:szCs w:val="22"/>
        </w:rPr>
        <w:t>pmol</w:t>
      </w:r>
      <w:proofErr w:type="spellEnd"/>
      <w:r w:rsidRPr="002B321E">
        <w:rPr>
          <w:bCs/>
          <w:color w:val="222222"/>
          <w:sz w:val="22"/>
          <w:szCs w:val="22"/>
        </w:rPr>
        <w:t xml:space="preserve"> of </w:t>
      </w:r>
      <w:proofErr w:type="spellStart"/>
      <w:r w:rsidRPr="002B321E">
        <w:rPr>
          <w:bCs/>
          <w:color w:val="222222"/>
          <w:sz w:val="22"/>
          <w:szCs w:val="22"/>
        </w:rPr>
        <w:t>EnGen</w:t>
      </w:r>
      <w:proofErr w:type="spellEnd"/>
      <w:r w:rsidRPr="002B321E">
        <w:rPr>
          <w:bCs/>
          <w:color w:val="222222"/>
          <w:sz w:val="22"/>
          <w:szCs w:val="22"/>
        </w:rPr>
        <w:t xml:space="preserve">® </w:t>
      </w:r>
      <w:proofErr w:type="spellStart"/>
      <w:r w:rsidRPr="002B321E">
        <w:rPr>
          <w:bCs/>
          <w:color w:val="222222"/>
          <w:sz w:val="22"/>
          <w:szCs w:val="22"/>
        </w:rPr>
        <w:t>Lba</w:t>
      </w:r>
      <w:proofErr w:type="spellEnd"/>
      <w:r w:rsidRPr="002B321E">
        <w:rPr>
          <w:bCs/>
          <w:color w:val="222222"/>
          <w:sz w:val="22"/>
          <w:szCs w:val="22"/>
        </w:rPr>
        <w:t xml:space="preserve"> Cas12a (Cpf1) (NEB, cat. no. M0653T) was added to the mixture, followed by gentle mixing and incubation at room temperature for 15 minutes. Next, 2 </w:t>
      </w:r>
      <w:proofErr w:type="spellStart"/>
      <w:r w:rsidRPr="002B321E">
        <w:rPr>
          <w:bCs/>
          <w:color w:val="222222"/>
          <w:sz w:val="22"/>
          <w:szCs w:val="22"/>
        </w:rPr>
        <w:t>μL</w:t>
      </w:r>
      <w:proofErr w:type="spellEnd"/>
      <w:r w:rsidRPr="002B321E">
        <w:rPr>
          <w:bCs/>
          <w:color w:val="222222"/>
          <w:sz w:val="22"/>
          <w:szCs w:val="22"/>
        </w:rPr>
        <w:t xml:space="preserve"> of the TransIT-X2 Dynamic Delivery System (</w:t>
      </w:r>
      <w:proofErr w:type="spellStart"/>
      <w:r w:rsidRPr="002B321E">
        <w:rPr>
          <w:bCs/>
          <w:color w:val="222222"/>
          <w:sz w:val="22"/>
          <w:szCs w:val="22"/>
        </w:rPr>
        <w:t>Mirus</w:t>
      </w:r>
      <w:proofErr w:type="spellEnd"/>
      <w:r w:rsidRPr="002B321E">
        <w:rPr>
          <w:bCs/>
          <w:color w:val="222222"/>
          <w:sz w:val="22"/>
          <w:szCs w:val="22"/>
        </w:rPr>
        <w:t xml:space="preserve"> Bio, cat. no. MIR 6000) was added to the transfection mixture, gently mixed again, and incubated at room temperature for an additional 15 minutes. The entire mixture was then added to the cells in the 24-well plate and gently shaken to ensure even distribution. After 6 hours of incubation, the cells were exposed to ultraviolet light (λ = 365 nm, 35 W) for either 3 minutes or left unexposed. The cells were then incubated for an additional 42 hours at 37°C in a 5% CO2 atmosphere.</w:t>
      </w:r>
    </w:p>
    <w:p w14:paraId="69035721" w14:textId="77777777" w:rsidR="00653868" w:rsidRPr="002B321E" w:rsidRDefault="00653868" w:rsidP="00653868">
      <w:pPr>
        <w:shd w:val="clear" w:color="auto" w:fill="FFFFFF"/>
        <w:spacing w:line="360" w:lineRule="auto"/>
        <w:jc w:val="both"/>
        <w:outlineLvl w:val="2"/>
        <w:rPr>
          <w:bCs/>
          <w:color w:val="222222"/>
          <w:sz w:val="22"/>
          <w:szCs w:val="22"/>
        </w:rPr>
      </w:pPr>
    </w:p>
    <w:p w14:paraId="40327451" w14:textId="01E42C36" w:rsidR="00653868" w:rsidRPr="002B321E" w:rsidRDefault="00653868" w:rsidP="00653868">
      <w:pPr>
        <w:shd w:val="clear" w:color="auto" w:fill="FFFFFF"/>
        <w:spacing w:line="360" w:lineRule="auto"/>
        <w:jc w:val="both"/>
        <w:outlineLvl w:val="2"/>
        <w:rPr>
          <w:b/>
          <w:color w:val="222222"/>
          <w:sz w:val="22"/>
          <w:szCs w:val="22"/>
        </w:rPr>
      </w:pPr>
      <w:r w:rsidRPr="002B321E">
        <w:rPr>
          <w:b/>
          <w:color w:val="222222"/>
          <w:sz w:val="22"/>
          <w:szCs w:val="22"/>
        </w:rPr>
        <w:t>7. T7 Endonuclease I Assay for Evaluating Gene Editing Efficiency</w:t>
      </w:r>
    </w:p>
    <w:p w14:paraId="590041A5" w14:textId="77777777" w:rsidR="00653868" w:rsidRPr="002B321E" w:rsidRDefault="00653868" w:rsidP="00653868">
      <w:pPr>
        <w:shd w:val="clear" w:color="auto" w:fill="FFFFFF"/>
        <w:spacing w:line="360" w:lineRule="auto"/>
        <w:jc w:val="both"/>
        <w:outlineLvl w:val="2"/>
        <w:rPr>
          <w:bCs/>
          <w:color w:val="222222"/>
          <w:sz w:val="22"/>
          <w:szCs w:val="22"/>
        </w:rPr>
      </w:pPr>
      <w:r w:rsidRPr="002B321E">
        <w:rPr>
          <w:bCs/>
          <w:color w:val="222222"/>
          <w:sz w:val="22"/>
          <w:szCs w:val="22"/>
        </w:rPr>
        <w:t xml:space="preserve">1. DNA Extraction: Genomic DNA was extracted from HEK 293T cells 48 hours post-transfection using the </w:t>
      </w:r>
      <w:proofErr w:type="spellStart"/>
      <w:r w:rsidRPr="002B321E">
        <w:rPr>
          <w:bCs/>
          <w:color w:val="222222"/>
          <w:sz w:val="22"/>
          <w:szCs w:val="22"/>
        </w:rPr>
        <w:t>MolPure</w:t>
      </w:r>
      <w:proofErr w:type="spellEnd"/>
      <w:r w:rsidRPr="002B321E">
        <w:rPr>
          <w:bCs/>
          <w:color w:val="222222"/>
          <w:sz w:val="22"/>
          <w:szCs w:val="22"/>
        </w:rPr>
        <w:t xml:space="preserve"> Cell/Tissue DNA Kit (YEASEN, cat. no. 18700ES70).</w:t>
      </w:r>
    </w:p>
    <w:p w14:paraId="79E3423C" w14:textId="77777777" w:rsidR="00653868" w:rsidRPr="002B321E" w:rsidRDefault="00653868" w:rsidP="00653868">
      <w:pPr>
        <w:shd w:val="clear" w:color="auto" w:fill="FFFFFF"/>
        <w:spacing w:line="360" w:lineRule="auto"/>
        <w:jc w:val="both"/>
        <w:outlineLvl w:val="2"/>
        <w:rPr>
          <w:bCs/>
          <w:color w:val="222222"/>
          <w:sz w:val="22"/>
          <w:szCs w:val="22"/>
        </w:rPr>
      </w:pPr>
      <w:r w:rsidRPr="002B321E">
        <w:rPr>
          <w:bCs/>
          <w:color w:val="222222"/>
          <w:sz w:val="22"/>
          <w:szCs w:val="22"/>
        </w:rPr>
        <w:t xml:space="preserve">2. PCR Amplification: A PCR mixture containing 5 </w:t>
      </w:r>
      <w:proofErr w:type="spellStart"/>
      <w:r w:rsidRPr="002B321E">
        <w:rPr>
          <w:bCs/>
          <w:color w:val="222222"/>
          <w:sz w:val="22"/>
          <w:szCs w:val="22"/>
        </w:rPr>
        <w:t>pmol</w:t>
      </w:r>
      <w:proofErr w:type="spellEnd"/>
      <w:r w:rsidRPr="002B321E">
        <w:rPr>
          <w:bCs/>
          <w:color w:val="222222"/>
          <w:sz w:val="22"/>
          <w:szCs w:val="22"/>
        </w:rPr>
        <w:t xml:space="preserve"> of AAVS1-PCR-F and AAVS1-PCR-R primers, 100 ng of extracted HEK 293T genomic DNA, 1×Canace® Plus PCR buffer (with Mg2+ and dNTPs), and 1 unit of </w:t>
      </w:r>
      <w:proofErr w:type="spellStart"/>
      <w:r w:rsidRPr="002B321E">
        <w:rPr>
          <w:bCs/>
          <w:color w:val="222222"/>
          <w:sz w:val="22"/>
          <w:szCs w:val="22"/>
        </w:rPr>
        <w:t>Hieff</w:t>
      </w:r>
      <w:proofErr w:type="spellEnd"/>
      <w:r w:rsidRPr="002B321E">
        <w:rPr>
          <w:bCs/>
          <w:color w:val="222222"/>
          <w:sz w:val="22"/>
          <w:szCs w:val="22"/>
        </w:rPr>
        <w:t xml:space="preserve"> Canace® Plus High-Fidelity DNA Polymerase (YEASEN, cat. no. 10153ES76) was prepared and brought to a final volume of 50 </w:t>
      </w:r>
      <w:proofErr w:type="spellStart"/>
      <w:r w:rsidRPr="002B321E">
        <w:rPr>
          <w:bCs/>
          <w:color w:val="222222"/>
          <w:sz w:val="22"/>
          <w:szCs w:val="22"/>
        </w:rPr>
        <w:t>μL</w:t>
      </w:r>
      <w:proofErr w:type="spellEnd"/>
      <w:r w:rsidRPr="002B321E">
        <w:rPr>
          <w:bCs/>
          <w:color w:val="222222"/>
          <w:sz w:val="22"/>
          <w:szCs w:val="22"/>
        </w:rPr>
        <w:t xml:space="preserve"> with nuclease-free water. The PCR conditions were as follows: initial denaturation at 98°C for 8 minutes, followed by 40 cycles of 98°C for 10 seconds, 60°C for 15 seconds, and 72°C for 30 seconds. A final extension was performed at 72°C for 5 minutes. The PCR products were then purified using the </w:t>
      </w:r>
      <w:proofErr w:type="spellStart"/>
      <w:r w:rsidRPr="002B321E">
        <w:rPr>
          <w:bCs/>
          <w:color w:val="222222"/>
          <w:sz w:val="22"/>
          <w:szCs w:val="22"/>
        </w:rPr>
        <w:t>MolPure</w:t>
      </w:r>
      <w:proofErr w:type="spellEnd"/>
      <w:r w:rsidRPr="002B321E">
        <w:rPr>
          <w:bCs/>
          <w:color w:val="222222"/>
          <w:sz w:val="22"/>
          <w:szCs w:val="22"/>
        </w:rPr>
        <w:t>® PCR Purification Kit (YEASEN, cat. no. 19106ES50).</w:t>
      </w:r>
    </w:p>
    <w:p w14:paraId="6C1E38BC" w14:textId="1E70FC33" w:rsidR="00653868" w:rsidRPr="002B321E" w:rsidRDefault="00653868" w:rsidP="00653868">
      <w:pPr>
        <w:shd w:val="clear" w:color="auto" w:fill="FFFFFF"/>
        <w:spacing w:line="360" w:lineRule="auto"/>
        <w:jc w:val="both"/>
        <w:outlineLvl w:val="2"/>
        <w:rPr>
          <w:bCs/>
          <w:color w:val="222222"/>
          <w:sz w:val="22"/>
          <w:szCs w:val="22"/>
        </w:rPr>
      </w:pPr>
      <w:r w:rsidRPr="002B321E">
        <w:rPr>
          <w:bCs/>
          <w:color w:val="222222"/>
          <w:sz w:val="22"/>
          <w:szCs w:val="22"/>
        </w:rPr>
        <w:t xml:space="preserve">3. T7 Endonuclease I Digestion: A 200 ng aliquot of the purified PCR product was mixed with 1×T7 Endonuclease I Reaction Buffer, and nuclease-free water was added to a final volume of 19 </w:t>
      </w:r>
      <w:proofErr w:type="spellStart"/>
      <w:r w:rsidRPr="002B321E">
        <w:rPr>
          <w:bCs/>
          <w:color w:val="222222"/>
          <w:sz w:val="22"/>
          <w:szCs w:val="22"/>
        </w:rPr>
        <w:t>μL</w:t>
      </w:r>
      <w:proofErr w:type="spellEnd"/>
      <w:r w:rsidRPr="002B321E">
        <w:rPr>
          <w:bCs/>
          <w:color w:val="222222"/>
          <w:sz w:val="22"/>
          <w:szCs w:val="22"/>
        </w:rPr>
        <w:t>. The mixture was subjected to the following annealing protocol: 95</w:t>
      </w:r>
      <w:r w:rsidRPr="002B321E">
        <w:rPr>
          <w:rFonts w:hint="eastAsia"/>
          <w:bCs/>
          <w:color w:val="222222"/>
          <w:sz w:val="22"/>
          <w:szCs w:val="22"/>
        </w:rPr>
        <w:t>°</w:t>
      </w:r>
      <w:r w:rsidRPr="002B321E">
        <w:rPr>
          <w:bCs/>
          <w:color w:val="222222"/>
          <w:sz w:val="22"/>
          <w:szCs w:val="22"/>
        </w:rPr>
        <w:t>C for 5 minutes, followed by a gradual cooling to 85°</w:t>
      </w:r>
      <w:proofErr w:type="spellStart"/>
      <w:r w:rsidRPr="002B321E">
        <w:rPr>
          <w:bCs/>
          <w:color w:val="222222"/>
          <w:sz w:val="22"/>
          <w:szCs w:val="22"/>
        </w:rPr>
        <w:t>C at</w:t>
      </w:r>
      <w:proofErr w:type="spellEnd"/>
      <w:r w:rsidRPr="002B321E">
        <w:rPr>
          <w:bCs/>
          <w:color w:val="222222"/>
          <w:sz w:val="22"/>
          <w:szCs w:val="22"/>
        </w:rPr>
        <w:t xml:space="preserve"> ~2°C/second and further cooling to 25°</w:t>
      </w:r>
      <w:proofErr w:type="spellStart"/>
      <w:r w:rsidRPr="002B321E">
        <w:rPr>
          <w:bCs/>
          <w:color w:val="222222"/>
          <w:sz w:val="22"/>
          <w:szCs w:val="22"/>
        </w:rPr>
        <w:t>C at</w:t>
      </w:r>
      <w:proofErr w:type="spellEnd"/>
      <w:r w:rsidRPr="002B321E">
        <w:rPr>
          <w:bCs/>
          <w:color w:val="222222"/>
          <w:sz w:val="22"/>
          <w:szCs w:val="22"/>
        </w:rPr>
        <w:t xml:space="preserve"> ~0.1°C/second. After annealing, 1 </w:t>
      </w:r>
      <w:proofErr w:type="spellStart"/>
      <w:r w:rsidRPr="002B321E">
        <w:rPr>
          <w:bCs/>
          <w:color w:val="222222"/>
          <w:sz w:val="22"/>
          <w:szCs w:val="22"/>
        </w:rPr>
        <w:t>μL</w:t>
      </w:r>
      <w:proofErr w:type="spellEnd"/>
      <w:r w:rsidRPr="002B321E">
        <w:rPr>
          <w:bCs/>
          <w:color w:val="222222"/>
          <w:sz w:val="22"/>
          <w:szCs w:val="22"/>
        </w:rPr>
        <w:t xml:space="preserve"> of T7 Endonuclease I (T7E I; </w:t>
      </w:r>
      <w:proofErr w:type="spellStart"/>
      <w:r w:rsidRPr="002B321E">
        <w:rPr>
          <w:bCs/>
          <w:color w:val="222222"/>
          <w:sz w:val="22"/>
          <w:szCs w:val="22"/>
        </w:rPr>
        <w:t>Vazyme</w:t>
      </w:r>
      <w:proofErr w:type="spellEnd"/>
      <w:r w:rsidRPr="002B321E">
        <w:rPr>
          <w:bCs/>
          <w:color w:val="222222"/>
          <w:sz w:val="22"/>
          <w:szCs w:val="22"/>
        </w:rPr>
        <w:t>, cat. no. EN303-02) was added, and the reaction was incubated at 37°C for 20 minutes. The digestion products were immediately analyzed by 2% agarose gel electrophoresis.</w:t>
      </w:r>
    </w:p>
    <w:p w14:paraId="105E77DF" w14:textId="77777777" w:rsidR="00653868" w:rsidRPr="002B321E" w:rsidRDefault="00653868" w:rsidP="00877300">
      <w:pPr>
        <w:shd w:val="clear" w:color="auto" w:fill="FFFFFF"/>
        <w:spacing w:line="360" w:lineRule="auto"/>
        <w:jc w:val="both"/>
        <w:outlineLvl w:val="2"/>
        <w:rPr>
          <w:b/>
          <w:color w:val="222222"/>
          <w:sz w:val="22"/>
          <w:szCs w:val="22"/>
        </w:rPr>
      </w:pPr>
    </w:p>
    <w:p w14:paraId="35607650" w14:textId="77777777" w:rsidR="00653868" w:rsidRPr="002B321E" w:rsidRDefault="00653868" w:rsidP="00877300">
      <w:pPr>
        <w:shd w:val="clear" w:color="auto" w:fill="FFFFFF"/>
        <w:spacing w:line="360" w:lineRule="auto"/>
        <w:jc w:val="both"/>
        <w:outlineLvl w:val="2"/>
        <w:rPr>
          <w:b/>
          <w:color w:val="222222"/>
          <w:sz w:val="22"/>
          <w:szCs w:val="22"/>
        </w:rPr>
      </w:pPr>
    </w:p>
    <w:p w14:paraId="16D59F9A" w14:textId="4C8533D7" w:rsidR="00057F56" w:rsidRPr="002B321E" w:rsidRDefault="00653868" w:rsidP="00877300">
      <w:pPr>
        <w:shd w:val="clear" w:color="auto" w:fill="FFFFFF"/>
        <w:spacing w:line="360" w:lineRule="auto"/>
        <w:jc w:val="both"/>
        <w:outlineLvl w:val="2"/>
        <w:rPr>
          <w:b/>
          <w:color w:val="222222"/>
          <w:sz w:val="22"/>
          <w:szCs w:val="22"/>
        </w:rPr>
      </w:pPr>
      <w:r w:rsidRPr="002B321E">
        <w:rPr>
          <w:b/>
          <w:color w:val="222222"/>
          <w:sz w:val="22"/>
          <w:szCs w:val="22"/>
        </w:rPr>
        <w:lastRenderedPageBreak/>
        <w:t>8</w:t>
      </w:r>
      <w:r w:rsidR="007F7080" w:rsidRPr="002B321E">
        <w:rPr>
          <w:b/>
          <w:color w:val="222222"/>
          <w:sz w:val="22"/>
          <w:szCs w:val="22"/>
        </w:rPr>
        <w:t xml:space="preserve">. </w:t>
      </w:r>
      <w:r w:rsidR="00A46FBF" w:rsidRPr="002B321E">
        <w:rPr>
          <w:b/>
          <w:color w:val="222222"/>
          <w:sz w:val="22"/>
          <w:szCs w:val="22"/>
        </w:rPr>
        <w:t>Detection limit of EB Target was determined using the One-pot method with various CRISPR RNAs</w:t>
      </w:r>
    </w:p>
    <w:p w14:paraId="5BB18E0E" w14:textId="2F361BE4" w:rsidR="006C7D26" w:rsidRPr="002B321E" w:rsidRDefault="006C7D26" w:rsidP="006C7D26">
      <w:pPr>
        <w:shd w:val="clear" w:color="auto" w:fill="FFFFFF"/>
        <w:spacing w:line="360" w:lineRule="auto"/>
        <w:jc w:val="both"/>
        <w:rPr>
          <w:color w:val="222222"/>
          <w:sz w:val="22"/>
          <w:szCs w:val="22"/>
        </w:rPr>
      </w:pPr>
      <w:r w:rsidRPr="002B321E">
        <w:rPr>
          <w:color w:val="222222"/>
          <w:sz w:val="22"/>
          <w:szCs w:val="22"/>
        </w:rPr>
        <w:t xml:space="preserve">To compare the detection limit of EB Target using different CRISPR RNAs (EB-Cir-crRNA, EB-crRNA, or Circular DR) in the </w:t>
      </w:r>
      <w:r w:rsidR="004E7B3D" w:rsidRPr="002B321E">
        <w:rPr>
          <w:color w:val="222222"/>
          <w:sz w:val="22"/>
          <w:szCs w:val="22"/>
        </w:rPr>
        <w:t>one</w:t>
      </w:r>
      <w:r w:rsidRPr="002B321E">
        <w:rPr>
          <w:color w:val="222222"/>
          <w:sz w:val="22"/>
          <w:szCs w:val="22"/>
        </w:rPr>
        <w:t xml:space="preserve">-pot method, we evaluated the difference between using circular CRISPR RNAs (EB-Cir-crRNA, Circular DR) and traditional EB-crRNA in detecting EB Target. </w:t>
      </w:r>
    </w:p>
    <w:p w14:paraId="45A38DA5" w14:textId="49D8CF79" w:rsidR="006C7D26" w:rsidRPr="002B321E" w:rsidRDefault="006C7D26" w:rsidP="006C7D26">
      <w:pPr>
        <w:shd w:val="clear" w:color="auto" w:fill="FFFFFF"/>
        <w:spacing w:line="360" w:lineRule="auto"/>
        <w:jc w:val="both"/>
        <w:rPr>
          <w:color w:val="222222"/>
          <w:sz w:val="22"/>
          <w:szCs w:val="22"/>
        </w:rPr>
      </w:pPr>
      <w:r w:rsidRPr="002B321E">
        <w:rPr>
          <w:color w:val="222222"/>
          <w:sz w:val="22"/>
          <w:szCs w:val="22"/>
        </w:rPr>
        <w:t>For the comparison of EB-Cir-crRNA and EB-crRNA:</w:t>
      </w:r>
    </w:p>
    <w:p w14:paraId="2C791712" w14:textId="0CCBD896" w:rsidR="006C7D26" w:rsidRPr="002B321E" w:rsidRDefault="006C7D26" w:rsidP="006C7D26">
      <w:pPr>
        <w:shd w:val="clear" w:color="auto" w:fill="FFFFFF"/>
        <w:spacing w:line="360" w:lineRule="auto"/>
        <w:jc w:val="both"/>
        <w:rPr>
          <w:color w:val="222222"/>
          <w:sz w:val="22"/>
          <w:szCs w:val="22"/>
        </w:rPr>
      </w:pPr>
      <w:r w:rsidRPr="002B321E">
        <w:rPr>
          <w:color w:val="222222"/>
          <w:sz w:val="22"/>
          <w:szCs w:val="22"/>
        </w:rPr>
        <w:t xml:space="preserve">The reaction buffer was consisted of 2 mM Tris-HCl, pH 8.5, 28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4 mM </w:t>
      </w:r>
      <w:proofErr w:type="spellStart"/>
      <w:r w:rsidRPr="002B321E">
        <w:rPr>
          <w:color w:val="222222"/>
          <w:sz w:val="22"/>
          <w:szCs w:val="22"/>
        </w:rPr>
        <w:t>KCl</w:t>
      </w:r>
      <w:proofErr w:type="spellEnd"/>
      <w:r w:rsidRPr="002B321E">
        <w:rPr>
          <w:color w:val="222222"/>
          <w:sz w:val="22"/>
          <w:szCs w:val="22"/>
        </w:rPr>
        <w:t xml:space="preserve">, 0.2 mM DTT, 8 mM glycine, and 0.002% (v/v) Tween 20,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BA6A26" w:rsidRPr="002B321E">
        <w:rPr>
          <w:color w:val="222222"/>
          <w:sz w:val="22"/>
          <w:szCs w:val="22"/>
        </w:rPr>
        <w:t xml:space="preserve">, Cat No.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1 </w:t>
      </w:r>
      <w:proofErr w:type="spellStart"/>
      <w:r w:rsidRPr="002B321E">
        <w:rPr>
          <w:color w:val="222222"/>
          <w:sz w:val="22"/>
          <w:szCs w:val="22"/>
        </w:rPr>
        <w:t>nM</w:t>
      </w:r>
      <w:proofErr w:type="spellEnd"/>
      <w:r w:rsidRPr="002B321E">
        <w:rPr>
          <w:color w:val="222222"/>
          <w:sz w:val="22"/>
          <w:szCs w:val="22"/>
        </w:rPr>
        <w:t xml:space="preserve"> CRISPR RNA (EB-Cir-crRNA or EB-crRNA), and 250 </w:t>
      </w:r>
      <w:proofErr w:type="spellStart"/>
      <w:r w:rsidRPr="002B321E">
        <w:rPr>
          <w:color w:val="222222"/>
          <w:sz w:val="22"/>
          <w:szCs w:val="22"/>
        </w:rPr>
        <w:t>nM</w:t>
      </w:r>
      <w:proofErr w:type="spellEnd"/>
      <w:r w:rsidRPr="002B321E">
        <w:rPr>
          <w:color w:val="222222"/>
          <w:sz w:val="22"/>
          <w:szCs w:val="22"/>
        </w:rPr>
        <w:t xml:space="preserve"> 8CFQ, 9 </w:t>
      </w:r>
      <w:proofErr w:type="spellStart"/>
      <w:r w:rsidRPr="002B321E">
        <w:rPr>
          <w:color w:val="222222"/>
          <w:sz w:val="22"/>
          <w:szCs w:val="22"/>
        </w:rPr>
        <w:t>μL</w:t>
      </w:r>
      <w:proofErr w:type="spellEnd"/>
      <w:r w:rsidRPr="002B321E">
        <w:rPr>
          <w:color w:val="222222"/>
          <w:sz w:val="22"/>
          <w:szCs w:val="22"/>
        </w:rPr>
        <w:t xml:space="preserve"> RT-RPA 2.0 mix (KEER LIFE</w:t>
      </w:r>
      <w:r w:rsidR="00A82BBE" w:rsidRPr="002B321E">
        <w:rPr>
          <w:color w:val="222222"/>
          <w:sz w:val="22"/>
          <w:szCs w:val="22"/>
        </w:rPr>
        <w:t xml:space="preserve">, Cat No. </w:t>
      </w:r>
      <w:r w:rsidRPr="002B321E">
        <w:rPr>
          <w:color w:val="222222"/>
          <w:sz w:val="22"/>
          <w:szCs w:val="22"/>
        </w:rPr>
        <w:t xml:space="preserve">901221021), 0.1 </w:t>
      </w:r>
      <w:proofErr w:type="spellStart"/>
      <w:r w:rsidR="00A82BBE" w:rsidRPr="002B321E">
        <w:rPr>
          <w:color w:val="222222"/>
          <w:sz w:val="22"/>
          <w:szCs w:val="22"/>
        </w:rPr>
        <w:t>μM</w:t>
      </w:r>
      <w:proofErr w:type="spellEnd"/>
      <w:r w:rsidR="00A82BBE" w:rsidRPr="002B321E">
        <w:rPr>
          <w:color w:val="222222"/>
          <w:sz w:val="22"/>
          <w:szCs w:val="22"/>
        </w:rPr>
        <w:t xml:space="preserve"> of each primer</w:t>
      </w:r>
      <w:r w:rsidRPr="002B321E">
        <w:rPr>
          <w:color w:val="222222"/>
          <w:sz w:val="22"/>
          <w:szCs w:val="22"/>
        </w:rPr>
        <w:t xml:space="preserve"> (EB-RPA-F, EB-RPA-R, Table S1) and varying concentrations of EB </w:t>
      </w:r>
      <w:r w:rsidR="004E7B3D" w:rsidRPr="002B321E">
        <w:rPr>
          <w:rFonts w:eastAsiaTheme="minorEastAsia"/>
          <w:color w:val="222222"/>
          <w:sz w:val="22"/>
          <w:szCs w:val="22"/>
        </w:rPr>
        <w:t>t</w:t>
      </w:r>
      <w:r w:rsidRPr="002B321E">
        <w:rPr>
          <w:color w:val="222222"/>
          <w:sz w:val="22"/>
          <w:szCs w:val="22"/>
        </w:rPr>
        <w:t xml:space="preserve">arget (1 </w:t>
      </w:r>
      <w:proofErr w:type="spellStart"/>
      <w:r w:rsidRPr="002B321E">
        <w:rPr>
          <w:color w:val="222222"/>
          <w:sz w:val="22"/>
          <w:szCs w:val="22"/>
        </w:rPr>
        <w:t>pM</w:t>
      </w:r>
      <w:proofErr w:type="spellEnd"/>
      <w:r w:rsidRPr="002B321E">
        <w:rPr>
          <w:color w:val="222222"/>
          <w:sz w:val="22"/>
          <w:szCs w:val="22"/>
        </w:rPr>
        <w:t xml:space="preserve">, 100 </w:t>
      </w:r>
      <w:proofErr w:type="spellStart"/>
      <w:r w:rsidRPr="002B321E">
        <w:rPr>
          <w:color w:val="222222"/>
          <w:sz w:val="22"/>
          <w:szCs w:val="22"/>
        </w:rPr>
        <w:t>fM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10 </w:t>
      </w:r>
      <w:proofErr w:type="spellStart"/>
      <w:r w:rsidRPr="002B321E">
        <w:rPr>
          <w:color w:val="222222"/>
          <w:sz w:val="22"/>
          <w:szCs w:val="22"/>
        </w:rPr>
        <w:t>fM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 </w:t>
      </w:r>
      <w:proofErr w:type="spellStart"/>
      <w:r w:rsidRPr="002B321E">
        <w:rPr>
          <w:color w:val="222222"/>
          <w:sz w:val="22"/>
          <w:szCs w:val="22"/>
        </w:rPr>
        <w:t>fM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100 </w:t>
      </w:r>
      <w:proofErr w:type="spellStart"/>
      <w:r w:rsidRPr="002B321E">
        <w:rPr>
          <w:color w:val="222222"/>
          <w:sz w:val="22"/>
          <w:szCs w:val="22"/>
        </w:rPr>
        <w:t>aM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10 </w:t>
      </w:r>
      <w:proofErr w:type="spellStart"/>
      <w:r w:rsidRPr="002B321E">
        <w:rPr>
          <w:color w:val="222222"/>
          <w:sz w:val="22"/>
          <w:szCs w:val="22"/>
        </w:rPr>
        <w:t>aM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 </w:t>
      </w:r>
      <w:proofErr w:type="spellStart"/>
      <w:r w:rsidRPr="002B321E">
        <w:rPr>
          <w:color w:val="222222"/>
          <w:sz w:val="22"/>
          <w:szCs w:val="22"/>
        </w:rPr>
        <w:t>aM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0.1 </w:t>
      </w:r>
      <w:proofErr w:type="spellStart"/>
      <w:r w:rsidRPr="002B321E">
        <w:rPr>
          <w:color w:val="222222"/>
          <w:sz w:val="22"/>
          <w:szCs w:val="22"/>
        </w:rPr>
        <w:t>aM</w:t>
      </w:r>
      <w:proofErr w:type="spellEnd"/>
      <w:r w:rsidRPr="002B321E">
        <w:rPr>
          <w:color w:val="222222"/>
          <w:sz w:val="22"/>
          <w:szCs w:val="22"/>
        </w:rPr>
        <w:t xml:space="preserve">). The total reaction volume was adjusted to 20 </w:t>
      </w:r>
      <w:proofErr w:type="spellStart"/>
      <w:r w:rsidRPr="002B321E">
        <w:rPr>
          <w:color w:val="222222"/>
          <w:sz w:val="22"/>
          <w:szCs w:val="22"/>
        </w:rPr>
        <w:t>μL</w:t>
      </w:r>
      <w:proofErr w:type="spellEnd"/>
      <w:r w:rsidRPr="002B321E">
        <w:rPr>
          <w:color w:val="222222"/>
          <w:sz w:val="22"/>
          <w:szCs w:val="22"/>
        </w:rPr>
        <w:t xml:space="preserve"> with nuclease-free water in a qPCR tube. The tube was then placed into a qPCR instrument (YEASEN, </w:t>
      </w:r>
      <w:proofErr w:type="spellStart"/>
      <w:r w:rsidRPr="002B321E">
        <w:rPr>
          <w:color w:val="222222"/>
          <w:sz w:val="22"/>
          <w:szCs w:val="22"/>
        </w:rPr>
        <w:t>Celemetor</w:t>
      </w:r>
      <w:proofErr w:type="spellEnd"/>
      <w:r w:rsidRPr="002B321E">
        <w:rPr>
          <w:color w:val="222222"/>
          <w:sz w:val="22"/>
          <w:szCs w:val="22"/>
        </w:rPr>
        <w:t xml:space="preserve"> Real-Time Fluorescent Quantitative PCR Analysis System-</w:t>
      </w:r>
      <w:proofErr w:type="spellStart"/>
      <w:r w:rsidRPr="002B321E">
        <w:rPr>
          <w:color w:val="222222"/>
          <w:sz w:val="22"/>
          <w:szCs w:val="22"/>
        </w:rPr>
        <w:t>Celemetor</w:t>
      </w:r>
      <w:proofErr w:type="spellEnd"/>
      <w:r w:rsidRPr="002B321E">
        <w:rPr>
          <w:color w:val="222222"/>
          <w:sz w:val="22"/>
          <w:szCs w:val="22"/>
        </w:rPr>
        <w:t xml:space="preserve"> 96) at 37</w:t>
      </w:r>
      <w:r w:rsidRPr="002B321E">
        <w:rPr>
          <w:rFonts w:eastAsia="宋体"/>
          <w:color w:val="222222"/>
          <w:sz w:val="22"/>
          <w:szCs w:val="22"/>
        </w:rPr>
        <w:t>℃</w:t>
      </w:r>
      <w:r w:rsidRPr="002B321E">
        <w:rPr>
          <w:color w:val="222222"/>
          <w:sz w:val="22"/>
          <w:szCs w:val="22"/>
        </w:rPr>
        <w:t xml:space="preserve"> for RPA amplification. Fluorescent signal data were collected every 5 minutes for a total of 3 cycles, with a total duration of 15 minutes. After the amplification, the qPCR tube was removed and exposed to UV light (λ= 365 nm, 35 W) for 30 s, then placed back into the qPCR instrument at 37</w:t>
      </w:r>
      <w:r w:rsidRPr="002B321E">
        <w:rPr>
          <w:rFonts w:eastAsia="宋体"/>
          <w:color w:val="222222"/>
          <w:sz w:val="22"/>
          <w:szCs w:val="22"/>
        </w:rPr>
        <w:t>℃</w:t>
      </w:r>
      <w:r w:rsidRPr="002B321E">
        <w:rPr>
          <w:color w:val="222222"/>
          <w:sz w:val="22"/>
          <w:szCs w:val="22"/>
        </w:rPr>
        <w:t>. Fluorescent readings were collected every 30 s for a total of 60 cycles, with a total duration of 30 minutes.</w:t>
      </w:r>
    </w:p>
    <w:p w14:paraId="3C76CD01" w14:textId="77777777" w:rsidR="006C7D26" w:rsidRPr="002B321E" w:rsidRDefault="006C7D26" w:rsidP="006C7D26">
      <w:pPr>
        <w:shd w:val="clear" w:color="auto" w:fill="FFFFFF"/>
        <w:spacing w:line="360" w:lineRule="auto"/>
        <w:jc w:val="both"/>
        <w:rPr>
          <w:color w:val="222222"/>
          <w:sz w:val="22"/>
          <w:szCs w:val="22"/>
        </w:rPr>
      </w:pPr>
      <w:r w:rsidRPr="002B321E">
        <w:rPr>
          <w:color w:val="222222"/>
          <w:sz w:val="22"/>
          <w:szCs w:val="22"/>
        </w:rPr>
        <w:t>For the comparison of Circular DR and EB-crRNA:</w:t>
      </w:r>
    </w:p>
    <w:p w14:paraId="6075B6F4" w14:textId="615A1634" w:rsidR="00946775" w:rsidRPr="002B321E" w:rsidRDefault="006C7D26" w:rsidP="006C7D26">
      <w:pPr>
        <w:shd w:val="clear" w:color="auto" w:fill="FFFFFF"/>
        <w:spacing w:line="360" w:lineRule="auto"/>
        <w:jc w:val="both"/>
        <w:rPr>
          <w:color w:val="222222"/>
          <w:sz w:val="22"/>
          <w:szCs w:val="22"/>
        </w:rPr>
      </w:pPr>
      <w:r w:rsidRPr="002B321E">
        <w:rPr>
          <w:color w:val="222222"/>
          <w:sz w:val="22"/>
          <w:szCs w:val="22"/>
        </w:rPr>
        <w:t xml:space="preserve">The reaction buffer was consisted of 2 mM Tris-HCl, pH 8.5, 28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4 mM </w:t>
      </w:r>
      <w:proofErr w:type="spellStart"/>
      <w:r w:rsidRPr="002B321E">
        <w:rPr>
          <w:color w:val="222222"/>
          <w:sz w:val="22"/>
          <w:szCs w:val="22"/>
        </w:rPr>
        <w:t>KCl</w:t>
      </w:r>
      <w:proofErr w:type="spellEnd"/>
      <w:r w:rsidRPr="002B321E">
        <w:rPr>
          <w:color w:val="222222"/>
          <w:sz w:val="22"/>
          <w:szCs w:val="22"/>
        </w:rPr>
        <w:t>, 0.2 mM DTT, 8 mM glycine, 0.002% (v/v) Tween 20, 1 mM ADP, 10 units of T4 Polynucleotide kinase (YEASEN</w:t>
      </w:r>
      <w:r w:rsidR="00BA6A26" w:rsidRPr="002B321E">
        <w:rPr>
          <w:color w:val="222222"/>
          <w:sz w:val="22"/>
          <w:szCs w:val="22"/>
        </w:rPr>
        <w:t xml:space="preserve">, Cat No. </w:t>
      </w:r>
      <w:r w:rsidRPr="002B321E">
        <w:rPr>
          <w:color w:val="222222"/>
          <w:sz w:val="22"/>
          <w:szCs w:val="22"/>
        </w:rPr>
        <w:t>12902ES86, 10 units/</w:t>
      </w:r>
      <w:proofErr w:type="spellStart"/>
      <w:r w:rsidRPr="002B321E">
        <w:rPr>
          <w:color w:val="222222"/>
          <w:sz w:val="22"/>
          <w:szCs w:val="22"/>
        </w:rPr>
        <w:t>μL</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BA6A26" w:rsidRPr="002B321E">
        <w:rPr>
          <w:color w:val="222222"/>
          <w:sz w:val="22"/>
          <w:szCs w:val="22"/>
        </w:rPr>
        <w:t xml:space="preserve">, Cat No.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Circular DR, 100 </w:t>
      </w:r>
      <w:proofErr w:type="spellStart"/>
      <w:r w:rsidRPr="002B321E">
        <w:rPr>
          <w:color w:val="222222"/>
          <w:sz w:val="22"/>
          <w:szCs w:val="22"/>
        </w:rPr>
        <w:t>nM</w:t>
      </w:r>
      <w:proofErr w:type="spellEnd"/>
      <w:r w:rsidRPr="002B321E">
        <w:rPr>
          <w:color w:val="222222"/>
          <w:sz w:val="22"/>
          <w:szCs w:val="22"/>
        </w:rPr>
        <w:t xml:space="preserve"> EB spacer, and 250 </w:t>
      </w:r>
      <w:proofErr w:type="spellStart"/>
      <w:r w:rsidRPr="002B321E">
        <w:rPr>
          <w:color w:val="222222"/>
          <w:sz w:val="22"/>
          <w:szCs w:val="22"/>
        </w:rPr>
        <w:t>nM</w:t>
      </w:r>
      <w:proofErr w:type="spellEnd"/>
      <w:r w:rsidRPr="002B321E">
        <w:rPr>
          <w:color w:val="222222"/>
          <w:sz w:val="22"/>
          <w:szCs w:val="22"/>
        </w:rPr>
        <w:t xml:space="preserve"> 8CFQ, 9 </w:t>
      </w:r>
      <w:proofErr w:type="spellStart"/>
      <w:r w:rsidRPr="002B321E">
        <w:rPr>
          <w:color w:val="222222"/>
          <w:sz w:val="22"/>
          <w:szCs w:val="22"/>
        </w:rPr>
        <w:t>μL</w:t>
      </w:r>
      <w:proofErr w:type="spellEnd"/>
      <w:r w:rsidRPr="002B321E">
        <w:rPr>
          <w:color w:val="222222"/>
          <w:sz w:val="22"/>
          <w:szCs w:val="22"/>
        </w:rPr>
        <w:t xml:space="preserve"> RT-RPA 2.0 mix (KEER LIFE</w:t>
      </w:r>
      <w:r w:rsidR="00A82BBE" w:rsidRPr="002B321E">
        <w:rPr>
          <w:color w:val="222222"/>
          <w:sz w:val="22"/>
          <w:szCs w:val="22"/>
        </w:rPr>
        <w:t xml:space="preserve">, Cat No. </w:t>
      </w:r>
      <w:r w:rsidRPr="002B321E">
        <w:rPr>
          <w:color w:val="222222"/>
          <w:sz w:val="22"/>
          <w:szCs w:val="22"/>
        </w:rPr>
        <w:t xml:space="preserve">901221021), 0.1 </w:t>
      </w:r>
      <w:proofErr w:type="spellStart"/>
      <w:r w:rsidR="00A82BBE" w:rsidRPr="002B321E">
        <w:rPr>
          <w:color w:val="222222"/>
          <w:sz w:val="22"/>
          <w:szCs w:val="22"/>
        </w:rPr>
        <w:t>μM</w:t>
      </w:r>
      <w:proofErr w:type="spellEnd"/>
      <w:r w:rsidR="00A82BBE" w:rsidRPr="002B321E">
        <w:rPr>
          <w:color w:val="222222"/>
          <w:sz w:val="22"/>
          <w:szCs w:val="22"/>
        </w:rPr>
        <w:t xml:space="preserve"> of each primer</w:t>
      </w:r>
      <w:r w:rsidRPr="002B321E">
        <w:rPr>
          <w:color w:val="222222"/>
          <w:sz w:val="22"/>
          <w:szCs w:val="22"/>
        </w:rPr>
        <w:t xml:space="preserve"> (EB-RPA-F, EB-RPA-R, Table S1) and varying concentrations of EB Target (1 </w:t>
      </w:r>
      <w:proofErr w:type="spellStart"/>
      <w:r w:rsidRPr="002B321E">
        <w:rPr>
          <w:color w:val="222222"/>
          <w:sz w:val="22"/>
          <w:szCs w:val="22"/>
        </w:rPr>
        <w:t>pM</w:t>
      </w:r>
      <w:proofErr w:type="spellEnd"/>
      <w:r w:rsidRPr="002B321E">
        <w:rPr>
          <w:color w:val="222222"/>
          <w:sz w:val="22"/>
          <w:szCs w:val="22"/>
        </w:rPr>
        <w:t xml:space="preserve">, 100 </w:t>
      </w:r>
      <w:proofErr w:type="spellStart"/>
      <w:r w:rsidRPr="002B321E">
        <w:rPr>
          <w:color w:val="222222"/>
          <w:sz w:val="22"/>
          <w:szCs w:val="22"/>
        </w:rPr>
        <w:t>fM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10 </w:t>
      </w:r>
      <w:proofErr w:type="spellStart"/>
      <w:r w:rsidRPr="002B321E">
        <w:rPr>
          <w:color w:val="222222"/>
          <w:sz w:val="22"/>
          <w:szCs w:val="22"/>
        </w:rPr>
        <w:t>fM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 </w:t>
      </w:r>
      <w:proofErr w:type="spellStart"/>
      <w:r w:rsidRPr="002B321E">
        <w:rPr>
          <w:color w:val="222222"/>
          <w:sz w:val="22"/>
          <w:szCs w:val="22"/>
        </w:rPr>
        <w:t>fM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100 </w:t>
      </w:r>
      <w:proofErr w:type="spellStart"/>
      <w:r w:rsidRPr="002B321E">
        <w:rPr>
          <w:color w:val="222222"/>
          <w:sz w:val="22"/>
          <w:szCs w:val="22"/>
        </w:rPr>
        <w:t>aM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10 </w:t>
      </w:r>
      <w:proofErr w:type="spellStart"/>
      <w:r w:rsidRPr="002B321E">
        <w:rPr>
          <w:color w:val="222222"/>
          <w:sz w:val="22"/>
          <w:szCs w:val="22"/>
        </w:rPr>
        <w:t>aM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1 </w:t>
      </w:r>
      <w:proofErr w:type="spellStart"/>
      <w:r w:rsidRPr="002B321E">
        <w:rPr>
          <w:color w:val="222222"/>
          <w:sz w:val="22"/>
          <w:szCs w:val="22"/>
        </w:rPr>
        <w:t>aM</w:t>
      </w:r>
      <w:proofErr w:type="spellEnd"/>
      <w:r w:rsidRPr="002B321E">
        <w:rPr>
          <w:color w:val="222222"/>
          <w:sz w:val="22"/>
          <w:szCs w:val="22"/>
        </w:rPr>
        <w:t>,</w:t>
      </w:r>
      <w:r w:rsidR="004E7B3D" w:rsidRPr="002B321E">
        <w:rPr>
          <w:color w:val="222222"/>
          <w:sz w:val="22"/>
          <w:szCs w:val="22"/>
        </w:rPr>
        <w:t xml:space="preserve"> </w:t>
      </w:r>
      <w:r w:rsidRPr="002B321E">
        <w:rPr>
          <w:color w:val="222222"/>
          <w:sz w:val="22"/>
          <w:szCs w:val="22"/>
        </w:rPr>
        <w:t xml:space="preserve">0.1 </w:t>
      </w:r>
      <w:proofErr w:type="spellStart"/>
      <w:r w:rsidRPr="002B321E">
        <w:rPr>
          <w:color w:val="222222"/>
          <w:sz w:val="22"/>
          <w:szCs w:val="22"/>
        </w:rPr>
        <w:t>aM</w:t>
      </w:r>
      <w:proofErr w:type="spellEnd"/>
      <w:r w:rsidRPr="002B321E">
        <w:rPr>
          <w:color w:val="222222"/>
          <w:sz w:val="22"/>
          <w:szCs w:val="22"/>
        </w:rPr>
        <w:t xml:space="preserve">). The total reaction volume was adjusted to 20 </w:t>
      </w:r>
      <w:proofErr w:type="spellStart"/>
      <w:r w:rsidRPr="002B321E">
        <w:rPr>
          <w:color w:val="222222"/>
          <w:sz w:val="22"/>
          <w:szCs w:val="22"/>
        </w:rPr>
        <w:t>μL</w:t>
      </w:r>
      <w:proofErr w:type="spellEnd"/>
      <w:r w:rsidRPr="002B321E">
        <w:rPr>
          <w:color w:val="222222"/>
          <w:sz w:val="22"/>
          <w:szCs w:val="22"/>
        </w:rPr>
        <w:t xml:space="preserve"> with nuclease-free water in a qPCR tube. All other conditions remained consistent with those described above</w:t>
      </w:r>
      <w:r w:rsidR="00057F56" w:rsidRPr="002B321E">
        <w:rPr>
          <w:color w:val="222222"/>
          <w:sz w:val="22"/>
          <w:szCs w:val="22"/>
        </w:rPr>
        <w:t>.</w:t>
      </w:r>
    </w:p>
    <w:p w14:paraId="3045B859" w14:textId="77777777" w:rsidR="006B3490" w:rsidRPr="002B321E" w:rsidRDefault="006B3490" w:rsidP="006C7D26">
      <w:pPr>
        <w:shd w:val="clear" w:color="auto" w:fill="FFFFFF"/>
        <w:spacing w:line="360" w:lineRule="auto"/>
        <w:jc w:val="both"/>
        <w:rPr>
          <w:rFonts w:eastAsiaTheme="minorEastAsia"/>
          <w:color w:val="222222"/>
          <w:sz w:val="22"/>
          <w:szCs w:val="22"/>
        </w:rPr>
      </w:pPr>
    </w:p>
    <w:p w14:paraId="7CC50DB1" w14:textId="250A19CD" w:rsidR="00F90420" w:rsidRPr="002B321E" w:rsidRDefault="00653868" w:rsidP="00F90420">
      <w:pPr>
        <w:shd w:val="clear" w:color="auto" w:fill="FFFFFF"/>
        <w:spacing w:line="360" w:lineRule="auto"/>
        <w:jc w:val="both"/>
        <w:outlineLvl w:val="2"/>
        <w:rPr>
          <w:b/>
          <w:color w:val="222222"/>
          <w:sz w:val="22"/>
          <w:szCs w:val="22"/>
        </w:rPr>
      </w:pPr>
      <w:r w:rsidRPr="002B321E">
        <w:rPr>
          <w:b/>
          <w:color w:val="222222"/>
          <w:sz w:val="22"/>
          <w:szCs w:val="22"/>
        </w:rPr>
        <w:t>9</w:t>
      </w:r>
      <w:r w:rsidR="00F90420" w:rsidRPr="002B321E">
        <w:rPr>
          <w:b/>
          <w:color w:val="222222"/>
          <w:sz w:val="22"/>
          <w:szCs w:val="22"/>
        </w:rPr>
        <w:t xml:space="preserve">. </w:t>
      </w:r>
      <w:r w:rsidR="00BF2A5E" w:rsidRPr="002B321E">
        <w:rPr>
          <w:b/>
          <w:color w:val="222222"/>
          <w:sz w:val="22"/>
          <w:szCs w:val="22"/>
        </w:rPr>
        <w:t>Real-time Quantitative PCR (qPCR)</w:t>
      </w:r>
      <w:r w:rsidR="00F90420" w:rsidRPr="002B321E">
        <w:rPr>
          <w:b/>
          <w:color w:val="222222"/>
          <w:sz w:val="22"/>
          <w:szCs w:val="22"/>
        </w:rPr>
        <w:t xml:space="preserve"> for Clinical Epstein-Barr Virus (EBV) Sample Detection </w:t>
      </w:r>
    </w:p>
    <w:p w14:paraId="77A22CC9" w14:textId="1BC2AE44" w:rsidR="00F90420" w:rsidRPr="002B321E" w:rsidRDefault="00F90420" w:rsidP="00F90420">
      <w:pPr>
        <w:shd w:val="clear" w:color="auto" w:fill="FFFFFF"/>
        <w:spacing w:line="360" w:lineRule="auto"/>
        <w:jc w:val="both"/>
        <w:rPr>
          <w:color w:val="222222"/>
          <w:sz w:val="22"/>
          <w:szCs w:val="22"/>
        </w:rPr>
      </w:pPr>
      <w:r w:rsidRPr="002B321E">
        <w:rPr>
          <w:color w:val="222222"/>
          <w:sz w:val="22"/>
          <w:szCs w:val="22"/>
        </w:rPr>
        <w:t>This study utilizes a traditional qPCR method to validate the accuracy of the photo</w:t>
      </w:r>
      <w:r w:rsidR="00A82BBE" w:rsidRPr="002B321E">
        <w:rPr>
          <w:color w:val="222222"/>
          <w:sz w:val="22"/>
          <w:szCs w:val="22"/>
        </w:rPr>
        <w:t>-</w:t>
      </w:r>
      <w:r w:rsidRPr="002B321E">
        <w:rPr>
          <w:color w:val="222222"/>
          <w:sz w:val="22"/>
          <w:szCs w:val="22"/>
        </w:rPr>
        <w:t>controlled one-pot method for detecting clinical EBV samples.</w:t>
      </w:r>
      <w:bookmarkStart w:id="12" w:name="_Hlk159056396"/>
      <w:r w:rsidRPr="002B321E">
        <w:rPr>
          <w:color w:val="222222"/>
          <w:sz w:val="22"/>
          <w:szCs w:val="22"/>
        </w:rPr>
        <w:t xml:space="preserve"> </w:t>
      </w:r>
      <w:r w:rsidR="00BF2A5E" w:rsidRPr="002B321E">
        <w:rPr>
          <w:color w:val="222222"/>
          <w:sz w:val="22"/>
          <w:szCs w:val="22"/>
        </w:rPr>
        <w:t xml:space="preserve">To perform qPCR, we utilized the </w:t>
      </w:r>
      <w:proofErr w:type="spellStart"/>
      <w:r w:rsidR="00BF2A5E" w:rsidRPr="002B321E">
        <w:rPr>
          <w:color w:val="222222"/>
          <w:sz w:val="22"/>
          <w:szCs w:val="22"/>
        </w:rPr>
        <w:t>Hieff</w:t>
      </w:r>
      <w:proofErr w:type="spellEnd"/>
      <w:r w:rsidR="00BF2A5E" w:rsidRPr="002B321E">
        <w:rPr>
          <w:color w:val="222222"/>
          <w:sz w:val="22"/>
          <w:szCs w:val="22"/>
        </w:rPr>
        <w:t xml:space="preserve">® 1× qPCR SYBR Green Master Mix (No </w:t>
      </w:r>
      <w:proofErr w:type="spellStart"/>
      <w:r w:rsidR="00BF2A5E" w:rsidRPr="002B321E">
        <w:rPr>
          <w:color w:val="222222"/>
          <w:sz w:val="22"/>
          <w:szCs w:val="22"/>
        </w:rPr>
        <w:t>Rox</w:t>
      </w:r>
      <w:proofErr w:type="spellEnd"/>
      <w:r w:rsidR="00BF2A5E" w:rsidRPr="002B321E">
        <w:rPr>
          <w:color w:val="222222"/>
          <w:sz w:val="22"/>
          <w:szCs w:val="22"/>
        </w:rPr>
        <w:t xml:space="preserve">) (YEASEN, Cat No. 11201ES08). In each reaction, we added 0.2 </w:t>
      </w:r>
      <w:proofErr w:type="spellStart"/>
      <w:r w:rsidR="00BF2A5E" w:rsidRPr="002B321E">
        <w:rPr>
          <w:color w:val="222222"/>
          <w:sz w:val="22"/>
          <w:szCs w:val="22"/>
        </w:rPr>
        <w:t>μM</w:t>
      </w:r>
      <w:proofErr w:type="spellEnd"/>
      <w:r w:rsidR="00BF2A5E" w:rsidRPr="002B321E">
        <w:rPr>
          <w:color w:val="222222"/>
          <w:sz w:val="22"/>
          <w:szCs w:val="22"/>
        </w:rPr>
        <w:t xml:space="preserve"> of each primer (EB-RPA-F and EB-RPA-R, Table S1) and </w:t>
      </w:r>
      <w:r w:rsidR="00980DBD" w:rsidRPr="002B321E">
        <w:rPr>
          <w:color w:val="222222"/>
          <w:sz w:val="22"/>
          <w:szCs w:val="22"/>
        </w:rPr>
        <w:t>2</w:t>
      </w:r>
      <w:r w:rsidR="00BF2A5E" w:rsidRPr="002B321E">
        <w:rPr>
          <w:color w:val="222222"/>
          <w:sz w:val="22"/>
          <w:szCs w:val="22"/>
        </w:rPr>
        <w:t xml:space="preserve"> </w:t>
      </w:r>
      <w:proofErr w:type="spellStart"/>
      <w:r w:rsidR="00BF2A5E" w:rsidRPr="002B321E">
        <w:rPr>
          <w:color w:val="222222"/>
          <w:sz w:val="22"/>
          <w:szCs w:val="22"/>
        </w:rPr>
        <w:t>μL</w:t>
      </w:r>
      <w:proofErr w:type="spellEnd"/>
      <w:r w:rsidR="00BF2A5E" w:rsidRPr="002B321E">
        <w:rPr>
          <w:color w:val="222222"/>
          <w:sz w:val="22"/>
          <w:szCs w:val="22"/>
        </w:rPr>
        <w:t xml:space="preserve"> of either a template containing different copy numbers (10</w:t>
      </w:r>
      <w:r w:rsidR="00980DBD" w:rsidRPr="002B321E">
        <w:rPr>
          <w:color w:val="222222"/>
          <w:sz w:val="22"/>
          <w:szCs w:val="22"/>
          <w:vertAlign w:val="superscript"/>
        </w:rPr>
        <w:t>2</w:t>
      </w:r>
      <w:r w:rsidR="00980DBD" w:rsidRPr="002B321E">
        <w:rPr>
          <w:color w:val="222222"/>
          <w:sz w:val="22"/>
          <w:szCs w:val="22"/>
        </w:rPr>
        <w:t>-10</w:t>
      </w:r>
      <w:r w:rsidR="00980DBD" w:rsidRPr="002B321E">
        <w:rPr>
          <w:color w:val="222222"/>
          <w:sz w:val="22"/>
          <w:szCs w:val="22"/>
          <w:vertAlign w:val="superscript"/>
        </w:rPr>
        <w:t>7</w:t>
      </w:r>
      <w:r w:rsidR="00BF2A5E" w:rsidRPr="002B321E">
        <w:rPr>
          <w:color w:val="222222"/>
          <w:sz w:val="22"/>
          <w:szCs w:val="22"/>
        </w:rPr>
        <w:t xml:space="preserve"> Copies) of the EB Target for generating a standard curve or clinical samples. The final reaction volume was adjusted to 20 </w:t>
      </w:r>
      <w:proofErr w:type="spellStart"/>
      <w:r w:rsidR="00BF2A5E" w:rsidRPr="002B321E">
        <w:rPr>
          <w:color w:val="222222"/>
          <w:sz w:val="22"/>
          <w:szCs w:val="22"/>
        </w:rPr>
        <w:t>μL</w:t>
      </w:r>
      <w:proofErr w:type="spellEnd"/>
      <w:r w:rsidR="00BF2A5E" w:rsidRPr="002B321E">
        <w:rPr>
          <w:color w:val="222222"/>
          <w:sz w:val="22"/>
          <w:szCs w:val="22"/>
        </w:rPr>
        <w:t xml:space="preserve"> with nuclease-free water.</w:t>
      </w:r>
      <w:bookmarkEnd w:id="12"/>
      <w:r w:rsidR="00BF2A5E" w:rsidRPr="002B321E">
        <w:rPr>
          <w:rFonts w:eastAsiaTheme="minorEastAsia"/>
          <w:color w:val="222222"/>
          <w:sz w:val="22"/>
          <w:szCs w:val="22"/>
        </w:rPr>
        <w:t xml:space="preserve"> </w:t>
      </w:r>
      <w:r w:rsidRPr="002B321E">
        <w:rPr>
          <w:color w:val="222222"/>
          <w:sz w:val="22"/>
          <w:szCs w:val="22"/>
        </w:rPr>
        <w:t xml:space="preserve">This mixture </w:t>
      </w:r>
      <w:r w:rsidR="00BF2A5E" w:rsidRPr="002B321E">
        <w:rPr>
          <w:color w:val="222222"/>
          <w:sz w:val="22"/>
          <w:szCs w:val="22"/>
        </w:rPr>
        <w:t>wa</w:t>
      </w:r>
      <w:r w:rsidRPr="002B321E">
        <w:rPr>
          <w:color w:val="222222"/>
          <w:sz w:val="22"/>
          <w:szCs w:val="22"/>
        </w:rPr>
        <w:t xml:space="preserve">s then placed in a qPCR </w:t>
      </w:r>
      <w:r w:rsidRPr="002B321E">
        <w:rPr>
          <w:color w:val="222222"/>
          <w:sz w:val="22"/>
          <w:szCs w:val="22"/>
        </w:rPr>
        <w:lastRenderedPageBreak/>
        <w:t xml:space="preserve">instrument (YEASEN, </w:t>
      </w:r>
      <w:proofErr w:type="spellStart"/>
      <w:r w:rsidRPr="002B321E">
        <w:rPr>
          <w:color w:val="222222"/>
          <w:sz w:val="22"/>
          <w:szCs w:val="22"/>
        </w:rPr>
        <w:t>Celemetor</w:t>
      </w:r>
      <w:proofErr w:type="spellEnd"/>
      <w:r w:rsidRPr="002B321E">
        <w:rPr>
          <w:color w:val="222222"/>
          <w:sz w:val="22"/>
          <w:szCs w:val="22"/>
        </w:rPr>
        <w:t xml:space="preserve"> Real-time Fluorescent Quantitative PCR Analysis System-</w:t>
      </w:r>
      <w:proofErr w:type="spellStart"/>
      <w:r w:rsidRPr="002B321E">
        <w:rPr>
          <w:color w:val="222222"/>
          <w:sz w:val="22"/>
          <w:szCs w:val="22"/>
        </w:rPr>
        <w:t>Celemetor</w:t>
      </w:r>
      <w:proofErr w:type="spellEnd"/>
      <w:r w:rsidRPr="002B321E">
        <w:rPr>
          <w:color w:val="222222"/>
          <w:sz w:val="22"/>
          <w:szCs w:val="22"/>
        </w:rPr>
        <w:t xml:space="preserve"> 96) and subjected to a PCR run, including an initial denaturation at 95</w:t>
      </w:r>
      <w:r w:rsidRPr="002B321E">
        <w:rPr>
          <w:rFonts w:eastAsia="宋体"/>
          <w:color w:val="222222"/>
          <w:sz w:val="22"/>
          <w:szCs w:val="22"/>
        </w:rPr>
        <w:t>℃</w:t>
      </w:r>
      <w:r w:rsidRPr="002B321E">
        <w:rPr>
          <w:color w:val="222222"/>
          <w:sz w:val="22"/>
          <w:szCs w:val="22"/>
        </w:rPr>
        <w:t xml:space="preserve"> for 3 minutes, followed by 40 cycles of 10 seconds at 95</w:t>
      </w:r>
      <w:r w:rsidRPr="002B321E">
        <w:rPr>
          <w:rFonts w:eastAsia="宋体"/>
          <w:color w:val="222222"/>
          <w:sz w:val="22"/>
          <w:szCs w:val="22"/>
        </w:rPr>
        <w:t>℃</w:t>
      </w:r>
      <w:r w:rsidRPr="002B321E">
        <w:rPr>
          <w:color w:val="222222"/>
          <w:sz w:val="22"/>
          <w:szCs w:val="22"/>
        </w:rPr>
        <w:t xml:space="preserve"> and 30 seconds at 55</w:t>
      </w:r>
      <w:r w:rsidRPr="002B321E">
        <w:rPr>
          <w:rFonts w:eastAsia="宋体"/>
          <w:color w:val="222222"/>
          <w:sz w:val="22"/>
          <w:szCs w:val="22"/>
        </w:rPr>
        <w:t>℃</w:t>
      </w:r>
      <w:r w:rsidRPr="002B321E">
        <w:rPr>
          <w:color w:val="222222"/>
          <w:sz w:val="22"/>
          <w:szCs w:val="22"/>
        </w:rPr>
        <w:t>. EBV content in clinical samples is then quantified based on the Ct values and standard curve.</w:t>
      </w:r>
    </w:p>
    <w:p w14:paraId="02C2CE1F" w14:textId="77777777" w:rsidR="0027647E" w:rsidRPr="002B321E" w:rsidRDefault="0027647E" w:rsidP="00F90420">
      <w:pPr>
        <w:shd w:val="clear" w:color="auto" w:fill="FFFFFF"/>
        <w:spacing w:line="360" w:lineRule="auto"/>
        <w:jc w:val="both"/>
        <w:rPr>
          <w:rFonts w:eastAsiaTheme="minorEastAsia"/>
          <w:color w:val="222222"/>
          <w:sz w:val="22"/>
          <w:szCs w:val="22"/>
        </w:rPr>
      </w:pPr>
    </w:p>
    <w:p w14:paraId="239D03C5" w14:textId="227D41BA" w:rsidR="00F90420" w:rsidRPr="002B321E" w:rsidRDefault="00653868" w:rsidP="00F90420">
      <w:pPr>
        <w:shd w:val="clear" w:color="auto" w:fill="FFFFFF"/>
        <w:spacing w:line="360" w:lineRule="auto"/>
        <w:jc w:val="both"/>
        <w:rPr>
          <w:b/>
          <w:color w:val="222222"/>
          <w:sz w:val="22"/>
          <w:szCs w:val="22"/>
        </w:rPr>
      </w:pPr>
      <w:r w:rsidRPr="002B321E">
        <w:rPr>
          <w:b/>
          <w:color w:val="222222"/>
          <w:sz w:val="22"/>
          <w:szCs w:val="22"/>
        </w:rPr>
        <w:t>10</w:t>
      </w:r>
      <w:r w:rsidR="00F90420" w:rsidRPr="002B321E">
        <w:rPr>
          <w:b/>
          <w:color w:val="222222"/>
          <w:sz w:val="22"/>
          <w:szCs w:val="22"/>
        </w:rPr>
        <w:t>. Photo</w:t>
      </w:r>
      <w:r w:rsidR="0034620C" w:rsidRPr="002B321E">
        <w:rPr>
          <w:b/>
          <w:color w:val="222222"/>
          <w:sz w:val="22"/>
          <w:szCs w:val="22"/>
        </w:rPr>
        <w:t>-</w:t>
      </w:r>
      <w:r w:rsidR="00F90420" w:rsidRPr="002B321E">
        <w:rPr>
          <w:b/>
          <w:color w:val="222222"/>
          <w:sz w:val="22"/>
          <w:szCs w:val="22"/>
        </w:rPr>
        <w:t>controlled one-pot Method for Clinical EBV Sample Analysis using EB-Cir-crRNA or Circular DR</w:t>
      </w:r>
    </w:p>
    <w:p w14:paraId="59A67402" w14:textId="62BF71A5" w:rsidR="00F90420" w:rsidRPr="002B321E" w:rsidRDefault="00F90420" w:rsidP="00F90420">
      <w:pPr>
        <w:shd w:val="clear" w:color="auto" w:fill="FFFFFF"/>
        <w:spacing w:line="360" w:lineRule="auto"/>
        <w:jc w:val="both"/>
        <w:rPr>
          <w:color w:val="222222"/>
          <w:sz w:val="22"/>
          <w:szCs w:val="22"/>
        </w:rPr>
      </w:pPr>
      <w:r w:rsidRPr="002B321E">
        <w:rPr>
          <w:color w:val="222222"/>
          <w:sz w:val="22"/>
          <w:szCs w:val="22"/>
        </w:rPr>
        <w:t>For EB-Cir-crRNA assisted Photo</w:t>
      </w:r>
      <w:r w:rsidR="0034620C" w:rsidRPr="002B321E">
        <w:rPr>
          <w:color w:val="222222"/>
          <w:sz w:val="22"/>
          <w:szCs w:val="22"/>
        </w:rPr>
        <w:t>-</w:t>
      </w:r>
      <w:r w:rsidRPr="002B321E">
        <w:rPr>
          <w:color w:val="222222"/>
          <w:sz w:val="22"/>
          <w:szCs w:val="22"/>
        </w:rPr>
        <w:t xml:space="preserve">controlled one-pot Method, we prepared a final concentration of 1X LbCas12a RPA Reaction Buffer (2 mM Tris-HCl, pH 8.5, 28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4 mM </w:t>
      </w:r>
      <w:proofErr w:type="spellStart"/>
      <w:r w:rsidRPr="002B321E">
        <w:rPr>
          <w:color w:val="222222"/>
          <w:sz w:val="22"/>
          <w:szCs w:val="22"/>
        </w:rPr>
        <w:t>KCl</w:t>
      </w:r>
      <w:proofErr w:type="spellEnd"/>
      <w:r w:rsidRPr="002B321E">
        <w:rPr>
          <w:color w:val="222222"/>
          <w:sz w:val="22"/>
          <w:szCs w:val="22"/>
        </w:rPr>
        <w:t xml:space="preserve">, 0.2 mM DTT, 8 mM glycine, 0.002 % (v/v) Tween 20), 100 </w:t>
      </w:r>
      <w:proofErr w:type="spellStart"/>
      <w:r w:rsidRPr="002B321E">
        <w:rPr>
          <w:color w:val="222222"/>
          <w:sz w:val="22"/>
          <w:szCs w:val="22"/>
        </w:rPr>
        <w:t>nM</w:t>
      </w:r>
      <w:proofErr w:type="spellEnd"/>
      <w:r w:rsidRPr="002B321E">
        <w:rPr>
          <w:color w:val="222222"/>
          <w:sz w:val="22"/>
          <w:szCs w:val="22"/>
        </w:rPr>
        <w:t xml:space="preserve"> LbCas12a, 1 </w:t>
      </w:r>
      <w:proofErr w:type="spellStart"/>
      <w:r w:rsidRPr="002B321E">
        <w:rPr>
          <w:color w:val="222222"/>
          <w:sz w:val="22"/>
          <w:szCs w:val="22"/>
        </w:rPr>
        <w:t>nM</w:t>
      </w:r>
      <w:proofErr w:type="spellEnd"/>
      <w:r w:rsidRPr="002B321E">
        <w:rPr>
          <w:color w:val="222222"/>
          <w:sz w:val="22"/>
          <w:szCs w:val="22"/>
        </w:rPr>
        <w:t xml:space="preserve"> EB-Cir-crRNA, 250 </w:t>
      </w:r>
      <w:proofErr w:type="spellStart"/>
      <w:r w:rsidRPr="002B321E">
        <w:rPr>
          <w:color w:val="222222"/>
          <w:sz w:val="22"/>
          <w:szCs w:val="22"/>
        </w:rPr>
        <w:t>nM</w:t>
      </w:r>
      <w:proofErr w:type="spellEnd"/>
      <w:r w:rsidRPr="002B321E">
        <w:rPr>
          <w:color w:val="222222"/>
          <w:sz w:val="22"/>
          <w:szCs w:val="22"/>
        </w:rPr>
        <w:t xml:space="preserve"> 8CFQ, 9 </w:t>
      </w:r>
      <w:proofErr w:type="spellStart"/>
      <w:r w:rsidRPr="002B321E">
        <w:rPr>
          <w:color w:val="222222"/>
          <w:sz w:val="22"/>
          <w:szCs w:val="22"/>
        </w:rPr>
        <w:t>μL</w:t>
      </w:r>
      <w:proofErr w:type="spellEnd"/>
      <w:r w:rsidRPr="002B321E">
        <w:rPr>
          <w:color w:val="222222"/>
          <w:sz w:val="22"/>
          <w:szCs w:val="22"/>
        </w:rPr>
        <w:t xml:space="preserve"> RT-RPA 2.0 Mix</w:t>
      </w:r>
      <w:r w:rsidR="0034620C" w:rsidRPr="002B321E">
        <w:rPr>
          <w:color w:val="222222"/>
          <w:sz w:val="22"/>
          <w:szCs w:val="22"/>
        </w:rPr>
        <w:t xml:space="preserve"> (KEER LIFE, Cat No. 901221021)</w:t>
      </w:r>
      <w:r w:rsidRPr="002B321E">
        <w:rPr>
          <w:color w:val="222222"/>
          <w:sz w:val="22"/>
          <w:szCs w:val="22"/>
        </w:rPr>
        <w:t xml:space="preserve">, and 0.1 </w:t>
      </w:r>
      <w:proofErr w:type="spellStart"/>
      <w:r w:rsidRPr="002B321E">
        <w:rPr>
          <w:color w:val="222222"/>
          <w:sz w:val="22"/>
          <w:szCs w:val="22"/>
        </w:rPr>
        <w:t>μM</w:t>
      </w:r>
      <w:proofErr w:type="spellEnd"/>
      <w:r w:rsidRPr="002B321E">
        <w:rPr>
          <w:color w:val="222222"/>
          <w:sz w:val="22"/>
          <w:szCs w:val="22"/>
        </w:rPr>
        <w:t xml:space="preserve"> of each primer (EB-RPA-F and EB-RPA-R</w:t>
      </w:r>
      <w:r w:rsidR="006B0DED" w:rsidRPr="002B321E">
        <w:rPr>
          <w:color w:val="222222"/>
          <w:sz w:val="22"/>
          <w:szCs w:val="22"/>
        </w:rPr>
        <w:t>, Table S1</w:t>
      </w:r>
      <w:r w:rsidRPr="002B321E">
        <w:rPr>
          <w:color w:val="222222"/>
          <w:sz w:val="22"/>
          <w:szCs w:val="22"/>
        </w:rPr>
        <w:t xml:space="preserve">). We also </w:t>
      </w:r>
      <w:r w:rsidR="006B0DED" w:rsidRPr="002B321E">
        <w:rPr>
          <w:color w:val="222222"/>
          <w:sz w:val="22"/>
          <w:szCs w:val="22"/>
        </w:rPr>
        <w:t>added</w:t>
      </w:r>
      <w:r w:rsidRPr="002B321E">
        <w:rPr>
          <w:color w:val="222222"/>
          <w:sz w:val="22"/>
          <w:szCs w:val="22"/>
        </w:rPr>
        <w:t xml:space="preserve"> </w:t>
      </w:r>
      <w:r w:rsidR="00980DBD" w:rsidRPr="002B321E">
        <w:rPr>
          <w:color w:val="222222"/>
          <w:sz w:val="22"/>
          <w:szCs w:val="22"/>
        </w:rPr>
        <w:t>2</w:t>
      </w:r>
      <w:r w:rsidRPr="002B321E">
        <w:rPr>
          <w:color w:val="222222"/>
          <w:sz w:val="22"/>
          <w:szCs w:val="22"/>
        </w:rPr>
        <w:t xml:space="preserve"> </w:t>
      </w:r>
      <w:proofErr w:type="spellStart"/>
      <w:r w:rsidRPr="002B321E">
        <w:rPr>
          <w:color w:val="222222"/>
          <w:sz w:val="22"/>
          <w:szCs w:val="22"/>
        </w:rPr>
        <w:t>μL</w:t>
      </w:r>
      <w:proofErr w:type="spellEnd"/>
      <w:r w:rsidRPr="002B321E">
        <w:rPr>
          <w:color w:val="222222"/>
          <w:sz w:val="22"/>
          <w:szCs w:val="22"/>
        </w:rPr>
        <w:t xml:space="preserve"> of either a template made with varying copy numbers of EB Target described above or a clinical sample to adjust the final volume to 20 </w:t>
      </w:r>
      <w:proofErr w:type="spellStart"/>
      <w:r w:rsidRPr="002B321E">
        <w:rPr>
          <w:color w:val="222222"/>
          <w:sz w:val="22"/>
          <w:szCs w:val="22"/>
        </w:rPr>
        <w:t>μL</w:t>
      </w:r>
      <w:proofErr w:type="spellEnd"/>
      <w:r w:rsidRPr="002B321E">
        <w:rPr>
          <w:color w:val="222222"/>
          <w:sz w:val="22"/>
          <w:szCs w:val="22"/>
        </w:rPr>
        <w:t xml:space="preserve">. </w:t>
      </w:r>
    </w:p>
    <w:p w14:paraId="35BD1008" w14:textId="39EFA3DD" w:rsidR="00F90420" w:rsidRPr="002B321E" w:rsidRDefault="00F90420" w:rsidP="00F90420">
      <w:pPr>
        <w:shd w:val="clear" w:color="auto" w:fill="FFFFFF"/>
        <w:spacing w:line="360" w:lineRule="auto"/>
        <w:jc w:val="both"/>
        <w:rPr>
          <w:color w:val="222222"/>
          <w:sz w:val="22"/>
          <w:szCs w:val="22"/>
        </w:rPr>
      </w:pPr>
      <w:r w:rsidRPr="002B321E">
        <w:rPr>
          <w:color w:val="222222"/>
          <w:sz w:val="22"/>
          <w:szCs w:val="22"/>
        </w:rPr>
        <w:t xml:space="preserve">For Circular DR assisted one, the similar conditions are used, we prepared a final concentration of 1X Circular DR-LbCas12a RPA Reaction Buffer (2 mM Tris-HCl, pH 8.5, 28 mM </w:t>
      </w:r>
      <w:r w:rsidR="009918F5" w:rsidRPr="002B321E">
        <w:rPr>
          <w:color w:val="222222"/>
          <w:sz w:val="22"/>
          <w:szCs w:val="22"/>
        </w:rPr>
        <w:t>MgCl</w:t>
      </w:r>
      <w:r w:rsidR="009918F5" w:rsidRPr="002B321E">
        <w:rPr>
          <w:color w:val="222222"/>
          <w:sz w:val="22"/>
          <w:szCs w:val="22"/>
          <w:vertAlign w:val="subscript"/>
        </w:rPr>
        <w:t>2</w:t>
      </w:r>
      <w:r w:rsidRPr="002B321E">
        <w:rPr>
          <w:color w:val="222222"/>
          <w:sz w:val="22"/>
          <w:szCs w:val="22"/>
        </w:rPr>
        <w:t xml:space="preserve">, 4 mM </w:t>
      </w:r>
      <w:proofErr w:type="spellStart"/>
      <w:r w:rsidRPr="002B321E">
        <w:rPr>
          <w:color w:val="222222"/>
          <w:sz w:val="22"/>
          <w:szCs w:val="22"/>
        </w:rPr>
        <w:t>KCl</w:t>
      </w:r>
      <w:proofErr w:type="spellEnd"/>
      <w:r w:rsidRPr="002B321E">
        <w:rPr>
          <w:color w:val="222222"/>
          <w:sz w:val="22"/>
          <w:szCs w:val="22"/>
        </w:rPr>
        <w:t xml:space="preserve">, 0.2 mM DTT, 8 mM glycine, 0.002% (v/v) Tween 20, 1 mM ADP, 10 units of T4 Polynucleotide kinase), 100 </w:t>
      </w:r>
      <w:proofErr w:type="spellStart"/>
      <w:r w:rsidRPr="002B321E">
        <w:rPr>
          <w:color w:val="222222"/>
          <w:sz w:val="22"/>
          <w:szCs w:val="22"/>
        </w:rPr>
        <w:t>nM</w:t>
      </w:r>
      <w:proofErr w:type="spellEnd"/>
      <w:r w:rsidRPr="002B321E">
        <w:rPr>
          <w:color w:val="222222"/>
          <w:sz w:val="22"/>
          <w:szCs w:val="22"/>
        </w:rPr>
        <w:t xml:space="preserve"> LbCas12a (</w:t>
      </w:r>
      <w:proofErr w:type="spellStart"/>
      <w:r w:rsidRPr="002B321E">
        <w:rPr>
          <w:color w:val="222222"/>
          <w:sz w:val="22"/>
          <w:szCs w:val="22"/>
        </w:rPr>
        <w:t>Hylegen</w:t>
      </w:r>
      <w:proofErr w:type="spellEnd"/>
      <w:r w:rsidR="00BA6A26" w:rsidRPr="002B321E">
        <w:rPr>
          <w:color w:val="222222"/>
          <w:sz w:val="22"/>
          <w:szCs w:val="22"/>
        </w:rPr>
        <w:t xml:space="preserve">, Cat No. </w:t>
      </w:r>
      <w:r w:rsidRPr="002B321E">
        <w:rPr>
          <w:color w:val="222222"/>
          <w:sz w:val="22"/>
          <w:szCs w:val="22"/>
        </w:rPr>
        <w:t xml:space="preserve">CAS12-010B, 10 </w:t>
      </w:r>
      <w:proofErr w:type="spellStart"/>
      <w:r w:rsidRPr="002B321E">
        <w:rPr>
          <w:color w:val="222222"/>
          <w:sz w:val="22"/>
          <w:szCs w:val="22"/>
        </w:rPr>
        <w:t>μM</w:t>
      </w:r>
      <w:proofErr w:type="spellEnd"/>
      <w:r w:rsidRPr="002B321E">
        <w:rPr>
          <w:color w:val="222222"/>
          <w:sz w:val="22"/>
          <w:szCs w:val="22"/>
        </w:rPr>
        <w:t xml:space="preserve">), 100 </w:t>
      </w:r>
      <w:proofErr w:type="spellStart"/>
      <w:r w:rsidRPr="002B321E">
        <w:rPr>
          <w:color w:val="222222"/>
          <w:sz w:val="22"/>
          <w:szCs w:val="22"/>
        </w:rPr>
        <w:t>nM</w:t>
      </w:r>
      <w:proofErr w:type="spellEnd"/>
      <w:r w:rsidRPr="002B321E">
        <w:rPr>
          <w:color w:val="222222"/>
          <w:sz w:val="22"/>
          <w:szCs w:val="22"/>
        </w:rPr>
        <w:t xml:space="preserve"> Circular DR, 100 </w:t>
      </w:r>
      <w:proofErr w:type="spellStart"/>
      <w:r w:rsidRPr="002B321E">
        <w:rPr>
          <w:color w:val="222222"/>
          <w:sz w:val="22"/>
          <w:szCs w:val="22"/>
        </w:rPr>
        <w:t>nM</w:t>
      </w:r>
      <w:proofErr w:type="spellEnd"/>
      <w:r w:rsidRPr="002B321E">
        <w:rPr>
          <w:color w:val="222222"/>
          <w:sz w:val="22"/>
          <w:szCs w:val="22"/>
        </w:rPr>
        <w:t xml:space="preserve"> EB spacer, and 250 </w:t>
      </w:r>
      <w:proofErr w:type="spellStart"/>
      <w:r w:rsidRPr="002B321E">
        <w:rPr>
          <w:color w:val="222222"/>
          <w:sz w:val="22"/>
          <w:szCs w:val="22"/>
        </w:rPr>
        <w:t>nM</w:t>
      </w:r>
      <w:proofErr w:type="spellEnd"/>
      <w:r w:rsidRPr="002B321E">
        <w:rPr>
          <w:color w:val="222222"/>
          <w:sz w:val="22"/>
          <w:szCs w:val="22"/>
        </w:rPr>
        <w:t xml:space="preserve"> 8CFQ, 9 </w:t>
      </w:r>
      <w:proofErr w:type="spellStart"/>
      <w:r w:rsidRPr="002B321E">
        <w:rPr>
          <w:color w:val="222222"/>
          <w:sz w:val="22"/>
          <w:szCs w:val="22"/>
        </w:rPr>
        <w:t>μL</w:t>
      </w:r>
      <w:proofErr w:type="spellEnd"/>
      <w:r w:rsidRPr="002B321E">
        <w:rPr>
          <w:color w:val="222222"/>
          <w:sz w:val="22"/>
          <w:szCs w:val="22"/>
        </w:rPr>
        <w:t xml:space="preserve"> RT-RPA 2.0 mix </w:t>
      </w:r>
      <w:r w:rsidR="0034620C" w:rsidRPr="002B321E">
        <w:rPr>
          <w:color w:val="222222"/>
          <w:sz w:val="22"/>
          <w:szCs w:val="22"/>
        </w:rPr>
        <w:t>(KEER LIFE, Cat No. 901221021)</w:t>
      </w:r>
      <w:r w:rsidRPr="002B321E">
        <w:rPr>
          <w:color w:val="222222"/>
          <w:sz w:val="22"/>
          <w:szCs w:val="22"/>
        </w:rPr>
        <w:t xml:space="preserve">, 0.1 </w:t>
      </w:r>
      <w:proofErr w:type="spellStart"/>
      <w:r w:rsidRPr="002B321E">
        <w:rPr>
          <w:color w:val="222222"/>
          <w:sz w:val="22"/>
          <w:szCs w:val="22"/>
        </w:rPr>
        <w:t>μM</w:t>
      </w:r>
      <w:proofErr w:type="spellEnd"/>
      <w:r w:rsidRPr="002B321E">
        <w:rPr>
          <w:color w:val="222222"/>
          <w:sz w:val="22"/>
          <w:szCs w:val="22"/>
        </w:rPr>
        <w:t xml:space="preserve"> of each primer (EB-RPA-F and EB-RPA-R). All reagents are mixed in qPCR tubes and placed into the qPCR instrument at 37</w:t>
      </w:r>
      <w:r w:rsidRPr="002B321E">
        <w:rPr>
          <w:rFonts w:eastAsia="宋体"/>
          <w:color w:val="222222"/>
          <w:sz w:val="22"/>
          <w:szCs w:val="22"/>
        </w:rPr>
        <w:t>℃</w:t>
      </w:r>
      <w:r w:rsidRPr="002B321E">
        <w:rPr>
          <w:color w:val="222222"/>
          <w:sz w:val="22"/>
          <w:szCs w:val="22"/>
        </w:rPr>
        <w:t xml:space="preserve"> for an RPA amplification of 15 minutes (monitoring fluorescence every 5 minutes). After amplification, the tubes are placed under UV light (λ= 365 nm, 35 W) for 30 seconds before returning to the qPCR instrument for continued fluorescence collection at 37 </w:t>
      </w:r>
      <w:r w:rsidRPr="002B321E">
        <w:rPr>
          <w:rFonts w:eastAsia="宋体"/>
          <w:color w:val="222222"/>
          <w:sz w:val="22"/>
          <w:szCs w:val="22"/>
        </w:rPr>
        <w:t>℃</w:t>
      </w:r>
      <w:r w:rsidRPr="002B321E">
        <w:rPr>
          <w:color w:val="222222"/>
          <w:sz w:val="22"/>
          <w:szCs w:val="22"/>
        </w:rPr>
        <w:t xml:space="preserve"> for 60 cycles, lasting for 30 minutes. The EBV content in the clinical samples is calculated based on standard curves.</w:t>
      </w:r>
    </w:p>
    <w:p w14:paraId="31C98342" w14:textId="77777777" w:rsidR="0027647E" w:rsidRPr="002B321E" w:rsidRDefault="0027647E" w:rsidP="00F90420">
      <w:pPr>
        <w:shd w:val="clear" w:color="auto" w:fill="FFFFFF"/>
        <w:spacing w:line="360" w:lineRule="auto"/>
        <w:jc w:val="both"/>
        <w:rPr>
          <w:rFonts w:eastAsiaTheme="minorEastAsia"/>
          <w:color w:val="222222"/>
          <w:sz w:val="22"/>
          <w:szCs w:val="22"/>
        </w:rPr>
      </w:pPr>
    </w:p>
    <w:p w14:paraId="311CC525" w14:textId="5257C07E" w:rsidR="00F90420" w:rsidRPr="002B321E" w:rsidRDefault="00653868" w:rsidP="00F90420">
      <w:pPr>
        <w:shd w:val="clear" w:color="auto" w:fill="FFFFFF"/>
        <w:spacing w:line="360" w:lineRule="auto"/>
        <w:jc w:val="both"/>
        <w:rPr>
          <w:b/>
          <w:color w:val="222222"/>
          <w:sz w:val="22"/>
          <w:szCs w:val="22"/>
        </w:rPr>
      </w:pPr>
      <w:r w:rsidRPr="002B321E">
        <w:rPr>
          <w:b/>
          <w:color w:val="222222"/>
          <w:sz w:val="22"/>
          <w:szCs w:val="22"/>
        </w:rPr>
        <w:t>11</w:t>
      </w:r>
      <w:r w:rsidR="00F90420" w:rsidRPr="002B321E">
        <w:rPr>
          <w:b/>
          <w:color w:val="222222"/>
          <w:sz w:val="22"/>
          <w:szCs w:val="22"/>
        </w:rPr>
        <w:t>. Light-controlled Detection of Methylation Sites via Circular DR assisted CRISPR Cas12a</w:t>
      </w:r>
    </w:p>
    <w:p w14:paraId="71539647" w14:textId="5E65F28D" w:rsidR="00F90420" w:rsidRPr="002B321E" w:rsidRDefault="00F90420" w:rsidP="00F90420">
      <w:pPr>
        <w:shd w:val="clear" w:color="auto" w:fill="FFFFFF"/>
        <w:spacing w:line="360" w:lineRule="auto"/>
        <w:jc w:val="both"/>
        <w:rPr>
          <w:color w:val="222222"/>
          <w:sz w:val="22"/>
          <w:szCs w:val="22"/>
        </w:rPr>
      </w:pPr>
      <w:r w:rsidRPr="002B321E">
        <w:rPr>
          <w:color w:val="222222"/>
          <w:sz w:val="22"/>
          <w:szCs w:val="22"/>
        </w:rPr>
        <w:t xml:space="preserve">We aimed to identify hypermethylation in the </w:t>
      </w:r>
      <w:bookmarkStart w:id="13" w:name="_Hlk159057102"/>
      <w:r w:rsidRPr="002B321E">
        <w:rPr>
          <w:color w:val="222222"/>
          <w:sz w:val="22"/>
          <w:szCs w:val="22"/>
        </w:rPr>
        <w:t>SEPT</w:t>
      </w:r>
      <w:r w:rsidR="006B0DED" w:rsidRPr="002B321E">
        <w:rPr>
          <w:color w:val="222222"/>
          <w:sz w:val="22"/>
          <w:szCs w:val="22"/>
        </w:rPr>
        <w:t>9</w:t>
      </w:r>
      <w:r w:rsidRPr="002B321E">
        <w:rPr>
          <w:color w:val="222222"/>
          <w:sz w:val="22"/>
          <w:szCs w:val="22"/>
        </w:rPr>
        <w:t xml:space="preserve"> gene</w:t>
      </w:r>
      <w:bookmarkEnd w:id="13"/>
      <w:r w:rsidRPr="002B321E">
        <w:rPr>
          <w:color w:val="222222"/>
          <w:sz w:val="22"/>
          <w:szCs w:val="22"/>
        </w:rPr>
        <w:t xml:space="preserve">, a colorectal cancer-related gene, using the universal Circular DR light-controlled method. The high and non-methylated </w:t>
      </w:r>
      <w:r w:rsidR="00FA3CA1" w:rsidRPr="002B321E">
        <w:rPr>
          <w:color w:val="222222"/>
          <w:sz w:val="22"/>
          <w:szCs w:val="22"/>
        </w:rPr>
        <w:t xml:space="preserve">SEPT9 gene </w:t>
      </w:r>
      <w:r w:rsidRPr="002B321E">
        <w:rPr>
          <w:color w:val="222222"/>
          <w:sz w:val="22"/>
          <w:szCs w:val="22"/>
        </w:rPr>
        <w:t>targets (SEPT</w:t>
      </w:r>
      <w:r w:rsidR="005943D2" w:rsidRPr="002B321E">
        <w:rPr>
          <w:color w:val="222222"/>
          <w:sz w:val="22"/>
          <w:szCs w:val="22"/>
        </w:rPr>
        <w:t>9</w:t>
      </w:r>
      <w:r w:rsidRPr="002B321E">
        <w:rPr>
          <w:color w:val="222222"/>
          <w:sz w:val="22"/>
          <w:szCs w:val="22"/>
        </w:rPr>
        <w:t>-</w:t>
      </w:r>
      <w:r w:rsidR="005943D2" w:rsidRPr="002B321E">
        <w:rPr>
          <w:color w:val="222222"/>
          <w:sz w:val="22"/>
          <w:szCs w:val="22"/>
        </w:rPr>
        <w:t>5</w:t>
      </w:r>
      <w:r w:rsidRPr="002B321E">
        <w:rPr>
          <w:color w:val="222222"/>
          <w:sz w:val="22"/>
          <w:szCs w:val="22"/>
        </w:rPr>
        <w:t>mC-Target and SEPT</w:t>
      </w:r>
      <w:r w:rsidR="005943D2" w:rsidRPr="002B321E">
        <w:rPr>
          <w:color w:val="222222"/>
          <w:sz w:val="22"/>
          <w:szCs w:val="22"/>
        </w:rPr>
        <w:t>9</w:t>
      </w:r>
      <w:r w:rsidRPr="002B321E">
        <w:rPr>
          <w:color w:val="222222"/>
          <w:sz w:val="22"/>
          <w:szCs w:val="22"/>
        </w:rPr>
        <w:t>-C-Target</w:t>
      </w:r>
      <w:r w:rsidR="00B852A4" w:rsidRPr="002B321E">
        <w:rPr>
          <w:color w:val="222222"/>
          <w:sz w:val="22"/>
          <w:szCs w:val="22"/>
        </w:rPr>
        <w:t>, Table S1</w:t>
      </w:r>
      <w:r w:rsidRPr="002B321E">
        <w:rPr>
          <w:color w:val="222222"/>
          <w:sz w:val="22"/>
          <w:szCs w:val="22"/>
        </w:rPr>
        <w:t xml:space="preserve">) were subjected to bisulfite treatment using the </w:t>
      </w:r>
      <w:proofErr w:type="spellStart"/>
      <w:r w:rsidRPr="002B321E">
        <w:rPr>
          <w:color w:val="222222"/>
          <w:sz w:val="22"/>
          <w:szCs w:val="22"/>
        </w:rPr>
        <w:t>EpiArt</w:t>
      </w:r>
      <w:proofErr w:type="spellEnd"/>
      <w:r w:rsidRPr="002B321E">
        <w:rPr>
          <w:color w:val="222222"/>
          <w:sz w:val="22"/>
          <w:szCs w:val="22"/>
        </w:rPr>
        <w:t xml:space="preserve"> DNA Methylation Bisulfite Kit (</w:t>
      </w:r>
      <w:proofErr w:type="spellStart"/>
      <w:r w:rsidRPr="002B321E">
        <w:rPr>
          <w:color w:val="222222"/>
          <w:sz w:val="22"/>
          <w:szCs w:val="22"/>
        </w:rPr>
        <w:t>Vazyme</w:t>
      </w:r>
      <w:proofErr w:type="spellEnd"/>
      <w:r w:rsidRPr="002B321E">
        <w:rPr>
          <w:color w:val="222222"/>
          <w:sz w:val="22"/>
          <w:szCs w:val="22"/>
        </w:rPr>
        <w:t xml:space="preserve">, Cat. No. EM101-01) and were subsequently used as templates in the Circular DR-assisted RPA-CRISPR Cas12a reaction. The experimental conditions were identical to those described above in section </w:t>
      </w:r>
      <w:r w:rsidR="007F7080" w:rsidRPr="002B321E">
        <w:rPr>
          <w:color w:val="222222"/>
          <w:sz w:val="22"/>
          <w:szCs w:val="22"/>
        </w:rPr>
        <w:t>8</w:t>
      </w:r>
      <w:r w:rsidRPr="002B321E">
        <w:rPr>
          <w:color w:val="222222"/>
          <w:sz w:val="22"/>
          <w:szCs w:val="22"/>
        </w:rPr>
        <w:t>.</w:t>
      </w:r>
    </w:p>
    <w:p w14:paraId="6C6B4B9F" w14:textId="77777777" w:rsidR="0027647E" w:rsidRPr="002B321E" w:rsidRDefault="0027647E" w:rsidP="00F90420">
      <w:pPr>
        <w:shd w:val="clear" w:color="auto" w:fill="FFFFFF"/>
        <w:spacing w:line="360" w:lineRule="auto"/>
        <w:jc w:val="both"/>
        <w:rPr>
          <w:rFonts w:eastAsiaTheme="minorEastAsia"/>
          <w:color w:val="222222"/>
          <w:sz w:val="22"/>
          <w:szCs w:val="22"/>
        </w:rPr>
      </w:pPr>
    </w:p>
    <w:p w14:paraId="2EB91376" w14:textId="5B15E794" w:rsidR="00F90420" w:rsidRPr="002B321E" w:rsidRDefault="007F7080" w:rsidP="00F90420">
      <w:pPr>
        <w:shd w:val="clear" w:color="auto" w:fill="FFFFFF"/>
        <w:spacing w:line="360" w:lineRule="auto"/>
        <w:jc w:val="both"/>
        <w:rPr>
          <w:b/>
          <w:color w:val="222222"/>
          <w:sz w:val="22"/>
          <w:szCs w:val="22"/>
        </w:rPr>
      </w:pPr>
      <w:r w:rsidRPr="002B321E">
        <w:rPr>
          <w:b/>
          <w:color w:val="222222"/>
          <w:sz w:val="22"/>
          <w:szCs w:val="22"/>
        </w:rPr>
        <w:t>1</w:t>
      </w:r>
      <w:r w:rsidR="00653868" w:rsidRPr="002B321E">
        <w:rPr>
          <w:b/>
          <w:color w:val="222222"/>
          <w:sz w:val="22"/>
          <w:szCs w:val="22"/>
        </w:rPr>
        <w:t>2</w:t>
      </w:r>
      <w:r w:rsidR="00F90420" w:rsidRPr="002B321E">
        <w:rPr>
          <w:b/>
          <w:color w:val="222222"/>
          <w:sz w:val="22"/>
          <w:szCs w:val="22"/>
        </w:rPr>
        <w:t>. Cell Culture and Nuclear Protein Extraction</w:t>
      </w:r>
    </w:p>
    <w:p w14:paraId="5F040A82" w14:textId="3B2E18C0" w:rsidR="00F90420" w:rsidRPr="002B321E" w:rsidRDefault="00F90420" w:rsidP="00F90420">
      <w:pPr>
        <w:shd w:val="clear" w:color="auto" w:fill="FFFFFF"/>
        <w:spacing w:line="360" w:lineRule="auto"/>
        <w:jc w:val="both"/>
        <w:rPr>
          <w:color w:val="222222"/>
          <w:sz w:val="22"/>
          <w:szCs w:val="22"/>
        </w:rPr>
      </w:pPr>
      <w:r w:rsidRPr="002B321E">
        <w:rPr>
          <w:color w:val="222222"/>
          <w:sz w:val="22"/>
          <w:szCs w:val="22"/>
        </w:rPr>
        <w:lastRenderedPageBreak/>
        <w:t xml:space="preserve">Culturing of HCT116, SW480, HeLa, MCF-7, and </w:t>
      </w:r>
      <w:r w:rsidR="00D01A3F" w:rsidRPr="002B321E">
        <w:rPr>
          <w:color w:val="222222"/>
          <w:sz w:val="22"/>
          <w:szCs w:val="22"/>
        </w:rPr>
        <w:t>HEK293T</w:t>
      </w:r>
      <w:r w:rsidRPr="002B321E">
        <w:rPr>
          <w:color w:val="222222"/>
          <w:sz w:val="22"/>
          <w:szCs w:val="22"/>
        </w:rPr>
        <w:t xml:space="preserve"> cells was performed in Dulbecco's Modified Eagle Medium</w:t>
      </w:r>
      <w:r w:rsidR="007F7080" w:rsidRPr="002B321E">
        <w:rPr>
          <w:color w:val="222222"/>
          <w:sz w:val="22"/>
          <w:szCs w:val="22"/>
        </w:rPr>
        <w:t xml:space="preserve"> </w:t>
      </w:r>
      <w:r w:rsidRPr="002B321E">
        <w:rPr>
          <w:color w:val="222222"/>
          <w:sz w:val="22"/>
          <w:szCs w:val="22"/>
        </w:rPr>
        <w:t>(DMEM)</w:t>
      </w:r>
      <w:r w:rsidR="00B852A4" w:rsidRPr="002B321E">
        <w:rPr>
          <w:color w:val="222222"/>
          <w:sz w:val="22"/>
          <w:szCs w:val="22"/>
        </w:rPr>
        <w:t xml:space="preserve"> </w:t>
      </w:r>
      <w:r w:rsidRPr="002B321E">
        <w:rPr>
          <w:color w:val="222222"/>
          <w:sz w:val="22"/>
          <w:szCs w:val="22"/>
        </w:rPr>
        <w:t>(Gibco</w:t>
      </w:r>
      <w:r w:rsidR="00BA6A26" w:rsidRPr="002B321E">
        <w:rPr>
          <w:color w:val="222222"/>
          <w:sz w:val="22"/>
          <w:szCs w:val="22"/>
        </w:rPr>
        <w:t xml:space="preserve">, Cat No. </w:t>
      </w:r>
      <w:r w:rsidRPr="002B321E">
        <w:rPr>
          <w:color w:val="222222"/>
          <w:sz w:val="22"/>
          <w:szCs w:val="22"/>
        </w:rPr>
        <w:t>11995065), supplemented with 1% penicillin-streptomycin</w:t>
      </w:r>
      <w:r w:rsidR="00B852A4" w:rsidRPr="002B321E">
        <w:rPr>
          <w:color w:val="222222"/>
          <w:sz w:val="22"/>
          <w:szCs w:val="22"/>
        </w:rPr>
        <w:t xml:space="preserve"> </w:t>
      </w:r>
      <w:r w:rsidRPr="002B321E">
        <w:rPr>
          <w:color w:val="222222"/>
          <w:sz w:val="22"/>
          <w:szCs w:val="22"/>
        </w:rPr>
        <w:t>(</w:t>
      </w:r>
      <w:proofErr w:type="spellStart"/>
      <w:r w:rsidRPr="002B321E">
        <w:rPr>
          <w:color w:val="222222"/>
          <w:sz w:val="22"/>
          <w:szCs w:val="22"/>
        </w:rPr>
        <w:t>Bioleaper</w:t>
      </w:r>
      <w:proofErr w:type="spellEnd"/>
      <w:r w:rsidR="00BA6A26" w:rsidRPr="002B321E">
        <w:rPr>
          <w:color w:val="222222"/>
          <w:sz w:val="22"/>
          <w:szCs w:val="22"/>
        </w:rPr>
        <w:t xml:space="preserve">, Cat No. </w:t>
      </w:r>
      <w:r w:rsidRPr="002B321E">
        <w:rPr>
          <w:color w:val="222222"/>
          <w:sz w:val="22"/>
          <w:szCs w:val="22"/>
        </w:rPr>
        <w:t>BR3001460) and 10% fetal bovine serum</w:t>
      </w:r>
      <w:r w:rsidR="00BA6A26" w:rsidRPr="002B321E">
        <w:rPr>
          <w:color w:val="222222"/>
          <w:sz w:val="22"/>
          <w:szCs w:val="22"/>
        </w:rPr>
        <w:t xml:space="preserve"> </w:t>
      </w:r>
      <w:r w:rsidRPr="002B321E">
        <w:rPr>
          <w:color w:val="222222"/>
          <w:sz w:val="22"/>
          <w:szCs w:val="22"/>
        </w:rPr>
        <w:t>(YEASEN</w:t>
      </w:r>
      <w:r w:rsidR="00BA6A26" w:rsidRPr="002B321E">
        <w:rPr>
          <w:color w:val="222222"/>
          <w:sz w:val="22"/>
          <w:szCs w:val="22"/>
        </w:rPr>
        <w:t xml:space="preserve">, Cat No. </w:t>
      </w:r>
      <w:r w:rsidRPr="002B321E">
        <w:rPr>
          <w:color w:val="222222"/>
          <w:sz w:val="22"/>
          <w:szCs w:val="22"/>
        </w:rPr>
        <w:t>BR3001460</w:t>
      </w:r>
      <w:r w:rsidR="00BD6938" w:rsidRPr="002B321E">
        <w:rPr>
          <w:color w:val="222222"/>
          <w:sz w:val="22"/>
          <w:szCs w:val="22"/>
        </w:rPr>
        <w:t xml:space="preserve"> or</w:t>
      </w:r>
      <w:r w:rsidR="00BD6938" w:rsidRPr="002B321E">
        <w:rPr>
          <w:rFonts w:eastAsiaTheme="minorEastAsia"/>
          <w:color w:val="222222"/>
          <w:sz w:val="22"/>
          <w:szCs w:val="22"/>
        </w:rPr>
        <w:t xml:space="preserve"> </w:t>
      </w:r>
      <w:proofErr w:type="spellStart"/>
      <w:r w:rsidR="00BD6938" w:rsidRPr="002B321E">
        <w:rPr>
          <w:rFonts w:eastAsiaTheme="minorEastAsia"/>
          <w:color w:val="222222"/>
          <w:sz w:val="22"/>
          <w:szCs w:val="22"/>
        </w:rPr>
        <w:t>Absin</w:t>
      </w:r>
      <w:proofErr w:type="spellEnd"/>
      <w:r w:rsidR="00BD6938" w:rsidRPr="002B321E">
        <w:rPr>
          <w:rFonts w:eastAsiaTheme="minorEastAsia"/>
          <w:color w:val="222222"/>
          <w:sz w:val="22"/>
          <w:szCs w:val="22"/>
        </w:rPr>
        <w:t xml:space="preserve">, Cat No. </w:t>
      </w:r>
      <w:r w:rsidR="00BD6938" w:rsidRPr="002B321E">
        <w:rPr>
          <w:color w:val="222222"/>
          <w:sz w:val="22"/>
          <w:szCs w:val="22"/>
        </w:rPr>
        <w:t>abs981-500mL</w:t>
      </w:r>
      <w:r w:rsidRPr="002B321E">
        <w:rPr>
          <w:color w:val="222222"/>
          <w:sz w:val="22"/>
          <w:szCs w:val="22"/>
        </w:rPr>
        <w:t>), at 37</w:t>
      </w:r>
      <w:r w:rsidRPr="002B321E">
        <w:rPr>
          <w:rFonts w:eastAsia="宋体"/>
          <w:color w:val="222222"/>
          <w:sz w:val="22"/>
          <w:szCs w:val="22"/>
        </w:rPr>
        <w:t>℃</w:t>
      </w:r>
      <w:r w:rsidRPr="002B321E">
        <w:rPr>
          <w:color w:val="222222"/>
          <w:sz w:val="22"/>
          <w:szCs w:val="22"/>
        </w:rPr>
        <w:t>, with 5% CO2. For NCM460 cell culture, Roswell Park Memorial Institute (RPMI) 1640 medium (Gibco</w:t>
      </w:r>
      <w:r w:rsidR="00BA6A26" w:rsidRPr="002B321E">
        <w:rPr>
          <w:color w:val="222222"/>
          <w:sz w:val="22"/>
          <w:szCs w:val="22"/>
        </w:rPr>
        <w:t xml:space="preserve">, Cat No. </w:t>
      </w:r>
      <w:r w:rsidRPr="002B321E">
        <w:rPr>
          <w:color w:val="222222"/>
          <w:sz w:val="22"/>
          <w:szCs w:val="22"/>
        </w:rPr>
        <w:t>11875119) was used under similar conditions as listed above. Following trypsinization and cell counting, a total of 3*10</w:t>
      </w:r>
      <w:r w:rsidRPr="002B321E">
        <w:rPr>
          <w:color w:val="222222"/>
          <w:sz w:val="22"/>
          <w:szCs w:val="22"/>
          <w:vertAlign w:val="superscript"/>
        </w:rPr>
        <w:t>6</w:t>
      </w:r>
      <w:r w:rsidRPr="002B321E">
        <w:rPr>
          <w:color w:val="222222"/>
          <w:sz w:val="22"/>
          <w:szCs w:val="22"/>
        </w:rPr>
        <w:t xml:space="preserve"> cells for each cell line were used for nuclear protein extraction using a nuclear protein extraction kit (</w:t>
      </w:r>
      <w:proofErr w:type="spellStart"/>
      <w:r w:rsidRPr="002B321E">
        <w:rPr>
          <w:color w:val="222222"/>
          <w:sz w:val="22"/>
          <w:szCs w:val="22"/>
        </w:rPr>
        <w:t>Sangon</w:t>
      </w:r>
      <w:proofErr w:type="spellEnd"/>
      <w:r w:rsidRPr="002B321E">
        <w:rPr>
          <w:color w:val="222222"/>
          <w:sz w:val="22"/>
          <w:szCs w:val="22"/>
        </w:rPr>
        <w:t xml:space="preserve"> Biotech</w:t>
      </w:r>
      <w:r w:rsidR="00BA6A26" w:rsidRPr="002B321E">
        <w:rPr>
          <w:color w:val="222222"/>
          <w:sz w:val="22"/>
          <w:szCs w:val="22"/>
        </w:rPr>
        <w:t xml:space="preserve">, Cat No. </w:t>
      </w:r>
      <w:r w:rsidRPr="002B321E">
        <w:rPr>
          <w:color w:val="222222"/>
          <w:sz w:val="22"/>
          <w:szCs w:val="22"/>
        </w:rPr>
        <w:t>C500009-0050) according to the manufacturer's instructions. The extracted nuclear proteins were aliquoted and stored at -80</w:t>
      </w:r>
      <w:r w:rsidRPr="002B321E">
        <w:rPr>
          <w:rFonts w:eastAsia="宋体"/>
          <w:color w:val="222222"/>
          <w:sz w:val="22"/>
          <w:szCs w:val="22"/>
        </w:rPr>
        <w:t>℃</w:t>
      </w:r>
      <w:r w:rsidRPr="002B321E">
        <w:rPr>
          <w:color w:val="222222"/>
          <w:sz w:val="22"/>
          <w:szCs w:val="22"/>
        </w:rPr>
        <w:t xml:space="preserve"> for downstream experiments.</w:t>
      </w:r>
    </w:p>
    <w:p w14:paraId="37C56EEE" w14:textId="77777777" w:rsidR="0027647E" w:rsidRPr="002B321E" w:rsidRDefault="0027647E" w:rsidP="00F90420">
      <w:pPr>
        <w:shd w:val="clear" w:color="auto" w:fill="FFFFFF"/>
        <w:spacing w:line="360" w:lineRule="auto"/>
        <w:jc w:val="both"/>
        <w:rPr>
          <w:color w:val="222222"/>
          <w:sz w:val="22"/>
          <w:szCs w:val="22"/>
        </w:rPr>
      </w:pPr>
    </w:p>
    <w:p w14:paraId="2BDDC280" w14:textId="31F59DDF" w:rsidR="0093012C" w:rsidRPr="002B321E" w:rsidRDefault="0093012C" w:rsidP="0093012C">
      <w:pPr>
        <w:shd w:val="clear" w:color="auto" w:fill="FFFFFF"/>
        <w:spacing w:line="360" w:lineRule="auto"/>
        <w:jc w:val="both"/>
        <w:rPr>
          <w:rFonts w:eastAsiaTheme="minorEastAsia"/>
          <w:sz w:val="22"/>
          <w:szCs w:val="22"/>
        </w:rPr>
      </w:pPr>
      <w:r w:rsidRPr="002B321E">
        <w:rPr>
          <w:b/>
          <w:color w:val="222222"/>
          <w:sz w:val="22"/>
          <w:szCs w:val="22"/>
        </w:rPr>
        <w:t>1</w:t>
      </w:r>
      <w:r w:rsidR="00653868" w:rsidRPr="002B321E">
        <w:rPr>
          <w:b/>
          <w:color w:val="222222"/>
          <w:sz w:val="22"/>
          <w:szCs w:val="22"/>
        </w:rPr>
        <w:t>3</w:t>
      </w:r>
      <w:r w:rsidRPr="002B321E">
        <w:rPr>
          <w:b/>
          <w:color w:val="222222"/>
          <w:sz w:val="22"/>
          <w:szCs w:val="22"/>
        </w:rPr>
        <w:t>. Detection of different UDG enzyme levels in various cell lines using Circular-crRNA-</w:t>
      </w:r>
      <w:proofErr w:type="spellStart"/>
      <w:r w:rsidRPr="002B321E">
        <w:rPr>
          <w:b/>
          <w:color w:val="222222"/>
          <w:sz w:val="22"/>
          <w:szCs w:val="22"/>
        </w:rPr>
        <w:t>dU</w:t>
      </w:r>
      <w:proofErr w:type="spellEnd"/>
      <w:r w:rsidRPr="002B321E">
        <w:rPr>
          <w:b/>
          <w:color w:val="222222"/>
          <w:sz w:val="22"/>
          <w:szCs w:val="22"/>
        </w:rPr>
        <w:t xml:space="preserve"> assisted CRISPR-Cas12 system </w:t>
      </w:r>
    </w:p>
    <w:p w14:paraId="1D699F1C" w14:textId="0EC7C1E4" w:rsidR="0093012C" w:rsidRPr="002B321E" w:rsidRDefault="0093012C" w:rsidP="0093012C">
      <w:pPr>
        <w:shd w:val="clear" w:color="auto" w:fill="FFFFFF"/>
        <w:spacing w:line="360" w:lineRule="auto"/>
        <w:jc w:val="both"/>
        <w:rPr>
          <w:sz w:val="22"/>
          <w:szCs w:val="22"/>
        </w:rPr>
      </w:pPr>
      <w:r w:rsidRPr="002B321E">
        <w:rPr>
          <w:sz w:val="22"/>
          <w:szCs w:val="22"/>
        </w:rPr>
        <w:t xml:space="preserve">Firstly, we prepared a reaction mixture with a final concentration of 0.5 </w:t>
      </w:r>
      <w:proofErr w:type="spellStart"/>
      <w:r w:rsidRPr="002B321E">
        <w:rPr>
          <w:sz w:val="22"/>
          <w:szCs w:val="22"/>
        </w:rPr>
        <w:t>nM</w:t>
      </w:r>
      <w:proofErr w:type="spellEnd"/>
      <w:r w:rsidRPr="002B321E">
        <w:rPr>
          <w:sz w:val="22"/>
          <w:szCs w:val="22"/>
        </w:rPr>
        <w:t xml:space="preserve"> Circular-crRNA-</w:t>
      </w:r>
      <w:proofErr w:type="spellStart"/>
      <w:r w:rsidRPr="002B321E">
        <w:rPr>
          <w:sz w:val="22"/>
          <w:szCs w:val="22"/>
        </w:rPr>
        <w:t>dU</w:t>
      </w:r>
      <w:proofErr w:type="spellEnd"/>
      <w:r w:rsidRPr="002B321E">
        <w:rPr>
          <w:sz w:val="22"/>
          <w:szCs w:val="22"/>
        </w:rPr>
        <w:t xml:space="preserve">, 1X LbCas12a-UDG Reaction Buffer (10 mM Tris-HCl, pH 8.5, 10 mM </w:t>
      </w:r>
      <w:r w:rsidR="009918F5" w:rsidRPr="002B321E">
        <w:rPr>
          <w:sz w:val="22"/>
          <w:szCs w:val="22"/>
        </w:rPr>
        <w:t>MgCl</w:t>
      </w:r>
      <w:r w:rsidR="009918F5" w:rsidRPr="002B321E">
        <w:rPr>
          <w:sz w:val="22"/>
          <w:szCs w:val="22"/>
          <w:vertAlign w:val="subscript"/>
        </w:rPr>
        <w:t>2</w:t>
      </w:r>
      <w:r w:rsidRPr="002B321E">
        <w:rPr>
          <w:sz w:val="22"/>
          <w:szCs w:val="22"/>
        </w:rPr>
        <w:t xml:space="preserve">, 20 mM </w:t>
      </w:r>
      <w:proofErr w:type="spellStart"/>
      <w:r w:rsidRPr="002B321E">
        <w:rPr>
          <w:sz w:val="22"/>
          <w:szCs w:val="22"/>
        </w:rPr>
        <w:t>KCl</w:t>
      </w:r>
      <w:proofErr w:type="spellEnd"/>
      <w:r w:rsidRPr="002B321E">
        <w:rPr>
          <w:sz w:val="22"/>
          <w:szCs w:val="22"/>
        </w:rPr>
        <w:t xml:space="preserve">, 1 mM DTT, 40 mM glycine, 1 mM spermidine, 0.01% (v/v) Tween 20). Next, we added 1 </w:t>
      </w:r>
      <w:proofErr w:type="spellStart"/>
      <w:r w:rsidRPr="002B321E">
        <w:rPr>
          <w:sz w:val="22"/>
          <w:szCs w:val="22"/>
        </w:rPr>
        <w:t>μL</w:t>
      </w:r>
      <w:proofErr w:type="spellEnd"/>
      <w:r w:rsidRPr="002B321E">
        <w:rPr>
          <w:sz w:val="22"/>
          <w:szCs w:val="22"/>
        </w:rPr>
        <w:t xml:space="preserve"> of UDG (</w:t>
      </w:r>
      <w:proofErr w:type="spellStart"/>
      <w:r w:rsidRPr="002B321E">
        <w:rPr>
          <w:sz w:val="22"/>
          <w:szCs w:val="22"/>
        </w:rPr>
        <w:t>Beyotime</w:t>
      </w:r>
      <w:proofErr w:type="spellEnd"/>
      <w:r w:rsidRPr="002B321E">
        <w:rPr>
          <w:sz w:val="22"/>
          <w:szCs w:val="22"/>
        </w:rPr>
        <w:t>, Cat No. D7360S, 5 U/</w:t>
      </w:r>
      <w:proofErr w:type="spellStart"/>
      <w:r w:rsidRPr="002B321E">
        <w:rPr>
          <w:sz w:val="22"/>
          <w:szCs w:val="22"/>
        </w:rPr>
        <w:t>μL</w:t>
      </w:r>
      <w:proofErr w:type="spellEnd"/>
      <w:r w:rsidRPr="002B321E">
        <w:rPr>
          <w:sz w:val="22"/>
          <w:szCs w:val="22"/>
        </w:rPr>
        <w:t>) diluted with LbCas12a-UDG Reaction Buffer to different final concentrations (500, 25</w:t>
      </w:r>
      <w:r w:rsidR="002937A3" w:rsidRPr="002B321E">
        <w:rPr>
          <w:sz w:val="22"/>
          <w:szCs w:val="22"/>
        </w:rPr>
        <w:t>0</w:t>
      </w:r>
      <w:r w:rsidRPr="002B321E">
        <w:rPr>
          <w:sz w:val="22"/>
          <w:szCs w:val="22"/>
        </w:rPr>
        <w:t xml:space="preserve">, 125, 62.5, 31.25, 15.63, 7.81, 3.91 U/L), or 1 </w:t>
      </w:r>
      <w:proofErr w:type="spellStart"/>
      <w:r w:rsidRPr="002B321E">
        <w:rPr>
          <w:sz w:val="22"/>
          <w:szCs w:val="22"/>
        </w:rPr>
        <w:t>μL</w:t>
      </w:r>
      <w:proofErr w:type="spellEnd"/>
      <w:r w:rsidRPr="002B321E">
        <w:rPr>
          <w:sz w:val="22"/>
          <w:szCs w:val="22"/>
        </w:rPr>
        <w:t xml:space="preserve"> of cell nuclear protein extract diluted with LbCas12a-UDG Reaction Buffer (HCT116, SW480, HeLa, MCF-7 extract diluted 10 times, NCM460, </w:t>
      </w:r>
      <w:r w:rsidR="00D01A3F" w:rsidRPr="002B321E">
        <w:rPr>
          <w:sz w:val="22"/>
          <w:szCs w:val="22"/>
        </w:rPr>
        <w:t>HEK293T</w:t>
      </w:r>
      <w:r w:rsidRPr="002B321E">
        <w:rPr>
          <w:sz w:val="22"/>
          <w:szCs w:val="22"/>
        </w:rPr>
        <w:t xml:space="preserve"> extract diluted 2 times). The reaction mixture was brought to a total volume of 10 </w:t>
      </w:r>
      <w:proofErr w:type="spellStart"/>
      <w:r w:rsidRPr="002B321E">
        <w:rPr>
          <w:sz w:val="22"/>
          <w:szCs w:val="22"/>
        </w:rPr>
        <w:t>μL</w:t>
      </w:r>
      <w:proofErr w:type="spellEnd"/>
      <w:r w:rsidRPr="002B321E">
        <w:rPr>
          <w:sz w:val="22"/>
          <w:szCs w:val="22"/>
        </w:rPr>
        <w:t xml:space="preserve"> with nuclease-free water, followed by incubation at 37 </w:t>
      </w:r>
      <w:r w:rsidRPr="002B321E">
        <w:rPr>
          <w:rFonts w:eastAsia="宋体"/>
          <w:sz w:val="22"/>
          <w:szCs w:val="22"/>
        </w:rPr>
        <w:t>℃</w:t>
      </w:r>
      <w:r w:rsidRPr="002B321E">
        <w:rPr>
          <w:sz w:val="22"/>
          <w:szCs w:val="22"/>
        </w:rPr>
        <w:t xml:space="preserve"> for 20 minutes. Finally, we added a final concentration of 100 </w:t>
      </w:r>
      <w:proofErr w:type="spellStart"/>
      <w:r w:rsidRPr="002B321E">
        <w:rPr>
          <w:sz w:val="22"/>
          <w:szCs w:val="22"/>
        </w:rPr>
        <w:t>nM</w:t>
      </w:r>
      <w:proofErr w:type="spellEnd"/>
      <w:r w:rsidRPr="002B321E">
        <w:rPr>
          <w:sz w:val="22"/>
          <w:szCs w:val="22"/>
        </w:rPr>
        <w:t xml:space="preserve"> LbCas12a (</w:t>
      </w:r>
      <w:proofErr w:type="spellStart"/>
      <w:r w:rsidRPr="002B321E">
        <w:rPr>
          <w:sz w:val="22"/>
          <w:szCs w:val="22"/>
        </w:rPr>
        <w:t>Hylegen</w:t>
      </w:r>
      <w:proofErr w:type="spellEnd"/>
      <w:r w:rsidRPr="002B321E">
        <w:rPr>
          <w:sz w:val="22"/>
          <w:szCs w:val="22"/>
        </w:rPr>
        <w:t xml:space="preserve">, Cat No. CAS12-010B, 10 </w:t>
      </w:r>
      <w:proofErr w:type="spellStart"/>
      <w:r w:rsidRPr="002B321E">
        <w:rPr>
          <w:sz w:val="22"/>
          <w:szCs w:val="22"/>
        </w:rPr>
        <w:t>μM</w:t>
      </w:r>
      <w:proofErr w:type="spellEnd"/>
      <w:r w:rsidRPr="002B321E">
        <w:rPr>
          <w:sz w:val="22"/>
          <w:szCs w:val="22"/>
        </w:rPr>
        <w:t xml:space="preserve">), 250 </w:t>
      </w:r>
      <w:proofErr w:type="spellStart"/>
      <w:r w:rsidRPr="002B321E">
        <w:rPr>
          <w:sz w:val="22"/>
          <w:szCs w:val="22"/>
        </w:rPr>
        <w:t>nM</w:t>
      </w:r>
      <w:proofErr w:type="spellEnd"/>
      <w:r w:rsidRPr="002B321E">
        <w:rPr>
          <w:sz w:val="22"/>
          <w:szCs w:val="22"/>
        </w:rPr>
        <w:t xml:space="preserve"> 8CFQ, and 5 </w:t>
      </w:r>
      <w:proofErr w:type="spellStart"/>
      <w:r w:rsidRPr="002B321E">
        <w:rPr>
          <w:sz w:val="22"/>
          <w:szCs w:val="22"/>
        </w:rPr>
        <w:t>nM</w:t>
      </w:r>
      <w:proofErr w:type="spellEnd"/>
      <w:r w:rsidRPr="002B321E">
        <w:rPr>
          <w:sz w:val="22"/>
          <w:szCs w:val="22"/>
        </w:rPr>
        <w:t xml:space="preserve"> EB Target, and brought the volume to 20 </w:t>
      </w:r>
      <w:proofErr w:type="spellStart"/>
      <w:r w:rsidRPr="002B321E">
        <w:rPr>
          <w:sz w:val="22"/>
          <w:szCs w:val="22"/>
        </w:rPr>
        <w:t>μL</w:t>
      </w:r>
      <w:proofErr w:type="spellEnd"/>
      <w:r w:rsidRPr="002B321E">
        <w:rPr>
          <w:sz w:val="22"/>
          <w:szCs w:val="22"/>
        </w:rPr>
        <w:t xml:space="preserve"> with nuclease-free water. The reaction mixture was promptly placed in a qPCR instrument (YEASEN, </w:t>
      </w:r>
      <w:proofErr w:type="spellStart"/>
      <w:r w:rsidRPr="002B321E">
        <w:rPr>
          <w:sz w:val="22"/>
          <w:szCs w:val="22"/>
        </w:rPr>
        <w:t>Celemetor</w:t>
      </w:r>
      <w:proofErr w:type="spellEnd"/>
      <w:r w:rsidRPr="002B321E">
        <w:rPr>
          <w:sz w:val="22"/>
          <w:szCs w:val="22"/>
        </w:rPr>
        <w:t xml:space="preserve"> Real-Time Fluorescence Quantitative PCR Analysis System - </w:t>
      </w:r>
      <w:proofErr w:type="spellStart"/>
      <w:r w:rsidRPr="002B321E">
        <w:rPr>
          <w:sz w:val="22"/>
          <w:szCs w:val="22"/>
        </w:rPr>
        <w:t>Celemetor</w:t>
      </w:r>
      <w:proofErr w:type="spellEnd"/>
      <w:r w:rsidRPr="002B321E">
        <w:rPr>
          <w:sz w:val="22"/>
          <w:szCs w:val="22"/>
        </w:rPr>
        <w:t xml:space="preserve"> 96), and fluorescence was collected every 30 seconds at 37 </w:t>
      </w:r>
      <w:r w:rsidRPr="002B321E">
        <w:rPr>
          <w:rFonts w:eastAsia="宋体"/>
          <w:sz w:val="22"/>
          <w:szCs w:val="22"/>
        </w:rPr>
        <w:t>℃</w:t>
      </w:r>
      <w:r w:rsidRPr="002B321E">
        <w:rPr>
          <w:sz w:val="22"/>
          <w:szCs w:val="22"/>
        </w:rPr>
        <w:t xml:space="preserve"> for a total of 60 cycles, lasting 30 minutes. The UDG enzyme levels in the cell nuclear protein extracts were determined using the standard curve generated with different concentrations of UDG enzyme.</w:t>
      </w:r>
    </w:p>
    <w:p w14:paraId="4EE85DDE" w14:textId="77777777" w:rsidR="0027647E" w:rsidRPr="002B321E" w:rsidRDefault="0027647E" w:rsidP="0093012C">
      <w:pPr>
        <w:shd w:val="clear" w:color="auto" w:fill="FFFFFF"/>
        <w:spacing w:line="360" w:lineRule="auto"/>
        <w:jc w:val="both"/>
        <w:rPr>
          <w:rFonts w:eastAsiaTheme="minorEastAsia"/>
          <w:sz w:val="22"/>
          <w:szCs w:val="22"/>
        </w:rPr>
      </w:pPr>
    </w:p>
    <w:p w14:paraId="267DAFA2" w14:textId="0834D422" w:rsidR="0093012C" w:rsidRPr="002B321E" w:rsidRDefault="0093012C" w:rsidP="0093012C">
      <w:pPr>
        <w:shd w:val="clear" w:color="auto" w:fill="FFFFFF"/>
        <w:spacing w:line="360" w:lineRule="auto"/>
        <w:jc w:val="both"/>
        <w:rPr>
          <w:rFonts w:eastAsiaTheme="minorEastAsia"/>
          <w:b/>
          <w:color w:val="222222"/>
          <w:sz w:val="22"/>
          <w:szCs w:val="22"/>
        </w:rPr>
      </w:pPr>
      <w:r w:rsidRPr="002B321E">
        <w:rPr>
          <w:b/>
          <w:color w:val="222222"/>
          <w:sz w:val="22"/>
          <w:szCs w:val="22"/>
        </w:rPr>
        <w:t>1</w:t>
      </w:r>
      <w:r w:rsidR="00653868" w:rsidRPr="002B321E">
        <w:rPr>
          <w:b/>
          <w:color w:val="222222"/>
          <w:sz w:val="22"/>
          <w:szCs w:val="22"/>
        </w:rPr>
        <w:t>4</w:t>
      </w:r>
      <w:r w:rsidRPr="002B321E">
        <w:rPr>
          <w:b/>
          <w:color w:val="222222"/>
          <w:sz w:val="22"/>
          <w:szCs w:val="22"/>
        </w:rPr>
        <w:t>. Specific validation of UDG enzyme detection using Circular-crRNA-</w:t>
      </w:r>
      <w:proofErr w:type="spellStart"/>
      <w:r w:rsidRPr="002B321E">
        <w:rPr>
          <w:b/>
          <w:color w:val="222222"/>
          <w:sz w:val="22"/>
          <w:szCs w:val="22"/>
        </w:rPr>
        <w:t>dU</w:t>
      </w:r>
      <w:proofErr w:type="spellEnd"/>
      <w:r w:rsidRPr="002B321E">
        <w:rPr>
          <w:b/>
          <w:color w:val="222222"/>
          <w:sz w:val="22"/>
          <w:szCs w:val="22"/>
        </w:rPr>
        <w:t xml:space="preserve"> assisted CRISPR-Cas12 system</w:t>
      </w:r>
    </w:p>
    <w:p w14:paraId="3EC79C9D" w14:textId="5B17BF7B" w:rsidR="0093012C" w:rsidRPr="002B321E" w:rsidRDefault="0093012C" w:rsidP="0093012C">
      <w:pPr>
        <w:shd w:val="clear" w:color="auto" w:fill="FFFFFF"/>
        <w:spacing w:line="360" w:lineRule="auto"/>
        <w:jc w:val="both"/>
        <w:rPr>
          <w:sz w:val="22"/>
          <w:szCs w:val="22"/>
        </w:rPr>
      </w:pPr>
      <w:r w:rsidRPr="002B321E">
        <w:rPr>
          <w:sz w:val="22"/>
          <w:szCs w:val="22"/>
        </w:rPr>
        <w:t>To validate the specificity of UDG enzyme detection using the Circular-crRNA-</w:t>
      </w:r>
      <w:proofErr w:type="spellStart"/>
      <w:r w:rsidRPr="002B321E">
        <w:rPr>
          <w:sz w:val="22"/>
          <w:szCs w:val="22"/>
        </w:rPr>
        <w:t>dU</w:t>
      </w:r>
      <w:proofErr w:type="spellEnd"/>
      <w:r w:rsidRPr="002B321E">
        <w:rPr>
          <w:sz w:val="22"/>
          <w:szCs w:val="22"/>
        </w:rPr>
        <w:t xml:space="preserve"> assisted CRISPR-Cas12 system, we prepared a reaction mixture with 1X LbCas12a-UDG Reaction Buffer (10 mM Tris-HCl, pH 8.5, 10 mM </w:t>
      </w:r>
      <w:r w:rsidR="009918F5" w:rsidRPr="002B321E">
        <w:rPr>
          <w:sz w:val="22"/>
          <w:szCs w:val="22"/>
        </w:rPr>
        <w:t>MgCl</w:t>
      </w:r>
      <w:r w:rsidR="009918F5" w:rsidRPr="002B321E">
        <w:rPr>
          <w:sz w:val="22"/>
          <w:szCs w:val="22"/>
          <w:vertAlign w:val="subscript"/>
        </w:rPr>
        <w:t>2</w:t>
      </w:r>
      <w:r w:rsidRPr="002B321E">
        <w:rPr>
          <w:sz w:val="22"/>
          <w:szCs w:val="22"/>
        </w:rPr>
        <w:t xml:space="preserve">, 20 mM </w:t>
      </w:r>
      <w:proofErr w:type="spellStart"/>
      <w:r w:rsidRPr="002B321E">
        <w:rPr>
          <w:sz w:val="22"/>
          <w:szCs w:val="22"/>
        </w:rPr>
        <w:t>KCl</w:t>
      </w:r>
      <w:proofErr w:type="spellEnd"/>
      <w:r w:rsidRPr="002B321E">
        <w:rPr>
          <w:sz w:val="22"/>
          <w:szCs w:val="22"/>
        </w:rPr>
        <w:t xml:space="preserve">, 1 mM DTT, 40 mM glycine, 1 mM spermidine, 0.01% (v/v) Tween 20), 0.5 </w:t>
      </w:r>
      <w:proofErr w:type="spellStart"/>
      <w:r w:rsidRPr="002B321E">
        <w:rPr>
          <w:sz w:val="22"/>
          <w:szCs w:val="22"/>
        </w:rPr>
        <w:t>nM</w:t>
      </w:r>
      <w:proofErr w:type="spellEnd"/>
      <w:r w:rsidRPr="002B321E">
        <w:rPr>
          <w:sz w:val="22"/>
          <w:szCs w:val="22"/>
        </w:rPr>
        <w:t xml:space="preserve"> Circular-crRNA-</w:t>
      </w:r>
      <w:proofErr w:type="spellStart"/>
      <w:r w:rsidRPr="002B321E">
        <w:rPr>
          <w:sz w:val="22"/>
          <w:szCs w:val="22"/>
        </w:rPr>
        <w:t>dU</w:t>
      </w:r>
      <w:proofErr w:type="spellEnd"/>
      <w:r w:rsidRPr="002B321E">
        <w:rPr>
          <w:sz w:val="22"/>
          <w:szCs w:val="22"/>
        </w:rPr>
        <w:t>, along with different proteins (0.1 mg/mL Bovine Serum Albumin (BSA) (YEASEN, Cat No. 36101ES25), 0.001 unit APE1 (NEB, Cat No. M0282S, 10 units/</w:t>
      </w:r>
      <w:proofErr w:type="spellStart"/>
      <w:r w:rsidRPr="002B321E">
        <w:rPr>
          <w:sz w:val="22"/>
          <w:szCs w:val="22"/>
        </w:rPr>
        <w:t>μL</w:t>
      </w:r>
      <w:proofErr w:type="spellEnd"/>
      <w:r w:rsidRPr="002B321E">
        <w:rPr>
          <w:sz w:val="22"/>
          <w:szCs w:val="22"/>
        </w:rPr>
        <w:t xml:space="preserve">), 0.1 mg/mL </w:t>
      </w:r>
      <w:r w:rsidRPr="002B321E">
        <w:rPr>
          <w:sz w:val="22"/>
          <w:szCs w:val="22"/>
        </w:rPr>
        <w:lastRenderedPageBreak/>
        <w:t>Recombinant Human OGG1 (hOGG1) (</w:t>
      </w:r>
      <w:proofErr w:type="spellStart"/>
      <w:r w:rsidRPr="002B321E">
        <w:rPr>
          <w:sz w:val="22"/>
          <w:szCs w:val="22"/>
        </w:rPr>
        <w:t>Novoprotein</w:t>
      </w:r>
      <w:proofErr w:type="spellEnd"/>
      <w:r w:rsidRPr="002B321E">
        <w:rPr>
          <w:sz w:val="22"/>
          <w:szCs w:val="22"/>
        </w:rPr>
        <w:t>, Cat. No. C128), 0.001 unit Uracil-DNA Glycosylase (UDG) (</w:t>
      </w:r>
      <w:proofErr w:type="spellStart"/>
      <w:r w:rsidRPr="002B321E">
        <w:rPr>
          <w:sz w:val="22"/>
          <w:szCs w:val="22"/>
        </w:rPr>
        <w:t>Beyotime</w:t>
      </w:r>
      <w:proofErr w:type="spellEnd"/>
      <w:r w:rsidRPr="002B321E">
        <w:rPr>
          <w:sz w:val="22"/>
          <w:szCs w:val="22"/>
        </w:rPr>
        <w:t>, Cat No. D7360S, 5 U/</w:t>
      </w:r>
      <w:proofErr w:type="spellStart"/>
      <w:r w:rsidRPr="002B321E">
        <w:rPr>
          <w:sz w:val="22"/>
          <w:szCs w:val="22"/>
        </w:rPr>
        <w:t>μL</w:t>
      </w:r>
      <w:proofErr w:type="spellEnd"/>
      <w:r w:rsidRPr="002B321E">
        <w:rPr>
          <w:sz w:val="22"/>
          <w:szCs w:val="22"/>
        </w:rPr>
        <w:t xml:space="preserve">)). The reaction mixture was brought to a total volume of 10 </w:t>
      </w:r>
      <w:proofErr w:type="spellStart"/>
      <w:r w:rsidRPr="002B321E">
        <w:rPr>
          <w:sz w:val="22"/>
          <w:szCs w:val="22"/>
        </w:rPr>
        <w:t>μL</w:t>
      </w:r>
      <w:proofErr w:type="spellEnd"/>
      <w:r w:rsidRPr="002B321E">
        <w:rPr>
          <w:sz w:val="22"/>
          <w:szCs w:val="22"/>
        </w:rPr>
        <w:t xml:space="preserve"> and incubated at 37 </w:t>
      </w:r>
      <w:r w:rsidRPr="002B321E">
        <w:rPr>
          <w:rFonts w:eastAsia="宋体"/>
          <w:sz w:val="22"/>
          <w:szCs w:val="22"/>
        </w:rPr>
        <w:t>℃</w:t>
      </w:r>
      <w:r w:rsidRPr="002B321E">
        <w:rPr>
          <w:sz w:val="22"/>
          <w:szCs w:val="22"/>
        </w:rPr>
        <w:t xml:space="preserve"> for 20 minutes. Afterwards, we added a final concentration of 100 </w:t>
      </w:r>
      <w:proofErr w:type="spellStart"/>
      <w:r w:rsidRPr="002B321E">
        <w:rPr>
          <w:sz w:val="22"/>
          <w:szCs w:val="22"/>
        </w:rPr>
        <w:t>nM</w:t>
      </w:r>
      <w:proofErr w:type="spellEnd"/>
      <w:r w:rsidRPr="002B321E">
        <w:rPr>
          <w:sz w:val="22"/>
          <w:szCs w:val="22"/>
        </w:rPr>
        <w:t xml:space="preserve"> LbCas12a (</w:t>
      </w:r>
      <w:proofErr w:type="spellStart"/>
      <w:r w:rsidRPr="002B321E">
        <w:rPr>
          <w:sz w:val="22"/>
          <w:szCs w:val="22"/>
        </w:rPr>
        <w:t>Hylegen</w:t>
      </w:r>
      <w:proofErr w:type="spellEnd"/>
      <w:r w:rsidRPr="002B321E">
        <w:rPr>
          <w:sz w:val="22"/>
          <w:szCs w:val="22"/>
        </w:rPr>
        <w:t xml:space="preserve">, Cat No. CAS12-010B, 10 </w:t>
      </w:r>
      <w:proofErr w:type="spellStart"/>
      <w:r w:rsidRPr="002B321E">
        <w:rPr>
          <w:sz w:val="22"/>
          <w:szCs w:val="22"/>
        </w:rPr>
        <w:t>μM</w:t>
      </w:r>
      <w:proofErr w:type="spellEnd"/>
      <w:r w:rsidRPr="002B321E">
        <w:rPr>
          <w:sz w:val="22"/>
          <w:szCs w:val="22"/>
        </w:rPr>
        <w:t xml:space="preserve">), 250 </w:t>
      </w:r>
      <w:proofErr w:type="spellStart"/>
      <w:r w:rsidRPr="002B321E">
        <w:rPr>
          <w:sz w:val="22"/>
          <w:szCs w:val="22"/>
        </w:rPr>
        <w:t>nM</w:t>
      </w:r>
      <w:proofErr w:type="spellEnd"/>
      <w:r w:rsidRPr="002B321E">
        <w:rPr>
          <w:sz w:val="22"/>
          <w:szCs w:val="22"/>
        </w:rPr>
        <w:t xml:space="preserve"> 8CFQ, and 5 </w:t>
      </w:r>
      <w:proofErr w:type="spellStart"/>
      <w:r w:rsidRPr="002B321E">
        <w:rPr>
          <w:sz w:val="22"/>
          <w:szCs w:val="22"/>
        </w:rPr>
        <w:t>nM</w:t>
      </w:r>
      <w:proofErr w:type="spellEnd"/>
      <w:r w:rsidRPr="002B321E">
        <w:rPr>
          <w:sz w:val="22"/>
          <w:szCs w:val="22"/>
        </w:rPr>
        <w:t xml:space="preserve"> EB Target, and brought the volume to 20 </w:t>
      </w:r>
      <w:proofErr w:type="spellStart"/>
      <w:r w:rsidRPr="002B321E">
        <w:rPr>
          <w:sz w:val="22"/>
          <w:szCs w:val="22"/>
        </w:rPr>
        <w:t>μL</w:t>
      </w:r>
      <w:proofErr w:type="spellEnd"/>
      <w:r w:rsidRPr="002B321E">
        <w:rPr>
          <w:sz w:val="22"/>
          <w:szCs w:val="22"/>
        </w:rPr>
        <w:t xml:space="preserve"> with nuclease-free water. The mixture was thoroughly mixed and promptly placed in a qPCR instrument (YEASEN, </w:t>
      </w:r>
      <w:proofErr w:type="spellStart"/>
      <w:r w:rsidRPr="002B321E">
        <w:rPr>
          <w:sz w:val="22"/>
          <w:szCs w:val="22"/>
        </w:rPr>
        <w:t>Celemetor</w:t>
      </w:r>
      <w:proofErr w:type="spellEnd"/>
      <w:r w:rsidRPr="002B321E">
        <w:rPr>
          <w:sz w:val="22"/>
          <w:szCs w:val="22"/>
        </w:rPr>
        <w:t xml:space="preserve"> Real-Time Fluorescence Quantitative PCR Analysis System - </w:t>
      </w:r>
      <w:proofErr w:type="spellStart"/>
      <w:r w:rsidRPr="002B321E">
        <w:rPr>
          <w:sz w:val="22"/>
          <w:szCs w:val="22"/>
        </w:rPr>
        <w:t>Celemetor</w:t>
      </w:r>
      <w:proofErr w:type="spellEnd"/>
      <w:r w:rsidRPr="002B321E">
        <w:rPr>
          <w:sz w:val="22"/>
          <w:szCs w:val="22"/>
        </w:rPr>
        <w:t xml:space="preserve"> 96). Fluorescence was collected every 30 seconds at 37 </w:t>
      </w:r>
      <w:r w:rsidRPr="002B321E">
        <w:rPr>
          <w:rFonts w:eastAsia="宋体"/>
          <w:sz w:val="22"/>
          <w:szCs w:val="22"/>
        </w:rPr>
        <w:t>℃</w:t>
      </w:r>
      <w:r w:rsidRPr="002B321E">
        <w:rPr>
          <w:sz w:val="22"/>
          <w:szCs w:val="22"/>
        </w:rPr>
        <w:t xml:space="preserve"> for a total of 60 cycles, lasting 30 minutes.</w:t>
      </w:r>
    </w:p>
    <w:p w14:paraId="0AD006CF" w14:textId="77777777" w:rsidR="0093012C" w:rsidRPr="002B321E" w:rsidRDefault="0093012C" w:rsidP="0093012C">
      <w:pPr>
        <w:shd w:val="clear" w:color="auto" w:fill="FFFFFF"/>
        <w:spacing w:line="360" w:lineRule="auto"/>
        <w:jc w:val="both"/>
        <w:rPr>
          <w:sz w:val="22"/>
          <w:szCs w:val="22"/>
        </w:rPr>
      </w:pPr>
    </w:p>
    <w:p w14:paraId="0388879C" w14:textId="337BC169" w:rsidR="0093012C" w:rsidRPr="002B321E" w:rsidRDefault="0093012C" w:rsidP="0093012C">
      <w:pPr>
        <w:shd w:val="clear" w:color="auto" w:fill="FFFFFF"/>
        <w:spacing w:line="360" w:lineRule="auto"/>
        <w:jc w:val="both"/>
        <w:rPr>
          <w:rFonts w:eastAsiaTheme="minorEastAsia"/>
          <w:b/>
          <w:color w:val="222222"/>
          <w:sz w:val="22"/>
          <w:szCs w:val="22"/>
        </w:rPr>
      </w:pPr>
      <w:r w:rsidRPr="002B321E">
        <w:rPr>
          <w:b/>
          <w:color w:val="222222"/>
          <w:sz w:val="22"/>
          <w:szCs w:val="22"/>
        </w:rPr>
        <w:t>1</w:t>
      </w:r>
      <w:r w:rsidR="00653868" w:rsidRPr="002B321E">
        <w:rPr>
          <w:b/>
          <w:color w:val="222222"/>
          <w:sz w:val="22"/>
          <w:szCs w:val="22"/>
        </w:rPr>
        <w:t>5</w:t>
      </w:r>
      <w:r w:rsidRPr="002B321E">
        <w:rPr>
          <w:b/>
          <w:color w:val="222222"/>
          <w:sz w:val="22"/>
          <w:szCs w:val="22"/>
        </w:rPr>
        <w:t>. UGI inhibition reaction in the Circular-crRNA-</w:t>
      </w:r>
      <w:proofErr w:type="spellStart"/>
      <w:r w:rsidRPr="002B321E">
        <w:rPr>
          <w:b/>
          <w:color w:val="222222"/>
          <w:sz w:val="22"/>
          <w:szCs w:val="22"/>
        </w:rPr>
        <w:t>dU</w:t>
      </w:r>
      <w:proofErr w:type="spellEnd"/>
      <w:r w:rsidRPr="002B321E">
        <w:rPr>
          <w:b/>
          <w:color w:val="222222"/>
          <w:sz w:val="22"/>
          <w:szCs w:val="22"/>
        </w:rPr>
        <w:t xml:space="preserve"> assisted CRISPR Cas12 detection system</w:t>
      </w:r>
    </w:p>
    <w:p w14:paraId="27C71B8E" w14:textId="2C6DDBF8" w:rsidR="0093012C" w:rsidRPr="002B321E" w:rsidRDefault="0093012C" w:rsidP="0093012C">
      <w:pPr>
        <w:shd w:val="clear" w:color="auto" w:fill="FFFFFF"/>
        <w:spacing w:line="360" w:lineRule="auto"/>
        <w:jc w:val="both"/>
        <w:rPr>
          <w:sz w:val="22"/>
          <w:szCs w:val="22"/>
        </w:rPr>
      </w:pPr>
      <w:r w:rsidRPr="002B321E">
        <w:rPr>
          <w:sz w:val="22"/>
          <w:szCs w:val="22"/>
        </w:rPr>
        <w:t xml:space="preserve">In the UDG inhibition experiment, we first prepared a mixture with a final concentration of 0.5 </w:t>
      </w:r>
      <w:proofErr w:type="spellStart"/>
      <w:r w:rsidRPr="002B321E">
        <w:rPr>
          <w:sz w:val="22"/>
          <w:szCs w:val="22"/>
        </w:rPr>
        <w:t>nM</w:t>
      </w:r>
      <w:proofErr w:type="spellEnd"/>
      <w:r w:rsidRPr="002B321E">
        <w:rPr>
          <w:sz w:val="22"/>
          <w:szCs w:val="22"/>
        </w:rPr>
        <w:t xml:space="preserve"> Circular-crRNA-</w:t>
      </w:r>
      <w:proofErr w:type="spellStart"/>
      <w:r w:rsidRPr="002B321E">
        <w:rPr>
          <w:sz w:val="22"/>
          <w:szCs w:val="22"/>
        </w:rPr>
        <w:t>dU</w:t>
      </w:r>
      <w:proofErr w:type="spellEnd"/>
      <w:r w:rsidRPr="002B321E">
        <w:rPr>
          <w:sz w:val="22"/>
          <w:szCs w:val="22"/>
        </w:rPr>
        <w:t>, 0.001 unit UDG (</w:t>
      </w:r>
      <w:proofErr w:type="spellStart"/>
      <w:r w:rsidRPr="002B321E">
        <w:rPr>
          <w:sz w:val="22"/>
          <w:szCs w:val="22"/>
        </w:rPr>
        <w:t>Beyotime</w:t>
      </w:r>
      <w:proofErr w:type="spellEnd"/>
      <w:r w:rsidRPr="002B321E">
        <w:rPr>
          <w:sz w:val="22"/>
          <w:szCs w:val="22"/>
        </w:rPr>
        <w:t>, Cat No. D7360S, 5 U/</w:t>
      </w:r>
      <w:proofErr w:type="spellStart"/>
      <w:r w:rsidRPr="002B321E">
        <w:rPr>
          <w:sz w:val="22"/>
          <w:szCs w:val="22"/>
        </w:rPr>
        <w:t>μL</w:t>
      </w:r>
      <w:proofErr w:type="spellEnd"/>
      <w:r w:rsidRPr="002B321E">
        <w:rPr>
          <w:sz w:val="22"/>
          <w:szCs w:val="22"/>
        </w:rPr>
        <w:t xml:space="preserve">), different concentrations (1, 0.5, 0.25, 0.125, 0.0625, 0.03125, 0.015625, 0 U/mL) of Uracil Glycosylase Inhibitor (UGI) (NEB, Cat No. M0281S, 2000 units/mL), and 1X LbCas12a-UDG Reaction Buffer (10 mM Tris-HCl, pH 8.5, 10 mM </w:t>
      </w:r>
      <w:r w:rsidR="009918F5" w:rsidRPr="002B321E">
        <w:rPr>
          <w:sz w:val="22"/>
          <w:szCs w:val="22"/>
        </w:rPr>
        <w:t>MgCl</w:t>
      </w:r>
      <w:r w:rsidR="009918F5" w:rsidRPr="002B321E">
        <w:rPr>
          <w:sz w:val="22"/>
          <w:szCs w:val="22"/>
          <w:vertAlign w:val="subscript"/>
        </w:rPr>
        <w:t>2</w:t>
      </w:r>
      <w:r w:rsidRPr="002B321E">
        <w:rPr>
          <w:sz w:val="22"/>
          <w:szCs w:val="22"/>
        </w:rPr>
        <w:t xml:space="preserve">, 20 mM </w:t>
      </w:r>
      <w:proofErr w:type="spellStart"/>
      <w:r w:rsidRPr="002B321E">
        <w:rPr>
          <w:sz w:val="22"/>
          <w:szCs w:val="22"/>
        </w:rPr>
        <w:t>KCl</w:t>
      </w:r>
      <w:proofErr w:type="spellEnd"/>
      <w:r w:rsidRPr="002B321E">
        <w:rPr>
          <w:sz w:val="22"/>
          <w:szCs w:val="22"/>
        </w:rPr>
        <w:t xml:space="preserve">, 1 mM DTT, 40 mM glycine, 1 mM spermidine, 0.01% (v/v) Tween 20). The volume was brought to 10 </w:t>
      </w:r>
      <w:proofErr w:type="spellStart"/>
      <w:r w:rsidRPr="002B321E">
        <w:rPr>
          <w:sz w:val="22"/>
          <w:szCs w:val="22"/>
        </w:rPr>
        <w:t>μL</w:t>
      </w:r>
      <w:proofErr w:type="spellEnd"/>
      <w:r w:rsidRPr="002B321E">
        <w:rPr>
          <w:sz w:val="22"/>
          <w:szCs w:val="22"/>
        </w:rPr>
        <w:t xml:space="preserve"> with nuclease-free water. The mixture was then incubated at 37 </w:t>
      </w:r>
      <w:r w:rsidRPr="002B321E">
        <w:rPr>
          <w:rFonts w:eastAsia="宋体"/>
          <w:sz w:val="22"/>
          <w:szCs w:val="22"/>
        </w:rPr>
        <w:t>℃</w:t>
      </w:r>
      <w:r w:rsidRPr="002B321E">
        <w:rPr>
          <w:sz w:val="22"/>
          <w:szCs w:val="22"/>
        </w:rPr>
        <w:t xml:space="preserve"> for 20 minutes. Next, we added 100 </w:t>
      </w:r>
      <w:proofErr w:type="spellStart"/>
      <w:r w:rsidRPr="002B321E">
        <w:rPr>
          <w:sz w:val="22"/>
          <w:szCs w:val="22"/>
        </w:rPr>
        <w:t>nM</w:t>
      </w:r>
      <w:proofErr w:type="spellEnd"/>
      <w:r w:rsidRPr="002B321E">
        <w:rPr>
          <w:sz w:val="22"/>
          <w:szCs w:val="22"/>
        </w:rPr>
        <w:t xml:space="preserve"> LbCas12a (</w:t>
      </w:r>
      <w:proofErr w:type="spellStart"/>
      <w:r w:rsidRPr="002B321E">
        <w:rPr>
          <w:sz w:val="22"/>
          <w:szCs w:val="22"/>
        </w:rPr>
        <w:t>Hylegen</w:t>
      </w:r>
      <w:proofErr w:type="spellEnd"/>
      <w:r w:rsidRPr="002B321E">
        <w:rPr>
          <w:sz w:val="22"/>
          <w:szCs w:val="22"/>
        </w:rPr>
        <w:t xml:space="preserve">, Cat No. CAS12-010B, 10 </w:t>
      </w:r>
      <w:proofErr w:type="spellStart"/>
      <w:r w:rsidRPr="002B321E">
        <w:rPr>
          <w:sz w:val="22"/>
          <w:szCs w:val="22"/>
        </w:rPr>
        <w:t>μM</w:t>
      </w:r>
      <w:proofErr w:type="spellEnd"/>
      <w:r w:rsidRPr="002B321E">
        <w:rPr>
          <w:sz w:val="22"/>
          <w:szCs w:val="22"/>
        </w:rPr>
        <w:t xml:space="preserve">), 250 </w:t>
      </w:r>
      <w:proofErr w:type="spellStart"/>
      <w:r w:rsidRPr="002B321E">
        <w:rPr>
          <w:sz w:val="22"/>
          <w:szCs w:val="22"/>
        </w:rPr>
        <w:t>nM</w:t>
      </w:r>
      <w:proofErr w:type="spellEnd"/>
      <w:r w:rsidRPr="002B321E">
        <w:rPr>
          <w:sz w:val="22"/>
          <w:szCs w:val="22"/>
        </w:rPr>
        <w:t xml:space="preserve"> 8CFQ, and 5 </w:t>
      </w:r>
      <w:proofErr w:type="spellStart"/>
      <w:r w:rsidRPr="002B321E">
        <w:rPr>
          <w:sz w:val="22"/>
          <w:szCs w:val="22"/>
        </w:rPr>
        <w:t>nM</w:t>
      </w:r>
      <w:proofErr w:type="spellEnd"/>
      <w:r w:rsidRPr="002B321E">
        <w:rPr>
          <w:sz w:val="22"/>
          <w:szCs w:val="22"/>
        </w:rPr>
        <w:t xml:space="preserve"> EB Target, and brought the volume to 20 </w:t>
      </w:r>
      <w:proofErr w:type="spellStart"/>
      <w:r w:rsidRPr="002B321E">
        <w:rPr>
          <w:sz w:val="22"/>
          <w:szCs w:val="22"/>
        </w:rPr>
        <w:t>μL</w:t>
      </w:r>
      <w:proofErr w:type="spellEnd"/>
      <w:r w:rsidRPr="002B321E">
        <w:rPr>
          <w:sz w:val="22"/>
          <w:szCs w:val="22"/>
        </w:rPr>
        <w:t xml:space="preserve"> with nuclease-free water. The mixture was thoroughly mixed and promptly placed in a qPCR instrument (YEASEN, </w:t>
      </w:r>
      <w:proofErr w:type="spellStart"/>
      <w:r w:rsidRPr="002B321E">
        <w:rPr>
          <w:sz w:val="22"/>
          <w:szCs w:val="22"/>
        </w:rPr>
        <w:t>Celemetor</w:t>
      </w:r>
      <w:proofErr w:type="spellEnd"/>
      <w:r w:rsidRPr="002B321E">
        <w:rPr>
          <w:sz w:val="22"/>
          <w:szCs w:val="22"/>
        </w:rPr>
        <w:t xml:space="preserve"> Real-Time Fluorescence Quantitative PCR Analysis System - </w:t>
      </w:r>
      <w:proofErr w:type="spellStart"/>
      <w:r w:rsidRPr="002B321E">
        <w:rPr>
          <w:sz w:val="22"/>
          <w:szCs w:val="22"/>
        </w:rPr>
        <w:t>Celemetor</w:t>
      </w:r>
      <w:proofErr w:type="spellEnd"/>
      <w:r w:rsidRPr="002B321E">
        <w:rPr>
          <w:sz w:val="22"/>
          <w:szCs w:val="22"/>
        </w:rPr>
        <w:t xml:space="preserve"> 96), and fluorescence was collected every 30 seconds at 37 </w:t>
      </w:r>
      <w:r w:rsidRPr="002B321E">
        <w:rPr>
          <w:rFonts w:eastAsia="宋体"/>
          <w:sz w:val="22"/>
          <w:szCs w:val="22"/>
        </w:rPr>
        <w:t>℃</w:t>
      </w:r>
      <w:r w:rsidRPr="002B321E">
        <w:rPr>
          <w:sz w:val="22"/>
          <w:szCs w:val="22"/>
        </w:rPr>
        <w:t xml:space="preserve"> for a total of 60 cycles, lasting 30 minutes. The relative activity (RA) of UDG was calculated using the following formula:</w:t>
      </w:r>
    </w:p>
    <w:p w14:paraId="1C78CCB0" w14:textId="77777777" w:rsidR="0093012C" w:rsidRPr="002B321E" w:rsidRDefault="0093012C" w:rsidP="0093012C">
      <w:pPr>
        <w:shd w:val="clear" w:color="auto" w:fill="FFFFFF"/>
        <w:spacing w:line="360" w:lineRule="auto"/>
        <w:jc w:val="both"/>
        <w:rPr>
          <w:sz w:val="22"/>
          <w:szCs w:val="22"/>
        </w:rPr>
      </w:pPr>
      <w:r w:rsidRPr="002B321E">
        <w:rPr>
          <w:sz w:val="22"/>
          <w:szCs w:val="22"/>
        </w:rPr>
        <w:t>Relative activity (%) = (Fi - Fc) / (Fu - Fc)</w:t>
      </w:r>
    </w:p>
    <w:p w14:paraId="615134F5" w14:textId="77777777" w:rsidR="0093012C" w:rsidRPr="002B321E" w:rsidRDefault="0093012C" w:rsidP="0093012C">
      <w:pPr>
        <w:shd w:val="clear" w:color="auto" w:fill="FFFFFF"/>
        <w:spacing w:line="360" w:lineRule="auto"/>
        <w:jc w:val="both"/>
        <w:rPr>
          <w:sz w:val="22"/>
          <w:szCs w:val="22"/>
        </w:rPr>
      </w:pPr>
      <w:r w:rsidRPr="002B321E">
        <w:rPr>
          <w:sz w:val="22"/>
          <w:szCs w:val="22"/>
        </w:rPr>
        <w:t>Fi: The fluorescence intensity of 1 U/mL UDG + different concentrations of UGI</w:t>
      </w:r>
    </w:p>
    <w:p w14:paraId="03697D9D" w14:textId="77777777" w:rsidR="0093012C" w:rsidRPr="002B321E" w:rsidRDefault="0093012C" w:rsidP="0093012C">
      <w:pPr>
        <w:shd w:val="clear" w:color="auto" w:fill="FFFFFF"/>
        <w:spacing w:line="360" w:lineRule="auto"/>
        <w:jc w:val="both"/>
        <w:rPr>
          <w:sz w:val="22"/>
          <w:szCs w:val="22"/>
        </w:rPr>
      </w:pPr>
      <w:r w:rsidRPr="002B321E">
        <w:rPr>
          <w:sz w:val="22"/>
          <w:szCs w:val="22"/>
        </w:rPr>
        <w:t>Fc: The fluorescence intensity of the blank control (no UDG or UGI added)</w:t>
      </w:r>
    </w:p>
    <w:p w14:paraId="0104A503" w14:textId="47C151BB" w:rsidR="0093012C" w:rsidRPr="002B321E" w:rsidRDefault="0093012C" w:rsidP="0093012C">
      <w:pPr>
        <w:shd w:val="clear" w:color="auto" w:fill="FFFFFF"/>
        <w:spacing w:line="360" w:lineRule="auto"/>
        <w:jc w:val="both"/>
        <w:rPr>
          <w:sz w:val="22"/>
          <w:szCs w:val="22"/>
        </w:rPr>
      </w:pPr>
      <w:r w:rsidRPr="002B321E">
        <w:rPr>
          <w:sz w:val="22"/>
          <w:szCs w:val="22"/>
        </w:rPr>
        <w:t>Fu: The fluorescence intensity of 1 U/mL UDG (without UGI)</w:t>
      </w:r>
      <w:r w:rsidR="0045706E" w:rsidRPr="002B321E">
        <w:rPr>
          <w:sz w:val="22"/>
          <w:szCs w:val="22"/>
        </w:rPr>
        <w:fldChar w:fldCharType="begin"/>
      </w:r>
      <w:r w:rsidR="00E30CC6" w:rsidRPr="002B321E">
        <w:rPr>
          <w:sz w:val="22"/>
          <w:szCs w:val="22"/>
        </w:rPr>
        <w:instrText xml:space="preserve"> ADDIN EN.CITE &lt;EndNote&gt;&lt;Cite&gt;&lt;Author&gt;Zhang&lt;/Author&gt;&lt;Year&gt;2022&lt;/Year&gt;&lt;RecNum&gt;289&lt;/RecNum&gt;&lt;DisplayText&gt;&lt;style face="superscript"&gt;[1]&lt;/style&gt;&lt;/DisplayText&gt;&lt;record&gt;&lt;rec-number&gt;289&lt;/rec-number&gt;&lt;foreign-keys&gt;&lt;key app="EN" db-id="wwadp0ashxaz5tex50svxe2zapfwra05ew0e" timestamp="1708669872" guid="901712a9-9d78-46f0-889f-fe892954da28"&gt;289&lt;/key&gt;&lt;/foreign-keys&gt;&lt;ref-type name="Journal Article"&gt;17&lt;/ref-type&gt;&lt;contributors&gt;&lt;authors&gt;&lt;author&gt;Zhang, Qian&lt;/author&gt;&lt;author&gt;Li, Chen-chen&lt;/author&gt;&lt;author&gt;Ma, Fei&lt;/author&gt;&lt;author&gt;Luo, Xiliang&lt;/author&gt;&lt;author&gt;Zhang, Chun-yang&lt;/author&gt;&lt;/authors&gt;&lt;/contributors&gt;&lt;titles&gt;&lt;title&gt;Catalytic single-molecule Förster resonance energy transfer biosensor for uracil-DNA glycosylase detection and cellular imaging&lt;/title&gt;&lt;secondary-title&gt;Biosensors and Bioelectronics&lt;/secondary-title&gt;&lt;/titles&gt;&lt;periodical&gt;&lt;full-title&gt;Biosensors and Bioelectronics&lt;/full-title&gt;&lt;abbr-1&gt;Biosens. Bioelectron.&lt;/abbr-1&gt;&lt;/periodical&gt;&lt;pages&gt;114447&lt;/pages&gt;&lt;volume&gt;213&lt;/volume&gt;&lt;dates&gt;&lt;year&gt;2022&lt;/year&gt;&lt;/dates&gt;&lt;isbn&gt;0956-5663&lt;/isbn&gt;&lt;urls&gt;&lt;/urls&gt;&lt;/record&gt;&lt;/Cite&gt;&lt;/EndNote&gt;</w:instrText>
      </w:r>
      <w:r w:rsidR="0045706E" w:rsidRPr="002B321E">
        <w:rPr>
          <w:sz w:val="22"/>
          <w:szCs w:val="22"/>
        </w:rPr>
        <w:fldChar w:fldCharType="separate"/>
      </w:r>
      <w:r w:rsidR="00E30CC6" w:rsidRPr="002B321E">
        <w:rPr>
          <w:noProof/>
          <w:sz w:val="22"/>
          <w:szCs w:val="22"/>
          <w:vertAlign w:val="superscript"/>
        </w:rPr>
        <w:t>[1]</w:t>
      </w:r>
      <w:r w:rsidR="0045706E" w:rsidRPr="002B321E">
        <w:rPr>
          <w:sz w:val="22"/>
          <w:szCs w:val="22"/>
        </w:rPr>
        <w:fldChar w:fldCharType="end"/>
      </w:r>
    </w:p>
    <w:p w14:paraId="2A3B27AD" w14:textId="77777777" w:rsidR="0093012C" w:rsidRPr="002B321E" w:rsidRDefault="0093012C" w:rsidP="0093012C">
      <w:pPr>
        <w:shd w:val="clear" w:color="auto" w:fill="FFFFFF"/>
        <w:spacing w:line="360" w:lineRule="auto"/>
        <w:jc w:val="both"/>
        <w:rPr>
          <w:sz w:val="22"/>
          <w:szCs w:val="22"/>
        </w:rPr>
      </w:pPr>
    </w:p>
    <w:p w14:paraId="25F214B8" w14:textId="7C06B775" w:rsidR="0093012C" w:rsidRPr="002B321E" w:rsidRDefault="0093012C" w:rsidP="0093012C">
      <w:pPr>
        <w:shd w:val="clear" w:color="auto" w:fill="FFFFFF"/>
        <w:spacing w:line="360" w:lineRule="auto"/>
        <w:jc w:val="both"/>
        <w:rPr>
          <w:rFonts w:eastAsiaTheme="minorEastAsia"/>
          <w:b/>
          <w:color w:val="222222"/>
          <w:sz w:val="22"/>
          <w:szCs w:val="22"/>
        </w:rPr>
      </w:pPr>
      <w:r w:rsidRPr="002B321E">
        <w:rPr>
          <w:b/>
          <w:color w:val="222222"/>
          <w:sz w:val="22"/>
          <w:szCs w:val="22"/>
        </w:rPr>
        <w:t>1</w:t>
      </w:r>
      <w:r w:rsidR="00653868" w:rsidRPr="002B321E">
        <w:rPr>
          <w:b/>
          <w:color w:val="222222"/>
          <w:sz w:val="22"/>
          <w:szCs w:val="22"/>
        </w:rPr>
        <w:t>6</w:t>
      </w:r>
      <w:r w:rsidRPr="002B321E">
        <w:rPr>
          <w:b/>
          <w:color w:val="222222"/>
          <w:sz w:val="22"/>
          <w:szCs w:val="22"/>
        </w:rPr>
        <w:t>. Specific validation of UDG enzyme detection in different cell lines using the Circular-crRNA-</w:t>
      </w:r>
      <w:proofErr w:type="spellStart"/>
      <w:r w:rsidRPr="002B321E">
        <w:rPr>
          <w:b/>
          <w:color w:val="222222"/>
          <w:sz w:val="22"/>
          <w:szCs w:val="22"/>
        </w:rPr>
        <w:t>dU</w:t>
      </w:r>
      <w:proofErr w:type="spellEnd"/>
      <w:r w:rsidRPr="002B321E">
        <w:rPr>
          <w:b/>
          <w:color w:val="222222"/>
          <w:sz w:val="22"/>
          <w:szCs w:val="22"/>
        </w:rPr>
        <w:t xml:space="preserve"> assisted CRISPR-Cas12 system</w:t>
      </w:r>
    </w:p>
    <w:p w14:paraId="4D3D1BF7" w14:textId="086A65BD" w:rsidR="0093012C" w:rsidRPr="002B321E" w:rsidRDefault="0093012C" w:rsidP="00971FED">
      <w:pPr>
        <w:shd w:val="clear" w:color="auto" w:fill="FFFFFF"/>
        <w:spacing w:line="360" w:lineRule="auto"/>
        <w:jc w:val="both"/>
        <w:rPr>
          <w:sz w:val="22"/>
          <w:szCs w:val="22"/>
        </w:rPr>
      </w:pPr>
      <w:r w:rsidRPr="002B321E">
        <w:rPr>
          <w:sz w:val="22"/>
          <w:szCs w:val="22"/>
        </w:rPr>
        <w:t>To validate the specific detection of UDG enzyme in different cell lines using the Circular-crRNA-</w:t>
      </w:r>
      <w:proofErr w:type="spellStart"/>
      <w:r w:rsidRPr="002B321E">
        <w:rPr>
          <w:sz w:val="22"/>
          <w:szCs w:val="22"/>
        </w:rPr>
        <w:t>dU</w:t>
      </w:r>
      <w:proofErr w:type="spellEnd"/>
      <w:r w:rsidRPr="002B321E">
        <w:rPr>
          <w:sz w:val="22"/>
          <w:szCs w:val="22"/>
        </w:rPr>
        <w:t xml:space="preserve"> assisted CRISPR-Cas12 system, we incubated the system with UGI and cell nuclear protein extracts to inhibit the UDG activity. Subsequently, we measured the fluorescence intensity of the system, confirming the strong specificity of UDG enzyme detection. Specifically, we incubated 0.5 </w:t>
      </w:r>
      <w:proofErr w:type="spellStart"/>
      <w:r w:rsidRPr="002B321E">
        <w:rPr>
          <w:sz w:val="22"/>
          <w:szCs w:val="22"/>
        </w:rPr>
        <w:t>nM</w:t>
      </w:r>
      <w:proofErr w:type="spellEnd"/>
      <w:r w:rsidRPr="002B321E">
        <w:rPr>
          <w:sz w:val="22"/>
          <w:szCs w:val="22"/>
        </w:rPr>
        <w:t xml:space="preserve"> Circular-</w:t>
      </w:r>
      <w:proofErr w:type="spellStart"/>
      <w:r w:rsidRPr="002B321E">
        <w:rPr>
          <w:sz w:val="22"/>
          <w:szCs w:val="22"/>
        </w:rPr>
        <w:t>cr</w:t>
      </w:r>
      <w:proofErr w:type="spellEnd"/>
      <w:r w:rsidRPr="002B321E">
        <w:rPr>
          <w:sz w:val="22"/>
          <w:szCs w:val="22"/>
        </w:rPr>
        <w:t xml:space="preserve">-RNA, 0.001, 0 unit Uracil Glycosylase Inhibitor (UGI) (NEB, Cat No. M0281S, 2000 units/mL), 1X LbCas12a-UDG Reaction Buffer (10 mM Tris-HCl, pH 8.5, 10 mM </w:t>
      </w:r>
      <w:r w:rsidR="009918F5" w:rsidRPr="002B321E">
        <w:rPr>
          <w:sz w:val="22"/>
          <w:szCs w:val="22"/>
        </w:rPr>
        <w:t>MgCl</w:t>
      </w:r>
      <w:r w:rsidR="009918F5" w:rsidRPr="002B321E">
        <w:rPr>
          <w:sz w:val="22"/>
          <w:szCs w:val="22"/>
          <w:vertAlign w:val="subscript"/>
        </w:rPr>
        <w:t>2</w:t>
      </w:r>
      <w:r w:rsidRPr="002B321E">
        <w:rPr>
          <w:sz w:val="22"/>
          <w:szCs w:val="22"/>
        </w:rPr>
        <w:t xml:space="preserve">, 20 mM </w:t>
      </w:r>
      <w:proofErr w:type="spellStart"/>
      <w:r w:rsidRPr="002B321E">
        <w:rPr>
          <w:sz w:val="22"/>
          <w:szCs w:val="22"/>
        </w:rPr>
        <w:t>KCl</w:t>
      </w:r>
      <w:proofErr w:type="spellEnd"/>
      <w:r w:rsidRPr="002B321E">
        <w:rPr>
          <w:sz w:val="22"/>
          <w:szCs w:val="22"/>
        </w:rPr>
        <w:t xml:space="preserve">, 1 mM DTT, 40 mM glycine, 1 mM spermidine, 0.01% (v/v) Tween 20), and 1 </w:t>
      </w:r>
      <w:proofErr w:type="spellStart"/>
      <w:r w:rsidRPr="002B321E">
        <w:rPr>
          <w:sz w:val="22"/>
          <w:szCs w:val="22"/>
        </w:rPr>
        <w:t>μL</w:t>
      </w:r>
      <w:proofErr w:type="spellEnd"/>
      <w:r w:rsidRPr="002B321E">
        <w:rPr>
          <w:sz w:val="22"/>
          <w:szCs w:val="22"/>
        </w:rPr>
        <w:t xml:space="preserve"> cell nuclear protein extract (HCT116, SW480, HeLa, </w:t>
      </w:r>
      <w:r w:rsidRPr="002B321E">
        <w:rPr>
          <w:sz w:val="22"/>
          <w:szCs w:val="22"/>
        </w:rPr>
        <w:lastRenderedPageBreak/>
        <w:t xml:space="preserve">MCF-7 diluted 10 times, NCM460, </w:t>
      </w:r>
      <w:r w:rsidR="00D01A3F" w:rsidRPr="002B321E">
        <w:rPr>
          <w:sz w:val="22"/>
          <w:szCs w:val="22"/>
        </w:rPr>
        <w:t>HEK293T</w:t>
      </w:r>
      <w:r w:rsidRPr="002B321E">
        <w:rPr>
          <w:sz w:val="22"/>
          <w:szCs w:val="22"/>
        </w:rPr>
        <w:t xml:space="preserve"> diluted 2 times). The volume was brought to 10 </w:t>
      </w:r>
      <w:proofErr w:type="spellStart"/>
      <w:r w:rsidRPr="002B321E">
        <w:rPr>
          <w:sz w:val="22"/>
          <w:szCs w:val="22"/>
        </w:rPr>
        <w:t>μL</w:t>
      </w:r>
      <w:proofErr w:type="spellEnd"/>
      <w:r w:rsidRPr="002B321E">
        <w:rPr>
          <w:sz w:val="22"/>
          <w:szCs w:val="22"/>
        </w:rPr>
        <w:t xml:space="preserve"> with nuclease-free water, followed by incubation at 37 </w:t>
      </w:r>
      <w:r w:rsidRPr="002B321E">
        <w:rPr>
          <w:rFonts w:eastAsia="宋体"/>
          <w:sz w:val="22"/>
          <w:szCs w:val="22"/>
        </w:rPr>
        <w:t>℃</w:t>
      </w:r>
      <w:r w:rsidRPr="002B321E">
        <w:rPr>
          <w:sz w:val="22"/>
          <w:szCs w:val="22"/>
        </w:rPr>
        <w:t xml:space="preserve"> for 20 minutes. The subsequent steps were consistent with the previous experiments mentioned above.</w:t>
      </w:r>
      <w:r w:rsidR="00057F56" w:rsidRPr="002B321E">
        <w:rPr>
          <w:sz w:val="22"/>
          <w:szCs w:val="22"/>
        </w:rPr>
        <w:t xml:space="preserve"> </w:t>
      </w:r>
      <w:r w:rsidRPr="002B321E">
        <w:rPr>
          <w:sz w:val="22"/>
          <w:szCs w:val="22"/>
        </w:rPr>
        <w:t xml:space="preserve"> </w:t>
      </w:r>
    </w:p>
    <w:p w14:paraId="74CDBA6E" w14:textId="28B8F22D" w:rsidR="00A742CD" w:rsidRPr="002B321E" w:rsidRDefault="00A742CD" w:rsidP="00971FED">
      <w:pPr>
        <w:shd w:val="clear" w:color="auto" w:fill="FFFFFF"/>
        <w:spacing w:line="360" w:lineRule="auto"/>
        <w:jc w:val="both"/>
        <w:rPr>
          <w:rFonts w:eastAsiaTheme="minorEastAsia"/>
          <w:sz w:val="22"/>
          <w:szCs w:val="22"/>
        </w:rPr>
      </w:pPr>
    </w:p>
    <w:p w14:paraId="4C5F1AD1" w14:textId="454B0896" w:rsidR="00653868" w:rsidRPr="002B321E" w:rsidRDefault="00653868" w:rsidP="00653868">
      <w:pPr>
        <w:shd w:val="clear" w:color="auto" w:fill="FFFFFF"/>
        <w:spacing w:line="360" w:lineRule="auto"/>
        <w:jc w:val="both"/>
        <w:rPr>
          <w:rFonts w:eastAsiaTheme="minorEastAsia"/>
          <w:b/>
          <w:bCs/>
          <w:sz w:val="22"/>
          <w:szCs w:val="22"/>
        </w:rPr>
      </w:pPr>
      <w:r w:rsidRPr="002B321E">
        <w:rPr>
          <w:rFonts w:eastAsiaTheme="minorEastAsia"/>
          <w:b/>
          <w:bCs/>
          <w:sz w:val="22"/>
          <w:szCs w:val="22"/>
        </w:rPr>
        <w:t>17. Quantification of Nuclear UDG Enzyme Activity in Various Cell Lines Using a Commercial Human Uracil-DNA Glycosylase (UNG) ELISA Kit</w:t>
      </w:r>
    </w:p>
    <w:p w14:paraId="5A2F66C3" w14:textId="182ACC4E" w:rsidR="00653868" w:rsidRPr="002B321E" w:rsidRDefault="00653868" w:rsidP="00653868">
      <w:pPr>
        <w:shd w:val="clear" w:color="auto" w:fill="FFFFFF"/>
        <w:spacing w:line="360" w:lineRule="auto"/>
        <w:jc w:val="both"/>
        <w:rPr>
          <w:rFonts w:eastAsiaTheme="minorEastAsia"/>
          <w:sz w:val="22"/>
          <w:szCs w:val="22"/>
        </w:rPr>
      </w:pPr>
      <w:bookmarkStart w:id="14" w:name="_Hlk169813045"/>
      <w:r w:rsidRPr="002B321E">
        <w:rPr>
          <w:rFonts w:eastAsiaTheme="minorEastAsia"/>
          <w:sz w:val="22"/>
          <w:szCs w:val="22"/>
        </w:rPr>
        <w:t>The commercial Human Uracil-DNA Glycosylase (UNG) ELISA Kit (</w:t>
      </w:r>
      <w:proofErr w:type="spellStart"/>
      <w:r w:rsidRPr="002B321E">
        <w:rPr>
          <w:rFonts w:eastAsiaTheme="minorEastAsia"/>
          <w:sz w:val="22"/>
          <w:szCs w:val="22"/>
        </w:rPr>
        <w:t>Ziker</w:t>
      </w:r>
      <w:proofErr w:type="spellEnd"/>
      <w:r w:rsidRPr="002B321E">
        <w:rPr>
          <w:rFonts w:eastAsiaTheme="minorEastAsia"/>
          <w:sz w:val="22"/>
          <w:szCs w:val="22"/>
        </w:rPr>
        <w:t>, cat. no. ZK-H2551)</w:t>
      </w:r>
      <w:bookmarkEnd w:id="14"/>
      <w:r w:rsidRPr="002B321E">
        <w:rPr>
          <w:rFonts w:eastAsiaTheme="minorEastAsia"/>
          <w:sz w:val="22"/>
          <w:szCs w:val="22"/>
        </w:rPr>
        <w:t xml:space="preserve"> was equilibrated to room temperature. 50 </w:t>
      </w:r>
      <w:proofErr w:type="spellStart"/>
      <w:r w:rsidRPr="002B321E">
        <w:rPr>
          <w:rFonts w:eastAsiaTheme="minorEastAsia"/>
          <w:sz w:val="22"/>
          <w:szCs w:val="22"/>
        </w:rPr>
        <w:t>μL</w:t>
      </w:r>
      <w:proofErr w:type="spellEnd"/>
      <w:r w:rsidRPr="002B321E">
        <w:rPr>
          <w:rFonts w:eastAsiaTheme="minorEastAsia"/>
          <w:sz w:val="22"/>
          <w:szCs w:val="22"/>
        </w:rPr>
        <w:t xml:space="preserve"> of sample diluent was used to prepare serial dilutions of Uracil-DNA Glycosylase to create a standard curve (250, 125, 62.5, 31.25, 15.63, 7.81, 3.91</w:t>
      </w:r>
      <w:r w:rsidR="00F1448B" w:rsidRPr="002B321E">
        <w:rPr>
          <w:rFonts w:eastAsiaTheme="minorEastAsia"/>
          <w:sz w:val="22"/>
          <w:szCs w:val="22"/>
        </w:rPr>
        <w:t>, 0</w:t>
      </w:r>
      <w:r w:rsidRPr="002B321E">
        <w:rPr>
          <w:rFonts w:eastAsiaTheme="minorEastAsia"/>
          <w:sz w:val="22"/>
          <w:szCs w:val="22"/>
        </w:rPr>
        <w:t xml:space="preserve"> U/L). Additionally, 50 </w:t>
      </w:r>
      <w:proofErr w:type="spellStart"/>
      <w:r w:rsidRPr="002B321E">
        <w:rPr>
          <w:rFonts w:eastAsiaTheme="minorEastAsia"/>
          <w:sz w:val="22"/>
          <w:szCs w:val="22"/>
        </w:rPr>
        <w:t>μL</w:t>
      </w:r>
      <w:proofErr w:type="spellEnd"/>
      <w:r w:rsidRPr="002B321E">
        <w:rPr>
          <w:rFonts w:eastAsiaTheme="minorEastAsia"/>
          <w:sz w:val="22"/>
          <w:szCs w:val="22"/>
        </w:rPr>
        <w:t xml:space="preserve"> of nuclear protein extract from HCT116, SW480, NCM460, MCF-7, HeLa, and HEK 293T cells was diluted in the sample diluent. Each well received 100 </w:t>
      </w:r>
      <w:proofErr w:type="spellStart"/>
      <w:r w:rsidRPr="002B321E">
        <w:rPr>
          <w:rFonts w:eastAsiaTheme="minorEastAsia"/>
          <w:sz w:val="22"/>
          <w:szCs w:val="22"/>
        </w:rPr>
        <w:t>μL</w:t>
      </w:r>
      <w:proofErr w:type="spellEnd"/>
      <w:r w:rsidRPr="002B321E">
        <w:rPr>
          <w:rFonts w:eastAsiaTheme="minorEastAsia"/>
          <w:sz w:val="22"/>
          <w:szCs w:val="22"/>
        </w:rPr>
        <w:t xml:space="preserve"> of HRP-conjugated detection antibody, and the plate was sealed and incubated at 37°C for 60 minutes. The wells were then washed five times with wash buffer, and any residual liquid was removed by blotting on absorbent paper. 50 </w:t>
      </w:r>
      <w:proofErr w:type="spellStart"/>
      <w:r w:rsidRPr="002B321E">
        <w:rPr>
          <w:rFonts w:eastAsiaTheme="minorEastAsia"/>
          <w:sz w:val="22"/>
          <w:szCs w:val="22"/>
        </w:rPr>
        <w:t>μL</w:t>
      </w:r>
      <w:proofErr w:type="spellEnd"/>
      <w:r w:rsidRPr="002B321E">
        <w:rPr>
          <w:rFonts w:eastAsiaTheme="minorEastAsia"/>
          <w:sz w:val="22"/>
          <w:szCs w:val="22"/>
        </w:rPr>
        <w:t xml:space="preserve"> each of Substrate A and Substrate B (</w:t>
      </w:r>
      <w:proofErr w:type="spellStart"/>
      <w:r w:rsidRPr="002B321E">
        <w:rPr>
          <w:rFonts w:eastAsiaTheme="minorEastAsia"/>
          <w:sz w:val="22"/>
          <w:szCs w:val="22"/>
        </w:rPr>
        <w:t>Ziker</w:t>
      </w:r>
      <w:proofErr w:type="spellEnd"/>
      <w:r w:rsidRPr="002B321E">
        <w:rPr>
          <w:rFonts w:eastAsiaTheme="minorEastAsia"/>
          <w:sz w:val="22"/>
          <w:szCs w:val="22"/>
        </w:rPr>
        <w:t xml:space="preserve">, cat. no. ZK-H2551) was added to each well, and the plate was incubated at 37°C in the dark for 15 minutes. The reaction was terminated by adding 50 </w:t>
      </w:r>
      <w:proofErr w:type="spellStart"/>
      <w:r w:rsidRPr="002B321E">
        <w:rPr>
          <w:rFonts w:eastAsiaTheme="minorEastAsia"/>
          <w:sz w:val="22"/>
          <w:szCs w:val="22"/>
        </w:rPr>
        <w:t>μL</w:t>
      </w:r>
      <w:proofErr w:type="spellEnd"/>
      <w:r w:rsidRPr="002B321E">
        <w:rPr>
          <w:rFonts w:eastAsiaTheme="minorEastAsia"/>
          <w:sz w:val="22"/>
          <w:szCs w:val="22"/>
        </w:rPr>
        <w:t xml:space="preserve"> of stop solution per well, and the absorbance was measured at 450 nm and 630 nm using a microplate reader.</w:t>
      </w:r>
    </w:p>
    <w:p w14:paraId="202E6EDC" w14:textId="305FBC60" w:rsidR="00653868" w:rsidRPr="002B321E" w:rsidRDefault="00653868" w:rsidP="00653868">
      <w:pPr>
        <w:shd w:val="clear" w:color="auto" w:fill="FFFFFF"/>
        <w:spacing w:line="360" w:lineRule="auto"/>
        <w:jc w:val="both"/>
        <w:rPr>
          <w:rFonts w:eastAsiaTheme="minorEastAsia"/>
          <w:sz w:val="22"/>
          <w:szCs w:val="22"/>
        </w:rPr>
      </w:pPr>
    </w:p>
    <w:p w14:paraId="32A739CC" w14:textId="4AF747C0" w:rsidR="00653868" w:rsidRPr="002B321E" w:rsidRDefault="00653868" w:rsidP="00653868">
      <w:pPr>
        <w:shd w:val="clear" w:color="auto" w:fill="FFFFFF"/>
        <w:spacing w:line="360" w:lineRule="auto"/>
        <w:jc w:val="both"/>
        <w:rPr>
          <w:rFonts w:eastAsiaTheme="minorEastAsia"/>
          <w:b/>
          <w:bCs/>
          <w:sz w:val="22"/>
          <w:szCs w:val="22"/>
        </w:rPr>
      </w:pPr>
      <w:r w:rsidRPr="002B321E">
        <w:rPr>
          <w:rFonts w:eastAsiaTheme="minorEastAsia"/>
          <w:b/>
          <w:bCs/>
          <w:sz w:val="22"/>
          <w:szCs w:val="22"/>
        </w:rPr>
        <w:t>18. Detection of Nuclear UDG Enzyme Activity in Various Cell Lines Using Lateral Flow Assay Strips</w:t>
      </w:r>
    </w:p>
    <w:p w14:paraId="63CA692B" w14:textId="6827B9B7" w:rsidR="00653868" w:rsidRPr="002B321E" w:rsidRDefault="00653868" w:rsidP="00653868">
      <w:pPr>
        <w:shd w:val="clear" w:color="auto" w:fill="FFFFFF"/>
        <w:spacing w:line="360" w:lineRule="auto"/>
        <w:jc w:val="both"/>
        <w:rPr>
          <w:rFonts w:eastAsiaTheme="minorEastAsia"/>
          <w:sz w:val="22"/>
          <w:szCs w:val="22"/>
        </w:rPr>
      </w:pPr>
      <w:r w:rsidRPr="002B321E">
        <w:rPr>
          <w:rFonts w:eastAsiaTheme="minorEastAsia"/>
          <w:sz w:val="22"/>
          <w:szCs w:val="22"/>
        </w:rPr>
        <w:t xml:space="preserve">A reaction mixture was prepared containing 0.5 </w:t>
      </w:r>
      <w:proofErr w:type="spellStart"/>
      <w:r w:rsidRPr="002B321E">
        <w:rPr>
          <w:rFonts w:eastAsiaTheme="minorEastAsia"/>
          <w:sz w:val="22"/>
          <w:szCs w:val="22"/>
        </w:rPr>
        <w:t>nM</w:t>
      </w:r>
      <w:proofErr w:type="spellEnd"/>
      <w:r w:rsidRPr="002B321E">
        <w:rPr>
          <w:rFonts w:eastAsiaTheme="minorEastAsia"/>
          <w:sz w:val="22"/>
          <w:szCs w:val="22"/>
        </w:rPr>
        <w:t xml:space="preserve"> Circular-crRNA-</w:t>
      </w:r>
      <w:proofErr w:type="spellStart"/>
      <w:r w:rsidRPr="002B321E">
        <w:rPr>
          <w:rFonts w:eastAsiaTheme="minorEastAsia"/>
          <w:sz w:val="22"/>
          <w:szCs w:val="22"/>
        </w:rPr>
        <w:t>dU</w:t>
      </w:r>
      <w:proofErr w:type="spellEnd"/>
      <w:r w:rsidRPr="002B321E">
        <w:rPr>
          <w:rFonts w:eastAsiaTheme="minorEastAsia"/>
          <w:sz w:val="22"/>
          <w:szCs w:val="22"/>
        </w:rPr>
        <w:t xml:space="preserve"> in LbCas12a-UDG Reaction Buffer (10 mM Tris-HCl, pH 8.5, 10 mM MgCl2, 20 mM </w:t>
      </w:r>
      <w:proofErr w:type="spellStart"/>
      <w:r w:rsidRPr="002B321E">
        <w:rPr>
          <w:rFonts w:eastAsiaTheme="minorEastAsia"/>
          <w:sz w:val="22"/>
          <w:szCs w:val="22"/>
        </w:rPr>
        <w:t>KCl</w:t>
      </w:r>
      <w:proofErr w:type="spellEnd"/>
      <w:r w:rsidRPr="002B321E">
        <w:rPr>
          <w:rFonts w:eastAsiaTheme="minorEastAsia"/>
          <w:sz w:val="22"/>
          <w:szCs w:val="22"/>
        </w:rPr>
        <w:t xml:space="preserve">, 1 mM DTT, 40 mM glycine, 1 mM spermidine, 0.01% (v/v) Tween 20). For the standard curve, 3 </w:t>
      </w:r>
      <w:proofErr w:type="spellStart"/>
      <w:r w:rsidRPr="002B321E">
        <w:rPr>
          <w:rFonts w:eastAsiaTheme="minorEastAsia"/>
          <w:sz w:val="22"/>
          <w:szCs w:val="22"/>
        </w:rPr>
        <w:t>μL</w:t>
      </w:r>
      <w:proofErr w:type="spellEnd"/>
      <w:r w:rsidRPr="002B321E">
        <w:rPr>
          <w:rFonts w:eastAsiaTheme="minorEastAsia"/>
          <w:sz w:val="22"/>
          <w:szCs w:val="22"/>
        </w:rPr>
        <w:t xml:space="preserve"> of Uracil-DNA Glycosylase (E. coli) (</w:t>
      </w:r>
      <w:proofErr w:type="spellStart"/>
      <w:r w:rsidRPr="002B321E">
        <w:rPr>
          <w:rFonts w:eastAsiaTheme="minorEastAsia"/>
          <w:sz w:val="22"/>
          <w:szCs w:val="22"/>
        </w:rPr>
        <w:t>Beyotime</w:t>
      </w:r>
      <w:proofErr w:type="spellEnd"/>
      <w:r w:rsidRPr="002B321E">
        <w:rPr>
          <w:rFonts w:eastAsiaTheme="minorEastAsia"/>
          <w:sz w:val="22"/>
          <w:szCs w:val="22"/>
        </w:rPr>
        <w:t>, cat. no. D7360S, 5 U/</w:t>
      </w:r>
      <w:proofErr w:type="spellStart"/>
      <w:r w:rsidRPr="002B321E">
        <w:rPr>
          <w:rFonts w:eastAsiaTheme="minorEastAsia"/>
          <w:sz w:val="22"/>
          <w:szCs w:val="22"/>
        </w:rPr>
        <w:t>μL</w:t>
      </w:r>
      <w:proofErr w:type="spellEnd"/>
      <w:r w:rsidRPr="002B321E">
        <w:rPr>
          <w:rFonts w:eastAsiaTheme="minorEastAsia"/>
          <w:sz w:val="22"/>
          <w:szCs w:val="22"/>
        </w:rPr>
        <w:t>) at various concentrations (4000, 800, 400, 200, 100, 50, 25, 12.5</w:t>
      </w:r>
      <w:r w:rsidR="00F1448B" w:rsidRPr="002B321E">
        <w:rPr>
          <w:rFonts w:eastAsiaTheme="minorEastAsia"/>
          <w:sz w:val="22"/>
          <w:szCs w:val="22"/>
        </w:rPr>
        <w:t>, 0</w:t>
      </w:r>
      <w:r w:rsidRPr="002B321E">
        <w:rPr>
          <w:rFonts w:eastAsiaTheme="minorEastAsia"/>
          <w:sz w:val="22"/>
          <w:szCs w:val="22"/>
        </w:rPr>
        <w:t xml:space="preserve"> U/L) was added. For sample analysis, 3 </w:t>
      </w:r>
      <w:proofErr w:type="spellStart"/>
      <w:r w:rsidRPr="002B321E">
        <w:rPr>
          <w:rFonts w:eastAsiaTheme="minorEastAsia"/>
          <w:sz w:val="22"/>
          <w:szCs w:val="22"/>
        </w:rPr>
        <w:t>μL</w:t>
      </w:r>
      <w:proofErr w:type="spellEnd"/>
      <w:r w:rsidRPr="002B321E">
        <w:rPr>
          <w:rFonts w:eastAsiaTheme="minorEastAsia"/>
          <w:sz w:val="22"/>
          <w:szCs w:val="22"/>
        </w:rPr>
        <w:t xml:space="preserve"> of nuclear protein extract from HCT116, SW480, NCM460, MCF-7, HeLa, and HEK 293T cells was added. The total volume was adjusted to 60 </w:t>
      </w:r>
      <w:proofErr w:type="spellStart"/>
      <w:r w:rsidRPr="002B321E">
        <w:rPr>
          <w:rFonts w:eastAsiaTheme="minorEastAsia"/>
          <w:sz w:val="22"/>
          <w:szCs w:val="22"/>
        </w:rPr>
        <w:t>μL</w:t>
      </w:r>
      <w:proofErr w:type="spellEnd"/>
      <w:r w:rsidRPr="002B321E">
        <w:rPr>
          <w:rFonts w:eastAsiaTheme="minorEastAsia"/>
          <w:sz w:val="22"/>
          <w:szCs w:val="22"/>
        </w:rPr>
        <w:t xml:space="preserve"> with nuclease-free water, and the mixture was incubated at 37°C for 20 minutes. Subsequently, 100 </w:t>
      </w:r>
      <w:proofErr w:type="spellStart"/>
      <w:r w:rsidRPr="002B321E">
        <w:rPr>
          <w:rFonts w:eastAsiaTheme="minorEastAsia"/>
          <w:sz w:val="22"/>
          <w:szCs w:val="22"/>
        </w:rPr>
        <w:t>nM</w:t>
      </w:r>
      <w:proofErr w:type="spellEnd"/>
      <w:r w:rsidRPr="002B321E">
        <w:rPr>
          <w:rFonts w:eastAsiaTheme="minorEastAsia"/>
          <w:sz w:val="22"/>
          <w:szCs w:val="22"/>
        </w:rPr>
        <w:t xml:space="preserve"> LbCas12a (</w:t>
      </w:r>
      <w:proofErr w:type="spellStart"/>
      <w:r w:rsidRPr="002B321E">
        <w:rPr>
          <w:rFonts w:eastAsiaTheme="minorEastAsia"/>
          <w:sz w:val="22"/>
          <w:szCs w:val="22"/>
        </w:rPr>
        <w:t>Hylegen</w:t>
      </w:r>
      <w:proofErr w:type="spellEnd"/>
      <w:r w:rsidRPr="002B321E">
        <w:rPr>
          <w:rFonts w:eastAsiaTheme="minorEastAsia"/>
          <w:sz w:val="22"/>
          <w:szCs w:val="22"/>
        </w:rPr>
        <w:t xml:space="preserve">, cat. no. CAS12-010B,10 </w:t>
      </w:r>
      <w:proofErr w:type="spellStart"/>
      <w:r w:rsidRPr="002B321E">
        <w:rPr>
          <w:rFonts w:eastAsiaTheme="minorEastAsia"/>
          <w:sz w:val="22"/>
          <w:szCs w:val="22"/>
        </w:rPr>
        <w:t>μM</w:t>
      </w:r>
      <w:proofErr w:type="spellEnd"/>
      <w:r w:rsidRPr="002B321E">
        <w:rPr>
          <w:rFonts w:eastAsiaTheme="minorEastAsia"/>
          <w:sz w:val="22"/>
          <w:szCs w:val="22"/>
        </w:rPr>
        <w:t xml:space="preserve">), 250 </w:t>
      </w:r>
      <w:proofErr w:type="spellStart"/>
      <w:r w:rsidRPr="002B321E">
        <w:rPr>
          <w:rFonts w:eastAsiaTheme="minorEastAsia"/>
          <w:sz w:val="22"/>
          <w:szCs w:val="22"/>
        </w:rPr>
        <w:t>nM</w:t>
      </w:r>
      <w:proofErr w:type="spellEnd"/>
      <w:r w:rsidRPr="002B321E">
        <w:rPr>
          <w:rFonts w:eastAsiaTheme="minorEastAsia"/>
          <w:sz w:val="22"/>
          <w:szCs w:val="22"/>
        </w:rPr>
        <w:t xml:space="preserve"> 8CFQ, and 5 </w:t>
      </w:r>
      <w:proofErr w:type="spellStart"/>
      <w:r w:rsidRPr="002B321E">
        <w:rPr>
          <w:rFonts w:eastAsiaTheme="minorEastAsia"/>
          <w:sz w:val="22"/>
          <w:szCs w:val="22"/>
        </w:rPr>
        <w:t>nM</w:t>
      </w:r>
      <w:proofErr w:type="spellEnd"/>
      <w:r w:rsidRPr="002B321E">
        <w:rPr>
          <w:rFonts w:eastAsiaTheme="minorEastAsia"/>
          <w:sz w:val="22"/>
          <w:szCs w:val="22"/>
        </w:rPr>
        <w:t xml:space="preserve"> EB Target were added to the reaction, and the volume was adjusted to 20 </w:t>
      </w:r>
      <w:proofErr w:type="spellStart"/>
      <w:r w:rsidRPr="002B321E">
        <w:rPr>
          <w:rFonts w:eastAsiaTheme="minorEastAsia"/>
          <w:sz w:val="22"/>
          <w:szCs w:val="22"/>
        </w:rPr>
        <w:t>μL</w:t>
      </w:r>
      <w:proofErr w:type="spellEnd"/>
      <w:r w:rsidRPr="002B321E">
        <w:rPr>
          <w:rFonts w:eastAsiaTheme="minorEastAsia"/>
          <w:sz w:val="22"/>
          <w:szCs w:val="22"/>
        </w:rPr>
        <w:t xml:space="preserve"> with nuclease-free water. After incubation at 37°C for 20 minutes, a lateral flow assay strip (EQUINOX BIOTECH, cat. no. CAS-cmCSA01) was inserted into the reaction tube and allowed to react for 8 minutes. The results were observed and photographed, followed by analysis using ImageJ software.</w:t>
      </w:r>
    </w:p>
    <w:p w14:paraId="2163D095" w14:textId="77777777" w:rsidR="00653868" w:rsidRPr="002B321E" w:rsidRDefault="00653868" w:rsidP="00971FED">
      <w:pPr>
        <w:shd w:val="clear" w:color="auto" w:fill="FFFFFF"/>
        <w:spacing w:line="360" w:lineRule="auto"/>
        <w:jc w:val="both"/>
        <w:rPr>
          <w:rFonts w:eastAsiaTheme="minorEastAsia"/>
          <w:sz w:val="22"/>
          <w:szCs w:val="22"/>
        </w:rPr>
      </w:pPr>
    </w:p>
    <w:p w14:paraId="3AE77C87" w14:textId="0BA771F2" w:rsidR="008B5E3A" w:rsidRPr="002B321E" w:rsidRDefault="008B5E3A" w:rsidP="008B5E3A">
      <w:pPr>
        <w:shd w:val="clear" w:color="auto" w:fill="FFFFFF"/>
        <w:spacing w:line="360" w:lineRule="auto"/>
        <w:jc w:val="both"/>
        <w:rPr>
          <w:b/>
          <w:color w:val="222222"/>
          <w:sz w:val="22"/>
          <w:szCs w:val="22"/>
        </w:rPr>
      </w:pPr>
      <w:r w:rsidRPr="002B321E">
        <w:rPr>
          <w:b/>
          <w:color w:val="222222"/>
          <w:sz w:val="22"/>
          <w:szCs w:val="22"/>
        </w:rPr>
        <w:t>1</w:t>
      </w:r>
      <w:r w:rsidR="00653868" w:rsidRPr="002B321E">
        <w:rPr>
          <w:b/>
          <w:color w:val="222222"/>
          <w:sz w:val="22"/>
          <w:szCs w:val="22"/>
        </w:rPr>
        <w:t>9</w:t>
      </w:r>
      <w:r w:rsidRPr="002B321E">
        <w:rPr>
          <w:b/>
          <w:color w:val="222222"/>
          <w:sz w:val="22"/>
          <w:szCs w:val="22"/>
        </w:rPr>
        <w:t>. Different cell line protein extracts regulate CRISPR-Cas12a cis-cleavage activity</w:t>
      </w:r>
    </w:p>
    <w:p w14:paraId="5DA10C5A" w14:textId="0AAD7561" w:rsidR="008B5E3A" w:rsidRPr="002B321E" w:rsidRDefault="008B5E3A" w:rsidP="008B5E3A">
      <w:pPr>
        <w:spacing w:line="360" w:lineRule="auto"/>
        <w:jc w:val="both"/>
        <w:rPr>
          <w:sz w:val="22"/>
          <w:szCs w:val="22"/>
        </w:rPr>
      </w:pPr>
      <w:r w:rsidRPr="002B321E">
        <w:rPr>
          <w:sz w:val="22"/>
          <w:szCs w:val="22"/>
        </w:rPr>
        <w:t xml:space="preserve">First, a mixture of final concentrations of 1X LbCas12a-UDG reaction buffer (10 mM Tris-HCl, pH 8.5, 10 mM </w:t>
      </w:r>
      <w:r w:rsidR="009918F5" w:rsidRPr="002B321E">
        <w:rPr>
          <w:sz w:val="22"/>
          <w:szCs w:val="22"/>
        </w:rPr>
        <w:t>MgCl</w:t>
      </w:r>
      <w:r w:rsidR="009918F5" w:rsidRPr="002B321E">
        <w:rPr>
          <w:sz w:val="22"/>
          <w:szCs w:val="22"/>
          <w:vertAlign w:val="subscript"/>
        </w:rPr>
        <w:t>2</w:t>
      </w:r>
      <w:r w:rsidRPr="002B321E">
        <w:rPr>
          <w:sz w:val="22"/>
          <w:szCs w:val="22"/>
        </w:rPr>
        <w:t xml:space="preserve">, 20 mM </w:t>
      </w:r>
      <w:proofErr w:type="spellStart"/>
      <w:r w:rsidRPr="002B321E">
        <w:rPr>
          <w:sz w:val="22"/>
          <w:szCs w:val="22"/>
        </w:rPr>
        <w:t>KCl</w:t>
      </w:r>
      <w:proofErr w:type="spellEnd"/>
      <w:r w:rsidRPr="002B321E">
        <w:rPr>
          <w:sz w:val="22"/>
          <w:szCs w:val="22"/>
        </w:rPr>
        <w:t xml:space="preserve">, 1 mM DTT, 40 mM glycine, 1 mM spermidine, 0.01% (v/v) Tween 20), 100 </w:t>
      </w:r>
      <w:proofErr w:type="spellStart"/>
      <w:r w:rsidRPr="002B321E">
        <w:rPr>
          <w:sz w:val="22"/>
          <w:szCs w:val="22"/>
        </w:rPr>
        <w:lastRenderedPageBreak/>
        <w:t>nM</w:t>
      </w:r>
      <w:proofErr w:type="spellEnd"/>
      <w:r w:rsidRPr="002B321E">
        <w:rPr>
          <w:sz w:val="22"/>
          <w:szCs w:val="22"/>
        </w:rPr>
        <w:t xml:space="preserve"> circular-crRNA-</w:t>
      </w:r>
      <w:proofErr w:type="spellStart"/>
      <w:r w:rsidRPr="002B321E">
        <w:rPr>
          <w:sz w:val="22"/>
          <w:szCs w:val="22"/>
        </w:rPr>
        <w:t>dU</w:t>
      </w:r>
      <w:proofErr w:type="spellEnd"/>
      <w:r w:rsidRPr="002B321E">
        <w:rPr>
          <w:sz w:val="22"/>
          <w:szCs w:val="22"/>
        </w:rPr>
        <w:t xml:space="preserve">, 100 </w:t>
      </w:r>
      <w:proofErr w:type="spellStart"/>
      <w:r w:rsidRPr="002B321E">
        <w:rPr>
          <w:sz w:val="22"/>
          <w:szCs w:val="22"/>
        </w:rPr>
        <w:t>nM</w:t>
      </w:r>
      <w:proofErr w:type="spellEnd"/>
      <w:r w:rsidRPr="002B321E">
        <w:rPr>
          <w:sz w:val="22"/>
          <w:szCs w:val="22"/>
        </w:rPr>
        <w:t xml:space="preserve"> LbCas12a (</w:t>
      </w:r>
      <w:proofErr w:type="spellStart"/>
      <w:r w:rsidRPr="002B321E">
        <w:rPr>
          <w:sz w:val="22"/>
          <w:szCs w:val="22"/>
        </w:rPr>
        <w:t>Hylegen</w:t>
      </w:r>
      <w:proofErr w:type="spellEnd"/>
      <w:r w:rsidRPr="002B321E">
        <w:rPr>
          <w:sz w:val="22"/>
          <w:szCs w:val="22"/>
        </w:rPr>
        <w:t xml:space="preserve">, Cat. No. CAS12-010B, 10 </w:t>
      </w:r>
      <w:proofErr w:type="spellStart"/>
      <w:r w:rsidRPr="002B321E">
        <w:rPr>
          <w:sz w:val="22"/>
          <w:szCs w:val="22"/>
        </w:rPr>
        <w:t>μM</w:t>
      </w:r>
      <w:proofErr w:type="spellEnd"/>
      <w:r w:rsidRPr="002B321E">
        <w:rPr>
          <w:sz w:val="22"/>
          <w:szCs w:val="22"/>
        </w:rPr>
        <w:t xml:space="preserve">), 20 </w:t>
      </w:r>
      <w:proofErr w:type="spellStart"/>
      <w:r w:rsidRPr="002B321E">
        <w:rPr>
          <w:sz w:val="22"/>
          <w:szCs w:val="22"/>
        </w:rPr>
        <w:t>nM</w:t>
      </w:r>
      <w:proofErr w:type="spellEnd"/>
      <w:r w:rsidRPr="002B321E">
        <w:rPr>
          <w:sz w:val="22"/>
          <w:szCs w:val="22"/>
        </w:rPr>
        <w:t xml:space="preserve"> EB target, and 1 </w:t>
      </w:r>
      <w:proofErr w:type="spellStart"/>
      <w:r w:rsidRPr="002B321E">
        <w:rPr>
          <w:sz w:val="22"/>
          <w:szCs w:val="22"/>
        </w:rPr>
        <w:t>μL</w:t>
      </w:r>
      <w:proofErr w:type="spellEnd"/>
      <w:r w:rsidRPr="002B321E">
        <w:rPr>
          <w:sz w:val="22"/>
          <w:szCs w:val="22"/>
        </w:rPr>
        <w:t xml:space="preserve"> protein extract from different cell lines (HCT116, SW480, NCM460, HeLa, MCF-7, </w:t>
      </w:r>
      <w:r w:rsidR="00D01A3F" w:rsidRPr="002B321E">
        <w:rPr>
          <w:sz w:val="22"/>
          <w:szCs w:val="22"/>
        </w:rPr>
        <w:t>HEK293T</w:t>
      </w:r>
      <w:r w:rsidRPr="002B321E">
        <w:rPr>
          <w:sz w:val="22"/>
          <w:szCs w:val="22"/>
        </w:rPr>
        <w:t xml:space="preserve">) supplemented with nuclease-free water to a total volume of 10 </w:t>
      </w:r>
      <w:proofErr w:type="spellStart"/>
      <w:r w:rsidRPr="002B321E">
        <w:rPr>
          <w:sz w:val="22"/>
          <w:szCs w:val="22"/>
        </w:rPr>
        <w:t>μL</w:t>
      </w:r>
      <w:proofErr w:type="spellEnd"/>
      <w:r w:rsidRPr="002B321E">
        <w:rPr>
          <w:sz w:val="22"/>
          <w:szCs w:val="22"/>
        </w:rPr>
        <w:t>. The reaction mixture was then incubated at 37°C for 1 hour. Finally, 58 mM Proteinase K (YEASEN, Cat. No. 10409ES03, 20 mg/mL) was added and incubated at 37 °C for 20 minutes to terminate the activity of LbCas12a. After that, 2.2 µL of 6× DNA loading buffer (YEASEN, Cat. No. 10213ES08) was added and a 2% agarose gel was used for electrophoresis to analyze the cis-cleavage activity of the CRISPR-Cas12a system using protein extracts from different cell lines.</w:t>
      </w:r>
    </w:p>
    <w:p w14:paraId="0663B336" w14:textId="77777777" w:rsidR="008B5E3A" w:rsidRPr="002B321E" w:rsidRDefault="008B5E3A" w:rsidP="008B5E3A">
      <w:pPr>
        <w:shd w:val="clear" w:color="auto" w:fill="FFFFFF"/>
        <w:spacing w:line="360" w:lineRule="auto"/>
        <w:jc w:val="both"/>
        <w:rPr>
          <w:b/>
          <w:color w:val="222222"/>
          <w:sz w:val="22"/>
          <w:szCs w:val="22"/>
        </w:rPr>
      </w:pPr>
    </w:p>
    <w:p w14:paraId="39DEE247" w14:textId="3886E85B" w:rsidR="008B5E3A" w:rsidRPr="002B321E" w:rsidRDefault="00653868" w:rsidP="008B5E3A">
      <w:pPr>
        <w:shd w:val="clear" w:color="auto" w:fill="FFFFFF"/>
        <w:spacing w:line="360" w:lineRule="auto"/>
        <w:jc w:val="both"/>
        <w:rPr>
          <w:b/>
          <w:color w:val="222222"/>
          <w:sz w:val="22"/>
          <w:szCs w:val="22"/>
        </w:rPr>
      </w:pPr>
      <w:r w:rsidRPr="002B321E">
        <w:rPr>
          <w:b/>
          <w:color w:val="222222"/>
          <w:sz w:val="22"/>
          <w:szCs w:val="22"/>
        </w:rPr>
        <w:t>20</w:t>
      </w:r>
      <w:r w:rsidR="008B5E3A" w:rsidRPr="002B321E">
        <w:rPr>
          <w:b/>
          <w:color w:val="222222"/>
          <w:sz w:val="22"/>
          <w:szCs w:val="22"/>
        </w:rPr>
        <w:t>. Detection of different concentrations of APE1 enzyme using Circular-crRNA-THF assisted CRISPR-Cas12a system</w:t>
      </w:r>
    </w:p>
    <w:p w14:paraId="38EACFC7" w14:textId="0191C0CC" w:rsidR="001A7C8E" w:rsidRPr="002B321E" w:rsidRDefault="008B5E3A" w:rsidP="008B5E3A">
      <w:pPr>
        <w:spacing w:line="360" w:lineRule="auto"/>
        <w:jc w:val="both"/>
        <w:rPr>
          <w:sz w:val="22"/>
          <w:szCs w:val="22"/>
        </w:rPr>
      </w:pPr>
      <w:r w:rsidRPr="002B321E">
        <w:rPr>
          <w:sz w:val="22"/>
          <w:szCs w:val="22"/>
        </w:rPr>
        <w:t xml:space="preserve">First, a mixture of final concentrations of 0.5 </w:t>
      </w:r>
      <w:proofErr w:type="spellStart"/>
      <w:r w:rsidRPr="002B321E">
        <w:rPr>
          <w:sz w:val="22"/>
          <w:szCs w:val="22"/>
        </w:rPr>
        <w:t>nM</w:t>
      </w:r>
      <w:proofErr w:type="spellEnd"/>
      <w:r w:rsidRPr="002B321E">
        <w:rPr>
          <w:sz w:val="22"/>
          <w:szCs w:val="22"/>
        </w:rPr>
        <w:t xml:space="preserve"> circular-crRNA-THF, 1X LbCas12a reaction buffer (10 mM Tris-HCl, pH 8.5, 10 mM </w:t>
      </w:r>
      <w:r w:rsidR="009918F5" w:rsidRPr="002B321E">
        <w:rPr>
          <w:sz w:val="22"/>
          <w:szCs w:val="22"/>
        </w:rPr>
        <w:t>MgCl</w:t>
      </w:r>
      <w:r w:rsidR="009918F5" w:rsidRPr="002B321E">
        <w:rPr>
          <w:sz w:val="22"/>
          <w:szCs w:val="22"/>
          <w:vertAlign w:val="subscript"/>
        </w:rPr>
        <w:t>2</w:t>
      </w:r>
      <w:r w:rsidRPr="002B321E">
        <w:rPr>
          <w:sz w:val="22"/>
          <w:szCs w:val="22"/>
        </w:rPr>
        <w:t xml:space="preserve">, 20 mM </w:t>
      </w:r>
      <w:proofErr w:type="spellStart"/>
      <w:r w:rsidRPr="002B321E">
        <w:rPr>
          <w:sz w:val="22"/>
          <w:szCs w:val="22"/>
        </w:rPr>
        <w:t>KCl</w:t>
      </w:r>
      <w:proofErr w:type="spellEnd"/>
      <w:r w:rsidRPr="002B321E">
        <w:rPr>
          <w:sz w:val="22"/>
          <w:szCs w:val="22"/>
        </w:rPr>
        <w:t xml:space="preserve">, 1 mM DTT, 40 mM glycine, 0.01% (v/v) Tween 20) was prepared together with 1 </w:t>
      </w:r>
      <w:proofErr w:type="spellStart"/>
      <w:r w:rsidRPr="002B321E">
        <w:rPr>
          <w:sz w:val="22"/>
          <w:szCs w:val="22"/>
        </w:rPr>
        <w:t>μL</w:t>
      </w:r>
      <w:proofErr w:type="spellEnd"/>
      <w:r w:rsidRPr="002B321E">
        <w:rPr>
          <w:sz w:val="22"/>
          <w:szCs w:val="22"/>
        </w:rPr>
        <w:t xml:space="preserve"> APE1 (NEB, Cat. No. M0282S, 10 units/</w:t>
      </w:r>
      <w:proofErr w:type="spellStart"/>
      <w:r w:rsidRPr="002B321E">
        <w:rPr>
          <w:sz w:val="22"/>
          <w:szCs w:val="22"/>
        </w:rPr>
        <w:t>μL</w:t>
      </w:r>
      <w:proofErr w:type="spellEnd"/>
      <w:r w:rsidRPr="002B321E">
        <w:rPr>
          <w:sz w:val="22"/>
          <w:szCs w:val="22"/>
        </w:rPr>
        <w:t xml:space="preserve">) at different final concentrations (10000, 5000, 2500, 1250, 625, 312.5, 156.25, 0 U/mL) in LbCas12a-UDG reaction buffer and supplemented with nuclease-free water to a total volume of 10 </w:t>
      </w:r>
      <w:proofErr w:type="spellStart"/>
      <w:r w:rsidRPr="002B321E">
        <w:rPr>
          <w:sz w:val="22"/>
          <w:szCs w:val="22"/>
        </w:rPr>
        <w:t>μL</w:t>
      </w:r>
      <w:proofErr w:type="spellEnd"/>
      <w:r w:rsidRPr="002B321E">
        <w:rPr>
          <w:sz w:val="22"/>
          <w:szCs w:val="22"/>
        </w:rPr>
        <w:t xml:space="preserve">. The reaction mixture was incubated at 37°C for 30 minutes. Then, 100 </w:t>
      </w:r>
      <w:proofErr w:type="spellStart"/>
      <w:r w:rsidRPr="002B321E">
        <w:rPr>
          <w:sz w:val="22"/>
          <w:szCs w:val="22"/>
        </w:rPr>
        <w:t>nM</w:t>
      </w:r>
      <w:proofErr w:type="spellEnd"/>
      <w:r w:rsidRPr="002B321E">
        <w:rPr>
          <w:sz w:val="22"/>
          <w:szCs w:val="22"/>
        </w:rPr>
        <w:t xml:space="preserve"> LbCas12a (</w:t>
      </w:r>
      <w:proofErr w:type="spellStart"/>
      <w:r w:rsidRPr="002B321E">
        <w:rPr>
          <w:sz w:val="22"/>
          <w:szCs w:val="22"/>
        </w:rPr>
        <w:t>Hylegen</w:t>
      </w:r>
      <w:proofErr w:type="spellEnd"/>
      <w:r w:rsidRPr="002B321E">
        <w:rPr>
          <w:sz w:val="22"/>
          <w:szCs w:val="22"/>
        </w:rPr>
        <w:t xml:space="preserve">, Cat No. CAS12-010B, 10 </w:t>
      </w:r>
      <w:proofErr w:type="spellStart"/>
      <w:r w:rsidRPr="002B321E">
        <w:rPr>
          <w:sz w:val="22"/>
          <w:szCs w:val="22"/>
        </w:rPr>
        <w:t>μM</w:t>
      </w:r>
      <w:proofErr w:type="spellEnd"/>
      <w:r w:rsidRPr="002B321E">
        <w:rPr>
          <w:sz w:val="22"/>
          <w:szCs w:val="22"/>
        </w:rPr>
        <w:t xml:space="preserve">), 250 </w:t>
      </w:r>
      <w:proofErr w:type="spellStart"/>
      <w:r w:rsidRPr="002B321E">
        <w:rPr>
          <w:sz w:val="22"/>
          <w:szCs w:val="22"/>
        </w:rPr>
        <w:t>nM</w:t>
      </w:r>
      <w:proofErr w:type="spellEnd"/>
      <w:r w:rsidRPr="002B321E">
        <w:rPr>
          <w:sz w:val="22"/>
          <w:szCs w:val="22"/>
        </w:rPr>
        <w:t xml:space="preserve"> 8CFQ, 5 </w:t>
      </w:r>
      <w:proofErr w:type="spellStart"/>
      <w:r w:rsidRPr="002B321E">
        <w:rPr>
          <w:sz w:val="22"/>
          <w:szCs w:val="22"/>
        </w:rPr>
        <w:t>nM</w:t>
      </w:r>
      <w:proofErr w:type="spellEnd"/>
      <w:r w:rsidRPr="002B321E">
        <w:rPr>
          <w:sz w:val="22"/>
          <w:szCs w:val="22"/>
        </w:rPr>
        <w:t xml:space="preserve"> EB Target, and nuclease-free water were added to a total volume of 20 </w:t>
      </w:r>
      <w:proofErr w:type="spellStart"/>
      <w:r w:rsidRPr="002B321E">
        <w:rPr>
          <w:sz w:val="22"/>
          <w:szCs w:val="22"/>
        </w:rPr>
        <w:t>μL</w:t>
      </w:r>
      <w:proofErr w:type="spellEnd"/>
      <w:r w:rsidRPr="002B321E">
        <w:rPr>
          <w:sz w:val="22"/>
          <w:szCs w:val="22"/>
        </w:rPr>
        <w:t xml:space="preserve">. The mixture was gently mixed and quickly transferred to a qPCR instrument (YEASEN, </w:t>
      </w:r>
      <w:proofErr w:type="spellStart"/>
      <w:r w:rsidRPr="002B321E">
        <w:rPr>
          <w:sz w:val="22"/>
          <w:szCs w:val="22"/>
        </w:rPr>
        <w:t>Celemetor</w:t>
      </w:r>
      <w:proofErr w:type="spellEnd"/>
      <w:r w:rsidRPr="002B321E">
        <w:rPr>
          <w:sz w:val="22"/>
          <w:szCs w:val="22"/>
        </w:rPr>
        <w:t xml:space="preserve"> Real-Time Fluorescent Quantitative PCR Analysis System - </w:t>
      </w:r>
      <w:proofErr w:type="spellStart"/>
      <w:r w:rsidRPr="002B321E">
        <w:rPr>
          <w:sz w:val="22"/>
          <w:szCs w:val="22"/>
        </w:rPr>
        <w:t>Celemetor</w:t>
      </w:r>
      <w:proofErr w:type="spellEnd"/>
      <w:r w:rsidRPr="002B321E">
        <w:rPr>
          <w:sz w:val="22"/>
          <w:szCs w:val="22"/>
        </w:rPr>
        <w:t xml:space="preserve"> 96). The incubation was carried out at 37°C, and fluorescence data were collected every 30 seconds for a total of 60 cycles, lasting 30 minutes.</w:t>
      </w:r>
    </w:p>
    <w:p w14:paraId="0C5AC20F" w14:textId="77777777" w:rsidR="001A7C8E" w:rsidRPr="002B321E" w:rsidRDefault="001A7C8E">
      <w:pPr>
        <w:rPr>
          <w:sz w:val="22"/>
          <w:szCs w:val="22"/>
        </w:rPr>
      </w:pPr>
      <w:r w:rsidRPr="002B321E">
        <w:rPr>
          <w:sz w:val="22"/>
          <w:szCs w:val="22"/>
        </w:rPr>
        <w:br w:type="page"/>
      </w:r>
    </w:p>
    <w:p w14:paraId="5D4104AC" w14:textId="52BF85C6" w:rsidR="00057F56" w:rsidRPr="002B321E" w:rsidRDefault="000B3AAF" w:rsidP="00877300">
      <w:pPr>
        <w:spacing w:line="360" w:lineRule="auto"/>
        <w:jc w:val="both"/>
        <w:rPr>
          <w:rFonts w:eastAsiaTheme="minorEastAsia"/>
          <w:b/>
          <w:bCs/>
          <w:sz w:val="22"/>
          <w:szCs w:val="22"/>
        </w:rPr>
      </w:pPr>
      <w:r w:rsidRPr="002B321E">
        <w:rPr>
          <w:b/>
          <w:bCs/>
          <w:sz w:val="22"/>
          <w:szCs w:val="22"/>
        </w:rPr>
        <w:lastRenderedPageBreak/>
        <w:t>S3</w:t>
      </w:r>
      <w:r w:rsidR="00057F56" w:rsidRPr="002B321E">
        <w:rPr>
          <w:b/>
          <w:bCs/>
          <w:sz w:val="22"/>
          <w:szCs w:val="22"/>
        </w:rPr>
        <w:t xml:space="preserve">. </w:t>
      </w:r>
      <w:r w:rsidR="00321969" w:rsidRPr="002B321E">
        <w:rPr>
          <w:b/>
          <w:bCs/>
          <w:sz w:val="22"/>
          <w:szCs w:val="22"/>
        </w:rPr>
        <w:t xml:space="preserve">ODN </w:t>
      </w:r>
      <w:r w:rsidR="00057F56" w:rsidRPr="002B321E">
        <w:rPr>
          <w:b/>
          <w:bCs/>
          <w:sz w:val="22"/>
          <w:szCs w:val="22"/>
        </w:rPr>
        <w:t xml:space="preserve">sequences used </w:t>
      </w:r>
      <w:r w:rsidR="000C2816" w:rsidRPr="002B321E">
        <w:rPr>
          <w:b/>
          <w:bCs/>
          <w:sz w:val="22"/>
          <w:szCs w:val="22"/>
        </w:rPr>
        <w:t xml:space="preserve">in </w:t>
      </w:r>
      <w:r w:rsidR="00057F56" w:rsidRPr="002B321E">
        <w:rPr>
          <w:b/>
          <w:bCs/>
          <w:sz w:val="22"/>
          <w:szCs w:val="22"/>
        </w:rPr>
        <w:t>this study</w:t>
      </w:r>
    </w:p>
    <w:p w14:paraId="67350D95" w14:textId="19D31B00" w:rsidR="00057F56" w:rsidRPr="002B321E" w:rsidRDefault="00057F56" w:rsidP="00877300">
      <w:pPr>
        <w:spacing w:line="360" w:lineRule="auto"/>
        <w:jc w:val="both"/>
        <w:rPr>
          <w:rFonts w:eastAsiaTheme="minorEastAsia"/>
          <w:bCs/>
          <w:sz w:val="22"/>
          <w:szCs w:val="22"/>
        </w:rPr>
      </w:pPr>
      <w:r w:rsidRPr="002B321E">
        <w:rPr>
          <w:b/>
          <w:sz w:val="22"/>
          <w:szCs w:val="22"/>
        </w:rPr>
        <w:t xml:space="preserve">Table </w:t>
      </w:r>
      <w:r w:rsidR="001F6092" w:rsidRPr="002B321E">
        <w:rPr>
          <w:b/>
          <w:sz w:val="22"/>
          <w:szCs w:val="22"/>
        </w:rPr>
        <w:t>S</w:t>
      </w:r>
      <w:r w:rsidRPr="002B321E">
        <w:rPr>
          <w:b/>
          <w:sz w:val="22"/>
          <w:szCs w:val="22"/>
        </w:rPr>
        <w:t>1</w:t>
      </w:r>
      <w:r w:rsidR="00321969" w:rsidRPr="002B321E">
        <w:rPr>
          <w:b/>
          <w:sz w:val="22"/>
          <w:szCs w:val="22"/>
        </w:rPr>
        <w:t>.</w:t>
      </w:r>
      <w:r w:rsidRPr="002B321E">
        <w:rPr>
          <w:b/>
          <w:sz w:val="22"/>
          <w:szCs w:val="22"/>
        </w:rPr>
        <w:t xml:space="preserve"> </w:t>
      </w:r>
      <w:r w:rsidR="001A7C8E" w:rsidRPr="002B321E">
        <w:rPr>
          <w:bCs/>
          <w:sz w:val="22"/>
          <w:szCs w:val="22"/>
        </w:rPr>
        <w:t>Sequences of DNA/RNA oligonucleotides used in this work</w:t>
      </w:r>
      <w:r w:rsidR="00A26A23" w:rsidRPr="002B321E">
        <w:rPr>
          <w:bCs/>
          <w:sz w:val="22"/>
          <w:szCs w:val="22"/>
        </w:rPr>
        <w:t>.</w:t>
      </w:r>
    </w:p>
    <w:tbl>
      <w:tblPr>
        <w:tblStyle w:val="af"/>
        <w:tblW w:w="0" w:type="auto"/>
        <w:tblLook w:val="04A0" w:firstRow="1" w:lastRow="0" w:firstColumn="1" w:lastColumn="0" w:noHBand="0" w:noVBand="1"/>
      </w:tblPr>
      <w:tblGrid>
        <w:gridCol w:w="2009"/>
        <w:gridCol w:w="7341"/>
      </w:tblGrid>
      <w:tr w:rsidR="00B417ED" w:rsidRPr="002B321E" w14:paraId="0FACD153" w14:textId="77777777" w:rsidTr="00854AB2">
        <w:trPr>
          <w:trHeight w:val="340"/>
        </w:trPr>
        <w:tc>
          <w:tcPr>
            <w:tcW w:w="6941" w:type="dxa"/>
            <w:hideMark/>
          </w:tcPr>
          <w:p w14:paraId="7956F799" w14:textId="36E4E57A" w:rsidR="00057F56" w:rsidRPr="002B321E" w:rsidRDefault="001A7C8E" w:rsidP="00877300">
            <w:pPr>
              <w:spacing w:line="360" w:lineRule="auto"/>
              <w:jc w:val="both"/>
              <w:rPr>
                <w:sz w:val="20"/>
                <w:szCs w:val="20"/>
              </w:rPr>
            </w:pPr>
            <w:r w:rsidRPr="002B321E">
              <w:rPr>
                <w:sz w:val="20"/>
                <w:szCs w:val="20"/>
              </w:rPr>
              <w:t>Name</w:t>
            </w:r>
          </w:p>
        </w:tc>
        <w:tc>
          <w:tcPr>
            <w:tcW w:w="2409" w:type="dxa"/>
            <w:hideMark/>
          </w:tcPr>
          <w:p w14:paraId="1865AD0F" w14:textId="700FE8FF" w:rsidR="00057F56" w:rsidRPr="002B321E" w:rsidRDefault="00057F56" w:rsidP="00877300">
            <w:pPr>
              <w:spacing w:line="360" w:lineRule="auto"/>
              <w:jc w:val="both"/>
              <w:rPr>
                <w:sz w:val="20"/>
                <w:szCs w:val="20"/>
              </w:rPr>
            </w:pPr>
            <w:r w:rsidRPr="002B321E">
              <w:rPr>
                <w:sz w:val="20"/>
                <w:szCs w:val="20"/>
              </w:rPr>
              <w:t>Sequence (5</w:t>
            </w:r>
            <w:r w:rsidR="0047129C" w:rsidRPr="002B321E">
              <w:rPr>
                <w:sz w:val="20"/>
                <w:szCs w:val="20"/>
              </w:rPr>
              <w:t>'</w:t>
            </w:r>
            <w:r w:rsidRPr="002B321E">
              <w:rPr>
                <w:sz w:val="20"/>
                <w:szCs w:val="20"/>
              </w:rPr>
              <w:t>-3</w:t>
            </w:r>
            <w:r w:rsidR="0047129C" w:rsidRPr="002B321E">
              <w:rPr>
                <w:sz w:val="20"/>
                <w:szCs w:val="20"/>
              </w:rPr>
              <w:t>'</w:t>
            </w:r>
            <w:r w:rsidRPr="002B321E">
              <w:rPr>
                <w:sz w:val="20"/>
                <w:szCs w:val="20"/>
              </w:rPr>
              <w:t>)</w:t>
            </w:r>
          </w:p>
        </w:tc>
      </w:tr>
      <w:tr w:rsidR="00CF342F" w:rsidRPr="002B321E" w14:paraId="41ABEDE7" w14:textId="77777777" w:rsidTr="00854AB2">
        <w:trPr>
          <w:trHeight w:val="320"/>
        </w:trPr>
        <w:tc>
          <w:tcPr>
            <w:tcW w:w="6941" w:type="dxa"/>
            <w:noWrap/>
            <w:vAlign w:val="center"/>
            <w:hideMark/>
          </w:tcPr>
          <w:p w14:paraId="73E70B75" w14:textId="0298F652" w:rsidR="003B233C" w:rsidRPr="002B321E" w:rsidRDefault="003B233C" w:rsidP="003B233C">
            <w:pPr>
              <w:spacing w:line="360" w:lineRule="auto"/>
              <w:jc w:val="both"/>
              <w:rPr>
                <w:sz w:val="20"/>
                <w:szCs w:val="20"/>
              </w:rPr>
            </w:pPr>
            <w:r w:rsidRPr="002B321E">
              <w:rPr>
                <w:rFonts w:eastAsia="等线"/>
                <w:kern w:val="0"/>
                <w:sz w:val="20"/>
                <w:szCs w:val="20"/>
              </w:rPr>
              <w:t>EB-crRNA</w:t>
            </w:r>
          </w:p>
        </w:tc>
        <w:tc>
          <w:tcPr>
            <w:tcW w:w="2409" w:type="dxa"/>
            <w:noWrap/>
            <w:vAlign w:val="center"/>
            <w:hideMark/>
          </w:tcPr>
          <w:p w14:paraId="01AF6B16" w14:textId="1B421AA8" w:rsidR="003B233C" w:rsidRPr="002B321E" w:rsidRDefault="003B233C" w:rsidP="003B233C">
            <w:pPr>
              <w:spacing w:line="360" w:lineRule="auto"/>
              <w:jc w:val="both"/>
              <w:rPr>
                <w:sz w:val="20"/>
                <w:szCs w:val="20"/>
              </w:rPr>
            </w:pPr>
            <w:r w:rsidRPr="002B321E">
              <w:rPr>
                <w:rFonts w:eastAsia="等线"/>
                <w:kern w:val="0"/>
                <w:sz w:val="20"/>
                <w:szCs w:val="20"/>
              </w:rPr>
              <w:t>AAU UUC UAC UAA GUG UAG AUC AAA CUC AUA UAU UUG CUG A</w:t>
            </w:r>
          </w:p>
        </w:tc>
      </w:tr>
      <w:tr w:rsidR="00CF342F" w:rsidRPr="002B321E" w14:paraId="0C19562A" w14:textId="77777777" w:rsidTr="00854AB2">
        <w:trPr>
          <w:trHeight w:val="320"/>
        </w:trPr>
        <w:tc>
          <w:tcPr>
            <w:tcW w:w="6941" w:type="dxa"/>
            <w:noWrap/>
            <w:vAlign w:val="center"/>
            <w:hideMark/>
          </w:tcPr>
          <w:p w14:paraId="7BD298A0" w14:textId="27C6D008" w:rsidR="003B233C" w:rsidRPr="002B321E" w:rsidRDefault="003B233C" w:rsidP="003B233C">
            <w:pPr>
              <w:spacing w:line="360" w:lineRule="auto"/>
              <w:jc w:val="both"/>
              <w:rPr>
                <w:sz w:val="20"/>
                <w:szCs w:val="20"/>
              </w:rPr>
            </w:pPr>
            <w:r w:rsidRPr="002B321E">
              <w:rPr>
                <w:rFonts w:eastAsia="等线"/>
                <w:kern w:val="0"/>
                <w:sz w:val="20"/>
                <w:szCs w:val="20"/>
              </w:rPr>
              <w:t>EB-Cir-crRNA precursor</w:t>
            </w:r>
          </w:p>
        </w:tc>
        <w:tc>
          <w:tcPr>
            <w:tcW w:w="2409" w:type="dxa"/>
            <w:noWrap/>
            <w:vAlign w:val="center"/>
            <w:hideMark/>
          </w:tcPr>
          <w:p w14:paraId="59361D92" w14:textId="308EE91D" w:rsidR="003B233C" w:rsidRPr="002B321E" w:rsidRDefault="003B233C" w:rsidP="003B233C">
            <w:pPr>
              <w:spacing w:line="360" w:lineRule="auto"/>
              <w:jc w:val="both"/>
              <w:rPr>
                <w:sz w:val="20"/>
                <w:szCs w:val="20"/>
              </w:rPr>
            </w:pPr>
            <w:r w:rsidRPr="002B321E">
              <w:rPr>
                <w:bCs/>
                <w:color w:val="FF0000"/>
                <w:sz w:val="20"/>
                <w:szCs w:val="20"/>
              </w:rPr>
              <w:t>/5Phos/</w:t>
            </w:r>
            <w:r w:rsidRPr="002B321E">
              <w:rPr>
                <w:rFonts w:eastAsia="等线"/>
                <w:kern w:val="0"/>
                <w:sz w:val="20"/>
                <w:szCs w:val="20"/>
              </w:rPr>
              <w:t xml:space="preserve"> CAA ACU CAU AUA UUU GCU GA </w:t>
            </w:r>
            <w:r w:rsidRPr="002B321E">
              <w:rPr>
                <w:rFonts w:eastAsia="等线"/>
                <w:color w:val="FF0000"/>
                <w:kern w:val="0"/>
                <w:sz w:val="20"/>
                <w:szCs w:val="20"/>
              </w:rPr>
              <w:t>/PC Linker/</w:t>
            </w:r>
            <w:r w:rsidRPr="002B321E">
              <w:rPr>
                <w:rFonts w:eastAsia="等线"/>
                <w:kern w:val="0"/>
                <w:sz w:val="20"/>
                <w:szCs w:val="20"/>
              </w:rPr>
              <w:t xml:space="preserve"> A AUU UCU ACU AAG UGU AGA U</w:t>
            </w:r>
          </w:p>
        </w:tc>
      </w:tr>
      <w:tr w:rsidR="00CF342F" w:rsidRPr="002B321E" w14:paraId="72E2C878" w14:textId="77777777" w:rsidTr="00854AB2">
        <w:trPr>
          <w:trHeight w:val="320"/>
        </w:trPr>
        <w:tc>
          <w:tcPr>
            <w:tcW w:w="6941" w:type="dxa"/>
            <w:noWrap/>
            <w:vAlign w:val="center"/>
            <w:hideMark/>
          </w:tcPr>
          <w:p w14:paraId="430B40DB" w14:textId="323A5C2C" w:rsidR="003B233C" w:rsidRPr="002B321E" w:rsidRDefault="003B233C" w:rsidP="003B233C">
            <w:pPr>
              <w:spacing w:line="360" w:lineRule="auto"/>
              <w:jc w:val="both"/>
              <w:rPr>
                <w:sz w:val="20"/>
                <w:szCs w:val="20"/>
              </w:rPr>
            </w:pPr>
            <w:r w:rsidRPr="002B321E">
              <w:rPr>
                <w:rFonts w:eastAsia="等线"/>
                <w:kern w:val="0"/>
                <w:sz w:val="20"/>
                <w:szCs w:val="20"/>
              </w:rPr>
              <w:t>DR</w:t>
            </w:r>
          </w:p>
        </w:tc>
        <w:tc>
          <w:tcPr>
            <w:tcW w:w="2409" w:type="dxa"/>
            <w:noWrap/>
            <w:vAlign w:val="center"/>
            <w:hideMark/>
          </w:tcPr>
          <w:p w14:paraId="21C3E2DC" w14:textId="41208956" w:rsidR="003B233C" w:rsidRPr="002B321E" w:rsidRDefault="003B233C" w:rsidP="003B233C">
            <w:pPr>
              <w:spacing w:line="360" w:lineRule="auto"/>
              <w:jc w:val="both"/>
              <w:rPr>
                <w:sz w:val="20"/>
                <w:szCs w:val="20"/>
              </w:rPr>
            </w:pPr>
            <w:r w:rsidRPr="002B321E">
              <w:rPr>
                <w:rFonts w:eastAsia="等线"/>
                <w:kern w:val="0"/>
                <w:sz w:val="20"/>
                <w:szCs w:val="20"/>
              </w:rPr>
              <w:t>AAU UUC UAC UCU UGU AGA U</w:t>
            </w:r>
          </w:p>
        </w:tc>
      </w:tr>
      <w:tr w:rsidR="00CF342F" w:rsidRPr="002B321E" w14:paraId="41207EC7" w14:textId="77777777" w:rsidTr="00854AB2">
        <w:trPr>
          <w:trHeight w:val="320"/>
        </w:trPr>
        <w:tc>
          <w:tcPr>
            <w:tcW w:w="6941" w:type="dxa"/>
            <w:noWrap/>
            <w:vAlign w:val="center"/>
            <w:hideMark/>
          </w:tcPr>
          <w:p w14:paraId="0131866E" w14:textId="7A5CA061" w:rsidR="003B233C" w:rsidRPr="002B321E" w:rsidRDefault="003B233C" w:rsidP="003B233C">
            <w:pPr>
              <w:spacing w:line="360" w:lineRule="auto"/>
              <w:jc w:val="both"/>
              <w:rPr>
                <w:sz w:val="20"/>
                <w:szCs w:val="20"/>
              </w:rPr>
            </w:pPr>
            <w:r w:rsidRPr="002B321E">
              <w:rPr>
                <w:rFonts w:eastAsia="等线"/>
                <w:kern w:val="0"/>
                <w:sz w:val="20"/>
                <w:szCs w:val="20"/>
              </w:rPr>
              <w:t>Circular DR precursor</w:t>
            </w:r>
          </w:p>
        </w:tc>
        <w:tc>
          <w:tcPr>
            <w:tcW w:w="2409" w:type="dxa"/>
            <w:noWrap/>
            <w:vAlign w:val="center"/>
            <w:hideMark/>
          </w:tcPr>
          <w:p w14:paraId="63FECD8D" w14:textId="7591C863" w:rsidR="003B233C" w:rsidRPr="002B321E" w:rsidRDefault="003B233C" w:rsidP="003B233C">
            <w:pPr>
              <w:spacing w:line="360" w:lineRule="auto"/>
              <w:jc w:val="both"/>
              <w:rPr>
                <w:sz w:val="20"/>
                <w:szCs w:val="20"/>
              </w:rPr>
            </w:pPr>
            <w:r w:rsidRPr="002B321E">
              <w:rPr>
                <w:bCs/>
                <w:color w:val="FF0000"/>
                <w:sz w:val="20"/>
                <w:szCs w:val="20"/>
              </w:rPr>
              <w:t>/5Phos/</w:t>
            </w:r>
            <w:r w:rsidRPr="002B321E">
              <w:rPr>
                <w:rFonts w:eastAsia="等线"/>
                <w:kern w:val="0"/>
                <w:sz w:val="20"/>
                <w:szCs w:val="20"/>
              </w:rPr>
              <w:t xml:space="preserve">ACU CUU GUA GAU </w:t>
            </w:r>
            <w:r w:rsidRPr="002B321E">
              <w:rPr>
                <w:rFonts w:eastAsia="等线"/>
                <w:color w:val="FF0000"/>
                <w:kern w:val="0"/>
                <w:sz w:val="20"/>
                <w:szCs w:val="20"/>
              </w:rPr>
              <w:t>/PC Linker/</w:t>
            </w:r>
            <w:r w:rsidRPr="002B321E">
              <w:rPr>
                <w:rFonts w:eastAsia="等线"/>
                <w:kern w:val="0"/>
                <w:sz w:val="20"/>
                <w:szCs w:val="20"/>
              </w:rPr>
              <w:t xml:space="preserve"> AAU UUC U</w:t>
            </w:r>
          </w:p>
        </w:tc>
      </w:tr>
      <w:tr w:rsidR="00CF342F" w:rsidRPr="002B321E" w14:paraId="1F62162F" w14:textId="77777777" w:rsidTr="00854AB2">
        <w:trPr>
          <w:trHeight w:val="320"/>
        </w:trPr>
        <w:tc>
          <w:tcPr>
            <w:tcW w:w="6941" w:type="dxa"/>
            <w:noWrap/>
            <w:vAlign w:val="center"/>
            <w:hideMark/>
          </w:tcPr>
          <w:p w14:paraId="16AC7475" w14:textId="5C06CB8F" w:rsidR="003B233C" w:rsidRPr="002B321E" w:rsidRDefault="003B233C" w:rsidP="003B233C">
            <w:pPr>
              <w:spacing w:line="360" w:lineRule="auto"/>
              <w:jc w:val="both"/>
              <w:rPr>
                <w:sz w:val="20"/>
                <w:szCs w:val="20"/>
              </w:rPr>
            </w:pPr>
            <w:r w:rsidRPr="002B321E">
              <w:rPr>
                <w:rFonts w:eastAsia="等线"/>
                <w:kern w:val="0"/>
                <w:sz w:val="20"/>
                <w:szCs w:val="20"/>
              </w:rPr>
              <w:t>EB spacer</w:t>
            </w:r>
          </w:p>
        </w:tc>
        <w:tc>
          <w:tcPr>
            <w:tcW w:w="2409" w:type="dxa"/>
            <w:noWrap/>
            <w:vAlign w:val="center"/>
            <w:hideMark/>
          </w:tcPr>
          <w:p w14:paraId="70FC7003" w14:textId="645DC0AE" w:rsidR="003B233C" w:rsidRPr="002B321E" w:rsidRDefault="003B233C" w:rsidP="003B233C">
            <w:pPr>
              <w:spacing w:line="360" w:lineRule="auto"/>
              <w:jc w:val="both"/>
              <w:rPr>
                <w:sz w:val="20"/>
                <w:szCs w:val="20"/>
              </w:rPr>
            </w:pPr>
            <w:r w:rsidRPr="002B321E">
              <w:rPr>
                <w:rFonts w:eastAsia="等线"/>
                <w:kern w:val="0"/>
                <w:sz w:val="20"/>
                <w:szCs w:val="20"/>
              </w:rPr>
              <w:t>CAA ACU CAU AUA UUU GCU GA</w:t>
            </w:r>
          </w:p>
        </w:tc>
      </w:tr>
      <w:tr w:rsidR="00CF342F" w:rsidRPr="002B321E" w14:paraId="7850B094" w14:textId="77777777" w:rsidTr="00854AB2">
        <w:trPr>
          <w:trHeight w:val="320"/>
        </w:trPr>
        <w:tc>
          <w:tcPr>
            <w:tcW w:w="6941" w:type="dxa"/>
            <w:noWrap/>
            <w:vAlign w:val="center"/>
            <w:hideMark/>
          </w:tcPr>
          <w:p w14:paraId="10F9BC8E" w14:textId="4A73C17D" w:rsidR="003B233C" w:rsidRPr="002B321E" w:rsidRDefault="003B233C" w:rsidP="003B233C">
            <w:pPr>
              <w:spacing w:line="360" w:lineRule="auto"/>
              <w:jc w:val="both"/>
              <w:rPr>
                <w:sz w:val="20"/>
                <w:szCs w:val="20"/>
              </w:rPr>
            </w:pPr>
            <w:r w:rsidRPr="002B321E">
              <w:rPr>
                <w:rFonts w:eastAsia="等线"/>
                <w:kern w:val="0"/>
                <w:sz w:val="20"/>
                <w:szCs w:val="20"/>
              </w:rPr>
              <w:t>HCV spacer</w:t>
            </w:r>
          </w:p>
        </w:tc>
        <w:tc>
          <w:tcPr>
            <w:tcW w:w="2409" w:type="dxa"/>
            <w:noWrap/>
            <w:vAlign w:val="center"/>
            <w:hideMark/>
          </w:tcPr>
          <w:p w14:paraId="57C33EE5" w14:textId="091D7F73" w:rsidR="003B233C" w:rsidRPr="002B321E" w:rsidRDefault="003B233C" w:rsidP="003B233C">
            <w:pPr>
              <w:spacing w:line="360" w:lineRule="auto"/>
              <w:jc w:val="both"/>
              <w:rPr>
                <w:color w:val="FF0000"/>
                <w:sz w:val="20"/>
                <w:szCs w:val="20"/>
              </w:rPr>
            </w:pPr>
            <w:r w:rsidRPr="002B321E">
              <w:rPr>
                <w:rFonts w:eastAsia="等线"/>
                <w:kern w:val="0"/>
                <w:sz w:val="20"/>
                <w:szCs w:val="20"/>
              </w:rPr>
              <w:t>GGC GUG CCC CCG CAA GAC UG</w:t>
            </w:r>
          </w:p>
        </w:tc>
      </w:tr>
      <w:tr w:rsidR="00CF342F" w:rsidRPr="002B321E" w14:paraId="6FDD0F8A" w14:textId="77777777" w:rsidTr="00854AB2">
        <w:trPr>
          <w:trHeight w:val="320"/>
        </w:trPr>
        <w:tc>
          <w:tcPr>
            <w:tcW w:w="6941" w:type="dxa"/>
            <w:noWrap/>
            <w:vAlign w:val="center"/>
            <w:hideMark/>
          </w:tcPr>
          <w:p w14:paraId="4A93125B" w14:textId="119F554F" w:rsidR="003B233C" w:rsidRPr="002B321E" w:rsidRDefault="003B233C" w:rsidP="003B233C">
            <w:pPr>
              <w:spacing w:line="360" w:lineRule="auto"/>
              <w:jc w:val="both"/>
              <w:rPr>
                <w:sz w:val="20"/>
                <w:szCs w:val="20"/>
              </w:rPr>
            </w:pPr>
            <w:r w:rsidRPr="002B321E">
              <w:rPr>
                <w:rFonts w:eastAsia="等线"/>
                <w:kern w:val="0"/>
                <w:sz w:val="20"/>
                <w:szCs w:val="20"/>
              </w:rPr>
              <w:t>MPXV spacer</w:t>
            </w:r>
          </w:p>
        </w:tc>
        <w:tc>
          <w:tcPr>
            <w:tcW w:w="2409" w:type="dxa"/>
            <w:noWrap/>
            <w:vAlign w:val="center"/>
            <w:hideMark/>
          </w:tcPr>
          <w:p w14:paraId="0733F8D1" w14:textId="196FB5DA" w:rsidR="003B233C" w:rsidRPr="002B321E" w:rsidRDefault="003B233C" w:rsidP="003B233C">
            <w:pPr>
              <w:spacing w:line="360" w:lineRule="auto"/>
              <w:jc w:val="both"/>
              <w:rPr>
                <w:sz w:val="20"/>
                <w:szCs w:val="20"/>
              </w:rPr>
            </w:pPr>
            <w:r w:rsidRPr="002B321E">
              <w:rPr>
                <w:rFonts w:eastAsia="等线"/>
                <w:kern w:val="0"/>
                <w:sz w:val="20"/>
                <w:szCs w:val="20"/>
              </w:rPr>
              <w:t>GUA UAU AAG UUG UAC GGC UAA UUC</w:t>
            </w:r>
          </w:p>
        </w:tc>
      </w:tr>
      <w:tr w:rsidR="00CF342F" w:rsidRPr="002B321E" w14:paraId="723930F8" w14:textId="77777777" w:rsidTr="00854AB2">
        <w:trPr>
          <w:trHeight w:val="320"/>
        </w:trPr>
        <w:tc>
          <w:tcPr>
            <w:tcW w:w="6941" w:type="dxa"/>
            <w:noWrap/>
            <w:vAlign w:val="center"/>
            <w:hideMark/>
          </w:tcPr>
          <w:p w14:paraId="0EAA0205" w14:textId="33998922" w:rsidR="003B233C" w:rsidRPr="002B321E" w:rsidRDefault="003B233C" w:rsidP="003B233C">
            <w:pPr>
              <w:spacing w:line="360" w:lineRule="auto"/>
              <w:jc w:val="both"/>
              <w:rPr>
                <w:sz w:val="20"/>
                <w:szCs w:val="20"/>
              </w:rPr>
            </w:pPr>
            <w:bookmarkStart w:id="15" w:name="_Hlk159488467"/>
            <w:r w:rsidRPr="002B321E">
              <w:rPr>
                <w:rFonts w:eastAsia="等线"/>
                <w:kern w:val="0"/>
                <w:sz w:val="20"/>
                <w:szCs w:val="20"/>
              </w:rPr>
              <w:t>SEPT9 spacer</w:t>
            </w:r>
            <w:bookmarkEnd w:id="15"/>
          </w:p>
        </w:tc>
        <w:tc>
          <w:tcPr>
            <w:tcW w:w="2409" w:type="dxa"/>
            <w:noWrap/>
            <w:vAlign w:val="center"/>
            <w:hideMark/>
          </w:tcPr>
          <w:p w14:paraId="2B1C280C" w14:textId="361C366E" w:rsidR="003B233C" w:rsidRPr="002B321E" w:rsidRDefault="003B233C" w:rsidP="003B233C">
            <w:pPr>
              <w:spacing w:line="360" w:lineRule="auto"/>
              <w:jc w:val="both"/>
              <w:rPr>
                <w:sz w:val="20"/>
                <w:szCs w:val="20"/>
              </w:rPr>
            </w:pPr>
            <w:bookmarkStart w:id="16" w:name="_Hlk159488489"/>
            <w:r w:rsidRPr="002B321E">
              <w:rPr>
                <w:rFonts w:eastAsia="等线"/>
                <w:kern w:val="0"/>
                <w:sz w:val="20"/>
                <w:szCs w:val="20"/>
              </w:rPr>
              <w:t>AGC GGG GUU CGA GAG UCG UC</w:t>
            </w:r>
            <w:bookmarkEnd w:id="16"/>
          </w:p>
        </w:tc>
      </w:tr>
      <w:tr w:rsidR="00CF342F" w:rsidRPr="002B321E" w14:paraId="2F7671F8" w14:textId="77777777" w:rsidTr="00854AB2">
        <w:trPr>
          <w:trHeight w:val="320"/>
        </w:trPr>
        <w:tc>
          <w:tcPr>
            <w:tcW w:w="6941" w:type="dxa"/>
            <w:noWrap/>
            <w:vAlign w:val="center"/>
            <w:hideMark/>
          </w:tcPr>
          <w:p w14:paraId="1718876B" w14:textId="374BD3D5" w:rsidR="003B233C" w:rsidRPr="002B321E" w:rsidRDefault="003B233C" w:rsidP="003B233C">
            <w:pPr>
              <w:spacing w:line="360" w:lineRule="auto"/>
              <w:jc w:val="both"/>
              <w:rPr>
                <w:sz w:val="20"/>
                <w:szCs w:val="20"/>
              </w:rPr>
            </w:pPr>
            <w:r w:rsidRPr="002B321E">
              <w:rPr>
                <w:rFonts w:eastAsia="等线"/>
                <w:kern w:val="0"/>
                <w:sz w:val="20"/>
                <w:szCs w:val="20"/>
              </w:rPr>
              <w:t>Circular-crRNA-</w:t>
            </w:r>
            <w:proofErr w:type="spellStart"/>
            <w:r w:rsidRPr="002B321E">
              <w:rPr>
                <w:rFonts w:eastAsia="等线"/>
                <w:kern w:val="0"/>
                <w:sz w:val="20"/>
                <w:szCs w:val="20"/>
              </w:rPr>
              <w:t>dU</w:t>
            </w:r>
            <w:proofErr w:type="spellEnd"/>
            <w:r w:rsidRPr="002B321E">
              <w:rPr>
                <w:rFonts w:eastAsia="等线"/>
                <w:kern w:val="0"/>
                <w:sz w:val="20"/>
                <w:szCs w:val="20"/>
              </w:rPr>
              <w:t xml:space="preserve"> precursor</w:t>
            </w:r>
          </w:p>
        </w:tc>
        <w:tc>
          <w:tcPr>
            <w:tcW w:w="2409" w:type="dxa"/>
            <w:noWrap/>
            <w:vAlign w:val="center"/>
            <w:hideMark/>
          </w:tcPr>
          <w:p w14:paraId="230FC7F3" w14:textId="4605B0E1" w:rsidR="003B233C" w:rsidRPr="002B321E" w:rsidRDefault="003B233C" w:rsidP="003B233C">
            <w:pPr>
              <w:spacing w:line="360" w:lineRule="auto"/>
              <w:jc w:val="both"/>
              <w:rPr>
                <w:sz w:val="20"/>
                <w:szCs w:val="20"/>
              </w:rPr>
            </w:pPr>
            <w:r w:rsidRPr="002B321E">
              <w:rPr>
                <w:bCs/>
                <w:color w:val="FF0000"/>
                <w:sz w:val="20"/>
                <w:szCs w:val="20"/>
              </w:rPr>
              <w:t>/5Phos/</w:t>
            </w:r>
            <w:r w:rsidRPr="002B321E">
              <w:rPr>
                <w:rFonts w:eastAsia="等线"/>
                <w:kern w:val="0"/>
                <w:sz w:val="20"/>
                <w:szCs w:val="20"/>
              </w:rPr>
              <w:t xml:space="preserve"> CAA ACU CAU AUA UUU GCU </w:t>
            </w:r>
            <w:proofErr w:type="spellStart"/>
            <w:r w:rsidRPr="002B321E">
              <w:rPr>
                <w:rFonts w:eastAsia="等线"/>
                <w:color w:val="0070C0"/>
                <w:kern w:val="0"/>
                <w:sz w:val="20"/>
                <w:szCs w:val="20"/>
              </w:rPr>
              <w:t>dGdAdT</w:t>
            </w:r>
            <w:proofErr w:type="spellEnd"/>
            <w:r w:rsidRPr="002B321E">
              <w:rPr>
                <w:rFonts w:eastAsia="等线"/>
                <w:color w:val="0070C0"/>
                <w:kern w:val="0"/>
                <w:sz w:val="20"/>
                <w:szCs w:val="20"/>
              </w:rPr>
              <w:t xml:space="preserve"> </w:t>
            </w:r>
            <w:r w:rsidRPr="002B321E">
              <w:rPr>
                <w:bCs/>
                <w:color w:val="FF0000"/>
                <w:sz w:val="20"/>
                <w:szCs w:val="20"/>
              </w:rPr>
              <w:t>/</w:t>
            </w:r>
            <w:proofErr w:type="spellStart"/>
            <w:r w:rsidRPr="002B321E">
              <w:rPr>
                <w:bCs/>
                <w:color w:val="FF0000"/>
                <w:sz w:val="20"/>
                <w:szCs w:val="20"/>
              </w:rPr>
              <w:t>ideoxyU</w:t>
            </w:r>
            <w:proofErr w:type="spellEnd"/>
            <w:r w:rsidRPr="002B321E">
              <w:rPr>
                <w:bCs/>
                <w:color w:val="FF0000"/>
                <w:sz w:val="20"/>
                <w:szCs w:val="20"/>
              </w:rPr>
              <w:t>/</w:t>
            </w:r>
            <w:proofErr w:type="spellStart"/>
            <w:r w:rsidRPr="002B321E">
              <w:rPr>
                <w:rFonts w:eastAsia="等线"/>
                <w:color w:val="0070C0"/>
                <w:kern w:val="0"/>
                <w:sz w:val="20"/>
                <w:szCs w:val="20"/>
              </w:rPr>
              <w:t>dAdC</w:t>
            </w:r>
            <w:proofErr w:type="spellEnd"/>
            <w:r w:rsidRPr="002B321E">
              <w:rPr>
                <w:rFonts w:eastAsia="等线"/>
                <w:color w:val="0070C0"/>
                <w:kern w:val="0"/>
                <w:sz w:val="20"/>
                <w:szCs w:val="20"/>
              </w:rPr>
              <w:t xml:space="preserve"> </w:t>
            </w:r>
            <w:proofErr w:type="spellStart"/>
            <w:r w:rsidRPr="002B321E">
              <w:rPr>
                <w:rFonts w:eastAsia="等线"/>
                <w:color w:val="0070C0"/>
                <w:kern w:val="0"/>
                <w:sz w:val="20"/>
                <w:szCs w:val="20"/>
              </w:rPr>
              <w:t>dA</w:t>
            </w:r>
            <w:r w:rsidRPr="002B321E">
              <w:rPr>
                <w:rFonts w:eastAsia="等线"/>
                <w:kern w:val="0"/>
                <w:sz w:val="20"/>
                <w:szCs w:val="20"/>
              </w:rPr>
              <w:t>AA</w:t>
            </w:r>
            <w:proofErr w:type="spellEnd"/>
            <w:r w:rsidRPr="002B321E">
              <w:rPr>
                <w:rFonts w:eastAsia="等线"/>
                <w:kern w:val="0"/>
                <w:sz w:val="20"/>
                <w:szCs w:val="20"/>
              </w:rPr>
              <w:t xml:space="preserve"> UUU CUA CUC UUG UAG AU</w:t>
            </w:r>
          </w:p>
        </w:tc>
      </w:tr>
      <w:tr w:rsidR="00CF342F" w:rsidRPr="002B321E" w14:paraId="3E11984F" w14:textId="77777777" w:rsidTr="00854AB2">
        <w:trPr>
          <w:trHeight w:val="320"/>
        </w:trPr>
        <w:tc>
          <w:tcPr>
            <w:tcW w:w="6941" w:type="dxa"/>
            <w:noWrap/>
            <w:vAlign w:val="center"/>
            <w:hideMark/>
          </w:tcPr>
          <w:p w14:paraId="6DFF15E0" w14:textId="6E403C0B" w:rsidR="003B233C" w:rsidRPr="002B321E" w:rsidRDefault="003B233C" w:rsidP="003B233C">
            <w:pPr>
              <w:spacing w:line="360" w:lineRule="auto"/>
              <w:jc w:val="both"/>
              <w:rPr>
                <w:sz w:val="20"/>
                <w:szCs w:val="20"/>
              </w:rPr>
            </w:pPr>
            <w:r w:rsidRPr="002B321E">
              <w:rPr>
                <w:rFonts w:eastAsia="等线"/>
                <w:kern w:val="0"/>
                <w:sz w:val="20"/>
                <w:szCs w:val="20"/>
              </w:rPr>
              <w:t>Circular-crRNA-THF precursor</w:t>
            </w:r>
          </w:p>
        </w:tc>
        <w:tc>
          <w:tcPr>
            <w:tcW w:w="2409" w:type="dxa"/>
            <w:noWrap/>
            <w:vAlign w:val="center"/>
            <w:hideMark/>
          </w:tcPr>
          <w:p w14:paraId="6DF729F5" w14:textId="7E8ACB14" w:rsidR="003B233C" w:rsidRPr="002B321E" w:rsidRDefault="003B233C" w:rsidP="003B233C">
            <w:pPr>
              <w:spacing w:line="360" w:lineRule="auto"/>
              <w:jc w:val="both"/>
              <w:rPr>
                <w:sz w:val="20"/>
                <w:szCs w:val="20"/>
              </w:rPr>
            </w:pPr>
            <w:r w:rsidRPr="002B321E">
              <w:rPr>
                <w:bCs/>
                <w:color w:val="FF0000"/>
                <w:sz w:val="20"/>
                <w:szCs w:val="20"/>
              </w:rPr>
              <w:t xml:space="preserve">/5Phos/ </w:t>
            </w:r>
            <w:r w:rsidRPr="002B321E">
              <w:rPr>
                <w:rFonts w:eastAsia="等线"/>
                <w:kern w:val="0"/>
                <w:sz w:val="20"/>
                <w:szCs w:val="20"/>
              </w:rPr>
              <w:t>CAA ACU CAU AUA UUU GCU</w:t>
            </w:r>
            <w:r w:rsidRPr="002B321E">
              <w:rPr>
                <w:rFonts w:eastAsia="等线"/>
                <w:color w:val="0070C0"/>
                <w:kern w:val="0"/>
                <w:sz w:val="20"/>
                <w:szCs w:val="20"/>
              </w:rPr>
              <w:t xml:space="preserve"> </w:t>
            </w:r>
            <w:proofErr w:type="spellStart"/>
            <w:r w:rsidRPr="002B321E">
              <w:rPr>
                <w:rFonts w:eastAsia="等线"/>
                <w:color w:val="0070C0"/>
                <w:kern w:val="0"/>
                <w:sz w:val="20"/>
                <w:szCs w:val="20"/>
              </w:rPr>
              <w:t>dGdA</w:t>
            </w:r>
            <w:proofErr w:type="spellEnd"/>
            <w:r w:rsidRPr="002B321E">
              <w:rPr>
                <w:rFonts w:eastAsia="等线"/>
                <w:color w:val="0070C0"/>
                <w:kern w:val="0"/>
                <w:sz w:val="20"/>
                <w:szCs w:val="20"/>
              </w:rPr>
              <w:t xml:space="preserve">/THF/dT </w:t>
            </w:r>
            <w:proofErr w:type="spellStart"/>
            <w:r w:rsidRPr="002B321E">
              <w:rPr>
                <w:rFonts w:eastAsia="等线"/>
                <w:color w:val="0070C0"/>
                <w:kern w:val="0"/>
                <w:sz w:val="20"/>
                <w:szCs w:val="20"/>
              </w:rPr>
              <w:t>dA</w:t>
            </w:r>
            <w:r w:rsidRPr="002B321E">
              <w:rPr>
                <w:rFonts w:eastAsia="等线"/>
                <w:kern w:val="0"/>
                <w:sz w:val="20"/>
                <w:szCs w:val="20"/>
              </w:rPr>
              <w:t>AA</w:t>
            </w:r>
            <w:proofErr w:type="spellEnd"/>
            <w:r w:rsidRPr="002B321E">
              <w:rPr>
                <w:rFonts w:eastAsia="等线"/>
                <w:kern w:val="0"/>
                <w:sz w:val="20"/>
                <w:szCs w:val="20"/>
              </w:rPr>
              <w:t xml:space="preserve"> UUU CUA CUC UUG UAG AU</w:t>
            </w:r>
          </w:p>
        </w:tc>
      </w:tr>
      <w:tr w:rsidR="00CF342F" w:rsidRPr="002B321E" w14:paraId="4D03CFFB" w14:textId="77777777" w:rsidTr="00854AB2">
        <w:trPr>
          <w:trHeight w:val="320"/>
        </w:trPr>
        <w:tc>
          <w:tcPr>
            <w:tcW w:w="6941" w:type="dxa"/>
            <w:noWrap/>
            <w:vAlign w:val="center"/>
            <w:hideMark/>
          </w:tcPr>
          <w:p w14:paraId="440CF5BA" w14:textId="5C3626BD" w:rsidR="003B233C" w:rsidRPr="002B321E" w:rsidRDefault="003B233C" w:rsidP="003B233C">
            <w:pPr>
              <w:spacing w:line="360" w:lineRule="auto"/>
              <w:jc w:val="both"/>
              <w:rPr>
                <w:sz w:val="20"/>
                <w:szCs w:val="20"/>
              </w:rPr>
            </w:pPr>
            <w:bookmarkStart w:id="17" w:name="_Hlk169809893"/>
            <w:r w:rsidRPr="002B321E">
              <w:rPr>
                <w:rFonts w:eastAsia="等线"/>
                <w:kern w:val="0"/>
                <w:sz w:val="20"/>
                <w:szCs w:val="20"/>
              </w:rPr>
              <w:t>8CFQ</w:t>
            </w:r>
          </w:p>
        </w:tc>
        <w:tc>
          <w:tcPr>
            <w:tcW w:w="2409" w:type="dxa"/>
            <w:noWrap/>
            <w:vAlign w:val="center"/>
            <w:hideMark/>
          </w:tcPr>
          <w:p w14:paraId="403BB10B" w14:textId="28643CE3" w:rsidR="003B233C" w:rsidRPr="002B321E" w:rsidRDefault="00A27CE2" w:rsidP="003B233C">
            <w:pPr>
              <w:spacing w:line="360" w:lineRule="auto"/>
              <w:jc w:val="both"/>
              <w:rPr>
                <w:sz w:val="20"/>
                <w:szCs w:val="20"/>
              </w:rPr>
            </w:pPr>
            <w:r w:rsidRPr="002B321E">
              <w:rPr>
                <w:rFonts w:eastAsia="等线"/>
                <w:color w:val="FF0000"/>
                <w:kern w:val="0"/>
                <w:sz w:val="20"/>
                <w:szCs w:val="20"/>
              </w:rPr>
              <w:t>/56-FAM/</w:t>
            </w:r>
            <w:r w:rsidR="003B233C" w:rsidRPr="002B321E">
              <w:rPr>
                <w:rFonts w:eastAsia="等线"/>
                <w:kern w:val="0"/>
                <w:sz w:val="20"/>
                <w:szCs w:val="20"/>
              </w:rPr>
              <w:t>-</w:t>
            </w:r>
            <w:r w:rsidR="003B233C" w:rsidRPr="002B321E">
              <w:rPr>
                <w:rFonts w:eastAsia="等线"/>
                <w:color w:val="0070C0"/>
                <w:kern w:val="0"/>
                <w:sz w:val="20"/>
                <w:szCs w:val="20"/>
              </w:rPr>
              <w:t xml:space="preserve">CCC </w:t>
            </w:r>
            <w:proofErr w:type="spellStart"/>
            <w:r w:rsidR="003B233C" w:rsidRPr="002B321E">
              <w:rPr>
                <w:rFonts w:eastAsia="等线"/>
                <w:color w:val="0070C0"/>
                <w:kern w:val="0"/>
                <w:sz w:val="20"/>
                <w:szCs w:val="20"/>
              </w:rPr>
              <w:t>CCC</w:t>
            </w:r>
            <w:proofErr w:type="spellEnd"/>
            <w:r w:rsidR="003B233C" w:rsidRPr="002B321E">
              <w:rPr>
                <w:rFonts w:eastAsia="等线"/>
                <w:color w:val="0070C0"/>
                <w:kern w:val="0"/>
                <w:sz w:val="20"/>
                <w:szCs w:val="20"/>
              </w:rPr>
              <w:t xml:space="preserve"> CC</w:t>
            </w:r>
            <w:r w:rsidR="003B233C" w:rsidRPr="002B321E">
              <w:rPr>
                <w:rFonts w:eastAsia="等线"/>
                <w:kern w:val="0"/>
                <w:sz w:val="20"/>
                <w:szCs w:val="20"/>
              </w:rPr>
              <w:t>-</w:t>
            </w:r>
            <w:r w:rsidRPr="002B321E">
              <w:rPr>
                <w:rFonts w:eastAsia="等线"/>
                <w:color w:val="FF0000"/>
                <w:kern w:val="0"/>
                <w:sz w:val="20"/>
                <w:szCs w:val="20"/>
              </w:rPr>
              <w:t>/</w:t>
            </w:r>
            <w:r w:rsidR="003B233C" w:rsidRPr="002B321E">
              <w:rPr>
                <w:rFonts w:eastAsia="等线"/>
                <w:color w:val="FF0000"/>
                <w:kern w:val="0"/>
                <w:sz w:val="20"/>
                <w:szCs w:val="20"/>
              </w:rPr>
              <w:t>BHQ1</w:t>
            </w:r>
            <w:r w:rsidRPr="002B321E">
              <w:rPr>
                <w:rFonts w:eastAsia="等线"/>
                <w:color w:val="FF0000"/>
                <w:kern w:val="0"/>
                <w:sz w:val="20"/>
                <w:szCs w:val="20"/>
              </w:rPr>
              <w:t>/</w:t>
            </w:r>
          </w:p>
        </w:tc>
      </w:tr>
      <w:bookmarkEnd w:id="17"/>
      <w:tr w:rsidR="00B22427" w:rsidRPr="002B321E" w14:paraId="1518C743" w14:textId="77777777" w:rsidTr="00854AB2">
        <w:trPr>
          <w:trHeight w:val="320"/>
        </w:trPr>
        <w:tc>
          <w:tcPr>
            <w:tcW w:w="6941" w:type="dxa"/>
            <w:noWrap/>
            <w:vAlign w:val="center"/>
          </w:tcPr>
          <w:p w14:paraId="7468C3B2" w14:textId="1F20C163" w:rsidR="00B22427" w:rsidRPr="002B321E" w:rsidRDefault="00B22427" w:rsidP="003B233C">
            <w:pPr>
              <w:spacing w:line="360" w:lineRule="auto"/>
              <w:jc w:val="both"/>
              <w:rPr>
                <w:rFonts w:eastAsia="等线"/>
                <w:sz w:val="20"/>
                <w:szCs w:val="20"/>
              </w:rPr>
            </w:pPr>
            <w:r w:rsidRPr="002B321E">
              <w:rPr>
                <w:rFonts w:eastAsia="等线"/>
                <w:sz w:val="20"/>
                <w:szCs w:val="20"/>
              </w:rPr>
              <w:t>AAVS1 crRNA</w:t>
            </w:r>
          </w:p>
        </w:tc>
        <w:tc>
          <w:tcPr>
            <w:tcW w:w="2409" w:type="dxa"/>
            <w:noWrap/>
            <w:vAlign w:val="center"/>
          </w:tcPr>
          <w:p w14:paraId="722874E1" w14:textId="5AC90B76" w:rsidR="00B22427" w:rsidRPr="002B321E" w:rsidRDefault="00B22427" w:rsidP="003B233C">
            <w:pPr>
              <w:spacing w:line="360" w:lineRule="auto"/>
              <w:jc w:val="both"/>
              <w:rPr>
                <w:rFonts w:eastAsia="等线"/>
                <w:sz w:val="20"/>
                <w:szCs w:val="20"/>
              </w:rPr>
            </w:pPr>
            <w:r w:rsidRPr="002B321E">
              <w:rPr>
                <w:rFonts w:eastAsia="等线"/>
                <w:sz w:val="20"/>
                <w:szCs w:val="20"/>
              </w:rPr>
              <w:t>UAAUUUCUACUAAGUGUAGAUUCUGUCCCCUCCACCCCACAGUG</w:t>
            </w:r>
          </w:p>
        </w:tc>
      </w:tr>
      <w:tr w:rsidR="00B22427" w:rsidRPr="002B321E" w14:paraId="68FD9694" w14:textId="77777777" w:rsidTr="00854AB2">
        <w:trPr>
          <w:trHeight w:val="320"/>
        </w:trPr>
        <w:tc>
          <w:tcPr>
            <w:tcW w:w="6941" w:type="dxa"/>
            <w:noWrap/>
            <w:vAlign w:val="center"/>
          </w:tcPr>
          <w:p w14:paraId="35906E67" w14:textId="3481C465" w:rsidR="00B22427" w:rsidRPr="002B321E" w:rsidRDefault="00B22427" w:rsidP="003B233C">
            <w:pPr>
              <w:spacing w:line="360" w:lineRule="auto"/>
              <w:jc w:val="both"/>
              <w:rPr>
                <w:rFonts w:eastAsia="等线"/>
                <w:sz w:val="20"/>
                <w:szCs w:val="20"/>
              </w:rPr>
            </w:pPr>
            <w:r w:rsidRPr="002B321E">
              <w:rPr>
                <w:rFonts w:eastAsia="等线"/>
                <w:sz w:val="20"/>
                <w:szCs w:val="20"/>
              </w:rPr>
              <w:t>AAVS1-Cir-crRNA precursor</w:t>
            </w:r>
          </w:p>
        </w:tc>
        <w:tc>
          <w:tcPr>
            <w:tcW w:w="2409" w:type="dxa"/>
            <w:noWrap/>
            <w:vAlign w:val="center"/>
          </w:tcPr>
          <w:p w14:paraId="00E84076" w14:textId="0E3ADF93" w:rsidR="00B22427" w:rsidRPr="002B321E" w:rsidRDefault="00B22427" w:rsidP="003B233C">
            <w:pPr>
              <w:spacing w:line="360" w:lineRule="auto"/>
              <w:jc w:val="both"/>
              <w:rPr>
                <w:rFonts w:eastAsia="等线"/>
                <w:color w:val="FF0000"/>
                <w:sz w:val="20"/>
                <w:szCs w:val="20"/>
              </w:rPr>
            </w:pPr>
            <w:r w:rsidRPr="002B321E">
              <w:rPr>
                <w:rFonts w:eastAsia="等线"/>
                <w:color w:val="FF0000"/>
                <w:sz w:val="20"/>
                <w:szCs w:val="20"/>
              </w:rPr>
              <w:t>/5Phos/</w:t>
            </w:r>
            <w:r w:rsidRPr="002B321E">
              <w:rPr>
                <w:rFonts w:eastAsia="等线"/>
                <w:sz w:val="20"/>
                <w:szCs w:val="20"/>
              </w:rPr>
              <w:t>UCU GUC CCC UCC ACC CCA CAG UG</w:t>
            </w:r>
            <w:r w:rsidRPr="002B321E">
              <w:rPr>
                <w:rFonts w:eastAsia="等线"/>
                <w:color w:val="FF0000"/>
                <w:sz w:val="20"/>
                <w:szCs w:val="20"/>
              </w:rPr>
              <w:t>/PC linker/</w:t>
            </w:r>
            <w:r w:rsidRPr="002B321E">
              <w:rPr>
                <w:rFonts w:eastAsia="等线"/>
                <w:sz w:val="20"/>
                <w:szCs w:val="20"/>
              </w:rPr>
              <w:t>A AUU UCU ACU AAG UGU AGA U</w:t>
            </w:r>
          </w:p>
        </w:tc>
      </w:tr>
      <w:tr w:rsidR="00862A2D" w:rsidRPr="002B321E" w14:paraId="17BBEF03" w14:textId="77777777" w:rsidTr="00854AB2">
        <w:trPr>
          <w:trHeight w:val="320"/>
        </w:trPr>
        <w:tc>
          <w:tcPr>
            <w:tcW w:w="6941" w:type="dxa"/>
            <w:noWrap/>
            <w:vAlign w:val="center"/>
          </w:tcPr>
          <w:p w14:paraId="5D9CD00D" w14:textId="6D3BF1E0" w:rsidR="00862A2D" w:rsidRPr="002B321E" w:rsidRDefault="00862A2D" w:rsidP="003B233C">
            <w:pPr>
              <w:spacing w:line="360" w:lineRule="auto"/>
              <w:jc w:val="both"/>
              <w:rPr>
                <w:rFonts w:eastAsia="等线"/>
                <w:kern w:val="0"/>
                <w:sz w:val="20"/>
                <w:szCs w:val="20"/>
              </w:rPr>
            </w:pPr>
            <w:r w:rsidRPr="002B321E">
              <w:rPr>
                <w:rFonts w:eastAsia="等线"/>
                <w:kern w:val="0"/>
                <w:sz w:val="20"/>
                <w:szCs w:val="20"/>
              </w:rPr>
              <w:t>AAVS1-PCR-F</w:t>
            </w:r>
          </w:p>
        </w:tc>
        <w:tc>
          <w:tcPr>
            <w:tcW w:w="2409" w:type="dxa"/>
            <w:noWrap/>
            <w:vAlign w:val="center"/>
          </w:tcPr>
          <w:p w14:paraId="63E65E48" w14:textId="5A15A80D" w:rsidR="00862A2D" w:rsidRPr="002B321E" w:rsidRDefault="00862A2D" w:rsidP="003B233C">
            <w:pPr>
              <w:spacing w:line="360" w:lineRule="auto"/>
              <w:jc w:val="both"/>
              <w:rPr>
                <w:rFonts w:eastAsia="等线"/>
                <w:color w:val="0070C0"/>
                <w:kern w:val="0"/>
                <w:sz w:val="20"/>
                <w:szCs w:val="20"/>
              </w:rPr>
            </w:pPr>
            <w:r w:rsidRPr="002B321E">
              <w:rPr>
                <w:rFonts w:eastAsia="等线"/>
                <w:color w:val="0070C0"/>
                <w:kern w:val="0"/>
                <w:sz w:val="20"/>
                <w:szCs w:val="20"/>
              </w:rPr>
              <w:t>GTT CTC CTG TGG ATT CGG GTC</w:t>
            </w:r>
          </w:p>
        </w:tc>
      </w:tr>
      <w:tr w:rsidR="00862A2D" w:rsidRPr="002B321E" w14:paraId="7E3455DB" w14:textId="77777777" w:rsidTr="00854AB2">
        <w:trPr>
          <w:trHeight w:val="320"/>
        </w:trPr>
        <w:tc>
          <w:tcPr>
            <w:tcW w:w="6941" w:type="dxa"/>
            <w:noWrap/>
            <w:vAlign w:val="center"/>
          </w:tcPr>
          <w:p w14:paraId="511729BF" w14:textId="2EF90C8D" w:rsidR="00862A2D" w:rsidRPr="002B321E" w:rsidRDefault="00862A2D" w:rsidP="003B233C">
            <w:pPr>
              <w:spacing w:line="360" w:lineRule="auto"/>
              <w:jc w:val="both"/>
              <w:rPr>
                <w:rFonts w:eastAsia="等线"/>
                <w:kern w:val="0"/>
                <w:sz w:val="20"/>
                <w:szCs w:val="20"/>
              </w:rPr>
            </w:pPr>
            <w:r w:rsidRPr="002B321E">
              <w:rPr>
                <w:rFonts w:eastAsia="等线"/>
                <w:kern w:val="0"/>
                <w:sz w:val="20"/>
                <w:szCs w:val="20"/>
              </w:rPr>
              <w:t>AAVS1-PCR-</w:t>
            </w:r>
            <w:r w:rsidRPr="002B321E">
              <w:rPr>
                <w:rFonts w:eastAsia="等线" w:hint="eastAsia"/>
                <w:kern w:val="0"/>
                <w:sz w:val="20"/>
                <w:szCs w:val="20"/>
              </w:rPr>
              <w:t>R</w:t>
            </w:r>
          </w:p>
        </w:tc>
        <w:tc>
          <w:tcPr>
            <w:tcW w:w="2409" w:type="dxa"/>
            <w:noWrap/>
            <w:vAlign w:val="center"/>
          </w:tcPr>
          <w:p w14:paraId="00A9692B" w14:textId="2096A90B" w:rsidR="00862A2D" w:rsidRPr="002B321E" w:rsidRDefault="00862A2D" w:rsidP="003B233C">
            <w:pPr>
              <w:spacing w:line="360" w:lineRule="auto"/>
              <w:jc w:val="both"/>
              <w:rPr>
                <w:rFonts w:eastAsia="等线"/>
                <w:color w:val="0070C0"/>
                <w:kern w:val="0"/>
                <w:sz w:val="20"/>
                <w:szCs w:val="20"/>
              </w:rPr>
            </w:pPr>
            <w:r w:rsidRPr="002B321E">
              <w:rPr>
                <w:rFonts w:eastAsia="等线"/>
                <w:color w:val="0070C0"/>
                <w:kern w:val="0"/>
                <w:sz w:val="20"/>
                <w:szCs w:val="20"/>
              </w:rPr>
              <w:t>TGA CGC ACG GAG GAA CAA TAT</w:t>
            </w:r>
          </w:p>
        </w:tc>
      </w:tr>
      <w:tr w:rsidR="00CF342F" w:rsidRPr="002B321E" w14:paraId="362E944C" w14:textId="77777777" w:rsidTr="00854AB2">
        <w:trPr>
          <w:trHeight w:val="320"/>
        </w:trPr>
        <w:tc>
          <w:tcPr>
            <w:tcW w:w="6941" w:type="dxa"/>
            <w:noWrap/>
            <w:vAlign w:val="center"/>
            <w:hideMark/>
          </w:tcPr>
          <w:p w14:paraId="264EB9FC" w14:textId="534B0E59" w:rsidR="003B233C" w:rsidRPr="002B321E" w:rsidRDefault="003B233C" w:rsidP="003B233C">
            <w:pPr>
              <w:spacing w:line="360" w:lineRule="auto"/>
              <w:jc w:val="both"/>
              <w:rPr>
                <w:sz w:val="20"/>
                <w:szCs w:val="20"/>
              </w:rPr>
            </w:pPr>
            <w:r w:rsidRPr="002B321E">
              <w:rPr>
                <w:rFonts w:eastAsia="等线"/>
                <w:kern w:val="0"/>
                <w:sz w:val="20"/>
                <w:szCs w:val="20"/>
              </w:rPr>
              <w:t>EB-RPA-F</w:t>
            </w:r>
          </w:p>
        </w:tc>
        <w:tc>
          <w:tcPr>
            <w:tcW w:w="2409" w:type="dxa"/>
            <w:noWrap/>
            <w:vAlign w:val="center"/>
            <w:hideMark/>
          </w:tcPr>
          <w:p w14:paraId="3541BE4E" w14:textId="0E8BEC1A"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GAC CCG GCC CAC AAC CTG GCC CAC TAA GGG</w:t>
            </w:r>
          </w:p>
        </w:tc>
      </w:tr>
      <w:tr w:rsidR="00CF342F" w:rsidRPr="002B321E" w14:paraId="6C356FA1" w14:textId="77777777" w:rsidTr="00854AB2">
        <w:trPr>
          <w:trHeight w:val="320"/>
        </w:trPr>
        <w:tc>
          <w:tcPr>
            <w:tcW w:w="6941" w:type="dxa"/>
            <w:noWrap/>
            <w:vAlign w:val="center"/>
            <w:hideMark/>
          </w:tcPr>
          <w:p w14:paraId="33FBF8E8" w14:textId="1950E845" w:rsidR="003B233C" w:rsidRPr="002B321E" w:rsidRDefault="003B233C" w:rsidP="003B233C">
            <w:pPr>
              <w:spacing w:line="360" w:lineRule="auto"/>
              <w:jc w:val="both"/>
              <w:rPr>
                <w:sz w:val="20"/>
                <w:szCs w:val="20"/>
              </w:rPr>
            </w:pPr>
            <w:r w:rsidRPr="002B321E">
              <w:rPr>
                <w:rFonts w:eastAsia="等线"/>
                <w:kern w:val="0"/>
                <w:sz w:val="20"/>
                <w:szCs w:val="20"/>
              </w:rPr>
              <w:t>EB-RPA-R</w:t>
            </w:r>
          </w:p>
        </w:tc>
        <w:tc>
          <w:tcPr>
            <w:tcW w:w="2409" w:type="dxa"/>
            <w:noWrap/>
            <w:vAlign w:val="center"/>
            <w:hideMark/>
          </w:tcPr>
          <w:p w14:paraId="6488B931" w14:textId="34DF87E6"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ACT CCA TCG TCA AAG CTG CAC ACA GTC ACC</w:t>
            </w:r>
          </w:p>
        </w:tc>
      </w:tr>
      <w:tr w:rsidR="00CF342F" w:rsidRPr="002B321E" w14:paraId="005FB4E1" w14:textId="77777777" w:rsidTr="00854AB2">
        <w:trPr>
          <w:trHeight w:val="320"/>
        </w:trPr>
        <w:tc>
          <w:tcPr>
            <w:tcW w:w="6941" w:type="dxa"/>
            <w:noWrap/>
            <w:vAlign w:val="center"/>
            <w:hideMark/>
          </w:tcPr>
          <w:p w14:paraId="590863BB" w14:textId="12F84E18" w:rsidR="003B233C" w:rsidRPr="002B321E" w:rsidRDefault="003B233C" w:rsidP="003B233C">
            <w:pPr>
              <w:spacing w:line="360" w:lineRule="auto"/>
              <w:jc w:val="both"/>
              <w:rPr>
                <w:sz w:val="20"/>
                <w:szCs w:val="20"/>
              </w:rPr>
            </w:pPr>
            <w:r w:rsidRPr="002B321E">
              <w:rPr>
                <w:rFonts w:eastAsia="等线"/>
                <w:kern w:val="0"/>
                <w:sz w:val="20"/>
                <w:szCs w:val="20"/>
              </w:rPr>
              <w:t>EB-PCR-F</w:t>
            </w:r>
          </w:p>
        </w:tc>
        <w:tc>
          <w:tcPr>
            <w:tcW w:w="2409" w:type="dxa"/>
            <w:noWrap/>
            <w:vAlign w:val="center"/>
            <w:hideMark/>
          </w:tcPr>
          <w:p w14:paraId="31E6DAAC" w14:textId="41342642"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ATG TCG TAT TAC ACC ATT GAG TCG T</w:t>
            </w:r>
          </w:p>
        </w:tc>
      </w:tr>
      <w:tr w:rsidR="00CF342F" w:rsidRPr="002B321E" w14:paraId="629F1DEB" w14:textId="77777777" w:rsidTr="00854AB2">
        <w:trPr>
          <w:trHeight w:val="320"/>
        </w:trPr>
        <w:tc>
          <w:tcPr>
            <w:tcW w:w="6941" w:type="dxa"/>
            <w:noWrap/>
            <w:vAlign w:val="center"/>
            <w:hideMark/>
          </w:tcPr>
          <w:p w14:paraId="72AADEA5" w14:textId="445A43C2" w:rsidR="003B233C" w:rsidRPr="002B321E" w:rsidRDefault="003B233C" w:rsidP="003B233C">
            <w:pPr>
              <w:spacing w:line="360" w:lineRule="auto"/>
              <w:jc w:val="both"/>
              <w:rPr>
                <w:sz w:val="20"/>
                <w:szCs w:val="20"/>
              </w:rPr>
            </w:pPr>
            <w:r w:rsidRPr="002B321E">
              <w:rPr>
                <w:rFonts w:eastAsia="等线"/>
                <w:kern w:val="0"/>
                <w:sz w:val="20"/>
                <w:szCs w:val="20"/>
              </w:rPr>
              <w:t>EB-PCR-R</w:t>
            </w:r>
          </w:p>
        </w:tc>
        <w:tc>
          <w:tcPr>
            <w:tcW w:w="2409" w:type="dxa"/>
            <w:noWrap/>
            <w:vAlign w:val="center"/>
            <w:hideMark/>
          </w:tcPr>
          <w:p w14:paraId="202C6804" w14:textId="5B690608"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GCG TCT CCT AAC AAG TTA CAT CAC</w:t>
            </w:r>
          </w:p>
        </w:tc>
      </w:tr>
      <w:tr w:rsidR="00CF342F" w:rsidRPr="002B321E" w14:paraId="7F922C94" w14:textId="77777777" w:rsidTr="00854AB2">
        <w:trPr>
          <w:trHeight w:val="320"/>
        </w:trPr>
        <w:tc>
          <w:tcPr>
            <w:tcW w:w="6941" w:type="dxa"/>
            <w:noWrap/>
            <w:vAlign w:val="center"/>
            <w:hideMark/>
          </w:tcPr>
          <w:p w14:paraId="0D4BB09E" w14:textId="7D58301A" w:rsidR="003B233C" w:rsidRPr="002B321E" w:rsidRDefault="003B233C" w:rsidP="003B233C">
            <w:pPr>
              <w:spacing w:line="360" w:lineRule="auto"/>
              <w:jc w:val="both"/>
              <w:rPr>
                <w:sz w:val="20"/>
                <w:szCs w:val="20"/>
              </w:rPr>
            </w:pPr>
            <w:r w:rsidRPr="002B321E">
              <w:rPr>
                <w:rFonts w:eastAsia="等线"/>
                <w:kern w:val="0"/>
                <w:sz w:val="20"/>
                <w:szCs w:val="20"/>
              </w:rPr>
              <w:t>M13-F</w:t>
            </w:r>
          </w:p>
        </w:tc>
        <w:tc>
          <w:tcPr>
            <w:tcW w:w="2409" w:type="dxa"/>
            <w:noWrap/>
            <w:vAlign w:val="center"/>
            <w:hideMark/>
          </w:tcPr>
          <w:p w14:paraId="2BC3549F" w14:textId="505C6720"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GTAAAACGACGGCCAGT</w:t>
            </w:r>
          </w:p>
        </w:tc>
      </w:tr>
      <w:tr w:rsidR="00CF342F" w:rsidRPr="002B321E" w14:paraId="47C065E5" w14:textId="77777777" w:rsidTr="00854AB2">
        <w:trPr>
          <w:trHeight w:val="320"/>
        </w:trPr>
        <w:tc>
          <w:tcPr>
            <w:tcW w:w="6941" w:type="dxa"/>
            <w:noWrap/>
            <w:vAlign w:val="center"/>
            <w:hideMark/>
          </w:tcPr>
          <w:p w14:paraId="25C51B49" w14:textId="49C91E0C" w:rsidR="003B233C" w:rsidRPr="002B321E" w:rsidRDefault="003B233C" w:rsidP="003B233C">
            <w:pPr>
              <w:spacing w:line="360" w:lineRule="auto"/>
              <w:jc w:val="both"/>
              <w:rPr>
                <w:sz w:val="20"/>
                <w:szCs w:val="20"/>
              </w:rPr>
            </w:pPr>
            <w:r w:rsidRPr="002B321E">
              <w:rPr>
                <w:rFonts w:eastAsia="等线"/>
                <w:kern w:val="0"/>
                <w:sz w:val="20"/>
                <w:szCs w:val="20"/>
              </w:rPr>
              <w:t>M13-R</w:t>
            </w:r>
          </w:p>
        </w:tc>
        <w:tc>
          <w:tcPr>
            <w:tcW w:w="2409" w:type="dxa"/>
            <w:noWrap/>
            <w:vAlign w:val="center"/>
            <w:hideMark/>
          </w:tcPr>
          <w:p w14:paraId="15B47A31" w14:textId="37614521"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CAGGAAACAGCTATGAC</w:t>
            </w:r>
          </w:p>
        </w:tc>
      </w:tr>
      <w:tr w:rsidR="00CF342F" w:rsidRPr="002B321E" w14:paraId="369B8D4E" w14:textId="77777777" w:rsidTr="00854AB2">
        <w:trPr>
          <w:trHeight w:val="320"/>
        </w:trPr>
        <w:tc>
          <w:tcPr>
            <w:tcW w:w="6941" w:type="dxa"/>
            <w:noWrap/>
            <w:vAlign w:val="center"/>
            <w:hideMark/>
          </w:tcPr>
          <w:p w14:paraId="3B11CF98" w14:textId="67307CAC" w:rsidR="003B233C" w:rsidRPr="002B321E" w:rsidRDefault="003B233C" w:rsidP="003B233C">
            <w:pPr>
              <w:spacing w:line="360" w:lineRule="auto"/>
              <w:jc w:val="both"/>
              <w:rPr>
                <w:sz w:val="20"/>
                <w:szCs w:val="20"/>
              </w:rPr>
            </w:pPr>
            <w:r w:rsidRPr="002B321E">
              <w:rPr>
                <w:rFonts w:eastAsia="等线"/>
                <w:kern w:val="0"/>
                <w:sz w:val="20"/>
                <w:szCs w:val="20"/>
              </w:rPr>
              <w:t>HCV-RPA-F</w:t>
            </w:r>
          </w:p>
        </w:tc>
        <w:tc>
          <w:tcPr>
            <w:tcW w:w="2409" w:type="dxa"/>
            <w:noWrap/>
            <w:vAlign w:val="center"/>
            <w:hideMark/>
          </w:tcPr>
          <w:p w14:paraId="3555C60C" w14:textId="59F60F9E"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GGG TCC TTT CTT GGA TAA ACC CGC TCA ATG C</w:t>
            </w:r>
          </w:p>
        </w:tc>
      </w:tr>
      <w:tr w:rsidR="00CF342F" w:rsidRPr="002B321E" w14:paraId="4D9B25F1" w14:textId="77777777" w:rsidTr="00854AB2">
        <w:trPr>
          <w:trHeight w:val="320"/>
        </w:trPr>
        <w:tc>
          <w:tcPr>
            <w:tcW w:w="6941" w:type="dxa"/>
            <w:noWrap/>
            <w:vAlign w:val="center"/>
            <w:hideMark/>
          </w:tcPr>
          <w:p w14:paraId="0888C61A" w14:textId="0C75702D" w:rsidR="003B233C" w:rsidRPr="002B321E" w:rsidRDefault="003B233C" w:rsidP="003B233C">
            <w:pPr>
              <w:spacing w:line="360" w:lineRule="auto"/>
              <w:jc w:val="both"/>
              <w:rPr>
                <w:sz w:val="20"/>
                <w:szCs w:val="20"/>
              </w:rPr>
            </w:pPr>
            <w:r w:rsidRPr="002B321E">
              <w:rPr>
                <w:rFonts w:eastAsia="等线"/>
                <w:kern w:val="0"/>
                <w:sz w:val="20"/>
                <w:szCs w:val="20"/>
              </w:rPr>
              <w:t>HCV-RPA-R</w:t>
            </w:r>
          </w:p>
        </w:tc>
        <w:tc>
          <w:tcPr>
            <w:tcW w:w="2409" w:type="dxa"/>
            <w:noWrap/>
            <w:vAlign w:val="center"/>
            <w:hideMark/>
          </w:tcPr>
          <w:p w14:paraId="022481FB" w14:textId="63DCD776"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CTC GCA AGC ACC CTA TCA GGC AGT ACC ACA A</w:t>
            </w:r>
          </w:p>
        </w:tc>
      </w:tr>
      <w:tr w:rsidR="00CF342F" w:rsidRPr="002B321E" w14:paraId="53EA5B50" w14:textId="77777777" w:rsidTr="00854AB2">
        <w:trPr>
          <w:trHeight w:val="320"/>
        </w:trPr>
        <w:tc>
          <w:tcPr>
            <w:tcW w:w="6941" w:type="dxa"/>
            <w:noWrap/>
            <w:vAlign w:val="center"/>
            <w:hideMark/>
          </w:tcPr>
          <w:p w14:paraId="540B6B63" w14:textId="604C08CC" w:rsidR="003B233C" w:rsidRPr="002B321E" w:rsidRDefault="003B233C" w:rsidP="003B233C">
            <w:pPr>
              <w:spacing w:line="360" w:lineRule="auto"/>
              <w:jc w:val="both"/>
              <w:rPr>
                <w:sz w:val="20"/>
                <w:szCs w:val="20"/>
              </w:rPr>
            </w:pPr>
            <w:r w:rsidRPr="002B321E">
              <w:rPr>
                <w:rFonts w:eastAsia="等线"/>
                <w:kern w:val="0"/>
                <w:sz w:val="20"/>
                <w:szCs w:val="20"/>
              </w:rPr>
              <w:t>B6R-RPA-F</w:t>
            </w:r>
          </w:p>
        </w:tc>
        <w:tc>
          <w:tcPr>
            <w:tcW w:w="2409" w:type="dxa"/>
            <w:noWrap/>
            <w:vAlign w:val="center"/>
            <w:hideMark/>
          </w:tcPr>
          <w:p w14:paraId="5523A7D4" w14:textId="5E3AF2A0"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CTA ATG CGG AAT GTC AAC CTC TTC AA</w:t>
            </w:r>
          </w:p>
        </w:tc>
      </w:tr>
      <w:tr w:rsidR="00CF342F" w:rsidRPr="002B321E" w14:paraId="2769C420" w14:textId="77777777" w:rsidTr="00854AB2">
        <w:trPr>
          <w:trHeight w:val="320"/>
        </w:trPr>
        <w:tc>
          <w:tcPr>
            <w:tcW w:w="6941" w:type="dxa"/>
            <w:noWrap/>
            <w:vAlign w:val="center"/>
            <w:hideMark/>
          </w:tcPr>
          <w:p w14:paraId="60BDEA19" w14:textId="22C3B3D2" w:rsidR="003B233C" w:rsidRPr="002B321E" w:rsidRDefault="003B233C" w:rsidP="003B233C">
            <w:pPr>
              <w:spacing w:line="360" w:lineRule="auto"/>
              <w:jc w:val="both"/>
              <w:rPr>
                <w:sz w:val="20"/>
                <w:szCs w:val="20"/>
              </w:rPr>
            </w:pPr>
            <w:r w:rsidRPr="002B321E">
              <w:rPr>
                <w:rFonts w:eastAsia="等线"/>
                <w:kern w:val="0"/>
                <w:sz w:val="20"/>
                <w:szCs w:val="20"/>
              </w:rPr>
              <w:t>B6R-RPA-R</w:t>
            </w:r>
          </w:p>
        </w:tc>
        <w:tc>
          <w:tcPr>
            <w:tcW w:w="2409" w:type="dxa"/>
            <w:noWrap/>
            <w:vAlign w:val="center"/>
            <w:hideMark/>
          </w:tcPr>
          <w:p w14:paraId="70CA9958" w14:textId="7F912A7C" w:rsidR="003B233C" w:rsidRPr="002B321E" w:rsidRDefault="003B233C" w:rsidP="003B233C">
            <w:pPr>
              <w:spacing w:line="360" w:lineRule="auto"/>
              <w:jc w:val="both"/>
              <w:rPr>
                <w:color w:val="0070C0"/>
                <w:sz w:val="20"/>
                <w:szCs w:val="20"/>
              </w:rPr>
            </w:pPr>
            <w:r w:rsidRPr="002B321E">
              <w:rPr>
                <w:rFonts w:eastAsia="等线"/>
                <w:color w:val="0070C0"/>
                <w:kern w:val="0"/>
                <w:sz w:val="20"/>
                <w:szCs w:val="20"/>
              </w:rPr>
              <w:t>AGA AAA TGT AGA TCC GGA AAT TAA TC</w:t>
            </w:r>
          </w:p>
        </w:tc>
      </w:tr>
      <w:tr w:rsidR="00CF342F" w:rsidRPr="002B321E" w14:paraId="10A67C84" w14:textId="77777777" w:rsidTr="00854AB2">
        <w:trPr>
          <w:trHeight w:val="320"/>
        </w:trPr>
        <w:tc>
          <w:tcPr>
            <w:tcW w:w="6941" w:type="dxa"/>
            <w:noWrap/>
            <w:vAlign w:val="center"/>
          </w:tcPr>
          <w:p w14:paraId="1F95BC8B" w14:textId="547E435A" w:rsidR="003B233C" w:rsidRPr="002B321E" w:rsidRDefault="005943D2" w:rsidP="003B233C">
            <w:pPr>
              <w:spacing w:line="360" w:lineRule="auto"/>
              <w:jc w:val="both"/>
              <w:rPr>
                <w:sz w:val="20"/>
                <w:szCs w:val="20"/>
              </w:rPr>
            </w:pPr>
            <w:r w:rsidRPr="002B321E">
              <w:rPr>
                <w:color w:val="222222"/>
                <w:sz w:val="20"/>
                <w:szCs w:val="20"/>
              </w:rPr>
              <w:t>SEPT9-5mC-Target</w:t>
            </w:r>
          </w:p>
        </w:tc>
        <w:tc>
          <w:tcPr>
            <w:tcW w:w="2409" w:type="dxa"/>
            <w:noWrap/>
            <w:hideMark/>
          </w:tcPr>
          <w:p w14:paraId="4E6EEDD2" w14:textId="6429758C" w:rsidR="003B233C" w:rsidRPr="002B321E" w:rsidRDefault="001A7C8E" w:rsidP="003B233C">
            <w:pPr>
              <w:spacing w:line="360" w:lineRule="auto"/>
              <w:jc w:val="both"/>
              <w:rPr>
                <w:color w:val="0070C0"/>
                <w:sz w:val="20"/>
                <w:szCs w:val="20"/>
              </w:rPr>
            </w:pPr>
            <w:r w:rsidRPr="002B321E">
              <w:rPr>
                <w:color w:val="0070C0"/>
                <w:sz w:val="20"/>
                <w:szCs w:val="20"/>
              </w:rPr>
              <w:t>GGCTGTCCACTCAGTCGGAGGTGAGGAACGACCTCCCTATCCCGTTGCCGGGTCCAAG</w:t>
            </w:r>
            <w:r w:rsidRPr="002B321E">
              <w:rPr>
                <w:color w:val="FF0000"/>
                <w:sz w:val="20"/>
                <w:szCs w:val="20"/>
              </w:rPr>
              <w:t>/5mC/</w:t>
            </w:r>
            <w:r w:rsidRPr="002B321E">
              <w:rPr>
                <w:color w:val="0070C0"/>
                <w:sz w:val="20"/>
                <w:szCs w:val="20"/>
              </w:rPr>
              <w:t>GGGGCC</w:t>
            </w:r>
            <w:r w:rsidRPr="002B321E">
              <w:rPr>
                <w:color w:val="FF0000"/>
                <w:sz w:val="20"/>
                <w:szCs w:val="20"/>
              </w:rPr>
              <w:t>/5mC/</w:t>
            </w:r>
            <w:r w:rsidRPr="002B321E">
              <w:rPr>
                <w:color w:val="0070C0"/>
                <w:sz w:val="20"/>
                <w:szCs w:val="20"/>
              </w:rPr>
              <w:t>GAGAGC</w:t>
            </w:r>
            <w:r w:rsidRPr="002B321E">
              <w:rPr>
                <w:color w:val="FF0000"/>
                <w:sz w:val="20"/>
                <w:szCs w:val="20"/>
              </w:rPr>
              <w:t>/5mC/</w:t>
            </w:r>
            <w:r w:rsidRPr="002B321E">
              <w:rPr>
                <w:color w:val="0070C0"/>
                <w:sz w:val="20"/>
                <w:szCs w:val="20"/>
              </w:rPr>
              <w:t>GC</w:t>
            </w:r>
            <w:r w:rsidRPr="002B321E">
              <w:rPr>
                <w:color w:val="FF0000"/>
                <w:sz w:val="20"/>
                <w:szCs w:val="20"/>
              </w:rPr>
              <w:t>/5mC/</w:t>
            </w:r>
            <w:r w:rsidRPr="002B321E">
              <w:rPr>
                <w:color w:val="0070C0"/>
                <w:sz w:val="20"/>
                <w:szCs w:val="20"/>
              </w:rPr>
              <w:t>GGGGAGAGCCAAAGGGAGGGGACCGATGGATTTCCCAGAGTGAAACTGTGCGTCCTGGAGAGTTCCGAGGCAGCCTCGCGAGCCCTCGAGGAGGTCGCTGTCGCTTGG</w:t>
            </w:r>
          </w:p>
        </w:tc>
      </w:tr>
      <w:tr w:rsidR="00CF342F" w:rsidRPr="002B321E" w14:paraId="027ACA4A" w14:textId="77777777" w:rsidTr="00854AB2">
        <w:trPr>
          <w:trHeight w:val="320"/>
        </w:trPr>
        <w:tc>
          <w:tcPr>
            <w:tcW w:w="6941" w:type="dxa"/>
            <w:noWrap/>
            <w:vAlign w:val="center"/>
          </w:tcPr>
          <w:p w14:paraId="5E0384A8" w14:textId="0AEAC404" w:rsidR="003B233C" w:rsidRPr="002B321E" w:rsidRDefault="005943D2" w:rsidP="003B233C">
            <w:pPr>
              <w:spacing w:line="360" w:lineRule="auto"/>
              <w:jc w:val="both"/>
              <w:rPr>
                <w:sz w:val="20"/>
                <w:szCs w:val="20"/>
              </w:rPr>
            </w:pPr>
            <w:r w:rsidRPr="002B321E">
              <w:rPr>
                <w:color w:val="222222"/>
                <w:sz w:val="20"/>
                <w:szCs w:val="20"/>
              </w:rPr>
              <w:lastRenderedPageBreak/>
              <w:t>SEPT9-C-Target</w:t>
            </w:r>
          </w:p>
        </w:tc>
        <w:tc>
          <w:tcPr>
            <w:tcW w:w="2409" w:type="dxa"/>
            <w:noWrap/>
            <w:hideMark/>
          </w:tcPr>
          <w:p w14:paraId="4804FD6B" w14:textId="577BE63A" w:rsidR="003B233C" w:rsidRPr="002B321E" w:rsidRDefault="001A7C8E" w:rsidP="003B233C">
            <w:pPr>
              <w:spacing w:line="360" w:lineRule="auto"/>
              <w:jc w:val="both"/>
              <w:rPr>
                <w:rFonts w:eastAsiaTheme="minorEastAsia"/>
                <w:sz w:val="20"/>
                <w:szCs w:val="20"/>
              </w:rPr>
            </w:pPr>
            <w:r w:rsidRPr="002B321E">
              <w:rPr>
                <w:color w:val="0070C0"/>
                <w:sz w:val="20"/>
                <w:szCs w:val="20"/>
              </w:rPr>
              <w:t>GGCTGTCCACTCAGTCGGAGGTGAGGAACGACCTCCCTATCCCGTTGCCGGGTCCAAGCGGGGCCCGAGAGCCGCCGGGGAGAGCCAAAGGGAGGGGACCGATGGATTTCCCAGAGTGAAACTGTGCGTCCTGGAGAGTTCCGAGGCAGCCTCGCGAGCCCTCGAGGAGGTCGCTGTCGCTTGG</w:t>
            </w:r>
          </w:p>
        </w:tc>
      </w:tr>
      <w:tr w:rsidR="00B2777F" w:rsidRPr="002B321E" w14:paraId="0B6C3DFF" w14:textId="77777777" w:rsidTr="00854AB2">
        <w:trPr>
          <w:trHeight w:val="320"/>
        </w:trPr>
        <w:tc>
          <w:tcPr>
            <w:tcW w:w="6941" w:type="dxa"/>
            <w:noWrap/>
            <w:vAlign w:val="center"/>
          </w:tcPr>
          <w:p w14:paraId="21307104" w14:textId="0F3E9E5F" w:rsidR="00B2777F" w:rsidRPr="002B321E" w:rsidRDefault="00B2777F" w:rsidP="003B233C">
            <w:pPr>
              <w:spacing w:line="360" w:lineRule="auto"/>
              <w:jc w:val="both"/>
              <w:rPr>
                <w:color w:val="222222"/>
                <w:sz w:val="20"/>
                <w:szCs w:val="20"/>
              </w:rPr>
            </w:pPr>
            <w:r w:rsidRPr="002B321E">
              <w:rPr>
                <w:color w:val="222222"/>
                <w:sz w:val="20"/>
                <w:szCs w:val="20"/>
              </w:rPr>
              <w:t>FAM-Biotin DNA reporter</w:t>
            </w:r>
          </w:p>
        </w:tc>
        <w:tc>
          <w:tcPr>
            <w:tcW w:w="2409" w:type="dxa"/>
            <w:noWrap/>
          </w:tcPr>
          <w:p w14:paraId="5A6C6504" w14:textId="3CD930B2" w:rsidR="00B2777F" w:rsidRPr="002B321E" w:rsidRDefault="00B2777F" w:rsidP="003B233C">
            <w:pPr>
              <w:spacing w:line="360" w:lineRule="auto"/>
              <w:jc w:val="both"/>
              <w:rPr>
                <w:color w:val="0070C0"/>
                <w:sz w:val="20"/>
                <w:szCs w:val="20"/>
              </w:rPr>
            </w:pPr>
            <w:r w:rsidRPr="002B321E">
              <w:rPr>
                <w:color w:val="222222"/>
                <w:sz w:val="20"/>
                <w:szCs w:val="20"/>
              </w:rPr>
              <w:t>/</w:t>
            </w:r>
            <w:r w:rsidRPr="002B321E">
              <w:rPr>
                <w:color w:val="FF0000"/>
                <w:sz w:val="20"/>
                <w:szCs w:val="20"/>
              </w:rPr>
              <w:t>56-FAM/</w:t>
            </w:r>
            <w:r w:rsidRPr="002B321E">
              <w:rPr>
                <w:color w:val="222222"/>
                <w:sz w:val="20"/>
                <w:szCs w:val="20"/>
              </w:rPr>
              <w:t>-</w:t>
            </w:r>
            <w:r w:rsidRPr="002B321E">
              <w:rPr>
                <w:color w:val="0070C0"/>
                <w:sz w:val="20"/>
                <w:szCs w:val="20"/>
              </w:rPr>
              <w:t xml:space="preserve">CCC </w:t>
            </w:r>
            <w:proofErr w:type="spellStart"/>
            <w:r w:rsidRPr="002B321E">
              <w:rPr>
                <w:color w:val="0070C0"/>
                <w:sz w:val="20"/>
                <w:szCs w:val="20"/>
              </w:rPr>
              <w:t>CCC</w:t>
            </w:r>
            <w:proofErr w:type="spellEnd"/>
            <w:r w:rsidRPr="002B321E">
              <w:rPr>
                <w:color w:val="0070C0"/>
                <w:sz w:val="20"/>
                <w:szCs w:val="20"/>
              </w:rPr>
              <w:t xml:space="preserve"> CC</w:t>
            </w:r>
            <w:r w:rsidRPr="002B321E">
              <w:rPr>
                <w:color w:val="222222"/>
                <w:sz w:val="20"/>
                <w:szCs w:val="20"/>
              </w:rPr>
              <w:t>-</w:t>
            </w:r>
            <w:r w:rsidRPr="002B321E">
              <w:rPr>
                <w:color w:val="FF0000"/>
                <w:sz w:val="20"/>
                <w:szCs w:val="20"/>
              </w:rPr>
              <w:t>/Biotin/</w:t>
            </w:r>
          </w:p>
        </w:tc>
      </w:tr>
    </w:tbl>
    <w:p w14:paraId="580DD63F" w14:textId="77777777" w:rsidR="00057F56" w:rsidRPr="002B321E" w:rsidRDefault="00057F56" w:rsidP="00877300">
      <w:pPr>
        <w:spacing w:line="360" w:lineRule="auto"/>
        <w:jc w:val="both"/>
        <w:rPr>
          <w:b/>
          <w:sz w:val="22"/>
          <w:szCs w:val="22"/>
        </w:rPr>
      </w:pPr>
    </w:p>
    <w:p w14:paraId="2760B474" w14:textId="77777777" w:rsidR="00AE548E" w:rsidRPr="002B321E" w:rsidRDefault="00AE548E" w:rsidP="00877300">
      <w:pPr>
        <w:tabs>
          <w:tab w:val="left" w:pos="1532"/>
        </w:tabs>
        <w:spacing w:line="360" w:lineRule="auto"/>
        <w:jc w:val="both"/>
        <w:rPr>
          <w:rFonts w:eastAsia="华文宋体"/>
          <w:kern w:val="2"/>
          <w:sz w:val="22"/>
          <w:szCs w:val="22"/>
        </w:rPr>
      </w:pPr>
      <w:r w:rsidRPr="002B321E">
        <w:rPr>
          <w:rFonts w:eastAsia="华文宋体"/>
          <w:kern w:val="2"/>
          <w:sz w:val="22"/>
          <w:szCs w:val="22"/>
        </w:rPr>
        <w:t>Abbreviations and modifications:</w:t>
      </w:r>
      <w:r w:rsidR="00451642" w:rsidRPr="002B321E">
        <w:rPr>
          <w:rFonts w:eastAsia="华文宋体"/>
          <w:kern w:val="2"/>
          <w:sz w:val="22"/>
          <w:szCs w:val="22"/>
        </w:rPr>
        <w:t xml:space="preserve"> </w:t>
      </w:r>
    </w:p>
    <w:p w14:paraId="44BC9D61" w14:textId="1833C6C8" w:rsidR="00057F56" w:rsidRPr="002B321E" w:rsidRDefault="00451642" w:rsidP="00877300">
      <w:pPr>
        <w:tabs>
          <w:tab w:val="left" w:pos="1532"/>
        </w:tabs>
        <w:spacing w:line="360" w:lineRule="auto"/>
        <w:jc w:val="both"/>
        <w:rPr>
          <w:rFonts w:eastAsia="华文宋体"/>
          <w:kern w:val="2"/>
          <w:sz w:val="22"/>
          <w:szCs w:val="22"/>
        </w:rPr>
      </w:pPr>
      <w:r w:rsidRPr="002B321E">
        <w:rPr>
          <w:rFonts w:eastAsia="华文宋体"/>
          <w:kern w:val="2"/>
          <w:sz w:val="22"/>
          <w:szCs w:val="22"/>
        </w:rPr>
        <w:t>/</w:t>
      </w:r>
      <w:proofErr w:type="spellStart"/>
      <w:r w:rsidRPr="002B321E">
        <w:rPr>
          <w:rFonts w:eastAsia="华文宋体"/>
          <w:kern w:val="2"/>
          <w:sz w:val="22"/>
          <w:szCs w:val="22"/>
        </w:rPr>
        <w:t>ideoxyU</w:t>
      </w:r>
      <w:proofErr w:type="spellEnd"/>
      <w:r w:rsidRPr="002B321E">
        <w:rPr>
          <w:rFonts w:eastAsia="华文宋体"/>
          <w:kern w:val="2"/>
          <w:sz w:val="22"/>
          <w:szCs w:val="22"/>
        </w:rPr>
        <w:t xml:space="preserve">/:  </w:t>
      </w:r>
      <w:proofErr w:type="spellStart"/>
      <w:r w:rsidRPr="002B321E">
        <w:rPr>
          <w:rFonts w:eastAsia="华文宋体"/>
          <w:kern w:val="2"/>
          <w:sz w:val="22"/>
          <w:szCs w:val="22"/>
        </w:rPr>
        <w:t>deoxyUridine</w:t>
      </w:r>
      <w:proofErr w:type="spellEnd"/>
      <w:r w:rsidRPr="002B321E">
        <w:rPr>
          <w:rFonts w:eastAsia="华文宋体"/>
          <w:kern w:val="2"/>
          <w:sz w:val="22"/>
          <w:szCs w:val="22"/>
        </w:rPr>
        <w:t xml:space="preserve"> modification</w:t>
      </w:r>
    </w:p>
    <w:p w14:paraId="155DAA18" w14:textId="2111C648" w:rsidR="00CF342F" w:rsidRPr="002B321E" w:rsidRDefault="00CF342F" w:rsidP="00877300">
      <w:pPr>
        <w:tabs>
          <w:tab w:val="left" w:pos="1532"/>
        </w:tabs>
        <w:spacing w:line="360" w:lineRule="auto"/>
        <w:jc w:val="both"/>
        <w:rPr>
          <w:rFonts w:eastAsia="华文宋体"/>
          <w:kern w:val="2"/>
          <w:sz w:val="22"/>
          <w:szCs w:val="22"/>
        </w:rPr>
      </w:pPr>
      <w:r w:rsidRPr="002B321E">
        <w:rPr>
          <w:rFonts w:eastAsia="华文宋体"/>
          <w:kern w:val="2"/>
          <w:sz w:val="22"/>
          <w:szCs w:val="22"/>
        </w:rPr>
        <w:t>/PC Linker/: It links two nucleotide sequences via a short, UV-photocleavable C3 spacer arm that can be attached at any position in the sequence.</w:t>
      </w:r>
    </w:p>
    <w:p w14:paraId="47D06C71" w14:textId="0DDE3BEC" w:rsidR="00451642" w:rsidRPr="002B321E" w:rsidRDefault="00451642" w:rsidP="00877300">
      <w:pPr>
        <w:tabs>
          <w:tab w:val="left" w:pos="1532"/>
        </w:tabs>
        <w:spacing w:line="360" w:lineRule="auto"/>
        <w:jc w:val="both"/>
        <w:rPr>
          <w:rFonts w:eastAsia="华文宋体"/>
          <w:kern w:val="2"/>
          <w:sz w:val="22"/>
          <w:szCs w:val="22"/>
        </w:rPr>
      </w:pPr>
      <w:r w:rsidRPr="002B321E">
        <w:rPr>
          <w:rFonts w:eastAsia="华文宋体"/>
          <w:kern w:val="2"/>
          <w:sz w:val="22"/>
          <w:szCs w:val="22"/>
        </w:rPr>
        <w:t>/5Phos/: 5' Phosphorylation modification</w:t>
      </w:r>
    </w:p>
    <w:p w14:paraId="1A5E2F4C" w14:textId="0EBAA987" w:rsidR="00A27CE2" w:rsidRPr="002B321E" w:rsidRDefault="00A27CE2" w:rsidP="00A27CE2">
      <w:pPr>
        <w:tabs>
          <w:tab w:val="left" w:pos="1532"/>
        </w:tabs>
        <w:spacing w:line="360" w:lineRule="auto"/>
        <w:jc w:val="both"/>
        <w:rPr>
          <w:rFonts w:eastAsia="华文宋体"/>
          <w:kern w:val="2"/>
          <w:sz w:val="22"/>
          <w:szCs w:val="22"/>
        </w:rPr>
      </w:pPr>
      <w:r w:rsidRPr="002B321E">
        <w:rPr>
          <w:rFonts w:eastAsia="华文宋体"/>
          <w:kern w:val="2"/>
          <w:sz w:val="22"/>
          <w:szCs w:val="22"/>
        </w:rPr>
        <w:t xml:space="preserve">/THF/: </w:t>
      </w:r>
      <w:proofErr w:type="spellStart"/>
      <w:r w:rsidRPr="002B321E">
        <w:rPr>
          <w:rFonts w:eastAsia="华文宋体"/>
          <w:kern w:val="2"/>
          <w:sz w:val="22"/>
          <w:szCs w:val="22"/>
        </w:rPr>
        <w:t>dSpacer</w:t>
      </w:r>
      <w:proofErr w:type="spellEnd"/>
      <w:r w:rsidRPr="002B321E">
        <w:rPr>
          <w:rFonts w:eastAsia="华文宋体"/>
          <w:kern w:val="2"/>
          <w:sz w:val="22"/>
          <w:szCs w:val="22"/>
        </w:rPr>
        <w:t xml:space="preserve"> (1,2'-Dideoxyribose) modification </w:t>
      </w:r>
    </w:p>
    <w:p w14:paraId="52C9E3F1" w14:textId="77777777" w:rsidR="00CF342F" w:rsidRPr="002B321E" w:rsidRDefault="00CF342F" w:rsidP="00CF342F">
      <w:pPr>
        <w:tabs>
          <w:tab w:val="left" w:pos="1532"/>
        </w:tabs>
        <w:spacing w:line="360" w:lineRule="auto"/>
        <w:jc w:val="both"/>
        <w:rPr>
          <w:rFonts w:eastAsia="华文宋体"/>
          <w:kern w:val="2"/>
          <w:sz w:val="22"/>
          <w:szCs w:val="22"/>
        </w:rPr>
      </w:pPr>
      <w:r w:rsidRPr="002B321E">
        <w:rPr>
          <w:rFonts w:eastAsia="华文宋体"/>
          <w:kern w:val="2"/>
          <w:sz w:val="22"/>
          <w:szCs w:val="22"/>
        </w:rPr>
        <w:t>/56-FAM/: 5' 6-FAM (Fluorescein) modification</w:t>
      </w:r>
    </w:p>
    <w:p w14:paraId="2A0667D3" w14:textId="511296BE" w:rsidR="00CF342F" w:rsidRPr="002B321E" w:rsidRDefault="00CF342F" w:rsidP="00A27CE2">
      <w:pPr>
        <w:tabs>
          <w:tab w:val="left" w:pos="1532"/>
        </w:tabs>
        <w:spacing w:line="360" w:lineRule="auto"/>
        <w:jc w:val="both"/>
        <w:rPr>
          <w:rFonts w:eastAsia="华文宋体"/>
          <w:kern w:val="2"/>
          <w:sz w:val="22"/>
          <w:szCs w:val="22"/>
        </w:rPr>
      </w:pPr>
      <w:r w:rsidRPr="002B321E">
        <w:rPr>
          <w:rFonts w:eastAsia="华文宋体"/>
          <w:kern w:val="2"/>
          <w:sz w:val="22"/>
          <w:szCs w:val="22"/>
        </w:rPr>
        <w:t>/BHQ1/: Black Hole Quencher-1, which is used to quench green and yellow dyes, such as FAM, TET, and HEX.</w:t>
      </w:r>
    </w:p>
    <w:p w14:paraId="2CA3F60E" w14:textId="1F50A15C" w:rsidR="00A27CE2" w:rsidRPr="002B321E" w:rsidRDefault="001A7C8E" w:rsidP="00A27CE2">
      <w:pPr>
        <w:tabs>
          <w:tab w:val="left" w:pos="1532"/>
        </w:tabs>
        <w:spacing w:line="360" w:lineRule="auto"/>
        <w:jc w:val="both"/>
        <w:rPr>
          <w:rFonts w:eastAsia="华文宋体"/>
          <w:kern w:val="2"/>
          <w:sz w:val="22"/>
          <w:szCs w:val="22"/>
        </w:rPr>
      </w:pPr>
      <w:bookmarkStart w:id="18" w:name="_Hlk159488154"/>
      <w:r w:rsidRPr="002B321E">
        <w:rPr>
          <w:rFonts w:eastAsia="华文宋体"/>
          <w:kern w:val="2"/>
          <w:sz w:val="22"/>
          <w:szCs w:val="22"/>
        </w:rPr>
        <w:t>/</w:t>
      </w:r>
      <w:r w:rsidR="00A27CE2" w:rsidRPr="002B321E">
        <w:rPr>
          <w:rFonts w:eastAsia="华文宋体"/>
          <w:kern w:val="2"/>
          <w:sz w:val="22"/>
          <w:szCs w:val="22"/>
        </w:rPr>
        <w:t>5mC</w:t>
      </w:r>
      <w:r w:rsidRPr="002B321E">
        <w:rPr>
          <w:rFonts w:eastAsia="华文宋体"/>
          <w:kern w:val="2"/>
          <w:sz w:val="22"/>
          <w:szCs w:val="22"/>
        </w:rPr>
        <w:t>/</w:t>
      </w:r>
      <w:bookmarkEnd w:id="18"/>
      <w:r w:rsidR="00A27CE2" w:rsidRPr="002B321E">
        <w:rPr>
          <w:rFonts w:eastAsia="华文宋体"/>
          <w:kern w:val="2"/>
          <w:sz w:val="22"/>
          <w:szCs w:val="22"/>
        </w:rPr>
        <w:t>: 5-methyl-2'-deoxycytidine</w:t>
      </w:r>
    </w:p>
    <w:p w14:paraId="3611C0A7" w14:textId="06444F91" w:rsidR="00A27CE2" w:rsidRPr="002B321E" w:rsidRDefault="00A27CE2" w:rsidP="00877300">
      <w:pPr>
        <w:tabs>
          <w:tab w:val="left" w:pos="1532"/>
        </w:tabs>
        <w:spacing w:line="360" w:lineRule="auto"/>
        <w:jc w:val="both"/>
        <w:rPr>
          <w:rFonts w:eastAsia="华文宋体"/>
          <w:kern w:val="2"/>
          <w:sz w:val="22"/>
          <w:szCs w:val="22"/>
        </w:rPr>
      </w:pPr>
      <w:r w:rsidRPr="002B321E">
        <w:rPr>
          <w:rFonts w:eastAsia="华文宋体"/>
          <w:kern w:val="2"/>
          <w:sz w:val="22"/>
          <w:szCs w:val="22"/>
        </w:rPr>
        <w:t>Notes:</w:t>
      </w:r>
      <w:r w:rsidR="001A7C8E" w:rsidRPr="002B321E">
        <w:t xml:space="preserve"> </w:t>
      </w:r>
      <w:r w:rsidR="001A7C8E" w:rsidRPr="002B321E">
        <w:rPr>
          <w:rFonts w:eastAsia="华文宋体"/>
          <w:kern w:val="2"/>
          <w:sz w:val="22"/>
          <w:szCs w:val="22"/>
        </w:rPr>
        <w:t>The blue color in the nucleotide sequence represents deoxyribonucleotides (DNA), red color shows DNA modification, while the rest are ribonucleotides (RNA)</w:t>
      </w:r>
    </w:p>
    <w:p w14:paraId="05AD23C7" w14:textId="137605B3" w:rsidR="00A742CD" w:rsidRPr="002B321E" w:rsidRDefault="00A742CD">
      <w:pPr>
        <w:rPr>
          <w:rFonts w:eastAsia="华文宋体"/>
          <w:kern w:val="2"/>
          <w:sz w:val="22"/>
          <w:szCs w:val="22"/>
        </w:rPr>
      </w:pPr>
      <w:r w:rsidRPr="002B321E">
        <w:rPr>
          <w:rFonts w:eastAsia="华文宋体"/>
          <w:kern w:val="2"/>
          <w:sz w:val="22"/>
          <w:szCs w:val="22"/>
        </w:rPr>
        <w:br w:type="page"/>
      </w:r>
    </w:p>
    <w:p w14:paraId="4C5D66C6" w14:textId="60F72EEC" w:rsidR="00A26A23" w:rsidRPr="002B321E" w:rsidRDefault="00A26A23" w:rsidP="00854AB2">
      <w:pPr>
        <w:rPr>
          <w:bCs/>
          <w:sz w:val="22"/>
          <w:szCs w:val="22"/>
        </w:rPr>
      </w:pPr>
      <w:r w:rsidRPr="002B321E">
        <w:rPr>
          <w:b/>
          <w:sz w:val="22"/>
          <w:szCs w:val="22"/>
        </w:rPr>
        <w:lastRenderedPageBreak/>
        <w:t xml:space="preserve">Table S2. </w:t>
      </w:r>
      <w:r w:rsidR="00CF342F" w:rsidRPr="002B321E">
        <w:rPr>
          <w:bCs/>
          <w:sz w:val="22"/>
          <w:szCs w:val="22"/>
        </w:rPr>
        <w:t>Plasmids used in this study</w:t>
      </w:r>
      <w:r w:rsidR="0021144F" w:rsidRPr="002B321E">
        <w:rPr>
          <w:bCs/>
          <w:sz w:val="22"/>
          <w:szCs w:val="22"/>
        </w:rPr>
        <w:t>.</w:t>
      </w:r>
    </w:p>
    <w:p w14:paraId="6502648F" w14:textId="27D8AD8C" w:rsidR="00CF342F" w:rsidRPr="002B321E" w:rsidRDefault="00CF342F" w:rsidP="00877300">
      <w:pPr>
        <w:spacing w:line="360" w:lineRule="auto"/>
        <w:jc w:val="both"/>
        <w:rPr>
          <w:rFonts w:eastAsiaTheme="minorEastAsia"/>
          <w:bCs/>
          <w:sz w:val="22"/>
          <w:szCs w:val="22"/>
        </w:rPr>
      </w:pPr>
    </w:p>
    <w:tbl>
      <w:tblPr>
        <w:tblStyle w:val="af"/>
        <w:tblW w:w="9351" w:type="dxa"/>
        <w:tblLayout w:type="fixed"/>
        <w:tblLook w:val="04A0" w:firstRow="1" w:lastRow="0" w:firstColumn="1" w:lastColumn="0" w:noHBand="0" w:noVBand="1"/>
      </w:tblPr>
      <w:tblGrid>
        <w:gridCol w:w="1696"/>
        <w:gridCol w:w="7655"/>
      </w:tblGrid>
      <w:tr w:rsidR="00C420BD" w:rsidRPr="002B321E" w14:paraId="0F7CB86F" w14:textId="77777777" w:rsidTr="00E60CA3">
        <w:tc>
          <w:tcPr>
            <w:tcW w:w="1696" w:type="dxa"/>
          </w:tcPr>
          <w:p w14:paraId="147FF21C" w14:textId="77777777" w:rsidR="00C420BD" w:rsidRPr="002B321E" w:rsidRDefault="00C420BD" w:rsidP="00C420BD">
            <w:pPr>
              <w:jc w:val="both"/>
              <w:rPr>
                <w:rFonts w:eastAsiaTheme="minorEastAsia"/>
                <w:bCs/>
                <w:sz w:val="20"/>
                <w:szCs w:val="20"/>
              </w:rPr>
            </w:pPr>
            <w:r w:rsidRPr="002B321E">
              <w:rPr>
                <w:rFonts w:eastAsiaTheme="minorEastAsia"/>
                <w:bCs/>
                <w:sz w:val="20"/>
                <w:szCs w:val="20"/>
              </w:rPr>
              <w:t>Name</w:t>
            </w:r>
          </w:p>
        </w:tc>
        <w:tc>
          <w:tcPr>
            <w:tcW w:w="7655" w:type="dxa"/>
          </w:tcPr>
          <w:p w14:paraId="0B77D6EB" w14:textId="77777777" w:rsidR="00C420BD" w:rsidRPr="002B321E" w:rsidRDefault="00C420BD" w:rsidP="00C420BD">
            <w:pPr>
              <w:jc w:val="both"/>
              <w:rPr>
                <w:rFonts w:eastAsiaTheme="minorEastAsia"/>
                <w:bCs/>
                <w:sz w:val="20"/>
                <w:szCs w:val="20"/>
              </w:rPr>
            </w:pPr>
            <w:r w:rsidRPr="002B321E">
              <w:rPr>
                <w:rFonts w:eastAsiaTheme="minorEastAsia"/>
                <w:bCs/>
                <w:sz w:val="20"/>
                <w:szCs w:val="20"/>
              </w:rPr>
              <w:t>Sequence (5‘</w:t>
            </w:r>
            <w:r w:rsidRPr="002B321E">
              <w:rPr>
                <w:rFonts w:eastAsia="宋体"/>
                <w:bCs/>
                <w:sz w:val="20"/>
                <w:szCs w:val="20"/>
              </w:rPr>
              <w:t>→</w:t>
            </w:r>
            <w:r w:rsidRPr="002B321E">
              <w:rPr>
                <w:rFonts w:eastAsiaTheme="minorEastAsia"/>
                <w:bCs/>
                <w:sz w:val="20"/>
                <w:szCs w:val="20"/>
              </w:rPr>
              <w:t>3‘)</w:t>
            </w:r>
          </w:p>
        </w:tc>
      </w:tr>
      <w:tr w:rsidR="00C420BD" w:rsidRPr="002B321E" w14:paraId="0C623A04" w14:textId="77777777" w:rsidTr="00E60CA3">
        <w:tc>
          <w:tcPr>
            <w:tcW w:w="1696" w:type="dxa"/>
          </w:tcPr>
          <w:p w14:paraId="6A18DD6B" w14:textId="77777777" w:rsidR="007F55D2" w:rsidRPr="002B321E" w:rsidRDefault="00C420BD" w:rsidP="00C420BD">
            <w:pPr>
              <w:jc w:val="both"/>
              <w:rPr>
                <w:rFonts w:eastAsiaTheme="minorEastAsia"/>
                <w:bCs/>
                <w:sz w:val="20"/>
                <w:szCs w:val="20"/>
              </w:rPr>
            </w:pPr>
            <w:r w:rsidRPr="002B321E">
              <w:rPr>
                <w:rFonts w:eastAsiaTheme="minorEastAsia"/>
                <w:bCs/>
                <w:sz w:val="20"/>
                <w:szCs w:val="20"/>
              </w:rPr>
              <w:t>HCV IRES</w:t>
            </w:r>
          </w:p>
          <w:p w14:paraId="3EBC439B" w14:textId="5DA27E31" w:rsidR="00C420BD" w:rsidRPr="002B321E" w:rsidRDefault="007F55D2" w:rsidP="00C420BD">
            <w:pPr>
              <w:jc w:val="both"/>
              <w:rPr>
                <w:rFonts w:eastAsiaTheme="minorEastAsia"/>
                <w:bCs/>
                <w:sz w:val="20"/>
                <w:szCs w:val="20"/>
              </w:rPr>
            </w:pPr>
            <w:r w:rsidRPr="002B321E">
              <w:rPr>
                <w:rFonts w:eastAsiaTheme="minorEastAsia"/>
                <w:bCs/>
                <w:color w:val="0070C0"/>
                <w:sz w:val="20"/>
                <w:szCs w:val="20"/>
              </w:rPr>
              <w:t>(</w:t>
            </w:r>
            <w:r w:rsidR="00C420BD" w:rsidRPr="002B321E">
              <w:rPr>
                <w:rFonts w:eastAsiaTheme="minorEastAsia"/>
                <w:bCs/>
                <w:color w:val="0070C0"/>
                <w:sz w:val="20"/>
                <w:szCs w:val="20"/>
              </w:rPr>
              <w:t xml:space="preserve">Notes: Cloning vector: pUC57 no </w:t>
            </w:r>
            <w:proofErr w:type="spellStart"/>
            <w:r w:rsidR="00C420BD" w:rsidRPr="002B321E">
              <w:rPr>
                <w:rFonts w:eastAsiaTheme="minorEastAsia"/>
                <w:bCs/>
                <w:color w:val="0070C0"/>
                <w:sz w:val="20"/>
                <w:szCs w:val="20"/>
              </w:rPr>
              <w:t>BsaI</w:t>
            </w:r>
            <w:proofErr w:type="spellEnd"/>
            <w:r w:rsidR="00C420BD" w:rsidRPr="002B321E">
              <w:rPr>
                <w:rFonts w:eastAsiaTheme="minorEastAsia"/>
                <w:bCs/>
                <w:color w:val="0070C0"/>
                <w:sz w:val="20"/>
                <w:szCs w:val="20"/>
              </w:rPr>
              <w:t xml:space="preserve">, cloning sites: </w:t>
            </w:r>
            <w:proofErr w:type="spellStart"/>
            <w:r w:rsidR="00C420BD" w:rsidRPr="002B321E">
              <w:rPr>
                <w:rFonts w:eastAsiaTheme="minorEastAsia"/>
                <w:bCs/>
                <w:color w:val="0070C0"/>
                <w:sz w:val="20"/>
                <w:szCs w:val="20"/>
              </w:rPr>
              <w:t>XbaI</w:t>
            </w:r>
            <w:proofErr w:type="spellEnd"/>
            <w:r w:rsidR="00C420BD" w:rsidRPr="002B321E">
              <w:rPr>
                <w:rFonts w:eastAsiaTheme="minorEastAsia"/>
                <w:bCs/>
                <w:color w:val="0070C0"/>
                <w:sz w:val="20"/>
                <w:szCs w:val="20"/>
              </w:rPr>
              <w:t xml:space="preserve"> and </w:t>
            </w:r>
            <w:proofErr w:type="spellStart"/>
            <w:r w:rsidR="00C420BD" w:rsidRPr="002B321E">
              <w:rPr>
                <w:rFonts w:eastAsiaTheme="minorEastAsia"/>
                <w:bCs/>
                <w:color w:val="0070C0"/>
                <w:sz w:val="20"/>
                <w:szCs w:val="20"/>
              </w:rPr>
              <w:t>SmaI</w:t>
            </w:r>
            <w:proofErr w:type="spellEnd"/>
            <w:r w:rsidR="00C420BD" w:rsidRPr="002B321E">
              <w:rPr>
                <w:rFonts w:eastAsiaTheme="minorEastAsia"/>
                <w:bCs/>
                <w:color w:val="0070C0"/>
                <w:sz w:val="20"/>
                <w:szCs w:val="20"/>
              </w:rPr>
              <w:t xml:space="preserve">, green fragment is </w:t>
            </w:r>
            <w:r w:rsidR="00E60CA3" w:rsidRPr="002B321E">
              <w:rPr>
                <w:rFonts w:eastAsiaTheme="minorEastAsia"/>
                <w:bCs/>
                <w:color w:val="0070C0"/>
                <w:sz w:val="20"/>
                <w:szCs w:val="20"/>
              </w:rPr>
              <w:t xml:space="preserve">for </w:t>
            </w:r>
            <w:r w:rsidR="00C420BD" w:rsidRPr="002B321E">
              <w:rPr>
                <w:rFonts w:eastAsiaTheme="minorEastAsia"/>
                <w:bCs/>
                <w:color w:val="0070C0"/>
                <w:sz w:val="20"/>
                <w:szCs w:val="20"/>
              </w:rPr>
              <w:t>T7 transcript</w:t>
            </w:r>
            <w:r w:rsidRPr="002B321E">
              <w:rPr>
                <w:rFonts w:eastAsiaTheme="minorEastAsia"/>
                <w:bCs/>
                <w:color w:val="0070C0"/>
                <w:sz w:val="20"/>
                <w:szCs w:val="20"/>
              </w:rPr>
              <w:t>)</w:t>
            </w:r>
          </w:p>
        </w:tc>
        <w:tc>
          <w:tcPr>
            <w:tcW w:w="7655" w:type="dxa"/>
          </w:tcPr>
          <w:p w14:paraId="577A5D82" w14:textId="77777777" w:rsidR="00C420BD" w:rsidRPr="002B321E" w:rsidRDefault="00C420BD" w:rsidP="00C420BD">
            <w:pPr>
              <w:jc w:val="both"/>
              <w:rPr>
                <w:rFonts w:eastAsiaTheme="minorEastAsia"/>
                <w:bCs/>
                <w:sz w:val="20"/>
                <w:szCs w:val="20"/>
              </w:rPr>
            </w:pPr>
            <w:r w:rsidRPr="002B321E">
              <w:rPr>
                <w:rFonts w:eastAsiaTheme="minorEastAsia"/>
                <w:bCs/>
                <w:color w:val="00B050"/>
                <w:sz w:val="20"/>
                <w:szCs w:val="20"/>
              </w:rPr>
              <w:t>TAATACGACTCACTATAGG</w:t>
            </w:r>
            <w:r w:rsidRPr="002B321E">
              <w:rPr>
                <w:rFonts w:eastAsiaTheme="minorEastAsia"/>
                <w:bCs/>
                <w:sz w:val="20"/>
                <w:szCs w:val="20"/>
              </w:rPr>
              <w:t>GAACTACTGTCTTCACGCAGAAAGCGTCTAGCCATGGCGTTAGTATGAGTGTCGTGCAGCCTCCAGGACCCCCCCTCCCGGGAGAGCCATAGTGGTCTGCGGAACCGGTGAGTACACCGGAATTGCCAGGACGACCGGGTCCTTTCTTGGATAAACCCGCTCAATGCCTGGAGATTTGGGCGTGCCCCCGCAAGACTGCTAGCCGAGTAGTGTTGGGTCGCGAAAGGCCTTGTGGTACTGCCTGATAGGGTGCTTGCGAGTGCCCCGGGAGGTCTCGTAGACCGTGCACCATGAGCACGAATCCTAAACCTCAAAGA</w:t>
            </w:r>
          </w:p>
        </w:tc>
      </w:tr>
      <w:tr w:rsidR="00C420BD" w:rsidRPr="002B321E" w14:paraId="1DC8F591" w14:textId="77777777" w:rsidTr="00E60CA3">
        <w:tc>
          <w:tcPr>
            <w:tcW w:w="1696" w:type="dxa"/>
          </w:tcPr>
          <w:p w14:paraId="4217DC49" w14:textId="77777777" w:rsidR="007F55D2" w:rsidRPr="002B321E" w:rsidRDefault="00C420BD" w:rsidP="00C420BD">
            <w:pPr>
              <w:jc w:val="both"/>
              <w:rPr>
                <w:rFonts w:eastAsiaTheme="minorEastAsia"/>
                <w:bCs/>
                <w:sz w:val="20"/>
                <w:szCs w:val="20"/>
              </w:rPr>
            </w:pPr>
            <w:r w:rsidRPr="002B321E">
              <w:rPr>
                <w:rFonts w:eastAsiaTheme="minorEastAsia"/>
                <w:bCs/>
                <w:sz w:val="20"/>
                <w:szCs w:val="20"/>
              </w:rPr>
              <w:t xml:space="preserve">MPXV B6R </w:t>
            </w:r>
          </w:p>
          <w:p w14:paraId="2F58739C" w14:textId="063BE048" w:rsidR="00C420BD" w:rsidRPr="002B321E" w:rsidRDefault="00C420BD" w:rsidP="00C420BD">
            <w:pPr>
              <w:jc w:val="both"/>
              <w:rPr>
                <w:rFonts w:eastAsiaTheme="minorEastAsia"/>
                <w:bCs/>
                <w:sz w:val="20"/>
                <w:szCs w:val="20"/>
              </w:rPr>
            </w:pPr>
            <w:r w:rsidRPr="002B321E">
              <w:rPr>
                <w:rFonts w:eastAsiaTheme="minorEastAsia"/>
                <w:bCs/>
                <w:color w:val="0070C0"/>
                <w:sz w:val="20"/>
                <w:szCs w:val="20"/>
              </w:rPr>
              <w:t xml:space="preserve">(Notes: Cloning vector: pUC57 no </w:t>
            </w:r>
            <w:proofErr w:type="spellStart"/>
            <w:r w:rsidRPr="002B321E">
              <w:rPr>
                <w:rFonts w:eastAsiaTheme="minorEastAsia"/>
                <w:bCs/>
                <w:color w:val="0070C0"/>
                <w:sz w:val="20"/>
                <w:szCs w:val="20"/>
              </w:rPr>
              <w:t>BsaI</w:t>
            </w:r>
            <w:proofErr w:type="spellEnd"/>
            <w:r w:rsidRPr="002B321E">
              <w:rPr>
                <w:rFonts w:eastAsiaTheme="minorEastAsia"/>
                <w:bCs/>
                <w:color w:val="0070C0"/>
                <w:sz w:val="20"/>
                <w:szCs w:val="20"/>
              </w:rPr>
              <w:t xml:space="preserve">, cloning sites: </w:t>
            </w:r>
            <w:proofErr w:type="spellStart"/>
            <w:r w:rsidRPr="002B321E">
              <w:rPr>
                <w:rFonts w:eastAsiaTheme="minorEastAsia"/>
                <w:bCs/>
                <w:color w:val="0070C0"/>
                <w:sz w:val="20"/>
                <w:szCs w:val="20"/>
              </w:rPr>
              <w:t>XbaI</w:t>
            </w:r>
            <w:proofErr w:type="spellEnd"/>
            <w:r w:rsidRPr="002B321E">
              <w:rPr>
                <w:rFonts w:eastAsiaTheme="minorEastAsia"/>
                <w:bCs/>
                <w:color w:val="0070C0"/>
                <w:sz w:val="20"/>
                <w:szCs w:val="20"/>
              </w:rPr>
              <w:t xml:space="preserve"> and </w:t>
            </w:r>
            <w:proofErr w:type="spellStart"/>
            <w:r w:rsidRPr="002B321E">
              <w:rPr>
                <w:rFonts w:eastAsiaTheme="minorEastAsia"/>
                <w:bCs/>
                <w:color w:val="0070C0"/>
                <w:sz w:val="20"/>
                <w:szCs w:val="20"/>
              </w:rPr>
              <w:t>SmaI</w:t>
            </w:r>
            <w:proofErr w:type="spellEnd"/>
            <w:r w:rsidRPr="002B321E">
              <w:rPr>
                <w:rFonts w:eastAsiaTheme="minorEastAsia"/>
                <w:bCs/>
                <w:color w:val="0070C0"/>
                <w:sz w:val="20"/>
                <w:szCs w:val="20"/>
              </w:rPr>
              <w:t>)</w:t>
            </w:r>
          </w:p>
        </w:tc>
        <w:tc>
          <w:tcPr>
            <w:tcW w:w="7655" w:type="dxa"/>
          </w:tcPr>
          <w:p w14:paraId="6F57FE70" w14:textId="77777777" w:rsidR="00C420BD" w:rsidRPr="002B321E" w:rsidRDefault="00C420BD" w:rsidP="00C420BD">
            <w:pPr>
              <w:jc w:val="both"/>
              <w:rPr>
                <w:rFonts w:eastAsiaTheme="minorEastAsia"/>
                <w:bCs/>
                <w:sz w:val="20"/>
                <w:szCs w:val="20"/>
              </w:rPr>
            </w:pPr>
            <w:r w:rsidRPr="002B321E">
              <w:rPr>
                <w:rFonts w:eastAsiaTheme="minorEastAsia"/>
                <w:bCs/>
                <w:sz w:val="20"/>
                <w:szCs w:val="20"/>
              </w:rPr>
              <w:t>ATGAAAACGATTTCCGTTGTTACGTTGTTATGCGTACTACCTGCTGTTGTTTATTCAACATGTACTGTACCCACTATGAATAACGCTAAATTAACGTCTACCGAAACATCGTTTAATGATAAACAGAAAGTTACGTTTACATGTGATTCAGGATATCATTCTTTGGATCCAAATGCTGTCTGTGAAACAGATAAATGGAAATACGAAAATCCATGCAAGAAAATGTGCACAGTTTCTGATTATGTCTCTGAACTATATGATAAGCCATTATACGAAGTGAATTCCACCATGACACTAAGTTGCAACGGTGAAACAAAATATTTTCGTTGTGAAGAAAAAAATGGAAATACTTCTTGGAATGATACTGTCACGTGTCCTAATGCGGAATGTCAACCTCTTCAATTAGAACACGGATCGTGTCAACCAGTTAAAGAAAAATACTCATTTGGGGAATATATGACTATCAACTGTGATGTTGGATATGAGGTTATTGGTGTTTCGTATATAAGTTGTACGGCTAATTCTTGGAATGTTATTCCATCATGTCAACAAAAATGTGATATACCGTCCCTATCTAATGGATTAATTTCCGGATCTACATTTTCTATCGGTGGCGTTATACATCTTAGTTGTAAAAGTGGTTTTACACTAACGGGGTCTCCATCATCCACATGTATCGACGGTAAATGGAATCCCATACTCCCAACATGTGTACGATCTAACGAAGAATTTGATCCAGTGGATGATGGTCCCGACGATGAGACAGATCTGAGCAAACTCTCGAAAGACGTTGTACAATATGAACAAGAAATAGAATCGTTAGAAGCAACTTATCATATAATCATAATGGCGTTGACAATTATGGGTGTCATATTTCTAATCTCCATTATAGTATTAGTTTGTTCCTGTGACAAAAATAATGACCAATATAAGTTCCATAAATTGCTACCGTGA</w:t>
            </w:r>
          </w:p>
        </w:tc>
      </w:tr>
      <w:tr w:rsidR="00C420BD" w:rsidRPr="002B321E" w14:paraId="082D2B6A" w14:textId="77777777" w:rsidTr="00E60CA3">
        <w:tc>
          <w:tcPr>
            <w:tcW w:w="1696" w:type="dxa"/>
          </w:tcPr>
          <w:p w14:paraId="41817E4A" w14:textId="7CD59C95" w:rsidR="00C420BD" w:rsidRPr="002B321E" w:rsidRDefault="00C420BD" w:rsidP="00C420BD">
            <w:pPr>
              <w:jc w:val="both"/>
              <w:rPr>
                <w:rFonts w:eastAsiaTheme="minorEastAsia"/>
                <w:bCs/>
                <w:sz w:val="20"/>
                <w:szCs w:val="20"/>
              </w:rPr>
            </w:pPr>
            <w:r w:rsidRPr="002B321E">
              <w:rPr>
                <w:rFonts w:eastAsiaTheme="minorEastAsia"/>
                <w:bCs/>
                <w:sz w:val="20"/>
                <w:szCs w:val="20"/>
              </w:rPr>
              <w:t xml:space="preserve">PUC57 no </w:t>
            </w:r>
            <w:proofErr w:type="spellStart"/>
            <w:r w:rsidRPr="002B321E">
              <w:rPr>
                <w:rFonts w:eastAsiaTheme="minorEastAsia"/>
                <w:bCs/>
                <w:sz w:val="20"/>
                <w:szCs w:val="20"/>
              </w:rPr>
              <w:t>BsaI</w:t>
            </w:r>
            <w:proofErr w:type="spellEnd"/>
            <w:r w:rsidRPr="002B321E">
              <w:rPr>
                <w:rFonts w:eastAsiaTheme="minorEastAsia"/>
                <w:bCs/>
                <w:sz w:val="20"/>
                <w:szCs w:val="20"/>
              </w:rPr>
              <w:t xml:space="preserve"> </w:t>
            </w:r>
            <w:r w:rsidRPr="002B321E">
              <w:rPr>
                <w:rFonts w:eastAsiaTheme="minorEastAsia"/>
                <w:bCs/>
                <w:color w:val="0070C0"/>
                <w:sz w:val="20"/>
                <w:szCs w:val="20"/>
              </w:rPr>
              <w:t>(Notes: complete plasmid)</w:t>
            </w:r>
          </w:p>
        </w:tc>
        <w:tc>
          <w:tcPr>
            <w:tcW w:w="7655" w:type="dxa"/>
          </w:tcPr>
          <w:p w14:paraId="1FD6A2B8" w14:textId="77777777" w:rsidR="00C420BD" w:rsidRPr="002B321E" w:rsidRDefault="00C420BD" w:rsidP="00C420BD">
            <w:pPr>
              <w:jc w:val="both"/>
              <w:rPr>
                <w:rFonts w:eastAsiaTheme="minorEastAsia"/>
                <w:bCs/>
                <w:sz w:val="20"/>
                <w:szCs w:val="20"/>
              </w:rPr>
            </w:pPr>
            <w:r w:rsidRPr="002B321E">
              <w:rPr>
                <w:rFonts w:eastAsiaTheme="minorEastAsia"/>
                <w:bCs/>
                <w:sz w:val="20"/>
                <w:szCs w:val="20"/>
              </w:rPr>
              <w:t>TCGCGCGTTTCGGTGATGACGGTGAAAACCTCTGACACATGCAGCTCCCGGAGACGGTCACAGCTTGTCTGTAAGCGGATGCCGGGAGCAGACAAGCCCGTCAGGGCGCGTCAGCGGGTGTTGGCGGGTGTCGGGGCTGGCTTAACTATGCGGCATCAGAGCAGATTGTACTGAGAGTGCACCATATGCGGTGTGAAATACCGCACAGATGCGTAAGGAGAAAATACCGCATCAGGCGCCATTCGCCATTCAGGCTGCGCAACTGTTGGGAAGGGCGATCGGTGCGGGCCTCTTCGCTATTACGCCAGCTGGCGAAAGGGGGATGTGCTGCAAGGCGATTAAGTTGGGTAACGCCAGGGTTTTCCCAGTCACGACGTTGTAAAACGACGGCCAGTGAATTCGAGCTCGGTACCTCGCGAATGCATCTAGATATCGGATCCCGGGCCCGTCGACTGCAGAGGCCTGCATGCAAGCTTGGCGTAATCATG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w:t>
            </w:r>
            <w:r w:rsidRPr="002B321E">
              <w:rPr>
                <w:rFonts w:eastAsiaTheme="minorEastAsia"/>
                <w:bCs/>
                <w:sz w:val="20"/>
                <w:szCs w:val="20"/>
              </w:rPr>
              <w:lastRenderedPageBreak/>
              <w:t>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g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TCTAAGAAACCATTATTATCATGACATTAACCTATAAAAATAGGCGTATCACGAGGCCCTTTCGTC</w:t>
            </w:r>
          </w:p>
        </w:tc>
      </w:tr>
    </w:tbl>
    <w:p w14:paraId="3E86A768" w14:textId="627D40BA" w:rsidR="00CF342F" w:rsidRPr="002B321E" w:rsidRDefault="00CF342F" w:rsidP="00C420BD">
      <w:pPr>
        <w:jc w:val="both"/>
        <w:rPr>
          <w:rFonts w:eastAsiaTheme="minorEastAsia"/>
          <w:bCs/>
          <w:sz w:val="20"/>
          <w:szCs w:val="20"/>
        </w:rPr>
      </w:pPr>
    </w:p>
    <w:p w14:paraId="1E2B9349" w14:textId="7692F7D6" w:rsidR="00E60CA3" w:rsidRPr="002B321E" w:rsidRDefault="00E60CA3">
      <w:pPr>
        <w:rPr>
          <w:b/>
          <w:bCs/>
          <w:sz w:val="22"/>
          <w:szCs w:val="22"/>
        </w:rPr>
      </w:pPr>
      <w:r w:rsidRPr="002B321E">
        <w:rPr>
          <w:b/>
          <w:bCs/>
          <w:sz w:val="22"/>
          <w:szCs w:val="22"/>
        </w:rPr>
        <w:br w:type="page"/>
      </w:r>
    </w:p>
    <w:p w14:paraId="64A4A659" w14:textId="0AFE159E" w:rsidR="00877300" w:rsidRPr="002B321E" w:rsidRDefault="000B3AAF" w:rsidP="00877300">
      <w:pPr>
        <w:spacing w:line="360" w:lineRule="auto"/>
        <w:jc w:val="both"/>
        <w:rPr>
          <w:b/>
          <w:bCs/>
          <w:sz w:val="22"/>
          <w:szCs w:val="22"/>
        </w:rPr>
      </w:pPr>
      <w:r w:rsidRPr="002B321E">
        <w:rPr>
          <w:b/>
          <w:bCs/>
          <w:sz w:val="22"/>
          <w:szCs w:val="22"/>
        </w:rPr>
        <w:lastRenderedPageBreak/>
        <w:t>S4</w:t>
      </w:r>
      <w:r w:rsidR="00877300" w:rsidRPr="002B321E">
        <w:rPr>
          <w:b/>
          <w:bCs/>
          <w:sz w:val="22"/>
          <w:szCs w:val="22"/>
        </w:rPr>
        <w:t>. Extended Data</w:t>
      </w:r>
    </w:p>
    <w:p w14:paraId="6D4E1A40" w14:textId="508FFBB1" w:rsidR="00877300" w:rsidRPr="002B321E" w:rsidRDefault="00187E7A" w:rsidP="00877300">
      <w:pPr>
        <w:spacing w:line="360" w:lineRule="auto"/>
        <w:jc w:val="both"/>
        <w:rPr>
          <w:b/>
          <w:bCs/>
          <w:sz w:val="22"/>
          <w:szCs w:val="22"/>
        </w:rPr>
      </w:pPr>
      <w:r w:rsidRPr="002B321E">
        <w:rPr>
          <w:b/>
          <w:bCs/>
          <w:noProof/>
          <w:sz w:val="22"/>
          <w:szCs w:val="22"/>
        </w:rPr>
        <w:drawing>
          <wp:anchor distT="0" distB="0" distL="114300" distR="114300" simplePos="0" relativeHeight="251658240" behindDoc="0" locked="0" layoutInCell="1" allowOverlap="1" wp14:anchorId="5151A040" wp14:editId="3EB79AB7">
            <wp:simplePos x="0" y="0"/>
            <wp:positionH relativeFrom="margin">
              <wp:align>right</wp:align>
            </wp:positionH>
            <wp:positionV relativeFrom="paragraph">
              <wp:posOffset>284423</wp:posOffset>
            </wp:positionV>
            <wp:extent cx="5934710" cy="5133340"/>
            <wp:effectExtent l="0" t="0" r="889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710" cy="5133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938F10" w14:textId="187BCE4E" w:rsidR="00187E7A" w:rsidRPr="002B321E" w:rsidRDefault="00187E7A" w:rsidP="00971FED">
      <w:pPr>
        <w:spacing w:line="360" w:lineRule="auto"/>
        <w:jc w:val="both"/>
        <w:rPr>
          <w:rFonts w:eastAsia="宋体"/>
          <w:bCs/>
          <w:sz w:val="22"/>
          <w:szCs w:val="22"/>
        </w:rPr>
      </w:pPr>
    </w:p>
    <w:p w14:paraId="60A643DA" w14:textId="77777777" w:rsidR="001773E0" w:rsidRPr="002B321E" w:rsidRDefault="001773E0" w:rsidP="00971FED">
      <w:pPr>
        <w:spacing w:line="360" w:lineRule="auto"/>
        <w:jc w:val="both"/>
        <w:rPr>
          <w:rFonts w:eastAsia="宋体"/>
          <w:bCs/>
          <w:sz w:val="22"/>
          <w:szCs w:val="22"/>
        </w:rPr>
      </w:pPr>
    </w:p>
    <w:p w14:paraId="2332C0FD" w14:textId="59E955F5" w:rsidR="00971FED" w:rsidRPr="002B321E" w:rsidRDefault="00971FED" w:rsidP="00971FED">
      <w:pPr>
        <w:spacing w:line="360" w:lineRule="auto"/>
        <w:jc w:val="both"/>
        <w:rPr>
          <w:rFonts w:eastAsia="宋体"/>
          <w:bCs/>
          <w:sz w:val="22"/>
          <w:szCs w:val="22"/>
        </w:rPr>
      </w:pPr>
      <w:r w:rsidRPr="002B321E">
        <w:rPr>
          <w:rFonts w:eastAsia="宋体"/>
          <w:bCs/>
          <w:sz w:val="22"/>
          <w:szCs w:val="22"/>
        </w:rPr>
        <w:t>Figure S1. Preparation and verification of circular RNA. (a) A schematic illustration of the creation of circular crRNA and the subsequent disruption at the PC linker of the c</w:t>
      </w:r>
      <w:r w:rsidR="002D0CFD" w:rsidRPr="002B321E">
        <w:rPr>
          <w:rFonts w:eastAsia="宋体"/>
          <w:bCs/>
          <w:sz w:val="22"/>
          <w:szCs w:val="22"/>
        </w:rPr>
        <w:t>ircular</w:t>
      </w:r>
      <w:r w:rsidRPr="002B321E">
        <w:rPr>
          <w:rFonts w:eastAsia="宋体"/>
          <w:bCs/>
          <w:sz w:val="22"/>
          <w:szCs w:val="22"/>
        </w:rPr>
        <w:t xml:space="preserve"> </w:t>
      </w:r>
      <w:r w:rsidR="002D0CFD" w:rsidRPr="002B321E">
        <w:rPr>
          <w:rFonts w:eastAsia="宋体"/>
          <w:bCs/>
          <w:sz w:val="22"/>
          <w:szCs w:val="22"/>
        </w:rPr>
        <w:t>cr</w:t>
      </w:r>
      <w:r w:rsidRPr="002B321E">
        <w:rPr>
          <w:rFonts w:eastAsia="宋体"/>
          <w:bCs/>
          <w:sz w:val="22"/>
          <w:szCs w:val="22"/>
        </w:rPr>
        <w:t>RNA under UV light, reverting to its classic configuration. (b) PAGE analysis of EB-Cir-crRNA precursor producing a circular product under the action of T4 RNA Ligase1. Subsequently, RNase R is used to remove all linear molecules, including intermolecular ligated products and unreacted starting materials. (c) PAGE analysis of the condition of the PC linker of EB-Cir-crRNA after UV radiation (365 nm, 35w) for 0-1200s. From the results, it can be seen that upon 30s of UV exposure, EB-Cir-crRNA completely breaks and reverts to the non-circular state and no significant changes occur even up to 20 minutes.</w:t>
      </w:r>
    </w:p>
    <w:p w14:paraId="2194192C" w14:textId="463E3294" w:rsidR="00187E7A" w:rsidRPr="002B321E" w:rsidRDefault="00187E7A" w:rsidP="00971FED">
      <w:pPr>
        <w:spacing w:line="360" w:lineRule="auto"/>
        <w:jc w:val="both"/>
        <w:rPr>
          <w:rFonts w:eastAsia="宋体"/>
          <w:bCs/>
          <w:sz w:val="22"/>
          <w:szCs w:val="22"/>
        </w:rPr>
      </w:pPr>
    </w:p>
    <w:p w14:paraId="72054661" w14:textId="4F69E6CE" w:rsidR="002C488A" w:rsidRPr="002B321E" w:rsidRDefault="002C488A" w:rsidP="00971FED">
      <w:pPr>
        <w:spacing w:line="360" w:lineRule="auto"/>
        <w:jc w:val="both"/>
        <w:rPr>
          <w:rFonts w:eastAsia="宋体"/>
          <w:bCs/>
          <w:sz w:val="22"/>
          <w:szCs w:val="22"/>
        </w:rPr>
      </w:pPr>
    </w:p>
    <w:p w14:paraId="2CC85882" w14:textId="4FA784C9" w:rsidR="002C488A" w:rsidRPr="002B321E" w:rsidRDefault="002C488A" w:rsidP="00971FED">
      <w:pPr>
        <w:spacing w:line="360" w:lineRule="auto"/>
        <w:jc w:val="both"/>
        <w:rPr>
          <w:rFonts w:eastAsia="宋体"/>
          <w:bCs/>
          <w:sz w:val="22"/>
          <w:szCs w:val="22"/>
        </w:rPr>
      </w:pPr>
      <w:r w:rsidRPr="002B321E">
        <w:rPr>
          <w:rFonts w:eastAsia="宋体"/>
          <w:bCs/>
          <w:noProof/>
          <w:sz w:val="22"/>
          <w:szCs w:val="22"/>
        </w:rPr>
        <w:drawing>
          <wp:anchor distT="0" distB="0" distL="114300" distR="114300" simplePos="0" relativeHeight="251659264" behindDoc="0" locked="0" layoutInCell="1" allowOverlap="1" wp14:anchorId="51EDD6E8" wp14:editId="799CB288">
            <wp:simplePos x="0" y="0"/>
            <wp:positionH relativeFrom="column">
              <wp:posOffset>0</wp:posOffset>
            </wp:positionH>
            <wp:positionV relativeFrom="paragraph">
              <wp:posOffset>-4169</wp:posOffset>
            </wp:positionV>
            <wp:extent cx="5934710" cy="3407410"/>
            <wp:effectExtent l="0" t="0" r="8890" b="254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710" cy="34074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2F1635" w14:textId="51BFF6AB" w:rsidR="002C488A" w:rsidRPr="002B321E" w:rsidRDefault="00971FED" w:rsidP="00971FED">
      <w:pPr>
        <w:spacing w:line="360" w:lineRule="auto"/>
        <w:jc w:val="both"/>
        <w:rPr>
          <w:rFonts w:eastAsia="宋体"/>
          <w:bCs/>
          <w:sz w:val="22"/>
          <w:szCs w:val="22"/>
        </w:rPr>
      </w:pPr>
      <w:r w:rsidRPr="002B321E">
        <w:rPr>
          <w:rFonts w:eastAsia="宋体"/>
          <w:bCs/>
          <w:sz w:val="22"/>
          <w:szCs w:val="22"/>
        </w:rPr>
        <w:t>Figure S2.</w:t>
      </w:r>
      <w:r w:rsidR="00FC44F6" w:rsidRPr="002B321E">
        <w:rPr>
          <w:rFonts w:eastAsia="宋体"/>
          <w:bCs/>
          <w:sz w:val="22"/>
          <w:szCs w:val="22"/>
        </w:rPr>
        <w:t xml:space="preserve"> (</w:t>
      </w:r>
      <w:r w:rsidR="00FC44F6" w:rsidRPr="002B321E">
        <w:rPr>
          <w:rFonts w:eastAsia="宋体" w:hint="eastAsia"/>
          <w:bCs/>
          <w:sz w:val="22"/>
          <w:szCs w:val="22"/>
        </w:rPr>
        <w:t>a</w:t>
      </w:r>
      <w:r w:rsidR="00FC44F6" w:rsidRPr="002B321E">
        <w:rPr>
          <w:rFonts w:eastAsia="宋体"/>
          <w:bCs/>
          <w:sz w:val="22"/>
          <w:szCs w:val="22"/>
        </w:rPr>
        <w:t>)</w:t>
      </w:r>
      <w:r w:rsidR="00FC44F6" w:rsidRPr="002B321E">
        <w:rPr>
          <w:rFonts w:eastAsia="宋体" w:hint="eastAsia"/>
          <w:bCs/>
          <w:sz w:val="22"/>
          <w:szCs w:val="22"/>
        </w:rPr>
        <w:t xml:space="preserve"> </w:t>
      </w:r>
      <w:r w:rsidR="00FC44F6" w:rsidRPr="002B321E">
        <w:rPr>
          <w:rFonts w:eastAsia="宋体"/>
          <w:bCs/>
          <w:sz w:val="22"/>
          <w:szCs w:val="22"/>
        </w:rPr>
        <w:t xml:space="preserve">Analysis on a 2% agarose gel confirms that circular AAVS1-Cir-crRNA with a PC linker effectively inhibits Cas12a cis-cleavage activity towards the AAVS1 target. Notably, half a minute under UV light can restore this activity. (b) Fluorescence data showcases that circular AAVS1-Cir-crRNA can inhibit Cas12a </w:t>
      </w:r>
      <w:r w:rsidR="00FC44F6" w:rsidRPr="002B321E">
        <w:rPr>
          <w:rFonts w:eastAsia="宋体"/>
          <w:bCs/>
          <w:i/>
          <w:iCs/>
          <w:sz w:val="22"/>
          <w:szCs w:val="22"/>
        </w:rPr>
        <w:t>trans</w:t>
      </w:r>
      <w:r w:rsidR="00FC44F6" w:rsidRPr="002B321E">
        <w:rPr>
          <w:rFonts w:eastAsia="宋体"/>
          <w:bCs/>
          <w:sz w:val="22"/>
          <w:szCs w:val="22"/>
        </w:rPr>
        <w:t>-cleavage activity. Again, exposure to UV light for 30 seconds is capable of bringing back this activity. (c) Bar chart analysis presents a stark, visual comparison of the fluorescence data (b) with or without UV light exposure. Error bars are standard deviation (SD) (n = 3).</w:t>
      </w:r>
      <w:r w:rsidR="00FC44F6" w:rsidRPr="002B321E">
        <w:t xml:space="preserve"> </w:t>
      </w:r>
      <w:r w:rsidR="00FC44F6" w:rsidRPr="002B321E">
        <w:rPr>
          <w:rFonts w:eastAsia="宋体"/>
          <w:bCs/>
          <w:sz w:val="22"/>
          <w:szCs w:val="22"/>
        </w:rPr>
        <w:t>(d) Schematic showing the influence of circular AAVS1-Cir-crRNA with a PC linker assisted CRISPR-Cas12a system's gene editing at the cellular level with or without UV light exposure. (e)</w:t>
      </w:r>
      <w:r w:rsidR="005D69B3" w:rsidRPr="002B321E">
        <w:t xml:space="preserve"> </w:t>
      </w:r>
      <w:r w:rsidR="005D69B3" w:rsidRPr="002B321E">
        <w:rPr>
          <w:rFonts w:eastAsia="宋体"/>
          <w:bCs/>
          <w:sz w:val="22"/>
          <w:szCs w:val="22"/>
        </w:rPr>
        <w:t>A bar chart depicts the unedited AAV1 gene copy number in AAVS1 crRNA, AAVS1-Cir-crRNA assisted CRISPR-Cas12a system's gene editing at the cellular level with and without UV light exposure, with error bars representing standard deviation (SD) (n = 3).</w:t>
      </w:r>
      <w:r w:rsidR="002216BC" w:rsidRPr="002B321E">
        <w:rPr>
          <w:rFonts w:eastAsia="宋体"/>
          <w:bCs/>
          <w:sz w:val="22"/>
          <w:szCs w:val="22"/>
        </w:rPr>
        <w:t xml:space="preserve"> </w:t>
      </w:r>
      <w:r w:rsidR="00272FD3" w:rsidRPr="002B321E">
        <w:rPr>
          <w:rFonts w:eastAsia="宋体"/>
          <w:bCs/>
          <w:sz w:val="22"/>
          <w:szCs w:val="22"/>
        </w:rPr>
        <w:t xml:space="preserve">ns </w:t>
      </w:r>
      <w:r w:rsidR="00272FD3" w:rsidRPr="002B321E">
        <w:rPr>
          <w:rFonts w:eastAsia="宋体" w:hint="eastAsia"/>
          <w:bCs/>
          <w:sz w:val="22"/>
          <w:szCs w:val="22"/>
        </w:rPr>
        <w:t>，</w:t>
      </w:r>
      <w:r w:rsidR="00272FD3" w:rsidRPr="002B321E">
        <w:rPr>
          <w:rFonts w:eastAsia="宋体"/>
          <w:bCs/>
          <w:sz w:val="22"/>
          <w:szCs w:val="22"/>
        </w:rPr>
        <w:t>P</w:t>
      </w:r>
      <w:r w:rsidR="00272FD3" w:rsidRPr="002B321E">
        <w:rPr>
          <w:rFonts w:eastAsia="宋体" w:hint="eastAsia"/>
          <w:bCs/>
          <w:sz w:val="22"/>
          <w:szCs w:val="22"/>
        </w:rPr>
        <w:t>＞</w:t>
      </w:r>
      <w:r w:rsidR="00272FD3" w:rsidRPr="002B321E">
        <w:rPr>
          <w:rFonts w:eastAsia="宋体"/>
          <w:bCs/>
          <w:sz w:val="22"/>
          <w:szCs w:val="22"/>
        </w:rPr>
        <w:t xml:space="preserve">0.05, </w:t>
      </w:r>
      <w:r w:rsidR="002216BC" w:rsidRPr="002B321E">
        <w:rPr>
          <w:rFonts w:eastAsia="宋体"/>
          <w:bCs/>
          <w:sz w:val="22"/>
          <w:szCs w:val="22"/>
        </w:rPr>
        <w:t xml:space="preserve">****, P </w:t>
      </w:r>
      <w:r w:rsidR="002216BC" w:rsidRPr="002B321E">
        <w:rPr>
          <w:rFonts w:eastAsia="宋体" w:hint="eastAsia"/>
          <w:bCs/>
          <w:sz w:val="22"/>
          <w:szCs w:val="22"/>
        </w:rPr>
        <w:t>≤</w:t>
      </w:r>
      <w:r w:rsidR="002216BC" w:rsidRPr="002B321E">
        <w:rPr>
          <w:rFonts w:eastAsia="宋体"/>
          <w:bCs/>
          <w:sz w:val="22"/>
          <w:szCs w:val="22"/>
        </w:rPr>
        <w:t xml:space="preserve"> 0.0001.</w:t>
      </w:r>
    </w:p>
    <w:p w14:paraId="4A8FBBC0" w14:textId="77777777" w:rsidR="002C488A" w:rsidRPr="002B321E" w:rsidRDefault="002C488A" w:rsidP="00971FED">
      <w:pPr>
        <w:spacing w:line="360" w:lineRule="auto"/>
        <w:jc w:val="both"/>
        <w:rPr>
          <w:rFonts w:eastAsia="宋体"/>
          <w:bCs/>
          <w:sz w:val="22"/>
          <w:szCs w:val="22"/>
        </w:rPr>
      </w:pPr>
    </w:p>
    <w:p w14:paraId="1CD2B452" w14:textId="77777777" w:rsidR="002C488A" w:rsidRPr="002B321E" w:rsidRDefault="002C488A" w:rsidP="00971FED">
      <w:pPr>
        <w:spacing w:line="360" w:lineRule="auto"/>
        <w:jc w:val="both"/>
        <w:rPr>
          <w:rFonts w:eastAsia="宋体"/>
          <w:bCs/>
          <w:sz w:val="22"/>
          <w:szCs w:val="22"/>
        </w:rPr>
      </w:pPr>
      <w:r w:rsidRPr="002B321E">
        <w:rPr>
          <w:rFonts w:eastAsia="宋体"/>
          <w:bCs/>
          <w:noProof/>
          <w:sz w:val="22"/>
          <w:szCs w:val="22"/>
        </w:rPr>
        <w:lastRenderedPageBreak/>
        <w:drawing>
          <wp:anchor distT="0" distB="0" distL="114300" distR="114300" simplePos="0" relativeHeight="251660288" behindDoc="0" locked="0" layoutInCell="1" allowOverlap="1" wp14:anchorId="5D53BEEB" wp14:editId="2B18865D">
            <wp:simplePos x="0" y="0"/>
            <wp:positionH relativeFrom="column">
              <wp:posOffset>0</wp:posOffset>
            </wp:positionH>
            <wp:positionV relativeFrom="paragraph">
              <wp:posOffset>875</wp:posOffset>
            </wp:positionV>
            <wp:extent cx="5944229" cy="7704000"/>
            <wp:effectExtent l="0" t="0" r="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4229" cy="7704000"/>
                    </a:xfrm>
                    <a:prstGeom prst="rect">
                      <a:avLst/>
                    </a:prstGeom>
                    <a:noFill/>
                    <a:ln>
                      <a:noFill/>
                    </a:ln>
                  </pic:spPr>
                </pic:pic>
              </a:graphicData>
            </a:graphic>
            <wp14:sizeRelV relativeFrom="margin">
              <wp14:pctHeight>0</wp14:pctHeight>
            </wp14:sizeRelV>
          </wp:anchor>
        </w:drawing>
      </w:r>
    </w:p>
    <w:p w14:paraId="72437484" w14:textId="56588427" w:rsidR="003D687A" w:rsidRPr="002B321E" w:rsidRDefault="002C488A" w:rsidP="00971FED">
      <w:pPr>
        <w:spacing w:line="360" w:lineRule="auto"/>
        <w:jc w:val="both"/>
        <w:rPr>
          <w:rFonts w:eastAsia="宋体"/>
          <w:bCs/>
          <w:sz w:val="22"/>
          <w:szCs w:val="22"/>
        </w:rPr>
      </w:pPr>
      <w:r w:rsidRPr="002B321E">
        <w:rPr>
          <w:rFonts w:eastAsia="宋体"/>
          <w:bCs/>
          <w:sz w:val="22"/>
          <w:szCs w:val="22"/>
        </w:rPr>
        <w:lastRenderedPageBreak/>
        <w:t>Figure S3.</w:t>
      </w:r>
      <w:r w:rsidR="00971FED" w:rsidRPr="002B321E">
        <w:rPr>
          <w:rFonts w:eastAsia="宋体"/>
          <w:bCs/>
          <w:sz w:val="22"/>
          <w:szCs w:val="22"/>
        </w:rPr>
        <w:t xml:space="preserve"> Development and verification of the RPA-CRISPR Cas12a one-pot method assisted by circular crRNA with a PC linker. (a) Fluorescent graphs of the detection of different concentrations of EB virus using this method. Error bars represent standard deviation (n = 3). (b) Linear fit graph</w:t>
      </w:r>
      <w:r w:rsidR="002D0CFD" w:rsidRPr="002B321E">
        <w:rPr>
          <w:rFonts w:eastAsia="宋体"/>
          <w:bCs/>
          <w:sz w:val="22"/>
          <w:szCs w:val="22"/>
        </w:rPr>
        <w:t>s</w:t>
      </w:r>
      <w:r w:rsidR="00971FED" w:rsidRPr="002B321E">
        <w:rPr>
          <w:rFonts w:eastAsia="宋体"/>
          <w:bCs/>
          <w:sz w:val="22"/>
          <w:szCs w:val="22"/>
        </w:rPr>
        <w:t xml:space="preserve"> of EB virus detection. (c) Raw fluorescence data recording for detection of clinical blood samples by current developed method, infected or not with the EB virus. First, nucleic acids were extracted from 200 ul of whole blood samples, eluted to 20 ul</w:t>
      </w:r>
      <w:r w:rsidR="002D0CFD" w:rsidRPr="002B321E">
        <w:rPr>
          <w:rFonts w:eastAsia="宋体"/>
          <w:bCs/>
          <w:sz w:val="22"/>
          <w:szCs w:val="22"/>
        </w:rPr>
        <w:t xml:space="preserve"> nuclease-free ddH</w:t>
      </w:r>
      <w:r w:rsidR="002D0CFD" w:rsidRPr="002B321E">
        <w:rPr>
          <w:rFonts w:eastAsia="宋体"/>
          <w:bCs/>
          <w:sz w:val="22"/>
          <w:szCs w:val="22"/>
          <w:vertAlign w:val="subscript"/>
        </w:rPr>
        <w:t>2</w:t>
      </w:r>
      <w:r w:rsidR="002D0CFD" w:rsidRPr="002B321E">
        <w:rPr>
          <w:rFonts w:eastAsia="宋体"/>
          <w:bCs/>
          <w:sz w:val="22"/>
          <w:szCs w:val="22"/>
        </w:rPr>
        <w:t>O</w:t>
      </w:r>
      <w:r w:rsidR="00971FED" w:rsidRPr="002B321E">
        <w:rPr>
          <w:rFonts w:eastAsia="宋体"/>
          <w:bCs/>
          <w:sz w:val="22"/>
          <w:szCs w:val="22"/>
        </w:rPr>
        <w:t xml:space="preserve">, then 2 ul of </w:t>
      </w:r>
      <w:r w:rsidR="002D0CFD" w:rsidRPr="002B321E">
        <w:rPr>
          <w:rFonts w:eastAsia="宋体"/>
          <w:bCs/>
          <w:sz w:val="22"/>
          <w:szCs w:val="22"/>
        </w:rPr>
        <w:t>each</w:t>
      </w:r>
      <w:r w:rsidR="00971FED" w:rsidRPr="002B321E">
        <w:rPr>
          <w:rFonts w:eastAsia="宋体"/>
          <w:bCs/>
          <w:sz w:val="22"/>
          <w:szCs w:val="22"/>
        </w:rPr>
        <w:t xml:space="preserve"> sample was added to the current one-pot detection system, and the volume was filled up to 20 </w:t>
      </w:r>
      <w:proofErr w:type="spellStart"/>
      <w:r w:rsidR="00971FED" w:rsidRPr="002B321E">
        <w:rPr>
          <w:rFonts w:eastAsia="宋体"/>
          <w:bCs/>
          <w:sz w:val="22"/>
          <w:szCs w:val="22"/>
        </w:rPr>
        <w:t>uL</w:t>
      </w:r>
      <w:proofErr w:type="spellEnd"/>
      <w:r w:rsidR="00971FED" w:rsidRPr="002B321E">
        <w:rPr>
          <w:rFonts w:eastAsia="宋体"/>
          <w:bCs/>
          <w:sz w:val="22"/>
          <w:szCs w:val="22"/>
        </w:rPr>
        <w:t xml:space="preserve"> with nuclease-free </w:t>
      </w:r>
      <w:r w:rsidR="002D0CFD" w:rsidRPr="002B321E">
        <w:rPr>
          <w:rFonts w:eastAsia="宋体"/>
          <w:bCs/>
          <w:sz w:val="22"/>
          <w:szCs w:val="22"/>
        </w:rPr>
        <w:t>ddH</w:t>
      </w:r>
      <w:r w:rsidR="002D0CFD" w:rsidRPr="002B321E">
        <w:rPr>
          <w:rFonts w:eastAsia="宋体"/>
          <w:bCs/>
          <w:sz w:val="22"/>
          <w:szCs w:val="22"/>
          <w:vertAlign w:val="subscript"/>
        </w:rPr>
        <w:t>2</w:t>
      </w:r>
      <w:r w:rsidR="002D0CFD" w:rsidRPr="002B321E">
        <w:rPr>
          <w:rFonts w:eastAsia="宋体"/>
          <w:bCs/>
          <w:sz w:val="22"/>
          <w:szCs w:val="22"/>
        </w:rPr>
        <w:t>O</w:t>
      </w:r>
      <w:r w:rsidR="00971FED" w:rsidRPr="002B321E">
        <w:rPr>
          <w:rFonts w:eastAsia="宋体"/>
          <w:bCs/>
          <w:sz w:val="22"/>
          <w:szCs w:val="22"/>
        </w:rPr>
        <w:t xml:space="preserve">. After 15 minutes of RPA at 37 °C, the samples were exposed to UV light for 30s, and fluorescence variations are then monitored and recorded at 37 °C. </w:t>
      </w:r>
    </w:p>
    <w:p w14:paraId="62261935" w14:textId="3A08151F" w:rsidR="003D687A" w:rsidRPr="002B321E" w:rsidRDefault="003D687A" w:rsidP="00971FED">
      <w:pPr>
        <w:spacing w:line="360" w:lineRule="auto"/>
        <w:jc w:val="both"/>
        <w:rPr>
          <w:rFonts w:eastAsia="宋体"/>
          <w:bCs/>
          <w:sz w:val="22"/>
          <w:szCs w:val="22"/>
        </w:rPr>
      </w:pPr>
    </w:p>
    <w:p w14:paraId="16772977" w14:textId="34AD631D" w:rsidR="00A830F0" w:rsidRPr="002B321E" w:rsidRDefault="00A830F0" w:rsidP="00971FED">
      <w:pPr>
        <w:spacing w:line="360" w:lineRule="auto"/>
        <w:jc w:val="both"/>
        <w:rPr>
          <w:rFonts w:eastAsia="宋体"/>
          <w:bCs/>
          <w:sz w:val="22"/>
          <w:szCs w:val="22"/>
        </w:rPr>
      </w:pPr>
    </w:p>
    <w:p w14:paraId="5BF7DE88" w14:textId="40BE58ED" w:rsidR="00971FED" w:rsidRPr="002B321E" w:rsidRDefault="002C488A" w:rsidP="00971FED">
      <w:pPr>
        <w:spacing w:line="360" w:lineRule="auto"/>
        <w:jc w:val="both"/>
        <w:rPr>
          <w:rFonts w:eastAsia="宋体"/>
          <w:bCs/>
          <w:sz w:val="22"/>
          <w:szCs w:val="22"/>
        </w:rPr>
      </w:pPr>
      <w:r w:rsidRPr="002B321E">
        <w:rPr>
          <w:rFonts w:eastAsia="宋体"/>
          <w:bCs/>
          <w:noProof/>
          <w:sz w:val="22"/>
          <w:szCs w:val="22"/>
        </w:rPr>
        <w:lastRenderedPageBreak/>
        <w:drawing>
          <wp:anchor distT="0" distB="0" distL="114300" distR="114300" simplePos="0" relativeHeight="251661312" behindDoc="0" locked="0" layoutInCell="1" allowOverlap="1" wp14:anchorId="0870BC1F" wp14:editId="3B7FD6B4">
            <wp:simplePos x="0" y="0"/>
            <wp:positionH relativeFrom="margin">
              <wp:align>right</wp:align>
            </wp:positionH>
            <wp:positionV relativeFrom="paragraph">
              <wp:posOffset>395</wp:posOffset>
            </wp:positionV>
            <wp:extent cx="5934710" cy="7694930"/>
            <wp:effectExtent l="0" t="0" r="8890" b="127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710" cy="7694930"/>
                    </a:xfrm>
                    <a:prstGeom prst="rect">
                      <a:avLst/>
                    </a:prstGeom>
                    <a:noFill/>
                    <a:ln>
                      <a:noFill/>
                    </a:ln>
                  </pic:spPr>
                </pic:pic>
              </a:graphicData>
            </a:graphic>
          </wp:anchor>
        </w:drawing>
      </w:r>
      <w:r w:rsidR="003D687A" w:rsidRPr="002B321E">
        <w:rPr>
          <w:rFonts w:eastAsia="宋体"/>
          <w:bCs/>
          <w:sz w:val="22"/>
          <w:szCs w:val="22"/>
        </w:rPr>
        <w:t>Figure S</w:t>
      </w:r>
      <w:r w:rsidRPr="002B321E">
        <w:rPr>
          <w:rFonts w:eastAsia="宋体"/>
          <w:bCs/>
          <w:sz w:val="22"/>
          <w:szCs w:val="22"/>
        </w:rPr>
        <w:t>4</w:t>
      </w:r>
      <w:r w:rsidR="003D687A" w:rsidRPr="002B321E">
        <w:rPr>
          <w:rFonts w:eastAsia="宋体"/>
          <w:bCs/>
          <w:sz w:val="22"/>
          <w:szCs w:val="22"/>
        </w:rPr>
        <w:t xml:space="preserve">. Detection of EB virus using the traditional qPCR method </w:t>
      </w:r>
      <w:r w:rsidR="00971FED" w:rsidRPr="002B321E">
        <w:rPr>
          <w:rFonts w:eastAsia="宋体"/>
          <w:bCs/>
          <w:sz w:val="22"/>
          <w:szCs w:val="22"/>
        </w:rPr>
        <w:t>(</w:t>
      </w:r>
      <w:r w:rsidR="003D687A" w:rsidRPr="002B321E">
        <w:rPr>
          <w:rFonts w:eastAsia="宋体"/>
          <w:bCs/>
          <w:sz w:val="22"/>
          <w:szCs w:val="22"/>
        </w:rPr>
        <w:t>a</w:t>
      </w:r>
      <w:r w:rsidR="00971FED" w:rsidRPr="002B321E">
        <w:rPr>
          <w:rFonts w:eastAsia="宋体"/>
          <w:bCs/>
          <w:sz w:val="22"/>
          <w:szCs w:val="22"/>
        </w:rPr>
        <w:t>) Fluorescent graphs for detecting different concentrations of the EB virus using the traditional qPCR method, and (</w:t>
      </w:r>
      <w:r w:rsidR="003D687A" w:rsidRPr="002B321E">
        <w:rPr>
          <w:rFonts w:eastAsia="宋体"/>
          <w:bCs/>
          <w:sz w:val="22"/>
          <w:szCs w:val="22"/>
        </w:rPr>
        <w:t>b</w:t>
      </w:r>
      <w:r w:rsidR="00971FED" w:rsidRPr="002B321E">
        <w:rPr>
          <w:rFonts w:eastAsia="宋体"/>
          <w:bCs/>
          <w:sz w:val="22"/>
          <w:szCs w:val="22"/>
        </w:rPr>
        <w:t xml:space="preserve">) </w:t>
      </w:r>
      <w:bookmarkStart w:id="19" w:name="_Hlk169813074"/>
      <w:r w:rsidR="00971FED" w:rsidRPr="002B321E">
        <w:rPr>
          <w:rFonts w:eastAsia="宋体"/>
          <w:bCs/>
          <w:sz w:val="22"/>
          <w:szCs w:val="22"/>
        </w:rPr>
        <w:t xml:space="preserve">the corresponding linear </w:t>
      </w:r>
      <w:r w:rsidR="00971FED" w:rsidRPr="002B321E">
        <w:rPr>
          <w:rFonts w:eastAsia="宋体"/>
          <w:bCs/>
          <w:sz w:val="22"/>
          <w:szCs w:val="22"/>
        </w:rPr>
        <w:lastRenderedPageBreak/>
        <w:t>fit graphs.</w:t>
      </w:r>
      <w:bookmarkEnd w:id="19"/>
      <w:r w:rsidR="00971FED" w:rsidRPr="002B321E">
        <w:rPr>
          <w:rFonts w:eastAsia="宋体"/>
          <w:bCs/>
          <w:sz w:val="22"/>
          <w:szCs w:val="22"/>
        </w:rPr>
        <w:t xml:space="preserve"> (</w:t>
      </w:r>
      <w:r w:rsidR="003D687A" w:rsidRPr="002B321E">
        <w:rPr>
          <w:rFonts w:eastAsia="宋体"/>
          <w:bCs/>
          <w:sz w:val="22"/>
          <w:szCs w:val="22"/>
        </w:rPr>
        <w:t>c</w:t>
      </w:r>
      <w:r w:rsidR="00971FED" w:rsidRPr="002B321E">
        <w:rPr>
          <w:rFonts w:eastAsia="宋体"/>
          <w:bCs/>
          <w:sz w:val="22"/>
          <w:szCs w:val="22"/>
        </w:rPr>
        <w:t>) Raw fluorescence data recordings for the detection of clinical blood samples using the traditional qPCR method</w:t>
      </w:r>
      <w:r w:rsidR="003D687A" w:rsidRPr="002B321E">
        <w:rPr>
          <w:rFonts w:eastAsia="宋体"/>
          <w:bCs/>
          <w:sz w:val="22"/>
          <w:szCs w:val="22"/>
        </w:rPr>
        <w:t>, in order to make a comparison with Figure S</w:t>
      </w:r>
      <w:r w:rsidR="00C65244" w:rsidRPr="002B321E">
        <w:rPr>
          <w:rFonts w:eastAsia="宋体"/>
          <w:bCs/>
          <w:sz w:val="22"/>
          <w:szCs w:val="22"/>
        </w:rPr>
        <w:t>3</w:t>
      </w:r>
      <w:r w:rsidR="003D687A" w:rsidRPr="002B321E">
        <w:rPr>
          <w:rFonts w:eastAsia="宋体"/>
          <w:bCs/>
          <w:sz w:val="22"/>
          <w:szCs w:val="22"/>
        </w:rPr>
        <w:t>c.</w:t>
      </w:r>
    </w:p>
    <w:p w14:paraId="4F20DF72" w14:textId="551F4272" w:rsidR="00971FED" w:rsidRPr="002B321E" w:rsidRDefault="00971FED" w:rsidP="00971FED">
      <w:pPr>
        <w:spacing w:line="360" w:lineRule="auto"/>
        <w:jc w:val="both"/>
        <w:rPr>
          <w:rFonts w:eastAsia="宋体"/>
          <w:bCs/>
          <w:sz w:val="22"/>
          <w:szCs w:val="22"/>
        </w:rPr>
      </w:pPr>
    </w:p>
    <w:p w14:paraId="2B44EAE7" w14:textId="69CD669D" w:rsidR="00187E7A" w:rsidRPr="002B321E" w:rsidRDefault="000E7719" w:rsidP="00971FED">
      <w:pPr>
        <w:spacing w:line="360" w:lineRule="auto"/>
        <w:jc w:val="both"/>
        <w:rPr>
          <w:rFonts w:eastAsia="宋体"/>
          <w:bCs/>
          <w:sz w:val="22"/>
          <w:szCs w:val="22"/>
        </w:rPr>
      </w:pPr>
      <w:r w:rsidRPr="002B321E">
        <w:rPr>
          <w:rFonts w:eastAsia="宋体"/>
          <w:bCs/>
          <w:noProof/>
          <w:sz w:val="22"/>
          <w:szCs w:val="22"/>
        </w:rPr>
        <w:lastRenderedPageBreak/>
        <w:drawing>
          <wp:anchor distT="0" distB="0" distL="114300" distR="114300" simplePos="0" relativeHeight="251663360" behindDoc="0" locked="0" layoutInCell="1" allowOverlap="1" wp14:anchorId="15E275D2" wp14:editId="1FB79F55">
            <wp:simplePos x="0" y="0"/>
            <wp:positionH relativeFrom="column">
              <wp:posOffset>0</wp:posOffset>
            </wp:positionH>
            <wp:positionV relativeFrom="paragraph">
              <wp:posOffset>0</wp:posOffset>
            </wp:positionV>
            <wp:extent cx="5936615" cy="7710805"/>
            <wp:effectExtent l="0" t="0" r="6985" b="444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6615" cy="7710805"/>
                    </a:xfrm>
                    <a:prstGeom prst="rect">
                      <a:avLst/>
                    </a:prstGeom>
                    <a:noFill/>
                    <a:ln>
                      <a:noFill/>
                    </a:ln>
                  </pic:spPr>
                </pic:pic>
              </a:graphicData>
            </a:graphic>
          </wp:anchor>
        </w:drawing>
      </w:r>
    </w:p>
    <w:p w14:paraId="53CEA0F4" w14:textId="77777777" w:rsidR="00C626D9" w:rsidRPr="002B321E" w:rsidRDefault="00C626D9" w:rsidP="00971FED">
      <w:pPr>
        <w:spacing w:line="360" w:lineRule="auto"/>
        <w:jc w:val="both"/>
        <w:rPr>
          <w:rFonts w:eastAsia="宋体"/>
          <w:bCs/>
          <w:sz w:val="22"/>
          <w:szCs w:val="22"/>
        </w:rPr>
      </w:pPr>
    </w:p>
    <w:p w14:paraId="1B06F868" w14:textId="78545A8F" w:rsidR="003D687A" w:rsidRPr="002B321E" w:rsidRDefault="00971FED" w:rsidP="00971FED">
      <w:pPr>
        <w:spacing w:line="360" w:lineRule="auto"/>
        <w:jc w:val="both"/>
        <w:rPr>
          <w:rFonts w:eastAsia="宋体"/>
          <w:bCs/>
          <w:sz w:val="22"/>
          <w:szCs w:val="22"/>
        </w:rPr>
      </w:pPr>
      <w:r w:rsidRPr="002B321E">
        <w:rPr>
          <w:rFonts w:eastAsia="宋体"/>
          <w:bCs/>
          <w:sz w:val="22"/>
          <w:szCs w:val="22"/>
        </w:rPr>
        <w:lastRenderedPageBreak/>
        <w:t>Figure S</w:t>
      </w:r>
      <w:r w:rsidR="000E7719" w:rsidRPr="002B321E">
        <w:rPr>
          <w:rFonts w:eastAsia="宋体"/>
          <w:bCs/>
          <w:sz w:val="22"/>
          <w:szCs w:val="22"/>
        </w:rPr>
        <w:t>5</w:t>
      </w:r>
      <w:r w:rsidRPr="002B321E">
        <w:rPr>
          <w:rFonts w:eastAsia="宋体"/>
          <w:bCs/>
          <w:sz w:val="22"/>
          <w:szCs w:val="22"/>
        </w:rPr>
        <w:t>. Development and verification of the universal circular DR assisted RPA-CRISPR Cas12a one-pot method. (a) Fluorescent graphs of the detection of different concentrations of EB virus using this method. Error bars represent standard deviation (n = 3). (b) Linear fit graph</w:t>
      </w:r>
      <w:r w:rsidR="00734AC0" w:rsidRPr="002B321E">
        <w:rPr>
          <w:rFonts w:eastAsia="宋体"/>
          <w:bCs/>
          <w:sz w:val="22"/>
          <w:szCs w:val="22"/>
        </w:rPr>
        <w:t>s</w:t>
      </w:r>
      <w:r w:rsidRPr="002B321E">
        <w:rPr>
          <w:rFonts w:eastAsia="宋体"/>
          <w:bCs/>
          <w:sz w:val="22"/>
          <w:szCs w:val="22"/>
        </w:rPr>
        <w:t xml:space="preserve"> of EB virus detection. (c) Raw fluorescence data recording for detection of clinical blood samples by current developed method, infected or not with the EB virus. </w:t>
      </w:r>
    </w:p>
    <w:p w14:paraId="5A2447A1" w14:textId="3CDCD7FC" w:rsidR="00187E7A" w:rsidRPr="002B321E" w:rsidRDefault="00187E7A" w:rsidP="00971FED">
      <w:pPr>
        <w:spacing w:line="360" w:lineRule="auto"/>
        <w:jc w:val="both"/>
        <w:rPr>
          <w:rFonts w:eastAsia="宋体"/>
          <w:bCs/>
          <w:sz w:val="22"/>
          <w:szCs w:val="22"/>
        </w:rPr>
      </w:pPr>
    </w:p>
    <w:p w14:paraId="21F8D0D8" w14:textId="33F6295E" w:rsidR="00187E7A" w:rsidRPr="002B321E" w:rsidRDefault="000E7719" w:rsidP="00971FED">
      <w:pPr>
        <w:spacing w:line="360" w:lineRule="auto"/>
        <w:jc w:val="both"/>
        <w:rPr>
          <w:rFonts w:eastAsia="宋体"/>
          <w:bCs/>
          <w:sz w:val="22"/>
          <w:szCs w:val="22"/>
        </w:rPr>
      </w:pPr>
      <w:r w:rsidRPr="002B321E">
        <w:rPr>
          <w:rFonts w:eastAsia="宋体"/>
          <w:bCs/>
          <w:noProof/>
          <w:sz w:val="22"/>
          <w:szCs w:val="22"/>
        </w:rPr>
        <w:lastRenderedPageBreak/>
        <w:drawing>
          <wp:anchor distT="0" distB="0" distL="114300" distR="114300" simplePos="0" relativeHeight="251662336" behindDoc="0" locked="0" layoutInCell="1" allowOverlap="1" wp14:anchorId="1A402A6D" wp14:editId="584B2549">
            <wp:simplePos x="0" y="0"/>
            <wp:positionH relativeFrom="column">
              <wp:posOffset>0</wp:posOffset>
            </wp:positionH>
            <wp:positionV relativeFrom="paragraph">
              <wp:posOffset>0</wp:posOffset>
            </wp:positionV>
            <wp:extent cx="5936615" cy="7355840"/>
            <wp:effectExtent l="0" t="0" r="6985"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6615" cy="7355840"/>
                    </a:xfrm>
                    <a:prstGeom prst="rect">
                      <a:avLst/>
                    </a:prstGeom>
                    <a:noFill/>
                    <a:ln>
                      <a:noFill/>
                    </a:ln>
                  </pic:spPr>
                </pic:pic>
              </a:graphicData>
            </a:graphic>
          </wp:anchor>
        </w:drawing>
      </w:r>
    </w:p>
    <w:p w14:paraId="0B21C2BF" w14:textId="77777777" w:rsidR="00C626D9" w:rsidRPr="002B321E" w:rsidRDefault="00C626D9" w:rsidP="00971FED">
      <w:pPr>
        <w:spacing w:line="360" w:lineRule="auto"/>
        <w:jc w:val="both"/>
        <w:rPr>
          <w:rFonts w:eastAsia="宋体"/>
          <w:bCs/>
          <w:sz w:val="22"/>
          <w:szCs w:val="22"/>
        </w:rPr>
      </w:pPr>
    </w:p>
    <w:p w14:paraId="6637ABB6" w14:textId="29C12193" w:rsidR="003D687A" w:rsidRPr="002B321E" w:rsidRDefault="003D687A" w:rsidP="003D687A">
      <w:pPr>
        <w:spacing w:line="360" w:lineRule="auto"/>
        <w:jc w:val="both"/>
        <w:rPr>
          <w:rFonts w:eastAsia="宋体"/>
          <w:bCs/>
          <w:sz w:val="22"/>
          <w:szCs w:val="22"/>
        </w:rPr>
      </w:pPr>
      <w:r w:rsidRPr="002B321E">
        <w:rPr>
          <w:rFonts w:eastAsia="宋体"/>
          <w:bCs/>
          <w:sz w:val="22"/>
          <w:szCs w:val="22"/>
        </w:rPr>
        <w:lastRenderedPageBreak/>
        <w:t>Figure S</w:t>
      </w:r>
      <w:r w:rsidR="000E7719" w:rsidRPr="002B321E">
        <w:rPr>
          <w:rFonts w:eastAsia="宋体"/>
          <w:bCs/>
          <w:sz w:val="22"/>
          <w:szCs w:val="22"/>
        </w:rPr>
        <w:t>6</w:t>
      </w:r>
      <w:r w:rsidRPr="002B321E">
        <w:rPr>
          <w:rFonts w:eastAsia="宋体"/>
          <w:bCs/>
          <w:sz w:val="22"/>
          <w:szCs w:val="22"/>
        </w:rPr>
        <w:t>. Detection of EB virus using the traditional qPCR method, in order to make a comparison with Figure S4 (a) Fluorescent graphs for detecting different concentrations of the EB virus using the traditional qPCR method, and (b) the corresponding linear fit graphs. (c) Comparisons of the detections of clinical blood samples using the universal DR-assisted one-pot RPA-CRISPR Cas12a method and the traditional qPCR method. (d) Raw fluorescence data recordings for the detection of clinical blood samples using the traditional qPCR method, in order to make a comparison with Figure S</w:t>
      </w:r>
      <w:r w:rsidR="004B1F87" w:rsidRPr="002B321E">
        <w:rPr>
          <w:rFonts w:eastAsia="宋体"/>
          <w:bCs/>
          <w:sz w:val="22"/>
          <w:szCs w:val="22"/>
        </w:rPr>
        <w:t>5</w:t>
      </w:r>
      <w:r w:rsidRPr="002B321E">
        <w:rPr>
          <w:rFonts w:eastAsia="宋体"/>
          <w:bCs/>
          <w:sz w:val="22"/>
          <w:szCs w:val="22"/>
        </w:rPr>
        <w:t>c.</w:t>
      </w:r>
    </w:p>
    <w:p w14:paraId="60D4FE96" w14:textId="77777777" w:rsidR="003D687A" w:rsidRPr="002B321E" w:rsidRDefault="003D687A" w:rsidP="00971FED">
      <w:pPr>
        <w:spacing w:line="360" w:lineRule="auto"/>
        <w:jc w:val="both"/>
        <w:rPr>
          <w:rFonts w:eastAsia="宋体"/>
          <w:bCs/>
          <w:sz w:val="22"/>
          <w:szCs w:val="22"/>
        </w:rPr>
      </w:pPr>
    </w:p>
    <w:p w14:paraId="571A7070" w14:textId="2C584E7B" w:rsidR="00187E7A" w:rsidRPr="002B321E" w:rsidRDefault="00187E7A" w:rsidP="00971FED">
      <w:pPr>
        <w:spacing w:line="360" w:lineRule="auto"/>
        <w:jc w:val="both"/>
        <w:rPr>
          <w:rFonts w:eastAsia="宋体"/>
          <w:bCs/>
          <w:sz w:val="22"/>
          <w:szCs w:val="22"/>
        </w:rPr>
      </w:pPr>
    </w:p>
    <w:p w14:paraId="7A4911AF" w14:textId="41B41674" w:rsidR="00187E7A" w:rsidRPr="002B321E" w:rsidRDefault="00370E49" w:rsidP="00971FED">
      <w:pPr>
        <w:spacing w:line="360" w:lineRule="auto"/>
        <w:jc w:val="both"/>
        <w:rPr>
          <w:rFonts w:eastAsia="宋体"/>
          <w:bCs/>
          <w:sz w:val="22"/>
          <w:szCs w:val="22"/>
        </w:rPr>
      </w:pPr>
      <w:r w:rsidRPr="002B321E">
        <w:rPr>
          <w:rFonts w:eastAsia="宋体"/>
          <w:bCs/>
          <w:noProof/>
          <w:sz w:val="22"/>
          <w:szCs w:val="22"/>
        </w:rPr>
        <w:drawing>
          <wp:inline distT="0" distB="0" distL="0" distR="0" wp14:anchorId="521B4853" wp14:editId="54D9C6FF">
            <wp:extent cx="5941060" cy="1688465"/>
            <wp:effectExtent l="0" t="0" r="254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1060" cy="1688465"/>
                    </a:xfrm>
                    <a:prstGeom prst="rect">
                      <a:avLst/>
                    </a:prstGeom>
                    <a:noFill/>
                    <a:ln>
                      <a:noFill/>
                    </a:ln>
                  </pic:spPr>
                </pic:pic>
              </a:graphicData>
            </a:graphic>
          </wp:inline>
        </w:drawing>
      </w:r>
    </w:p>
    <w:p w14:paraId="037CECF6" w14:textId="77777777" w:rsidR="001773E0" w:rsidRPr="002B321E" w:rsidRDefault="001773E0" w:rsidP="00971FED">
      <w:pPr>
        <w:spacing w:line="360" w:lineRule="auto"/>
        <w:jc w:val="both"/>
        <w:rPr>
          <w:rFonts w:eastAsia="宋体"/>
          <w:bCs/>
          <w:sz w:val="22"/>
          <w:szCs w:val="22"/>
        </w:rPr>
      </w:pPr>
    </w:p>
    <w:p w14:paraId="07C567C5" w14:textId="04E06B91" w:rsidR="00187E7A" w:rsidRPr="002B321E" w:rsidRDefault="00971FED" w:rsidP="00971FED">
      <w:pPr>
        <w:spacing w:line="360" w:lineRule="auto"/>
        <w:jc w:val="both"/>
        <w:rPr>
          <w:rFonts w:eastAsia="宋体"/>
          <w:bCs/>
          <w:sz w:val="22"/>
          <w:szCs w:val="22"/>
        </w:rPr>
      </w:pPr>
      <w:bookmarkStart w:id="20" w:name="_Hlk159602888"/>
      <w:r w:rsidRPr="002B321E">
        <w:rPr>
          <w:rFonts w:eastAsia="宋体"/>
          <w:bCs/>
          <w:sz w:val="22"/>
          <w:szCs w:val="22"/>
        </w:rPr>
        <w:t>Figure S</w:t>
      </w:r>
      <w:r w:rsidR="000E7719" w:rsidRPr="002B321E">
        <w:rPr>
          <w:rFonts w:eastAsia="宋体"/>
          <w:bCs/>
          <w:sz w:val="22"/>
          <w:szCs w:val="22"/>
        </w:rPr>
        <w:t>7</w:t>
      </w:r>
      <w:r w:rsidRPr="002B321E">
        <w:rPr>
          <w:rFonts w:eastAsia="宋体"/>
          <w:bCs/>
          <w:sz w:val="22"/>
          <w:szCs w:val="22"/>
        </w:rPr>
        <w:t>.</w:t>
      </w:r>
      <w:bookmarkEnd w:id="20"/>
      <w:r w:rsidRPr="002B321E">
        <w:rPr>
          <w:rFonts w:eastAsia="宋体"/>
          <w:bCs/>
          <w:sz w:val="22"/>
          <w:szCs w:val="22"/>
        </w:rPr>
        <w:t xml:space="preserve"> Development and verification of the RPA-CRISPR Cas12a one-pot method assisted by circular DR, to confirm its versatility for detecting various targets when combined with different spacer regions. (a) Fluorescent graphs of the detection of different concentrations of the EB virus. (b) Fluorescent graphs of the detection of different concentrations of the HCV virus. (c) Fluorescent graphs of the detection of different concentrations of Monkeypox virus (MPXV). </w:t>
      </w:r>
    </w:p>
    <w:p w14:paraId="70599AD8" w14:textId="38964AC1" w:rsidR="00187E7A" w:rsidRPr="002B321E" w:rsidRDefault="00187E7A" w:rsidP="00971FED">
      <w:pPr>
        <w:spacing w:line="360" w:lineRule="auto"/>
        <w:jc w:val="both"/>
        <w:rPr>
          <w:rFonts w:eastAsia="宋体"/>
          <w:bCs/>
          <w:sz w:val="22"/>
          <w:szCs w:val="22"/>
        </w:rPr>
      </w:pPr>
    </w:p>
    <w:p w14:paraId="78BE925F" w14:textId="01B6FA89" w:rsidR="00187E7A" w:rsidRPr="002B321E" w:rsidRDefault="00370E49" w:rsidP="00971FED">
      <w:pPr>
        <w:spacing w:line="360" w:lineRule="auto"/>
        <w:jc w:val="both"/>
        <w:rPr>
          <w:rFonts w:eastAsia="宋体"/>
          <w:bCs/>
          <w:sz w:val="22"/>
          <w:szCs w:val="22"/>
        </w:rPr>
      </w:pPr>
      <w:r w:rsidRPr="002B321E">
        <w:rPr>
          <w:rFonts w:eastAsia="宋体"/>
          <w:bCs/>
          <w:noProof/>
          <w:sz w:val="22"/>
          <w:szCs w:val="22"/>
        </w:rPr>
        <w:lastRenderedPageBreak/>
        <w:drawing>
          <wp:inline distT="0" distB="0" distL="0" distR="0" wp14:anchorId="509FC603" wp14:editId="4D103466">
            <wp:extent cx="5923915" cy="3691255"/>
            <wp:effectExtent l="0" t="0" r="635"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23915" cy="3691255"/>
                    </a:xfrm>
                    <a:prstGeom prst="rect">
                      <a:avLst/>
                    </a:prstGeom>
                    <a:noFill/>
                    <a:ln>
                      <a:noFill/>
                    </a:ln>
                  </pic:spPr>
                </pic:pic>
              </a:graphicData>
            </a:graphic>
          </wp:inline>
        </w:drawing>
      </w:r>
    </w:p>
    <w:p w14:paraId="60F44241" w14:textId="77777777" w:rsidR="001773E0" w:rsidRPr="002B321E" w:rsidRDefault="001773E0" w:rsidP="00971FED">
      <w:pPr>
        <w:spacing w:line="360" w:lineRule="auto"/>
        <w:jc w:val="both"/>
        <w:rPr>
          <w:rFonts w:eastAsia="宋体"/>
          <w:bCs/>
          <w:sz w:val="22"/>
          <w:szCs w:val="22"/>
        </w:rPr>
      </w:pPr>
    </w:p>
    <w:p w14:paraId="5D9054F6" w14:textId="1C8A575A" w:rsidR="00971FED" w:rsidRPr="002B321E" w:rsidRDefault="003D687A" w:rsidP="00971FED">
      <w:pPr>
        <w:spacing w:line="360" w:lineRule="auto"/>
        <w:jc w:val="both"/>
        <w:rPr>
          <w:rFonts w:eastAsia="宋体"/>
          <w:bCs/>
          <w:sz w:val="22"/>
          <w:szCs w:val="22"/>
        </w:rPr>
      </w:pPr>
      <w:r w:rsidRPr="002B321E">
        <w:rPr>
          <w:rFonts w:eastAsia="宋体"/>
          <w:bCs/>
          <w:sz w:val="22"/>
          <w:szCs w:val="22"/>
        </w:rPr>
        <w:t>Figure S</w:t>
      </w:r>
      <w:r w:rsidR="000E7719" w:rsidRPr="002B321E">
        <w:rPr>
          <w:rFonts w:eastAsia="宋体"/>
          <w:bCs/>
          <w:sz w:val="22"/>
          <w:szCs w:val="22"/>
        </w:rPr>
        <w:t>8</w:t>
      </w:r>
      <w:r w:rsidRPr="002B321E">
        <w:rPr>
          <w:rFonts w:eastAsia="宋体"/>
          <w:bCs/>
          <w:sz w:val="22"/>
          <w:szCs w:val="22"/>
        </w:rPr>
        <w:t xml:space="preserve">. </w:t>
      </w:r>
      <w:r w:rsidR="00971FED" w:rsidRPr="002B321E">
        <w:rPr>
          <w:rFonts w:eastAsia="宋体"/>
          <w:bCs/>
          <w:sz w:val="22"/>
          <w:szCs w:val="22"/>
        </w:rPr>
        <w:t>Cross-verification of the detection of different viruses (EBV, HCV, MPXV) using the universal circular DR combined with different spacers.</w:t>
      </w:r>
      <w:r w:rsidRPr="002B321E">
        <w:t xml:space="preserve"> </w:t>
      </w:r>
      <w:r w:rsidRPr="002B321E">
        <w:rPr>
          <w:rFonts w:eastAsia="宋体"/>
          <w:bCs/>
          <w:sz w:val="22"/>
          <w:szCs w:val="22"/>
        </w:rPr>
        <w:t>(</w:t>
      </w:r>
      <w:r w:rsidR="00931584" w:rsidRPr="002B321E">
        <w:rPr>
          <w:rFonts w:eastAsia="宋体"/>
          <w:bCs/>
          <w:sz w:val="22"/>
          <w:szCs w:val="22"/>
        </w:rPr>
        <w:t>a</w:t>
      </w:r>
      <w:r w:rsidRPr="002B321E">
        <w:rPr>
          <w:rFonts w:eastAsia="宋体"/>
          <w:bCs/>
          <w:sz w:val="22"/>
          <w:szCs w:val="22"/>
        </w:rPr>
        <w:t>)</w:t>
      </w:r>
      <w:r w:rsidR="00931584" w:rsidRPr="002B321E">
        <w:rPr>
          <w:rFonts w:eastAsia="宋体"/>
          <w:bCs/>
          <w:sz w:val="22"/>
          <w:szCs w:val="22"/>
        </w:rPr>
        <w:t xml:space="preserve"> Fluorescent graphs of the detection of different viruses (EBV, HCV, MPXV) using the universal circular DR combined with</w:t>
      </w:r>
      <w:r w:rsidRPr="002B321E">
        <w:rPr>
          <w:rFonts w:eastAsia="宋体"/>
          <w:bCs/>
          <w:sz w:val="22"/>
          <w:szCs w:val="22"/>
        </w:rPr>
        <w:t xml:space="preserve"> </w:t>
      </w:r>
      <w:r w:rsidR="00931584" w:rsidRPr="002B321E">
        <w:rPr>
          <w:rFonts w:eastAsia="宋体"/>
          <w:bCs/>
          <w:sz w:val="22"/>
          <w:szCs w:val="22"/>
        </w:rPr>
        <w:t xml:space="preserve">EB spacer. Only EB target can be detected. (b) Fluorescent graphs of the detection of different viruses using the current method combined with MPXV spacer. Only MPXV target can be detected. (c) Fluorescent graphs of the detection of different viruses using the current method combined with HCV spacer. Only HCV target can be detected. </w:t>
      </w:r>
      <w:r w:rsidRPr="002B321E">
        <w:rPr>
          <w:rFonts w:eastAsia="宋体"/>
          <w:bCs/>
          <w:sz w:val="22"/>
          <w:szCs w:val="22"/>
        </w:rPr>
        <w:t>(d)</w:t>
      </w:r>
      <w:r w:rsidR="00931584" w:rsidRPr="002B321E">
        <w:rPr>
          <w:rFonts w:eastAsia="宋体"/>
          <w:bCs/>
          <w:sz w:val="22"/>
          <w:szCs w:val="22"/>
        </w:rPr>
        <w:t xml:space="preserve"> </w:t>
      </w:r>
      <w:r w:rsidR="008B1C95" w:rsidRPr="002B321E">
        <w:rPr>
          <w:rFonts w:eastAsia="宋体"/>
          <w:bCs/>
          <w:sz w:val="22"/>
          <w:szCs w:val="22"/>
        </w:rPr>
        <w:t xml:space="preserve"> Raw fluorescence data recording for cross-verification of the detection of different viruses in figure </w:t>
      </w:r>
      <w:r w:rsidR="004B1F87" w:rsidRPr="002B321E">
        <w:rPr>
          <w:rFonts w:eastAsia="宋体"/>
          <w:bCs/>
          <w:sz w:val="22"/>
          <w:szCs w:val="22"/>
        </w:rPr>
        <w:t>2</w:t>
      </w:r>
      <w:r w:rsidR="008B1C95" w:rsidRPr="002B321E">
        <w:rPr>
          <w:rFonts w:eastAsia="宋体"/>
          <w:bCs/>
          <w:sz w:val="22"/>
          <w:szCs w:val="22"/>
        </w:rPr>
        <w:t>f.</w:t>
      </w:r>
    </w:p>
    <w:p w14:paraId="1E2C649B" w14:textId="281C5079" w:rsidR="00187E7A" w:rsidRPr="002B321E" w:rsidRDefault="00187E7A" w:rsidP="00971FED">
      <w:pPr>
        <w:spacing w:line="360" w:lineRule="auto"/>
        <w:jc w:val="both"/>
        <w:rPr>
          <w:rFonts w:eastAsia="宋体"/>
          <w:bCs/>
          <w:sz w:val="22"/>
          <w:szCs w:val="22"/>
        </w:rPr>
      </w:pPr>
    </w:p>
    <w:p w14:paraId="6147F457" w14:textId="205F8270" w:rsidR="00187E7A" w:rsidRPr="002B321E" w:rsidRDefault="00187E7A" w:rsidP="00971FED">
      <w:pPr>
        <w:spacing w:line="360" w:lineRule="auto"/>
        <w:jc w:val="both"/>
        <w:rPr>
          <w:rFonts w:eastAsia="宋体"/>
          <w:bCs/>
          <w:sz w:val="22"/>
          <w:szCs w:val="22"/>
        </w:rPr>
      </w:pPr>
      <w:r w:rsidRPr="002B321E">
        <w:rPr>
          <w:rFonts w:eastAsia="宋体"/>
          <w:bCs/>
          <w:noProof/>
          <w:sz w:val="22"/>
          <w:szCs w:val="22"/>
        </w:rPr>
        <w:lastRenderedPageBreak/>
        <w:drawing>
          <wp:inline distT="0" distB="0" distL="0" distR="0" wp14:anchorId="6DBDB1BF" wp14:editId="145BC9F5">
            <wp:extent cx="5943600" cy="4074160"/>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074160"/>
                    </a:xfrm>
                    <a:prstGeom prst="rect">
                      <a:avLst/>
                    </a:prstGeom>
                    <a:noFill/>
                    <a:ln>
                      <a:noFill/>
                    </a:ln>
                  </pic:spPr>
                </pic:pic>
              </a:graphicData>
            </a:graphic>
          </wp:inline>
        </w:drawing>
      </w:r>
    </w:p>
    <w:p w14:paraId="456C89C9" w14:textId="7E9916F1" w:rsidR="00187E7A" w:rsidRPr="002B321E" w:rsidRDefault="00187E7A" w:rsidP="00971FED">
      <w:pPr>
        <w:spacing w:line="360" w:lineRule="auto"/>
        <w:jc w:val="both"/>
        <w:rPr>
          <w:rFonts w:eastAsia="宋体"/>
          <w:bCs/>
          <w:sz w:val="22"/>
          <w:szCs w:val="22"/>
        </w:rPr>
      </w:pPr>
    </w:p>
    <w:p w14:paraId="521207F9" w14:textId="77777777" w:rsidR="001773E0" w:rsidRPr="002B321E" w:rsidRDefault="001773E0" w:rsidP="00971FED">
      <w:pPr>
        <w:spacing w:line="360" w:lineRule="auto"/>
        <w:jc w:val="both"/>
        <w:rPr>
          <w:rFonts w:eastAsia="宋体"/>
          <w:bCs/>
          <w:sz w:val="22"/>
          <w:szCs w:val="22"/>
        </w:rPr>
      </w:pPr>
    </w:p>
    <w:p w14:paraId="12727A94" w14:textId="5703BAFC" w:rsidR="00971FED" w:rsidRPr="002B321E" w:rsidRDefault="00971FED" w:rsidP="00971FED">
      <w:pPr>
        <w:spacing w:line="360" w:lineRule="auto"/>
        <w:jc w:val="both"/>
        <w:rPr>
          <w:rFonts w:eastAsia="宋体"/>
          <w:bCs/>
          <w:sz w:val="22"/>
          <w:szCs w:val="22"/>
        </w:rPr>
      </w:pPr>
      <w:r w:rsidRPr="002B321E">
        <w:rPr>
          <w:rFonts w:eastAsia="宋体"/>
          <w:bCs/>
          <w:sz w:val="22"/>
          <w:szCs w:val="22"/>
        </w:rPr>
        <w:t>Figure S</w:t>
      </w:r>
      <w:r w:rsidR="000E7719" w:rsidRPr="002B321E">
        <w:rPr>
          <w:rFonts w:eastAsia="宋体"/>
          <w:bCs/>
          <w:sz w:val="22"/>
          <w:szCs w:val="22"/>
        </w:rPr>
        <w:t>9</w:t>
      </w:r>
      <w:r w:rsidRPr="002B321E">
        <w:rPr>
          <w:rFonts w:eastAsia="宋体"/>
          <w:bCs/>
          <w:sz w:val="22"/>
          <w:szCs w:val="22"/>
        </w:rPr>
        <w:t xml:space="preserve">. Preparation and verification of circular crRNA with </w:t>
      </w:r>
      <w:proofErr w:type="spellStart"/>
      <w:r w:rsidRPr="002B321E">
        <w:rPr>
          <w:rFonts w:eastAsia="宋体"/>
          <w:bCs/>
          <w:sz w:val="22"/>
          <w:szCs w:val="22"/>
        </w:rPr>
        <w:t>dU</w:t>
      </w:r>
      <w:proofErr w:type="spellEnd"/>
      <w:r w:rsidRPr="002B321E">
        <w:rPr>
          <w:rFonts w:eastAsia="宋体"/>
          <w:bCs/>
          <w:sz w:val="22"/>
          <w:szCs w:val="22"/>
        </w:rPr>
        <w:t xml:space="preserve"> or THF modifications. (a) A schematic illustration of the preparation of circular crRNA with </w:t>
      </w:r>
      <w:proofErr w:type="spellStart"/>
      <w:r w:rsidRPr="002B321E">
        <w:rPr>
          <w:rFonts w:eastAsia="宋体"/>
          <w:bCs/>
          <w:sz w:val="22"/>
          <w:szCs w:val="22"/>
        </w:rPr>
        <w:t>dU</w:t>
      </w:r>
      <w:proofErr w:type="spellEnd"/>
      <w:r w:rsidRPr="002B321E">
        <w:rPr>
          <w:rFonts w:eastAsia="宋体"/>
          <w:bCs/>
          <w:sz w:val="22"/>
          <w:szCs w:val="22"/>
        </w:rPr>
        <w:t xml:space="preserve"> or THF modifications, and the subsequent disruption at the modified base of the circular RNA under UDG or APE1 conditions, reverting to its classic configuration. PAGE analysis showing the successful circulation of circular crRNA with </w:t>
      </w:r>
      <w:proofErr w:type="spellStart"/>
      <w:r w:rsidRPr="002B321E">
        <w:rPr>
          <w:rFonts w:eastAsia="宋体"/>
          <w:bCs/>
          <w:sz w:val="22"/>
          <w:szCs w:val="22"/>
        </w:rPr>
        <w:t>dU</w:t>
      </w:r>
      <w:proofErr w:type="spellEnd"/>
      <w:r w:rsidRPr="002B321E">
        <w:rPr>
          <w:rFonts w:eastAsia="宋体"/>
          <w:bCs/>
          <w:sz w:val="22"/>
          <w:szCs w:val="22"/>
        </w:rPr>
        <w:t xml:space="preserve"> (b) or THF modifications (c).</w:t>
      </w:r>
    </w:p>
    <w:p w14:paraId="4CD533B1" w14:textId="65CA49A2" w:rsidR="002A45F6" w:rsidRPr="002B321E" w:rsidRDefault="002A45F6" w:rsidP="00971FED">
      <w:pPr>
        <w:spacing w:line="360" w:lineRule="auto"/>
        <w:jc w:val="both"/>
        <w:rPr>
          <w:rFonts w:eastAsia="宋体"/>
          <w:bCs/>
          <w:sz w:val="22"/>
          <w:szCs w:val="22"/>
        </w:rPr>
      </w:pPr>
      <w:r w:rsidRPr="002B321E">
        <w:rPr>
          <w:rFonts w:eastAsia="宋体"/>
          <w:bCs/>
          <w:sz w:val="22"/>
          <w:szCs w:val="22"/>
        </w:rPr>
        <w:br w:type="page"/>
      </w:r>
    </w:p>
    <w:p w14:paraId="7221C255" w14:textId="54A373A9" w:rsidR="00187E7A" w:rsidRPr="002B321E" w:rsidRDefault="00187E7A" w:rsidP="00971FED">
      <w:pPr>
        <w:spacing w:line="360" w:lineRule="auto"/>
        <w:jc w:val="both"/>
        <w:rPr>
          <w:rFonts w:eastAsia="宋体"/>
          <w:bCs/>
          <w:sz w:val="22"/>
          <w:szCs w:val="22"/>
        </w:rPr>
      </w:pPr>
      <w:r w:rsidRPr="002B321E">
        <w:rPr>
          <w:rFonts w:eastAsia="宋体"/>
          <w:bCs/>
          <w:noProof/>
          <w:sz w:val="22"/>
          <w:szCs w:val="22"/>
        </w:rPr>
        <w:lastRenderedPageBreak/>
        <w:drawing>
          <wp:inline distT="0" distB="0" distL="0" distR="0" wp14:anchorId="0B3FC624" wp14:editId="74A128F8">
            <wp:extent cx="5930265" cy="142621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0265" cy="1426210"/>
                    </a:xfrm>
                    <a:prstGeom prst="rect">
                      <a:avLst/>
                    </a:prstGeom>
                    <a:noFill/>
                    <a:ln>
                      <a:noFill/>
                    </a:ln>
                  </pic:spPr>
                </pic:pic>
              </a:graphicData>
            </a:graphic>
          </wp:inline>
        </w:drawing>
      </w:r>
    </w:p>
    <w:p w14:paraId="1D990A57" w14:textId="77777777" w:rsidR="00187E7A" w:rsidRPr="002B321E" w:rsidRDefault="00187E7A" w:rsidP="00971FED">
      <w:pPr>
        <w:spacing w:line="360" w:lineRule="auto"/>
        <w:jc w:val="both"/>
        <w:rPr>
          <w:rFonts w:eastAsia="宋体"/>
          <w:bCs/>
          <w:sz w:val="22"/>
          <w:szCs w:val="22"/>
        </w:rPr>
      </w:pPr>
    </w:p>
    <w:p w14:paraId="2A2CE26C" w14:textId="456F60C6" w:rsidR="00971FED" w:rsidRPr="002B321E" w:rsidRDefault="00971FED" w:rsidP="00971FED">
      <w:pPr>
        <w:spacing w:line="360" w:lineRule="auto"/>
        <w:jc w:val="both"/>
        <w:rPr>
          <w:rFonts w:eastAsia="宋体"/>
          <w:bCs/>
          <w:sz w:val="22"/>
          <w:szCs w:val="22"/>
        </w:rPr>
      </w:pPr>
      <w:r w:rsidRPr="002B321E">
        <w:rPr>
          <w:rFonts w:eastAsia="宋体"/>
          <w:bCs/>
          <w:sz w:val="22"/>
          <w:szCs w:val="22"/>
        </w:rPr>
        <w:t>Figure S</w:t>
      </w:r>
      <w:r w:rsidR="000E7719" w:rsidRPr="002B321E">
        <w:rPr>
          <w:rFonts w:eastAsia="宋体"/>
          <w:bCs/>
          <w:sz w:val="22"/>
          <w:szCs w:val="22"/>
        </w:rPr>
        <w:t>10</w:t>
      </w:r>
      <w:r w:rsidRPr="002B321E">
        <w:rPr>
          <w:rFonts w:eastAsia="宋体"/>
          <w:bCs/>
          <w:sz w:val="22"/>
          <w:szCs w:val="22"/>
        </w:rPr>
        <w:t xml:space="preserve">. Verification of the working principle of circular crRNA with </w:t>
      </w:r>
      <w:proofErr w:type="spellStart"/>
      <w:r w:rsidRPr="002B321E">
        <w:rPr>
          <w:rFonts w:eastAsia="宋体"/>
          <w:bCs/>
          <w:sz w:val="22"/>
          <w:szCs w:val="22"/>
        </w:rPr>
        <w:t>dU</w:t>
      </w:r>
      <w:proofErr w:type="spellEnd"/>
      <w:r w:rsidRPr="002B321E">
        <w:rPr>
          <w:rFonts w:eastAsia="宋体"/>
          <w:bCs/>
          <w:sz w:val="22"/>
          <w:szCs w:val="22"/>
        </w:rPr>
        <w:t xml:space="preserve"> modification. (a) Schematic of the working principle. </w:t>
      </w:r>
      <w:proofErr w:type="spellStart"/>
      <w:r w:rsidRPr="002B321E">
        <w:rPr>
          <w:rFonts w:eastAsia="宋体"/>
          <w:bCs/>
          <w:sz w:val="22"/>
          <w:szCs w:val="22"/>
        </w:rPr>
        <w:t>dU</w:t>
      </w:r>
      <w:proofErr w:type="spellEnd"/>
      <w:r w:rsidRPr="002B321E">
        <w:rPr>
          <w:rFonts w:eastAsia="宋体"/>
          <w:bCs/>
          <w:sz w:val="22"/>
          <w:szCs w:val="22"/>
        </w:rPr>
        <w:t xml:space="preserve"> is going to form AP Sites acting under UDG. Then, the addition reaction occurs between the AP sites with spermidine in the buffer solution, forming a beta elimination product (</w:t>
      </w:r>
      <w:proofErr w:type="spellStart"/>
      <w:r w:rsidRPr="002B321E">
        <w:rPr>
          <w:rFonts w:eastAsia="宋体"/>
          <w:bCs/>
          <w:sz w:val="22"/>
          <w:szCs w:val="22"/>
        </w:rPr>
        <w:t>ßE</w:t>
      </w:r>
      <w:proofErr w:type="spellEnd"/>
      <w:r w:rsidRPr="002B321E">
        <w:rPr>
          <w:rFonts w:eastAsia="宋体"/>
          <w:bCs/>
          <w:sz w:val="22"/>
          <w:szCs w:val="22"/>
        </w:rPr>
        <w:t>), opening the circular structure, and restoring the circular crRNA to its classic structure. (b) PAGE analysis to verify the principle in (a). Breakdown products are formed under the action of UDG and spermidine, consistent with the research report by Kent S Gate, et al.</w:t>
      </w:r>
      <w:r w:rsidR="0059068D" w:rsidRPr="002B321E">
        <w:rPr>
          <w:rFonts w:eastAsia="宋体"/>
          <w:bCs/>
          <w:sz w:val="22"/>
          <w:szCs w:val="22"/>
        </w:rPr>
        <w:fldChar w:fldCharType="begin"/>
      </w:r>
      <w:r w:rsidR="00E30CC6" w:rsidRPr="002B321E">
        <w:rPr>
          <w:rFonts w:eastAsia="宋体"/>
          <w:bCs/>
          <w:sz w:val="22"/>
          <w:szCs w:val="22"/>
        </w:rPr>
        <w:instrText xml:space="preserve"> ADDIN EN.CITE &lt;EndNote&gt;&lt;Cite&gt;&lt;Author&gt;Haldar&lt;/Author&gt;&lt;Year&gt;2022&lt;/Year&gt;&lt;RecNum&gt;282&lt;/RecNum&gt;&lt;DisplayText&gt;&lt;style face="superscript"&gt;[2]&lt;/style&gt;&lt;/DisplayText&gt;&lt;record&gt;&lt;rec-number&gt;282&lt;/rec-number&gt;&lt;foreign-keys&gt;&lt;key app="EN" db-id="wwadp0ashxaz5tex50svxe2zapfwra05ew0e" timestamp="1708605467" guid="8c39c7da-cfdc-4748-86f6-4dfd435aea1f"&gt;282&lt;/key&gt;&lt;/foreign-keys&gt;&lt;ref-type name="Journal Article"&gt;17&lt;/ref-type&gt;&lt;contributors&gt;&lt;authors&gt;&lt;author&gt;Haldar, Tuhin&lt;/author&gt;&lt;author&gt;Jha, Jay S&lt;/author&gt;&lt;author&gt;Yang, Zhiyu&lt;/author&gt;&lt;author&gt;Nel, Christopher&lt;/author&gt;&lt;author&gt;Housh, Kurt&lt;/author&gt;&lt;author&gt;Cassidy, Orla J&lt;/author&gt;&lt;author&gt;Gates, Kent S&lt;/author&gt;&lt;/authors&gt;&lt;/contributors&gt;&lt;titles&gt;&lt;title&gt;Unexpected complexity in the products arising from NaOH-, heat-, amine-, and glycosylase-induced strand cleavage at an abasic site in DNA&lt;/title&gt;&lt;secondary-title&gt;Chem. Res. Toxicol.&lt;/secondary-title&gt;&lt;/titles&gt;&lt;periodical&gt;&lt;full-title&gt;Chem. Res. Toxicol.&lt;/full-title&gt;&lt;/periodical&gt;&lt;pages&gt;218-232&lt;/pages&gt;&lt;volume&gt;35&lt;/volume&gt;&lt;number&gt;2&lt;/number&gt;&lt;dates&gt;&lt;year&gt;2022&lt;/year&gt;&lt;/dates&gt;&lt;isbn&gt;0893-228X&lt;/isbn&gt;&lt;urls&gt;&lt;/urls&gt;&lt;/record&gt;&lt;/Cite&gt;&lt;/EndNote&gt;</w:instrText>
      </w:r>
      <w:r w:rsidR="0059068D" w:rsidRPr="002B321E">
        <w:rPr>
          <w:rFonts w:eastAsia="宋体"/>
          <w:bCs/>
          <w:sz w:val="22"/>
          <w:szCs w:val="22"/>
        </w:rPr>
        <w:fldChar w:fldCharType="separate"/>
      </w:r>
      <w:r w:rsidR="00E30CC6" w:rsidRPr="002B321E">
        <w:rPr>
          <w:rFonts w:eastAsia="宋体"/>
          <w:bCs/>
          <w:noProof/>
          <w:sz w:val="22"/>
          <w:szCs w:val="22"/>
          <w:vertAlign w:val="superscript"/>
        </w:rPr>
        <w:t>[2]</w:t>
      </w:r>
      <w:r w:rsidR="0059068D" w:rsidRPr="002B321E">
        <w:rPr>
          <w:rFonts w:eastAsia="宋体"/>
          <w:bCs/>
          <w:sz w:val="22"/>
          <w:szCs w:val="22"/>
        </w:rPr>
        <w:fldChar w:fldCharType="end"/>
      </w:r>
    </w:p>
    <w:p w14:paraId="41F419D3" w14:textId="7C65E8DF" w:rsidR="00187E7A" w:rsidRPr="002B321E" w:rsidRDefault="00187E7A" w:rsidP="00971FED">
      <w:pPr>
        <w:spacing w:line="360" w:lineRule="auto"/>
        <w:jc w:val="both"/>
        <w:rPr>
          <w:rFonts w:eastAsia="宋体"/>
          <w:bCs/>
          <w:sz w:val="22"/>
          <w:szCs w:val="22"/>
        </w:rPr>
      </w:pPr>
    </w:p>
    <w:p w14:paraId="6CA39C95" w14:textId="77777777" w:rsidR="002A45F6" w:rsidRPr="002B321E" w:rsidRDefault="002A45F6" w:rsidP="00971FED">
      <w:pPr>
        <w:spacing w:line="360" w:lineRule="auto"/>
        <w:jc w:val="both"/>
        <w:rPr>
          <w:rFonts w:eastAsia="宋体"/>
          <w:bCs/>
          <w:sz w:val="22"/>
          <w:szCs w:val="22"/>
        </w:rPr>
      </w:pPr>
    </w:p>
    <w:p w14:paraId="37374ED9" w14:textId="41FB5496" w:rsidR="00187E7A" w:rsidRPr="002B321E" w:rsidRDefault="00370E49" w:rsidP="00971FED">
      <w:pPr>
        <w:spacing w:line="360" w:lineRule="auto"/>
        <w:jc w:val="both"/>
        <w:rPr>
          <w:rFonts w:eastAsia="宋体"/>
          <w:bCs/>
          <w:sz w:val="22"/>
          <w:szCs w:val="22"/>
        </w:rPr>
      </w:pPr>
      <w:r w:rsidRPr="002B321E">
        <w:rPr>
          <w:rFonts w:eastAsia="宋体"/>
          <w:bCs/>
          <w:noProof/>
          <w:sz w:val="22"/>
          <w:szCs w:val="22"/>
        </w:rPr>
        <w:drawing>
          <wp:inline distT="0" distB="0" distL="0" distR="0" wp14:anchorId="460B5FE1" wp14:editId="49D66C08">
            <wp:extent cx="5941060" cy="163830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1060" cy="1638300"/>
                    </a:xfrm>
                    <a:prstGeom prst="rect">
                      <a:avLst/>
                    </a:prstGeom>
                    <a:noFill/>
                    <a:ln>
                      <a:noFill/>
                    </a:ln>
                  </pic:spPr>
                </pic:pic>
              </a:graphicData>
            </a:graphic>
          </wp:inline>
        </w:drawing>
      </w:r>
    </w:p>
    <w:p w14:paraId="2C01C4CE" w14:textId="77777777" w:rsidR="00187E7A" w:rsidRPr="002B321E" w:rsidRDefault="00187E7A" w:rsidP="00971FED">
      <w:pPr>
        <w:spacing w:line="360" w:lineRule="auto"/>
        <w:jc w:val="both"/>
        <w:rPr>
          <w:rFonts w:eastAsia="宋体"/>
          <w:bCs/>
          <w:sz w:val="22"/>
          <w:szCs w:val="22"/>
        </w:rPr>
      </w:pPr>
    </w:p>
    <w:p w14:paraId="1E438D08" w14:textId="26769635" w:rsidR="00971FED" w:rsidRPr="002B321E" w:rsidRDefault="00971FED" w:rsidP="00971FED">
      <w:pPr>
        <w:spacing w:line="360" w:lineRule="auto"/>
        <w:jc w:val="both"/>
        <w:rPr>
          <w:rFonts w:eastAsia="宋体"/>
          <w:bCs/>
          <w:sz w:val="22"/>
          <w:szCs w:val="22"/>
        </w:rPr>
      </w:pPr>
      <w:r w:rsidRPr="002B321E">
        <w:rPr>
          <w:rFonts w:eastAsia="宋体"/>
          <w:bCs/>
          <w:sz w:val="22"/>
          <w:szCs w:val="22"/>
        </w:rPr>
        <w:t>Figure S</w:t>
      </w:r>
      <w:r w:rsidR="008B1C95" w:rsidRPr="002B321E">
        <w:rPr>
          <w:rFonts w:eastAsia="宋体"/>
          <w:bCs/>
          <w:sz w:val="22"/>
          <w:szCs w:val="22"/>
        </w:rPr>
        <w:t>1</w:t>
      </w:r>
      <w:r w:rsidR="000E7719" w:rsidRPr="002B321E">
        <w:rPr>
          <w:rFonts w:eastAsia="宋体"/>
          <w:bCs/>
          <w:sz w:val="22"/>
          <w:szCs w:val="22"/>
        </w:rPr>
        <w:t>1</w:t>
      </w:r>
      <w:r w:rsidRPr="002B321E">
        <w:rPr>
          <w:rFonts w:eastAsia="宋体"/>
          <w:bCs/>
          <w:sz w:val="22"/>
          <w:szCs w:val="22"/>
        </w:rPr>
        <w:t xml:space="preserve">. Verification of the inhibition of cis- and trans-cleavage activity of the CRISPR-Cas12a system by circular crRNA with </w:t>
      </w:r>
      <w:proofErr w:type="spellStart"/>
      <w:r w:rsidRPr="002B321E">
        <w:rPr>
          <w:rFonts w:eastAsia="宋体"/>
          <w:bCs/>
          <w:sz w:val="22"/>
          <w:szCs w:val="22"/>
        </w:rPr>
        <w:t>dU</w:t>
      </w:r>
      <w:proofErr w:type="spellEnd"/>
      <w:r w:rsidRPr="002B321E">
        <w:rPr>
          <w:rFonts w:eastAsia="宋体"/>
          <w:bCs/>
          <w:sz w:val="22"/>
          <w:szCs w:val="22"/>
        </w:rPr>
        <w:t xml:space="preserve"> modification and its restoration by UDG enzyme. (a) Comparison of the cis-cleavage activity of the CRISPR-Cas12a system aided by circular crRNA with </w:t>
      </w:r>
      <w:proofErr w:type="spellStart"/>
      <w:r w:rsidRPr="002B321E">
        <w:rPr>
          <w:rFonts w:eastAsia="宋体"/>
          <w:bCs/>
          <w:sz w:val="22"/>
          <w:szCs w:val="22"/>
        </w:rPr>
        <w:t>dU</w:t>
      </w:r>
      <w:proofErr w:type="spellEnd"/>
      <w:r w:rsidRPr="002B321E">
        <w:rPr>
          <w:rFonts w:eastAsia="宋体"/>
          <w:bCs/>
          <w:sz w:val="22"/>
          <w:szCs w:val="22"/>
        </w:rPr>
        <w:t xml:space="preserve"> modification and regular EB crRNA, as well as the restoration of cis-cleavage activity by UDG enzyme-treated </w:t>
      </w:r>
      <w:proofErr w:type="spellStart"/>
      <w:r w:rsidRPr="002B321E">
        <w:rPr>
          <w:rFonts w:eastAsia="宋体"/>
          <w:bCs/>
          <w:sz w:val="22"/>
          <w:szCs w:val="22"/>
        </w:rPr>
        <w:t>dU</w:t>
      </w:r>
      <w:proofErr w:type="spellEnd"/>
      <w:r w:rsidRPr="002B321E">
        <w:rPr>
          <w:rFonts w:eastAsia="宋体"/>
          <w:bCs/>
          <w:sz w:val="22"/>
          <w:szCs w:val="22"/>
        </w:rPr>
        <w:t xml:space="preserve">-modified circular RNA in the same system. (b) Comparison of the trans-cleavage activity of the CRISPR-Cas12a system, aided by circular RNA with </w:t>
      </w:r>
      <w:proofErr w:type="spellStart"/>
      <w:r w:rsidRPr="002B321E">
        <w:rPr>
          <w:rFonts w:eastAsia="宋体"/>
          <w:bCs/>
          <w:sz w:val="22"/>
          <w:szCs w:val="22"/>
        </w:rPr>
        <w:t>dU</w:t>
      </w:r>
      <w:proofErr w:type="spellEnd"/>
      <w:r w:rsidRPr="002B321E">
        <w:rPr>
          <w:rFonts w:eastAsia="宋体"/>
          <w:bCs/>
          <w:sz w:val="22"/>
          <w:szCs w:val="22"/>
        </w:rPr>
        <w:t xml:space="preserve"> modification and regular EB crRNA, and the resurgence of trans-cleavage activity by UDG enzyme in the system that uses circular RNA with </w:t>
      </w:r>
      <w:proofErr w:type="spellStart"/>
      <w:r w:rsidRPr="002B321E">
        <w:rPr>
          <w:rFonts w:eastAsia="宋体"/>
          <w:bCs/>
          <w:sz w:val="22"/>
          <w:szCs w:val="22"/>
        </w:rPr>
        <w:t>dU</w:t>
      </w:r>
      <w:proofErr w:type="spellEnd"/>
      <w:r w:rsidRPr="002B321E">
        <w:rPr>
          <w:rFonts w:eastAsia="宋体"/>
          <w:bCs/>
          <w:sz w:val="22"/>
          <w:szCs w:val="22"/>
        </w:rPr>
        <w:t xml:space="preserve"> modification. </w:t>
      </w:r>
    </w:p>
    <w:p w14:paraId="20862288" w14:textId="5AE7EDCC" w:rsidR="00971FED" w:rsidRPr="002B321E" w:rsidRDefault="00971FED" w:rsidP="00971FED">
      <w:pPr>
        <w:spacing w:line="360" w:lineRule="auto"/>
        <w:jc w:val="both"/>
        <w:rPr>
          <w:rFonts w:eastAsia="宋体"/>
          <w:bCs/>
          <w:sz w:val="22"/>
          <w:szCs w:val="22"/>
        </w:rPr>
      </w:pPr>
    </w:p>
    <w:p w14:paraId="11F39848" w14:textId="4925CBF6" w:rsidR="00187E7A" w:rsidRPr="002B321E" w:rsidRDefault="00187E7A" w:rsidP="00971FED">
      <w:pPr>
        <w:spacing w:line="360" w:lineRule="auto"/>
        <w:jc w:val="both"/>
        <w:rPr>
          <w:rFonts w:eastAsia="宋体"/>
          <w:bCs/>
          <w:sz w:val="22"/>
          <w:szCs w:val="22"/>
        </w:rPr>
      </w:pPr>
    </w:p>
    <w:p w14:paraId="6E720799" w14:textId="18B38F5F" w:rsidR="005D5FD0" w:rsidRPr="002B321E" w:rsidRDefault="000E7719" w:rsidP="00971FED">
      <w:pPr>
        <w:spacing w:line="360" w:lineRule="auto"/>
        <w:jc w:val="both"/>
        <w:rPr>
          <w:rFonts w:eastAsia="宋体"/>
          <w:bCs/>
          <w:sz w:val="22"/>
          <w:szCs w:val="22"/>
        </w:rPr>
      </w:pPr>
      <w:r w:rsidRPr="002B321E">
        <w:rPr>
          <w:rFonts w:eastAsia="宋体"/>
          <w:bCs/>
          <w:noProof/>
          <w:sz w:val="22"/>
          <w:szCs w:val="22"/>
        </w:rPr>
        <w:lastRenderedPageBreak/>
        <w:drawing>
          <wp:inline distT="0" distB="0" distL="0" distR="0" wp14:anchorId="7265DE79" wp14:editId="3691F6BD">
            <wp:extent cx="5936615" cy="7697470"/>
            <wp:effectExtent l="0" t="0" r="698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6615" cy="7697470"/>
                    </a:xfrm>
                    <a:prstGeom prst="rect">
                      <a:avLst/>
                    </a:prstGeom>
                    <a:noFill/>
                    <a:ln>
                      <a:noFill/>
                    </a:ln>
                  </pic:spPr>
                </pic:pic>
              </a:graphicData>
            </a:graphic>
          </wp:inline>
        </w:drawing>
      </w:r>
    </w:p>
    <w:p w14:paraId="7101D14C" w14:textId="77777777" w:rsidR="00A555AA" w:rsidRPr="002B321E" w:rsidRDefault="00A555AA" w:rsidP="00971FED">
      <w:pPr>
        <w:spacing w:line="360" w:lineRule="auto"/>
        <w:jc w:val="both"/>
        <w:rPr>
          <w:rFonts w:eastAsia="宋体"/>
          <w:bCs/>
          <w:sz w:val="22"/>
          <w:szCs w:val="22"/>
        </w:rPr>
      </w:pPr>
      <w:bookmarkStart w:id="21" w:name="_Hlk169812956"/>
    </w:p>
    <w:p w14:paraId="54E77ED7" w14:textId="5AB51C0C" w:rsidR="00971FED" w:rsidRPr="002B321E" w:rsidRDefault="00A555AA" w:rsidP="00971FED">
      <w:pPr>
        <w:spacing w:line="360" w:lineRule="auto"/>
        <w:jc w:val="both"/>
        <w:rPr>
          <w:rFonts w:eastAsia="宋体"/>
          <w:bCs/>
          <w:sz w:val="22"/>
          <w:szCs w:val="22"/>
        </w:rPr>
      </w:pPr>
      <w:r w:rsidRPr="002B321E">
        <w:rPr>
          <w:rFonts w:eastAsia="宋体"/>
          <w:bCs/>
          <w:sz w:val="22"/>
          <w:szCs w:val="22"/>
        </w:rPr>
        <w:lastRenderedPageBreak/>
        <w:t xml:space="preserve">Figure S12. Verification of the selectivity of the detection of UDG by the CRISPR-Cas12a system, assisted by circular RNA with </w:t>
      </w:r>
      <w:proofErr w:type="spellStart"/>
      <w:r w:rsidRPr="002B321E">
        <w:rPr>
          <w:rFonts w:eastAsia="宋体"/>
          <w:bCs/>
          <w:sz w:val="22"/>
          <w:szCs w:val="22"/>
        </w:rPr>
        <w:t>dU</w:t>
      </w:r>
      <w:proofErr w:type="spellEnd"/>
      <w:r w:rsidRPr="002B321E">
        <w:rPr>
          <w:rFonts w:eastAsia="宋体"/>
          <w:bCs/>
          <w:sz w:val="22"/>
          <w:szCs w:val="22"/>
        </w:rPr>
        <w:t xml:space="preserve"> modification. (a) Raw fluorescence data graphs for varying concentrations detected by current detection system. (b) The fluorescence graphs of Bovine Serum Albumin (BSA), APE1, Recombinant Human OGG1 (hOGG1), and Uracil-DNA Glycosylase (UDG), as well as their mixtures tested in the current detection system, validating the specificity of the system for UDG detection. (c) Suppression of the Circular-crRNA-</w:t>
      </w:r>
      <w:proofErr w:type="spellStart"/>
      <w:r w:rsidRPr="002B321E">
        <w:rPr>
          <w:rFonts w:eastAsia="宋体"/>
          <w:bCs/>
          <w:sz w:val="22"/>
          <w:szCs w:val="22"/>
        </w:rPr>
        <w:t>dU</w:t>
      </w:r>
      <w:proofErr w:type="spellEnd"/>
      <w:r w:rsidRPr="002B321E">
        <w:rPr>
          <w:rFonts w:eastAsia="宋体"/>
          <w:bCs/>
          <w:sz w:val="22"/>
          <w:szCs w:val="22"/>
        </w:rPr>
        <w:t xml:space="preserve"> assisted CRISPR Cas12 detection system by UGI, UDG's inhibitor, demonstrating Circular-crRNA-</w:t>
      </w:r>
      <w:proofErr w:type="spellStart"/>
      <w:r w:rsidRPr="002B321E">
        <w:rPr>
          <w:rFonts w:eastAsia="宋体"/>
          <w:bCs/>
          <w:sz w:val="22"/>
          <w:szCs w:val="22"/>
        </w:rPr>
        <w:t>dU</w:t>
      </w:r>
      <w:proofErr w:type="spellEnd"/>
      <w:r w:rsidRPr="002B321E">
        <w:rPr>
          <w:rFonts w:eastAsia="宋体"/>
          <w:bCs/>
          <w:sz w:val="22"/>
          <w:szCs w:val="22"/>
        </w:rPr>
        <w:t xml:space="preserve"> assisted CRISPR Cas12 detection system regulation through various UGI concentrations. The calculated IC50 for UGI is 0.087 U/</w:t>
      </w:r>
      <w:proofErr w:type="spellStart"/>
      <w:r w:rsidRPr="002B321E">
        <w:rPr>
          <w:rFonts w:eastAsia="宋体"/>
          <w:bCs/>
          <w:sz w:val="22"/>
          <w:szCs w:val="22"/>
        </w:rPr>
        <w:t>mL.</w:t>
      </w:r>
      <w:proofErr w:type="spellEnd"/>
      <w:r w:rsidRPr="002B321E">
        <w:rPr>
          <w:rFonts w:eastAsia="宋体"/>
          <w:bCs/>
          <w:sz w:val="22"/>
          <w:szCs w:val="22"/>
        </w:rPr>
        <w:t xml:space="preserve"> (d) The linear fit graphs corresponding to the commercial Human Uracil-DNA Glycosylase (UNG) ELISA Kit (</w:t>
      </w:r>
      <w:proofErr w:type="spellStart"/>
      <w:r w:rsidRPr="002B321E">
        <w:rPr>
          <w:rFonts w:eastAsia="宋体"/>
          <w:bCs/>
          <w:sz w:val="22"/>
          <w:szCs w:val="22"/>
        </w:rPr>
        <w:t>Ziker</w:t>
      </w:r>
      <w:proofErr w:type="spellEnd"/>
      <w:r w:rsidRPr="002B321E">
        <w:rPr>
          <w:rFonts w:eastAsia="宋体"/>
          <w:bCs/>
          <w:sz w:val="22"/>
          <w:szCs w:val="22"/>
        </w:rPr>
        <w:t xml:space="preserve">, cat. no. ZK-H2551) accurately detect the known UDG concentration. (e) A bar chart displaying the levels of UDG in various cell lines as detected by the currently developed methods. Standard deviations are represented by error bars (n = 3). (f) A bar chart illustrating the levels of UDG in different cell lines as detected by the commercial Human Uracil-DNA Glycosylase (UNG) ELISA Kit. Standard deviations are shown with error bars (n = 3). (g) A schematic depiction of the paper strip-based visual detection device designed utilizing the current developed CRISPR-Cas12a system, supported by circular RNA with </w:t>
      </w:r>
      <w:proofErr w:type="spellStart"/>
      <w:r w:rsidRPr="002B321E">
        <w:rPr>
          <w:rFonts w:eastAsia="宋体"/>
          <w:bCs/>
          <w:sz w:val="22"/>
          <w:szCs w:val="22"/>
        </w:rPr>
        <w:t>dU</w:t>
      </w:r>
      <w:proofErr w:type="spellEnd"/>
      <w:r w:rsidRPr="002B321E">
        <w:rPr>
          <w:rFonts w:eastAsia="宋体"/>
          <w:bCs/>
          <w:sz w:val="22"/>
          <w:szCs w:val="22"/>
        </w:rPr>
        <w:t xml:space="preserve"> modification.</w:t>
      </w:r>
    </w:p>
    <w:bookmarkEnd w:id="21"/>
    <w:p w14:paraId="2F30667C" w14:textId="6ED862F5" w:rsidR="00187E7A" w:rsidRPr="002B321E" w:rsidRDefault="00187E7A" w:rsidP="00971FED">
      <w:pPr>
        <w:spacing w:line="360" w:lineRule="auto"/>
        <w:jc w:val="both"/>
        <w:rPr>
          <w:rFonts w:eastAsia="宋体"/>
          <w:bCs/>
          <w:sz w:val="22"/>
          <w:szCs w:val="22"/>
        </w:rPr>
      </w:pPr>
    </w:p>
    <w:p w14:paraId="215D9B10" w14:textId="0531ACCF" w:rsidR="00187E7A" w:rsidRPr="002B321E" w:rsidRDefault="000E7719" w:rsidP="00971FED">
      <w:pPr>
        <w:spacing w:line="360" w:lineRule="auto"/>
        <w:jc w:val="both"/>
        <w:rPr>
          <w:rFonts w:eastAsia="宋体"/>
          <w:bCs/>
          <w:sz w:val="22"/>
          <w:szCs w:val="22"/>
        </w:rPr>
      </w:pPr>
      <w:r w:rsidRPr="002B321E">
        <w:rPr>
          <w:rFonts w:eastAsia="宋体"/>
          <w:bCs/>
          <w:noProof/>
          <w:sz w:val="22"/>
          <w:szCs w:val="22"/>
        </w:rPr>
        <w:lastRenderedPageBreak/>
        <w:drawing>
          <wp:inline distT="0" distB="0" distL="0" distR="0" wp14:anchorId="2B985AD9" wp14:editId="5E01C6BA">
            <wp:extent cx="5923280" cy="4667250"/>
            <wp:effectExtent l="0" t="0" r="127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23280" cy="4667250"/>
                    </a:xfrm>
                    <a:prstGeom prst="rect">
                      <a:avLst/>
                    </a:prstGeom>
                    <a:noFill/>
                    <a:ln>
                      <a:noFill/>
                    </a:ln>
                  </pic:spPr>
                </pic:pic>
              </a:graphicData>
            </a:graphic>
          </wp:inline>
        </w:drawing>
      </w:r>
    </w:p>
    <w:p w14:paraId="7ACEB903" w14:textId="77777777" w:rsidR="00435788" w:rsidRPr="002B321E" w:rsidRDefault="00435788" w:rsidP="00971FED">
      <w:pPr>
        <w:spacing w:line="360" w:lineRule="auto"/>
        <w:jc w:val="both"/>
        <w:rPr>
          <w:rFonts w:eastAsia="宋体"/>
          <w:bCs/>
          <w:sz w:val="22"/>
          <w:szCs w:val="22"/>
        </w:rPr>
      </w:pPr>
    </w:p>
    <w:p w14:paraId="636625E4" w14:textId="6DC741C0" w:rsidR="000955AD" w:rsidRPr="002B321E" w:rsidRDefault="00971FED" w:rsidP="005A7DD8">
      <w:pPr>
        <w:spacing w:line="360" w:lineRule="auto"/>
        <w:jc w:val="both"/>
        <w:rPr>
          <w:rFonts w:eastAsia="宋体"/>
          <w:bCs/>
          <w:sz w:val="22"/>
          <w:szCs w:val="22"/>
        </w:rPr>
      </w:pPr>
      <w:r w:rsidRPr="002B321E">
        <w:rPr>
          <w:rFonts w:eastAsia="宋体"/>
          <w:bCs/>
          <w:sz w:val="22"/>
          <w:szCs w:val="22"/>
        </w:rPr>
        <w:t>Figure S</w:t>
      </w:r>
      <w:r w:rsidR="008B1C95" w:rsidRPr="002B321E">
        <w:rPr>
          <w:rFonts w:eastAsia="宋体"/>
          <w:bCs/>
          <w:sz w:val="22"/>
          <w:szCs w:val="22"/>
        </w:rPr>
        <w:t>1</w:t>
      </w:r>
      <w:r w:rsidR="000E7719" w:rsidRPr="002B321E">
        <w:rPr>
          <w:rFonts w:eastAsia="宋体"/>
          <w:bCs/>
          <w:sz w:val="22"/>
          <w:szCs w:val="22"/>
        </w:rPr>
        <w:t>3</w:t>
      </w:r>
      <w:r w:rsidRPr="002B321E">
        <w:rPr>
          <w:rFonts w:eastAsia="宋体"/>
          <w:bCs/>
          <w:sz w:val="22"/>
          <w:szCs w:val="22"/>
        </w:rPr>
        <w:t xml:space="preserve">. CRISPR-Cas12a system assisted by crRNA with THF modification. (a) Schematic of the working principle of the CRISPR-Cas12a system aided by circular crRNA with THF modification. (b) PAGE analysis validating the inhibition of the </w:t>
      </w:r>
      <w:r w:rsidRPr="002B321E">
        <w:rPr>
          <w:rFonts w:eastAsia="宋体"/>
          <w:bCs/>
          <w:i/>
          <w:iCs/>
          <w:sz w:val="22"/>
          <w:szCs w:val="22"/>
        </w:rPr>
        <w:t>cis</w:t>
      </w:r>
      <w:r w:rsidRPr="002B321E">
        <w:rPr>
          <w:rFonts w:eastAsia="宋体"/>
          <w:bCs/>
          <w:sz w:val="22"/>
          <w:szCs w:val="22"/>
        </w:rPr>
        <w:t xml:space="preserve">-cleavage activity of the CRISPR-Cas12a system by circular crRNA with THF modification, and its reactivation by APE1. Varying concentrations of APE1 detected by the system show the suppression of </w:t>
      </w:r>
      <w:r w:rsidRPr="002B321E">
        <w:rPr>
          <w:rFonts w:eastAsia="宋体"/>
          <w:bCs/>
          <w:i/>
          <w:iCs/>
          <w:sz w:val="22"/>
          <w:szCs w:val="22"/>
        </w:rPr>
        <w:t>trans</w:t>
      </w:r>
      <w:r w:rsidRPr="002B321E">
        <w:rPr>
          <w:rFonts w:eastAsia="宋体"/>
          <w:bCs/>
          <w:sz w:val="22"/>
          <w:szCs w:val="22"/>
        </w:rPr>
        <w:t>-cleavage activity by circular crRNA with THF modification (0.00 U/mL), and its subsequent reactivation by APE1 with fluorescence intensity increasing with concentration. (c) The correlation between the fluorescent values and the linear fit of different concentrations of APE1 detected by the CRISPR-Cas12a system, assisted by circular crRNA with THF modification.</w:t>
      </w:r>
    </w:p>
    <w:p w14:paraId="73E92BFA" w14:textId="77777777" w:rsidR="00A555AA" w:rsidRPr="002B321E" w:rsidRDefault="00A555AA" w:rsidP="005A7DD8">
      <w:pPr>
        <w:spacing w:line="360" w:lineRule="auto"/>
        <w:jc w:val="both"/>
        <w:rPr>
          <w:b/>
          <w:sz w:val="22"/>
          <w:szCs w:val="22"/>
        </w:rPr>
      </w:pPr>
    </w:p>
    <w:p w14:paraId="3426E9CA" w14:textId="77777777" w:rsidR="00A555AA" w:rsidRPr="002B321E" w:rsidRDefault="00A555AA" w:rsidP="005A7DD8">
      <w:pPr>
        <w:spacing w:line="360" w:lineRule="auto"/>
        <w:jc w:val="both"/>
        <w:rPr>
          <w:b/>
          <w:sz w:val="22"/>
          <w:szCs w:val="22"/>
        </w:rPr>
      </w:pPr>
    </w:p>
    <w:p w14:paraId="62B23E79" w14:textId="77777777" w:rsidR="00A555AA" w:rsidRPr="002B321E" w:rsidRDefault="00A555AA" w:rsidP="005A7DD8">
      <w:pPr>
        <w:spacing w:line="360" w:lineRule="auto"/>
        <w:jc w:val="both"/>
        <w:rPr>
          <w:b/>
          <w:sz w:val="22"/>
          <w:szCs w:val="22"/>
        </w:rPr>
      </w:pPr>
    </w:p>
    <w:p w14:paraId="6A69729C" w14:textId="77777777" w:rsidR="00A555AA" w:rsidRPr="002B321E" w:rsidRDefault="00A555AA" w:rsidP="005A7DD8">
      <w:pPr>
        <w:spacing w:line="360" w:lineRule="auto"/>
        <w:jc w:val="both"/>
        <w:rPr>
          <w:b/>
          <w:sz w:val="22"/>
          <w:szCs w:val="22"/>
        </w:rPr>
      </w:pPr>
    </w:p>
    <w:p w14:paraId="7D805E47" w14:textId="2A382BBB" w:rsidR="00C34989" w:rsidRPr="002B321E" w:rsidRDefault="00C34989" w:rsidP="005A7DD8">
      <w:pPr>
        <w:spacing w:line="360" w:lineRule="auto"/>
        <w:jc w:val="both"/>
        <w:rPr>
          <w:b/>
          <w:sz w:val="22"/>
          <w:szCs w:val="22"/>
        </w:rPr>
      </w:pPr>
      <w:r w:rsidRPr="002B321E">
        <w:rPr>
          <w:b/>
          <w:noProof/>
          <w:sz w:val="22"/>
          <w:szCs w:val="22"/>
        </w:rPr>
        <w:lastRenderedPageBreak/>
        <w:drawing>
          <wp:inline distT="0" distB="0" distL="0" distR="0" wp14:anchorId="761A9DE3" wp14:editId="4E303398">
            <wp:extent cx="5420995" cy="8229600"/>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20995" cy="8229600"/>
                    </a:xfrm>
                    <a:prstGeom prst="rect">
                      <a:avLst/>
                    </a:prstGeom>
                    <a:noFill/>
                    <a:ln>
                      <a:noFill/>
                    </a:ln>
                  </pic:spPr>
                </pic:pic>
              </a:graphicData>
            </a:graphic>
          </wp:inline>
        </w:drawing>
      </w:r>
    </w:p>
    <w:p w14:paraId="4F2CA99A" w14:textId="74E6B98F" w:rsidR="00C34989" w:rsidRPr="002B321E" w:rsidRDefault="00C34989" w:rsidP="005A7DD8">
      <w:pPr>
        <w:spacing w:line="360" w:lineRule="auto"/>
        <w:jc w:val="both"/>
        <w:rPr>
          <w:rFonts w:eastAsia="Helvetica Neue"/>
          <w:b/>
          <w:color w:val="000000" w:themeColor="text1"/>
          <w:sz w:val="22"/>
          <w:szCs w:val="22"/>
        </w:rPr>
      </w:pPr>
      <w:r w:rsidRPr="002B321E">
        <w:rPr>
          <w:rFonts w:eastAsia="宋体"/>
          <w:bCs/>
          <w:sz w:val="22"/>
          <w:szCs w:val="22"/>
        </w:rPr>
        <w:lastRenderedPageBreak/>
        <w:t xml:space="preserve">Scheme S1. </w:t>
      </w:r>
      <w:r w:rsidRPr="002B321E">
        <w:rPr>
          <w:rFonts w:eastAsia="Helvetica Neue"/>
          <w:bCs/>
          <w:color w:val="000000" w:themeColor="text1"/>
          <w:sz w:val="22"/>
          <w:szCs w:val="22"/>
        </w:rPr>
        <w:t xml:space="preserve">A consolidated comparison of prior works and our current approach. (a) Hu et al. designed a photo-controlled silencing RNA that complements the crRNA, as published in </w:t>
      </w:r>
      <w:r w:rsidRPr="002B321E">
        <w:rPr>
          <w:rFonts w:eastAsia="Helvetica Neue"/>
          <w:bCs/>
          <w:i/>
          <w:iCs/>
          <w:color w:val="000000" w:themeColor="text1"/>
          <w:sz w:val="22"/>
          <w:szCs w:val="22"/>
        </w:rPr>
        <w:t>Proc. Natl. Acad. Sci. U.S.A.</w:t>
      </w:r>
      <w:r w:rsidRPr="002B321E">
        <w:rPr>
          <w:rFonts w:eastAsia="Helvetica Neue"/>
          <w:bCs/>
          <w:color w:val="000000" w:themeColor="text1"/>
          <w:sz w:val="22"/>
          <w:szCs w:val="22"/>
        </w:rPr>
        <w:t>, 2022.</w:t>
      </w:r>
      <w:r w:rsidRPr="002B321E">
        <w:rPr>
          <w:rFonts w:eastAsia="Helvetica Neue"/>
          <w:bCs/>
          <w:color w:val="000000" w:themeColor="text1"/>
          <w:sz w:val="22"/>
          <w:szCs w:val="22"/>
        </w:rPr>
        <w:fldChar w:fldCharType="begin">
          <w:fldData xml:space="preserve">PEVuZE5vdGU+PENpdGU+PEF1dGhvcj5IdTwvQXV0aG9yPjxZZWFyPjIwMjI8L1llYXI+PFJlY051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</w:fldData>
        </w:fldChar>
      </w:r>
      <w:r w:rsidRPr="002B321E">
        <w:rPr>
          <w:rFonts w:eastAsia="Helvetica Neue"/>
          <w:bCs/>
          <w:color w:val="000000" w:themeColor="text1"/>
          <w:sz w:val="22"/>
          <w:szCs w:val="22"/>
        </w:rPr>
        <w:instrText xml:space="preserve"> ADDIN EN.CITE </w:instrText>
      </w:r>
      <w:r w:rsidRPr="002B321E">
        <w:rPr>
          <w:rFonts w:eastAsia="Helvetica Neue"/>
          <w:bCs/>
          <w:color w:val="000000" w:themeColor="text1"/>
          <w:sz w:val="22"/>
          <w:szCs w:val="22"/>
        </w:rPr>
        <w:fldChar w:fldCharType="begin">
          <w:fldData xml:space="preserve">PEVuZE5vdGU+PENpdGU+PEF1dGhvcj5IdTwvQXV0aG9yPjxZZWFyPjIwMjI8L1llYXI+PFJlY051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</w:fldData>
        </w:fldChar>
      </w:r>
      <w:r w:rsidRPr="002B321E">
        <w:rPr>
          <w:rFonts w:eastAsia="Helvetica Neue"/>
          <w:bCs/>
          <w:color w:val="000000" w:themeColor="text1"/>
          <w:sz w:val="22"/>
          <w:szCs w:val="22"/>
        </w:rPr>
        <w:instrText xml:space="preserve"> ADDIN EN.CITE.DATA </w:instrText>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end"/>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separate"/>
      </w:r>
      <w:r w:rsidRPr="002B321E">
        <w:rPr>
          <w:rFonts w:eastAsia="Helvetica Neue"/>
          <w:bCs/>
          <w:noProof/>
          <w:color w:val="000000" w:themeColor="text1"/>
          <w:sz w:val="22"/>
          <w:szCs w:val="22"/>
          <w:vertAlign w:val="superscript"/>
        </w:rPr>
        <w:t>[3]</w:t>
      </w:r>
      <w:r w:rsidRPr="002B321E">
        <w:rPr>
          <w:rFonts w:eastAsia="Helvetica Neue"/>
          <w:color w:val="000000" w:themeColor="text1"/>
          <w:sz w:val="22"/>
          <w:szCs w:val="22"/>
        </w:rPr>
        <w:fldChar w:fldCharType="end"/>
      </w:r>
      <w:r w:rsidRPr="002B321E">
        <w:rPr>
          <w:rFonts w:eastAsia="Helvetica Neue"/>
          <w:bCs/>
          <w:color w:val="000000" w:themeColor="text1"/>
          <w:sz w:val="22"/>
          <w:szCs w:val="22"/>
        </w:rPr>
        <w:t xml:space="preserve"> (b) </w:t>
      </w:r>
      <w:r w:rsidRPr="002B321E">
        <w:rPr>
          <w:rFonts w:eastAsia="Helvetica Neue"/>
          <w:color w:val="000000" w:themeColor="text1"/>
          <w:sz w:val="22"/>
          <w:szCs w:val="22"/>
        </w:rPr>
        <w:t xml:space="preserve">Chen et al. developed a photo-controlled silencing DNA, as published in </w:t>
      </w:r>
      <w:r w:rsidRPr="002B321E">
        <w:rPr>
          <w:rFonts w:eastAsia="Helvetica Neue"/>
          <w:i/>
          <w:iCs/>
          <w:color w:val="000000" w:themeColor="text1"/>
          <w:sz w:val="22"/>
          <w:szCs w:val="22"/>
        </w:rPr>
        <w:t>Anal. Chem</w:t>
      </w:r>
      <w:r w:rsidRPr="002B321E">
        <w:rPr>
          <w:rFonts w:eastAsia="Helvetica Neue"/>
          <w:color w:val="000000" w:themeColor="text1"/>
          <w:sz w:val="22"/>
          <w:szCs w:val="22"/>
        </w:rPr>
        <w:t>., 2022</w:t>
      </w:r>
      <w:r w:rsidRPr="002B321E">
        <w:rPr>
          <w:rFonts w:eastAsia="Helvetica Neue"/>
          <w:bCs/>
          <w:color w:val="000000" w:themeColor="text1"/>
          <w:sz w:val="22"/>
          <w:szCs w:val="22"/>
        </w:rPr>
        <w:t>.</w:t>
      </w:r>
      <w:r w:rsidRPr="002B321E">
        <w:rPr>
          <w:rFonts w:eastAsia="Helvetica Neue"/>
          <w:bCs/>
          <w:color w:val="000000" w:themeColor="text1"/>
          <w:sz w:val="22"/>
          <w:szCs w:val="22"/>
        </w:rPr>
        <w:fldChar w:fldCharType="begin"/>
      </w:r>
      <w:r w:rsidRPr="002B321E">
        <w:rPr>
          <w:rFonts w:eastAsia="Helvetica Neue"/>
          <w:bCs/>
          <w:color w:val="000000" w:themeColor="text1"/>
          <w:sz w:val="22"/>
          <w:szCs w:val="22"/>
        </w:rPr>
        <w:instrText xml:space="preserve"> ADDIN EN.CITE &lt;EndNote&gt;&lt;Cite&gt;&lt;Author&gt;Chen&lt;/Author&gt;&lt;Year&gt;2022&lt;/Year&gt;&lt;RecNum&gt;49&lt;/RecNum&gt;&lt;DisplayText&gt;&lt;style face="superscript"&gt;[4]&lt;/style&gt;&lt;/DisplayText&gt;&lt;record&gt;&lt;rec-number&gt;49&lt;/rec-number&gt;&lt;foreign-keys&gt;&lt;key app="EN" db-id="wwadp0ashxaz5tex50svxe2zapfwra05ew0e" timestamp="1687916576" guid="63b4f8c3-9022-4aa1-a221-28004611c97c"&gt;49&lt;/key&gt;&lt;/foreign-keys&gt;&lt;ref-type name="Journal Article"&gt;17&lt;/ref-type&gt;&lt;contributors&gt;&lt;authors&gt;&lt;author&gt;Chen, Yong&lt;/author&gt;&lt;author&gt;Xu, Xiaoling&lt;/author&gt;&lt;author&gt;Wang, Jiachun&lt;/author&gt;&lt;author&gt;Zhang, Yibin&lt;/author&gt;&lt;author&gt;Zeng, Wentao&lt;/author&gt;&lt;author&gt;Liu, Yizhen&lt;/author&gt;&lt;author&gt;Zhang, Xueji&lt;/author&gt;&lt;/authors&gt;&lt;/contributors&gt;&lt;titles&gt;&lt;title&gt;Photoactivatable CRISPR/Cas12a Strategy for One-Pot DETECTR Molecular Diagnosis&lt;/title&gt;&lt;secondary-title&gt;Analytical Chemistry&lt;/secondary-title&gt;&lt;/titles&gt;&lt;periodical&gt;&lt;full-title&gt;Analytical Chemistry&lt;/full-title&gt;&lt;abbr-1&gt;Anal. Chem.&lt;/abbr-1&gt;&lt;abbr-2&gt;Anal Chem&lt;/abbr-2&gt;&lt;/periodical&gt;&lt;pages&gt;9724-9731&lt;/pages&gt;&lt;volume&gt;94&lt;/volume&gt;&lt;number&gt;27&lt;/number&gt;&lt;dates&gt;&lt;year&gt;2022&lt;/year&gt;&lt;pub-dates&gt;&lt;date&gt;2022/07/12&lt;/date&gt;&lt;/pub-dates&gt;&lt;/dates&gt;&lt;publisher&gt;American Chemical Society&lt;/publisher&gt;&lt;isbn&gt;0003-2700&lt;/isbn&gt;&lt;urls&gt;&lt;related-urls&gt;&lt;url&gt;https://doi.org/10.1021/acs.analchem.2c01193&lt;/url&gt;&lt;/related-urls&gt;&lt;/urls&gt;&lt;electronic-resource-num&gt;10.1021/acs.analchem.2c01193&lt;/electronic-resource-num&gt;&lt;/record&gt;&lt;/Cite&gt;&lt;/EndNote&gt;</w:instrText>
      </w:r>
      <w:r w:rsidRPr="002B321E">
        <w:rPr>
          <w:rFonts w:eastAsia="Helvetica Neue"/>
          <w:bCs/>
          <w:color w:val="000000" w:themeColor="text1"/>
          <w:sz w:val="22"/>
          <w:szCs w:val="22"/>
        </w:rPr>
        <w:fldChar w:fldCharType="separate"/>
      </w:r>
      <w:r w:rsidRPr="002B321E">
        <w:rPr>
          <w:rFonts w:eastAsia="Helvetica Neue"/>
          <w:bCs/>
          <w:noProof/>
          <w:color w:val="000000" w:themeColor="text1"/>
          <w:sz w:val="22"/>
          <w:szCs w:val="22"/>
          <w:vertAlign w:val="superscript"/>
        </w:rPr>
        <w:t>[4]</w:t>
      </w:r>
      <w:r w:rsidRPr="002B321E">
        <w:rPr>
          <w:rFonts w:eastAsia="Helvetica Neue"/>
          <w:color w:val="000000" w:themeColor="text1"/>
          <w:sz w:val="22"/>
          <w:szCs w:val="22"/>
        </w:rPr>
        <w:fldChar w:fldCharType="end"/>
      </w:r>
      <w:r w:rsidRPr="002B321E">
        <w:rPr>
          <w:rFonts w:eastAsia="Helvetica Neue"/>
          <w:bCs/>
          <w:color w:val="000000" w:themeColor="text1"/>
          <w:sz w:val="22"/>
          <w:szCs w:val="22"/>
        </w:rPr>
        <w:t xml:space="preserve"> (c) Hu et al. introduced 6-nitrobenzyl-protected O-methyl thymidine (NPOM) into the crRNA to replace uridines, as published in </w:t>
      </w:r>
      <w:proofErr w:type="spellStart"/>
      <w:r w:rsidRPr="002B321E">
        <w:rPr>
          <w:rFonts w:eastAsia="Helvetica Neue"/>
          <w:bCs/>
          <w:i/>
          <w:iCs/>
          <w:color w:val="000000" w:themeColor="text1"/>
          <w:sz w:val="22"/>
          <w:szCs w:val="22"/>
        </w:rPr>
        <w:t>Angew</w:t>
      </w:r>
      <w:proofErr w:type="spellEnd"/>
      <w:r w:rsidRPr="002B321E">
        <w:rPr>
          <w:rFonts w:eastAsia="Helvetica Neue"/>
          <w:bCs/>
          <w:i/>
          <w:iCs/>
          <w:color w:val="000000" w:themeColor="text1"/>
          <w:sz w:val="22"/>
          <w:szCs w:val="22"/>
        </w:rPr>
        <w:t>. Chem. Int. Ed.</w:t>
      </w:r>
      <w:r w:rsidRPr="002B321E">
        <w:rPr>
          <w:rFonts w:eastAsia="Helvetica Neue"/>
          <w:bCs/>
          <w:color w:val="000000" w:themeColor="text1"/>
          <w:sz w:val="22"/>
          <w:szCs w:val="22"/>
        </w:rPr>
        <w:t>, 2023.</w:t>
      </w:r>
      <w:r w:rsidRPr="002B321E">
        <w:rPr>
          <w:rFonts w:eastAsia="Helvetica Neue"/>
          <w:bCs/>
          <w:color w:val="000000" w:themeColor="text1"/>
          <w:sz w:val="22"/>
          <w:szCs w:val="22"/>
        </w:rPr>
        <w:fldChar w:fldCharType="begin">
          <w:fldData xml:space="preserve">PEVuZE5vdGU+PENpdGU+PEF1dGhvcj5IdTwvQXV0aG9yPjxZZWFyPjIwMjM8L1llYXI+PFJlY051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</w:fldData>
        </w:fldChar>
      </w:r>
      <w:r w:rsidRPr="002B321E">
        <w:rPr>
          <w:rFonts w:eastAsia="Helvetica Neue"/>
          <w:bCs/>
          <w:color w:val="000000" w:themeColor="text1"/>
          <w:sz w:val="22"/>
          <w:szCs w:val="22"/>
        </w:rPr>
        <w:instrText xml:space="preserve"> ADDIN EN.CITE </w:instrText>
      </w:r>
      <w:r w:rsidRPr="002B321E">
        <w:rPr>
          <w:rFonts w:eastAsia="Helvetica Neue"/>
          <w:bCs/>
          <w:color w:val="000000" w:themeColor="text1"/>
          <w:sz w:val="22"/>
          <w:szCs w:val="22"/>
        </w:rPr>
        <w:fldChar w:fldCharType="begin">
          <w:fldData xml:space="preserve">PEVuZE5vdGU+PENpdGU+PEF1dGhvcj5IdTwvQXV0aG9yPjxZZWFyPjIwMjM8L1llYXI+PFJlY051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</w:fldData>
        </w:fldChar>
      </w:r>
      <w:r w:rsidRPr="002B321E">
        <w:rPr>
          <w:rFonts w:eastAsia="Helvetica Neue"/>
          <w:bCs/>
          <w:color w:val="000000" w:themeColor="text1"/>
          <w:sz w:val="22"/>
          <w:szCs w:val="22"/>
        </w:rPr>
        <w:instrText xml:space="preserve"> ADDIN EN.CITE.DATA </w:instrText>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end"/>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separate"/>
      </w:r>
      <w:r w:rsidRPr="002B321E">
        <w:rPr>
          <w:rFonts w:eastAsia="Helvetica Neue"/>
          <w:bCs/>
          <w:noProof/>
          <w:color w:val="000000" w:themeColor="text1"/>
          <w:sz w:val="22"/>
          <w:szCs w:val="22"/>
          <w:vertAlign w:val="superscript"/>
        </w:rPr>
        <w:t>[5]</w:t>
      </w:r>
      <w:r w:rsidRPr="002B321E">
        <w:rPr>
          <w:rFonts w:eastAsia="Helvetica Neue"/>
          <w:color w:val="000000" w:themeColor="text1"/>
          <w:sz w:val="22"/>
          <w:szCs w:val="22"/>
        </w:rPr>
        <w:fldChar w:fldCharType="end"/>
      </w:r>
      <w:r w:rsidRPr="002B321E">
        <w:rPr>
          <w:rFonts w:eastAsia="Helvetica Neue"/>
          <w:bCs/>
          <w:color w:val="000000" w:themeColor="text1"/>
          <w:sz w:val="22"/>
          <w:szCs w:val="22"/>
        </w:rPr>
        <w:t xml:space="preserve"> (d) Sun et al. created a circular form of CRISPR-Cas12a crRNA using self-synthesized photolabile linkers, as published in </w:t>
      </w:r>
      <w:proofErr w:type="spellStart"/>
      <w:r w:rsidRPr="002B321E">
        <w:rPr>
          <w:rFonts w:eastAsia="Helvetica Neue"/>
          <w:bCs/>
          <w:i/>
          <w:iCs/>
          <w:color w:val="000000" w:themeColor="text1"/>
          <w:sz w:val="22"/>
          <w:szCs w:val="22"/>
        </w:rPr>
        <w:t>Angew</w:t>
      </w:r>
      <w:proofErr w:type="spellEnd"/>
      <w:r w:rsidRPr="002B321E">
        <w:rPr>
          <w:rFonts w:eastAsia="Helvetica Neue"/>
          <w:bCs/>
          <w:i/>
          <w:iCs/>
          <w:color w:val="000000" w:themeColor="text1"/>
          <w:sz w:val="22"/>
          <w:szCs w:val="22"/>
        </w:rPr>
        <w:t>. Chem. Int. Ed</w:t>
      </w:r>
      <w:r w:rsidRPr="002B321E">
        <w:rPr>
          <w:rFonts w:eastAsia="Helvetica Neue"/>
          <w:bCs/>
          <w:color w:val="000000" w:themeColor="text1"/>
          <w:sz w:val="22"/>
          <w:szCs w:val="22"/>
        </w:rPr>
        <w:t>., 2023.</w:t>
      </w:r>
      <w:r w:rsidRPr="002B321E">
        <w:rPr>
          <w:rFonts w:eastAsia="Helvetica Neue"/>
          <w:bCs/>
          <w:color w:val="000000" w:themeColor="text1"/>
          <w:sz w:val="22"/>
          <w:szCs w:val="22"/>
        </w:rPr>
        <w:fldChar w:fldCharType="begin">
          <w:fldData xml:space="preserve">PEVuZE5vdGU+PENpdGU+PEF1dGhvcj5TdW48L0F1dGhvcj48WWVhcj4yMDIzPC9ZZWFyPjxSZWNO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</w:fldData>
        </w:fldChar>
      </w:r>
      <w:r w:rsidRPr="002B321E">
        <w:rPr>
          <w:rFonts w:eastAsia="Helvetica Neue"/>
          <w:bCs/>
          <w:color w:val="000000" w:themeColor="text1"/>
          <w:sz w:val="22"/>
          <w:szCs w:val="22"/>
        </w:rPr>
        <w:instrText xml:space="preserve"> ADDIN EN.CITE </w:instrText>
      </w:r>
      <w:r w:rsidRPr="002B321E">
        <w:rPr>
          <w:rFonts w:eastAsia="Helvetica Neue"/>
          <w:bCs/>
          <w:color w:val="000000" w:themeColor="text1"/>
          <w:sz w:val="22"/>
          <w:szCs w:val="22"/>
        </w:rPr>
        <w:fldChar w:fldCharType="begin">
          <w:fldData xml:space="preserve">PEVuZE5vdGU+PENpdGU+PEF1dGhvcj5TdW48L0F1dGhvcj48WWVhcj4yMDIzPC9ZZWFyPjxSZWNO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</w:fldData>
        </w:fldChar>
      </w:r>
      <w:r w:rsidRPr="002B321E">
        <w:rPr>
          <w:rFonts w:eastAsia="Helvetica Neue"/>
          <w:bCs/>
          <w:color w:val="000000" w:themeColor="text1"/>
          <w:sz w:val="22"/>
          <w:szCs w:val="22"/>
        </w:rPr>
        <w:instrText xml:space="preserve"> ADDIN EN.CITE.DATA </w:instrText>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end"/>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separate"/>
      </w:r>
      <w:r w:rsidRPr="002B321E">
        <w:rPr>
          <w:rFonts w:eastAsia="Helvetica Neue"/>
          <w:bCs/>
          <w:noProof/>
          <w:color w:val="000000" w:themeColor="text1"/>
          <w:sz w:val="22"/>
          <w:szCs w:val="22"/>
          <w:vertAlign w:val="superscript"/>
        </w:rPr>
        <w:t>[6]</w:t>
      </w:r>
      <w:r w:rsidRPr="002B321E">
        <w:rPr>
          <w:rFonts w:eastAsia="Helvetica Neue"/>
          <w:color w:val="000000" w:themeColor="text1"/>
          <w:sz w:val="22"/>
          <w:szCs w:val="22"/>
        </w:rPr>
        <w:fldChar w:fldCharType="end"/>
      </w:r>
      <w:r w:rsidRPr="002B321E">
        <w:rPr>
          <w:rFonts w:eastAsia="Helvetica Neue"/>
          <w:bCs/>
          <w:color w:val="000000" w:themeColor="text1"/>
          <w:sz w:val="22"/>
          <w:szCs w:val="22"/>
        </w:rPr>
        <w:t xml:space="preserve"> (e) Wu et al. used circular crRNA and nucleic acid enzymes to modify Cas12a function, as published in </w:t>
      </w:r>
      <w:r w:rsidRPr="002B321E">
        <w:rPr>
          <w:rFonts w:eastAsia="Helvetica Neue"/>
          <w:bCs/>
          <w:i/>
          <w:iCs/>
          <w:color w:val="000000" w:themeColor="text1"/>
          <w:sz w:val="22"/>
          <w:szCs w:val="22"/>
        </w:rPr>
        <w:t>Small</w:t>
      </w:r>
      <w:r w:rsidRPr="002B321E">
        <w:rPr>
          <w:rFonts w:eastAsia="Helvetica Neue"/>
          <w:bCs/>
          <w:color w:val="000000" w:themeColor="text1"/>
          <w:sz w:val="22"/>
          <w:szCs w:val="22"/>
        </w:rPr>
        <w:t>, 2023.</w:t>
      </w:r>
      <w:r w:rsidRPr="002B321E">
        <w:rPr>
          <w:rFonts w:eastAsia="Helvetica Neue"/>
          <w:bCs/>
          <w:color w:val="000000" w:themeColor="text1"/>
          <w:sz w:val="22"/>
          <w:szCs w:val="22"/>
        </w:rPr>
        <w:fldChar w:fldCharType="begin">
          <w:fldData xml:space="preserve">PEVuZE5vdGU+PENpdGU+PEF1dGhvcj5XdTwvQXV0aG9yPjxZZWFyPjIwMjM8L1llYXI+PFJlY051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</w:fldData>
        </w:fldChar>
      </w:r>
      <w:r w:rsidRPr="002B321E">
        <w:rPr>
          <w:rFonts w:eastAsia="Helvetica Neue"/>
          <w:bCs/>
          <w:color w:val="000000" w:themeColor="text1"/>
          <w:sz w:val="22"/>
          <w:szCs w:val="22"/>
        </w:rPr>
        <w:instrText xml:space="preserve"> ADDIN EN.CITE </w:instrText>
      </w:r>
      <w:r w:rsidRPr="002B321E">
        <w:rPr>
          <w:rFonts w:eastAsia="Helvetica Neue"/>
          <w:bCs/>
          <w:color w:val="000000" w:themeColor="text1"/>
          <w:sz w:val="22"/>
          <w:szCs w:val="22"/>
        </w:rPr>
        <w:fldChar w:fldCharType="begin">
          <w:fldData xml:space="preserve">PEVuZE5vdGU+PENpdGU+PEF1dGhvcj5XdTwvQXV0aG9yPjxZZWFyPjIwMjM8L1llYXI+PFJlY051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</w:fldData>
        </w:fldChar>
      </w:r>
      <w:r w:rsidRPr="002B321E">
        <w:rPr>
          <w:rFonts w:eastAsia="Helvetica Neue"/>
          <w:bCs/>
          <w:color w:val="000000" w:themeColor="text1"/>
          <w:sz w:val="22"/>
          <w:szCs w:val="22"/>
        </w:rPr>
        <w:instrText xml:space="preserve"> ADDIN EN.CITE.DATA </w:instrText>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end"/>
      </w:r>
      <w:r w:rsidRPr="002B321E">
        <w:rPr>
          <w:rFonts w:eastAsia="Helvetica Neue"/>
          <w:bCs/>
          <w:color w:val="000000" w:themeColor="text1"/>
          <w:sz w:val="22"/>
          <w:szCs w:val="22"/>
        </w:rPr>
      </w:r>
      <w:r w:rsidRPr="002B321E">
        <w:rPr>
          <w:rFonts w:eastAsia="Helvetica Neue"/>
          <w:bCs/>
          <w:color w:val="000000" w:themeColor="text1"/>
          <w:sz w:val="22"/>
          <w:szCs w:val="22"/>
        </w:rPr>
        <w:fldChar w:fldCharType="separate"/>
      </w:r>
      <w:r w:rsidRPr="002B321E">
        <w:rPr>
          <w:rFonts w:eastAsia="Helvetica Neue"/>
          <w:bCs/>
          <w:noProof/>
          <w:color w:val="000000" w:themeColor="text1"/>
          <w:sz w:val="22"/>
          <w:szCs w:val="22"/>
          <w:vertAlign w:val="superscript"/>
        </w:rPr>
        <w:t>[7]</w:t>
      </w:r>
      <w:r w:rsidRPr="002B321E">
        <w:rPr>
          <w:rFonts w:eastAsia="Helvetica Neue"/>
          <w:color w:val="000000" w:themeColor="text1"/>
          <w:sz w:val="22"/>
          <w:szCs w:val="22"/>
        </w:rPr>
        <w:fldChar w:fldCharType="end"/>
      </w:r>
      <w:r w:rsidRPr="002B321E">
        <w:rPr>
          <w:rFonts w:eastAsia="Helvetica Neue"/>
          <w:bCs/>
          <w:color w:val="000000" w:themeColor="text1"/>
          <w:sz w:val="22"/>
          <w:szCs w:val="22"/>
        </w:rPr>
        <w:t xml:space="preserve"> (f) Our current work involves circular crRNA with a commercially available PC linker or a universal circular DR region with a commercially available PC linker and a replaceable spacer region, allowing for the detection of different targets through a photo-controlled one-pot strategy, overcoming compatibility issues between isothermal amplification and CRISPR-Cas12a. And the DNA modifications were firstly introduced into circular crRNA to regulate CRISPR-Cas12a system using base excision repair (BER) enzymes.</w:t>
      </w:r>
    </w:p>
    <w:p w14:paraId="35767643" w14:textId="77777777" w:rsidR="00C34989" w:rsidRPr="002B321E" w:rsidRDefault="00C34989" w:rsidP="005A7DD8">
      <w:pPr>
        <w:spacing w:line="360" w:lineRule="auto"/>
        <w:jc w:val="both"/>
        <w:rPr>
          <w:b/>
          <w:sz w:val="22"/>
          <w:szCs w:val="22"/>
        </w:rPr>
      </w:pPr>
    </w:p>
    <w:p w14:paraId="25223EA0" w14:textId="40ADB338" w:rsidR="0059068D" w:rsidRPr="002B321E" w:rsidRDefault="00057F56" w:rsidP="005A7DD8">
      <w:pPr>
        <w:spacing w:line="360" w:lineRule="auto"/>
        <w:jc w:val="both"/>
        <w:rPr>
          <w:rFonts w:eastAsiaTheme="minorEastAsia"/>
          <w:b/>
          <w:bCs/>
          <w:sz w:val="22"/>
          <w:szCs w:val="22"/>
        </w:rPr>
      </w:pPr>
      <w:r w:rsidRPr="002B321E">
        <w:rPr>
          <w:b/>
          <w:sz w:val="22"/>
          <w:szCs w:val="22"/>
        </w:rPr>
        <w:t>Reference</w:t>
      </w:r>
      <w:r w:rsidR="00973459" w:rsidRPr="002B321E">
        <w:rPr>
          <w:b/>
          <w:sz w:val="22"/>
          <w:szCs w:val="22"/>
        </w:rPr>
        <w:t>s</w:t>
      </w:r>
    </w:p>
    <w:p w14:paraId="5258AA60" w14:textId="77777777" w:rsidR="00C34989" w:rsidRPr="002B321E" w:rsidRDefault="0059068D" w:rsidP="00C34989">
      <w:pPr>
        <w:pStyle w:val="EndNoteBibliography"/>
        <w:ind w:left="720" w:hanging="720"/>
        <w:rPr>
          <w:rFonts w:ascii="Times New Roman" w:hAnsi="Times New Roman" w:cs="Times New Roman"/>
          <w:noProof/>
        </w:rPr>
      </w:pPr>
      <w:r w:rsidRPr="002B321E">
        <w:rPr>
          <w:rFonts w:ascii="Times New Roman" w:eastAsia="宋体" w:hAnsi="Times New Roman" w:cs="Times New Roman"/>
          <w:bCs/>
          <w:szCs w:val="22"/>
        </w:rPr>
        <w:fldChar w:fldCharType="begin"/>
      </w:r>
      <w:r w:rsidRPr="002B321E">
        <w:rPr>
          <w:rFonts w:ascii="Times New Roman" w:eastAsia="宋体" w:hAnsi="Times New Roman" w:cs="Times New Roman"/>
          <w:bCs/>
          <w:szCs w:val="22"/>
        </w:rPr>
        <w:instrText xml:space="preserve"> ADDIN EN.REFLIST </w:instrText>
      </w:r>
      <w:r w:rsidRPr="002B321E">
        <w:rPr>
          <w:rFonts w:ascii="Times New Roman" w:eastAsia="宋体" w:hAnsi="Times New Roman" w:cs="Times New Roman"/>
          <w:bCs/>
          <w:szCs w:val="22"/>
        </w:rPr>
        <w:fldChar w:fldCharType="separate"/>
      </w:r>
      <w:r w:rsidR="00C34989" w:rsidRPr="002B321E">
        <w:rPr>
          <w:rFonts w:ascii="Times New Roman" w:hAnsi="Times New Roman" w:cs="Times New Roman"/>
          <w:noProof/>
        </w:rPr>
        <w:t>[1]</w:t>
      </w:r>
      <w:r w:rsidR="00C34989" w:rsidRPr="002B321E">
        <w:rPr>
          <w:rFonts w:ascii="Times New Roman" w:hAnsi="Times New Roman" w:cs="Times New Roman"/>
          <w:noProof/>
        </w:rPr>
        <w:tab/>
        <w:t xml:space="preserve">Q. Zhang, C.-c. Li, F. Ma, X. Luo, C.-y. Zhang, </w:t>
      </w:r>
      <w:r w:rsidR="00C34989" w:rsidRPr="002B321E">
        <w:rPr>
          <w:rFonts w:ascii="Times New Roman" w:hAnsi="Times New Roman" w:cs="Times New Roman"/>
          <w:i/>
          <w:noProof/>
        </w:rPr>
        <w:t xml:space="preserve">Biosens. Bioelectron. </w:t>
      </w:r>
      <w:r w:rsidR="00C34989" w:rsidRPr="002B321E">
        <w:rPr>
          <w:rFonts w:ascii="Times New Roman" w:hAnsi="Times New Roman" w:cs="Times New Roman"/>
          <w:b/>
          <w:noProof/>
        </w:rPr>
        <w:t>2022</w:t>
      </w:r>
      <w:r w:rsidR="00C34989" w:rsidRPr="002B321E">
        <w:rPr>
          <w:rFonts w:ascii="Times New Roman" w:hAnsi="Times New Roman" w:cs="Times New Roman"/>
          <w:noProof/>
        </w:rPr>
        <w:t xml:space="preserve">, </w:t>
      </w:r>
      <w:r w:rsidR="00C34989" w:rsidRPr="002B321E">
        <w:rPr>
          <w:rFonts w:ascii="Times New Roman" w:hAnsi="Times New Roman" w:cs="Times New Roman"/>
          <w:i/>
          <w:noProof/>
        </w:rPr>
        <w:t>213</w:t>
      </w:r>
      <w:r w:rsidR="00C34989" w:rsidRPr="002B321E">
        <w:rPr>
          <w:rFonts w:ascii="Times New Roman" w:hAnsi="Times New Roman" w:cs="Times New Roman"/>
          <w:noProof/>
        </w:rPr>
        <w:t>, 114447.</w:t>
      </w:r>
    </w:p>
    <w:p w14:paraId="752B0096" w14:textId="77777777" w:rsidR="00C34989" w:rsidRPr="002B321E" w:rsidRDefault="00C34989" w:rsidP="00C34989">
      <w:pPr>
        <w:pStyle w:val="EndNoteBibliography"/>
        <w:ind w:left="720" w:hanging="720"/>
        <w:rPr>
          <w:rFonts w:ascii="Times New Roman" w:hAnsi="Times New Roman" w:cs="Times New Roman"/>
          <w:noProof/>
        </w:rPr>
      </w:pPr>
      <w:r w:rsidRPr="002B321E">
        <w:rPr>
          <w:rFonts w:ascii="Times New Roman" w:hAnsi="Times New Roman" w:cs="Times New Roman"/>
          <w:noProof/>
        </w:rPr>
        <w:t>[2]</w:t>
      </w:r>
      <w:r w:rsidRPr="002B321E">
        <w:rPr>
          <w:rFonts w:ascii="Times New Roman" w:hAnsi="Times New Roman" w:cs="Times New Roman"/>
          <w:noProof/>
        </w:rPr>
        <w:tab/>
        <w:t xml:space="preserve">T. Haldar, J. S. Jha, Z. Yang, C. Nel, K. Housh, O. J. Cassidy, K. S. Gates, </w:t>
      </w:r>
      <w:r w:rsidRPr="002B321E">
        <w:rPr>
          <w:rFonts w:ascii="Times New Roman" w:hAnsi="Times New Roman" w:cs="Times New Roman"/>
          <w:i/>
          <w:noProof/>
        </w:rPr>
        <w:t xml:space="preserve">Chem. Res. Toxicol. </w:t>
      </w:r>
      <w:r w:rsidRPr="002B321E">
        <w:rPr>
          <w:rFonts w:ascii="Times New Roman" w:hAnsi="Times New Roman" w:cs="Times New Roman"/>
          <w:b/>
          <w:noProof/>
        </w:rPr>
        <w:t>2022</w:t>
      </w:r>
      <w:r w:rsidRPr="002B321E">
        <w:rPr>
          <w:rFonts w:ascii="Times New Roman" w:hAnsi="Times New Roman" w:cs="Times New Roman"/>
          <w:noProof/>
        </w:rPr>
        <w:t xml:space="preserve">, </w:t>
      </w:r>
      <w:r w:rsidRPr="002B321E">
        <w:rPr>
          <w:rFonts w:ascii="Times New Roman" w:hAnsi="Times New Roman" w:cs="Times New Roman"/>
          <w:i/>
          <w:noProof/>
        </w:rPr>
        <w:t>35</w:t>
      </w:r>
      <w:r w:rsidRPr="002B321E">
        <w:rPr>
          <w:rFonts w:ascii="Times New Roman" w:hAnsi="Times New Roman" w:cs="Times New Roman"/>
          <w:noProof/>
        </w:rPr>
        <w:t>, 218-232.</w:t>
      </w:r>
    </w:p>
    <w:p w14:paraId="55133D93" w14:textId="77777777" w:rsidR="00C34989" w:rsidRPr="002B321E" w:rsidRDefault="00C34989" w:rsidP="00C34989">
      <w:pPr>
        <w:pStyle w:val="EndNoteBibliography"/>
        <w:ind w:left="720" w:hanging="720"/>
        <w:rPr>
          <w:rFonts w:ascii="Times New Roman" w:hAnsi="Times New Roman" w:cs="Times New Roman"/>
          <w:noProof/>
        </w:rPr>
      </w:pPr>
      <w:r w:rsidRPr="002B321E">
        <w:rPr>
          <w:rFonts w:ascii="Times New Roman" w:hAnsi="Times New Roman" w:cs="Times New Roman"/>
          <w:noProof/>
        </w:rPr>
        <w:t>[3]</w:t>
      </w:r>
      <w:r w:rsidRPr="002B321E">
        <w:rPr>
          <w:rFonts w:ascii="Times New Roman" w:hAnsi="Times New Roman" w:cs="Times New Roman"/>
          <w:noProof/>
        </w:rPr>
        <w:tab/>
        <w:t xml:space="preserve">M. Hu, Z. Qiu, Z. Bi, T. Tian, Y. Jiang, X. Zhou, </w:t>
      </w:r>
      <w:r w:rsidRPr="002B321E">
        <w:rPr>
          <w:rFonts w:ascii="Times New Roman" w:hAnsi="Times New Roman" w:cs="Times New Roman"/>
          <w:i/>
          <w:noProof/>
        </w:rPr>
        <w:t xml:space="preserve">Proc. Natl. Acad. Sci. U. S. A. </w:t>
      </w:r>
      <w:r w:rsidRPr="002B321E">
        <w:rPr>
          <w:rFonts w:ascii="Times New Roman" w:hAnsi="Times New Roman" w:cs="Times New Roman"/>
          <w:b/>
          <w:noProof/>
        </w:rPr>
        <w:t>2022</w:t>
      </w:r>
      <w:r w:rsidRPr="002B321E">
        <w:rPr>
          <w:rFonts w:ascii="Times New Roman" w:hAnsi="Times New Roman" w:cs="Times New Roman"/>
          <w:noProof/>
        </w:rPr>
        <w:t xml:space="preserve">, </w:t>
      </w:r>
      <w:r w:rsidRPr="002B321E">
        <w:rPr>
          <w:rFonts w:ascii="Times New Roman" w:hAnsi="Times New Roman" w:cs="Times New Roman"/>
          <w:i/>
          <w:noProof/>
        </w:rPr>
        <w:t>119</w:t>
      </w:r>
      <w:r w:rsidRPr="002B321E">
        <w:rPr>
          <w:rFonts w:ascii="Times New Roman" w:hAnsi="Times New Roman" w:cs="Times New Roman"/>
          <w:noProof/>
        </w:rPr>
        <w:t>, e2202034119.</w:t>
      </w:r>
    </w:p>
    <w:p w14:paraId="26EFC256" w14:textId="77777777" w:rsidR="00C34989" w:rsidRPr="002B321E" w:rsidRDefault="00C34989" w:rsidP="00C34989">
      <w:pPr>
        <w:pStyle w:val="EndNoteBibliography"/>
        <w:ind w:left="720" w:hanging="720"/>
        <w:rPr>
          <w:rFonts w:ascii="Times New Roman" w:hAnsi="Times New Roman" w:cs="Times New Roman"/>
          <w:noProof/>
        </w:rPr>
      </w:pPr>
      <w:r w:rsidRPr="002B321E">
        <w:rPr>
          <w:rFonts w:ascii="Times New Roman" w:hAnsi="Times New Roman" w:cs="Times New Roman"/>
          <w:noProof/>
        </w:rPr>
        <w:t>[4]</w:t>
      </w:r>
      <w:r w:rsidRPr="002B321E">
        <w:rPr>
          <w:rFonts w:ascii="Times New Roman" w:hAnsi="Times New Roman" w:cs="Times New Roman"/>
          <w:noProof/>
        </w:rPr>
        <w:tab/>
        <w:t xml:space="preserve">Y. Chen, X. Xu, J. Wang, Y. Zhang, W. Zeng, Y. Liu, X. Zhang, </w:t>
      </w:r>
      <w:r w:rsidRPr="002B321E">
        <w:rPr>
          <w:rFonts w:ascii="Times New Roman" w:hAnsi="Times New Roman" w:cs="Times New Roman"/>
          <w:i/>
          <w:noProof/>
        </w:rPr>
        <w:t xml:space="preserve">Anal. Chem. </w:t>
      </w:r>
      <w:r w:rsidRPr="002B321E">
        <w:rPr>
          <w:rFonts w:ascii="Times New Roman" w:hAnsi="Times New Roman" w:cs="Times New Roman"/>
          <w:b/>
          <w:noProof/>
        </w:rPr>
        <w:t>2022</w:t>
      </w:r>
      <w:r w:rsidRPr="002B321E">
        <w:rPr>
          <w:rFonts w:ascii="Times New Roman" w:hAnsi="Times New Roman" w:cs="Times New Roman"/>
          <w:noProof/>
        </w:rPr>
        <w:t xml:space="preserve">, </w:t>
      </w:r>
      <w:r w:rsidRPr="002B321E">
        <w:rPr>
          <w:rFonts w:ascii="Times New Roman" w:hAnsi="Times New Roman" w:cs="Times New Roman"/>
          <w:i/>
          <w:noProof/>
        </w:rPr>
        <w:t>94</w:t>
      </w:r>
      <w:r w:rsidRPr="002B321E">
        <w:rPr>
          <w:rFonts w:ascii="Times New Roman" w:hAnsi="Times New Roman" w:cs="Times New Roman"/>
          <w:noProof/>
        </w:rPr>
        <w:t>, 9724-9731.</w:t>
      </w:r>
    </w:p>
    <w:p w14:paraId="6CAEB181" w14:textId="77777777" w:rsidR="00C34989" w:rsidRPr="002B321E" w:rsidRDefault="00C34989" w:rsidP="00C34989">
      <w:pPr>
        <w:pStyle w:val="EndNoteBibliography"/>
        <w:ind w:left="720" w:hanging="720"/>
        <w:rPr>
          <w:rFonts w:ascii="Times New Roman" w:hAnsi="Times New Roman" w:cs="Times New Roman"/>
          <w:noProof/>
        </w:rPr>
      </w:pPr>
      <w:r w:rsidRPr="002B321E">
        <w:rPr>
          <w:rFonts w:ascii="Times New Roman" w:hAnsi="Times New Roman" w:cs="Times New Roman"/>
          <w:noProof/>
        </w:rPr>
        <w:t>[5]</w:t>
      </w:r>
      <w:r w:rsidRPr="002B321E">
        <w:rPr>
          <w:rFonts w:ascii="Times New Roman" w:hAnsi="Times New Roman" w:cs="Times New Roman"/>
          <w:noProof/>
        </w:rPr>
        <w:tab/>
        <w:t xml:space="preserve">M. Hu, R. Liu, Z. Qiu, F. Cao, T. Tian, Y. Lu, Y. Jiang, X. Zhou, </w:t>
      </w:r>
      <w:r w:rsidRPr="002B321E">
        <w:rPr>
          <w:rFonts w:ascii="Times New Roman" w:hAnsi="Times New Roman" w:cs="Times New Roman"/>
          <w:i/>
          <w:noProof/>
        </w:rPr>
        <w:t xml:space="preserve">Angew. Chem. Int. Ed. </w:t>
      </w:r>
      <w:r w:rsidRPr="002B321E">
        <w:rPr>
          <w:rFonts w:ascii="Times New Roman" w:hAnsi="Times New Roman" w:cs="Times New Roman"/>
          <w:b/>
          <w:noProof/>
        </w:rPr>
        <w:t>2023</w:t>
      </w:r>
      <w:r w:rsidRPr="002B321E">
        <w:rPr>
          <w:rFonts w:ascii="Times New Roman" w:hAnsi="Times New Roman" w:cs="Times New Roman"/>
          <w:noProof/>
        </w:rPr>
        <w:t xml:space="preserve">, </w:t>
      </w:r>
      <w:r w:rsidRPr="002B321E">
        <w:rPr>
          <w:rFonts w:ascii="Times New Roman" w:hAnsi="Times New Roman" w:cs="Times New Roman"/>
          <w:i/>
          <w:noProof/>
        </w:rPr>
        <w:t>62</w:t>
      </w:r>
      <w:r w:rsidRPr="002B321E">
        <w:rPr>
          <w:rFonts w:ascii="Times New Roman" w:hAnsi="Times New Roman" w:cs="Times New Roman"/>
          <w:noProof/>
        </w:rPr>
        <w:t>, e202300663.</w:t>
      </w:r>
    </w:p>
    <w:p w14:paraId="1E426383" w14:textId="77777777" w:rsidR="00C34989" w:rsidRPr="002B321E" w:rsidRDefault="00C34989" w:rsidP="00C34989">
      <w:pPr>
        <w:pStyle w:val="EndNoteBibliography"/>
        <w:ind w:left="720" w:hanging="720"/>
        <w:rPr>
          <w:rFonts w:ascii="Times New Roman" w:hAnsi="Times New Roman" w:cs="Times New Roman"/>
          <w:noProof/>
        </w:rPr>
      </w:pPr>
      <w:r w:rsidRPr="002B321E">
        <w:rPr>
          <w:rFonts w:ascii="Times New Roman" w:hAnsi="Times New Roman" w:cs="Times New Roman"/>
          <w:noProof/>
        </w:rPr>
        <w:t>[6]</w:t>
      </w:r>
      <w:r w:rsidRPr="002B321E">
        <w:rPr>
          <w:rFonts w:ascii="Times New Roman" w:hAnsi="Times New Roman" w:cs="Times New Roman"/>
          <w:noProof/>
        </w:rPr>
        <w:tab/>
        <w:t xml:space="preserve">Y. J. Sun, W. D. Chen, J. Liu, J. J. Li, Y. Zhang, W. Q. Cai, L. Liu, X. J. Tang, J. Hou, M. Wang, L. Cheng, </w:t>
      </w:r>
      <w:r w:rsidRPr="002B321E">
        <w:rPr>
          <w:rFonts w:ascii="Times New Roman" w:hAnsi="Times New Roman" w:cs="Times New Roman"/>
          <w:i/>
          <w:noProof/>
        </w:rPr>
        <w:t xml:space="preserve">Angew. Chem. Int. Ed. </w:t>
      </w:r>
      <w:r w:rsidRPr="002B321E">
        <w:rPr>
          <w:rFonts w:ascii="Times New Roman" w:hAnsi="Times New Roman" w:cs="Times New Roman"/>
          <w:b/>
          <w:noProof/>
        </w:rPr>
        <w:t>2023</w:t>
      </w:r>
      <w:r w:rsidRPr="002B321E">
        <w:rPr>
          <w:rFonts w:ascii="Times New Roman" w:hAnsi="Times New Roman" w:cs="Times New Roman"/>
          <w:noProof/>
        </w:rPr>
        <w:t xml:space="preserve">, </w:t>
      </w:r>
      <w:r w:rsidRPr="002B321E">
        <w:rPr>
          <w:rFonts w:ascii="Times New Roman" w:hAnsi="Times New Roman" w:cs="Times New Roman"/>
          <w:i/>
          <w:noProof/>
        </w:rPr>
        <w:t>62</w:t>
      </w:r>
      <w:r w:rsidRPr="002B321E">
        <w:rPr>
          <w:rFonts w:ascii="Times New Roman" w:hAnsi="Times New Roman" w:cs="Times New Roman"/>
          <w:noProof/>
        </w:rPr>
        <w:t>, e202212413.</w:t>
      </w:r>
    </w:p>
    <w:p w14:paraId="78F73637" w14:textId="77777777" w:rsidR="00C34989" w:rsidRPr="002B321E" w:rsidRDefault="00C34989" w:rsidP="00C34989">
      <w:pPr>
        <w:pStyle w:val="EndNoteBibliography"/>
        <w:ind w:left="720" w:hanging="720"/>
        <w:rPr>
          <w:rFonts w:ascii="Times New Roman" w:hAnsi="Times New Roman" w:cs="Times New Roman"/>
          <w:noProof/>
        </w:rPr>
      </w:pPr>
      <w:r w:rsidRPr="002B321E">
        <w:rPr>
          <w:rFonts w:ascii="Times New Roman" w:hAnsi="Times New Roman" w:cs="Times New Roman"/>
          <w:noProof/>
        </w:rPr>
        <w:t>[7]</w:t>
      </w:r>
      <w:r w:rsidRPr="002B321E">
        <w:rPr>
          <w:rFonts w:ascii="Times New Roman" w:hAnsi="Times New Roman" w:cs="Times New Roman"/>
          <w:noProof/>
        </w:rPr>
        <w:tab/>
        <w:t xml:space="preserve">Y. Wu, D. Chang, Y. Chang, Q. Zhang, Y. Liu, J. D. Brennan, Y. Li, M. Liu, </w:t>
      </w:r>
      <w:r w:rsidRPr="002B321E">
        <w:rPr>
          <w:rFonts w:ascii="Times New Roman" w:hAnsi="Times New Roman" w:cs="Times New Roman"/>
          <w:i/>
          <w:noProof/>
        </w:rPr>
        <w:t xml:space="preserve">Small </w:t>
      </w:r>
      <w:r w:rsidRPr="002B321E">
        <w:rPr>
          <w:rFonts w:ascii="Times New Roman" w:hAnsi="Times New Roman" w:cs="Times New Roman"/>
          <w:b/>
          <w:noProof/>
        </w:rPr>
        <w:t>2023</w:t>
      </w:r>
      <w:r w:rsidRPr="002B321E">
        <w:rPr>
          <w:rFonts w:ascii="Times New Roman" w:hAnsi="Times New Roman" w:cs="Times New Roman"/>
          <w:noProof/>
        </w:rPr>
        <w:t>, e2303007.</w:t>
      </w:r>
    </w:p>
    <w:p w14:paraId="4D629CED" w14:textId="64219FAA" w:rsidR="00352546" w:rsidRPr="0011712D" w:rsidRDefault="0059068D" w:rsidP="00352546">
      <w:pPr>
        <w:spacing w:line="360" w:lineRule="auto"/>
        <w:jc w:val="both"/>
        <w:rPr>
          <w:rFonts w:eastAsia="宋体"/>
          <w:bCs/>
          <w:sz w:val="22"/>
          <w:szCs w:val="22"/>
        </w:rPr>
      </w:pPr>
      <w:r w:rsidRPr="002B321E">
        <w:rPr>
          <w:rFonts w:eastAsia="宋体"/>
          <w:bCs/>
          <w:sz w:val="22"/>
          <w:szCs w:val="22"/>
        </w:rPr>
        <w:fldChar w:fldCharType="end"/>
      </w:r>
    </w:p>
    <w:p w14:paraId="1C265980" w14:textId="362BC85A" w:rsidR="00352546" w:rsidRPr="0011712D" w:rsidRDefault="00352546" w:rsidP="00352546">
      <w:pPr>
        <w:spacing w:line="360" w:lineRule="auto"/>
        <w:jc w:val="both"/>
        <w:rPr>
          <w:rFonts w:eastAsia="宋体"/>
          <w:bCs/>
          <w:sz w:val="22"/>
          <w:szCs w:val="22"/>
        </w:rPr>
      </w:pPr>
    </w:p>
    <w:sectPr w:rsidR="00352546" w:rsidRPr="0011712D" w:rsidSect="00455601">
      <w:footerReference w:type="even"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6D52F" w14:textId="77777777" w:rsidR="00EF78E7" w:rsidRDefault="00EF78E7" w:rsidP="00A3502A">
      <w:r>
        <w:separator/>
      </w:r>
    </w:p>
  </w:endnote>
  <w:endnote w:type="continuationSeparator" w:id="0">
    <w:p w14:paraId="27F583A9" w14:textId="77777777" w:rsidR="00EF78E7" w:rsidRDefault="00EF78E7" w:rsidP="00A35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20002A87" w:usb1="00000000" w:usb2="00000000" w:usb3="00000000" w:csb0="000001FF" w:csb1="00000000"/>
  </w:font>
  <w:font w:name="华文宋体">
    <w:panose1 w:val="02010600040101010101"/>
    <w:charset w:val="86"/>
    <w:family w:val="auto"/>
    <w:pitch w:val="variable"/>
    <w:sig w:usb0="00000287" w:usb1="080F0000" w:usb2="00000010" w:usb3="00000000" w:csb0="0004009F" w:csb1="00000000"/>
  </w:font>
  <w:font w:name="Arial-BoldMT">
    <w:altName w:val="Times New Roman"/>
    <w:charset w:val="01"/>
    <w:family w:val="roman"/>
    <w:pitch w:val="variable"/>
  </w:font>
  <w:font w:name="Helvetica Neue">
    <w:altName w:val="Sylfaen"/>
    <w:charset w:val="00"/>
    <w:family w:val="auto"/>
    <w:pitch w:val="variable"/>
    <w:sig w:usb0="E50002FF" w:usb1="500079DB" w:usb2="0000001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4"/>
      </w:rPr>
      <w:id w:val="392551314"/>
      <w:docPartObj>
        <w:docPartGallery w:val="Page Numbers (Bottom of Page)"/>
        <w:docPartUnique/>
      </w:docPartObj>
    </w:sdtPr>
    <w:sdtEndPr>
      <w:rPr>
        <w:rStyle w:val="af4"/>
      </w:rPr>
    </w:sdtEndPr>
    <w:sdtContent>
      <w:p w14:paraId="705C6146" w14:textId="3A974837" w:rsidR="00F8469A" w:rsidRDefault="00F8469A" w:rsidP="00F9716E">
        <w:pPr>
          <w:pStyle w:val="ad"/>
          <w:framePr w:wrap="none" w:vAnchor="text" w:hAnchor="margin" w:xAlign="right" w:y="1"/>
          <w:rPr>
            <w:rStyle w:val="af4"/>
          </w:rPr>
        </w:pPr>
        <w:r>
          <w:rPr>
            <w:rStyle w:val="af4"/>
          </w:rPr>
          <w:fldChar w:fldCharType="begin"/>
        </w:r>
        <w:r>
          <w:rPr>
            <w:rStyle w:val="af4"/>
          </w:rPr>
          <w:instrText xml:space="preserve"> PAGE </w:instrText>
        </w:r>
        <w:r>
          <w:rPr>
            <w:rStyle w:val="af4"/>
          </w:rPr>
          <w:fldChar w:fldCharType="end"/>
        </w:r>
      </w:p>
    </w:sdtContent>
  </w:sdt>
  <w:p w14:paraId="3B70C5AD" w14:textId="77777777" w:rsidR="00F8469A" w:rsidRDefault="00F8469A" w:rsidP="00A3502A">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4"/>
      </w:rPr>
      <w:id w:val="1226343040"/>
      <w:docPartObj>
        <w:docPartGallery w:val="Page Numbers (Bottom of Page)"/>
        <w:docPartUnique/>
      </w:docPartObj>
    </w:sdtPr>
    <w:sdtEndPr>
      <w:rPr>
        <w:rStyle w:val="af4"/>
        <w:rFonts w:ascii="Times" w:hAnsi="Times" w:cs="Times"/>
        <w:sz w:val="22"/>
        <w:szCs w:val="22"/>
      </w:rPr>
    </w:sdtEndPr>
    <w:sdtContent>
      <w:p w14:paraId="6FB758AE" w14:textId="53D010A1" w:rsidR="00F8469A" w:rsidRPr="00BD6693" w:rsidRDefault="00F8469A" w:rsidP="00F9716E">
        <w:pPr>
          <w:pStyle w:val="ad"/>
          <w:framePr w:wrap="none" w:vAnchor="text" w:hAnchor="margin" w:xAlign="right" w:y="1"/>
          <w:rPr>
            <w:rStyle w:val="af4"/>
            <w:rFonts w:ascii="Times" w:hAnsi="Times" w:cs="Times"/>
            <w:sz w:val="22"/>
            <w:szCs w:val="22"/>
          </w:rPr>
        </w:pPr>
        <w:r w:rsidRPr="00BD6693">
          <w:rPr>
            <w:rStyle w:val="af4"/>
            <w:rFonts w:ascii="Times" w:hAnsi="Times" w:cs="Times"/>
            <w:sz w:val="22"/>
            <w:szCs w:val="22"/>
          </w:rPr>
          <w:t>S</w:t>
        </w:r>
        <w:r w:rsidRPr="00BD6693">
          <w:rPr>
            <w:rStyle w:val="af4"/>
            <w:rFonts w:ascii="Times" w:hAnsi="Times" w:cs="Times"/>
            <w:sz w:val="22"/>
            <w:szCs w:val="22"/>
          </w:rPr>
          <w:fldChar w:fldCharType="begin"/>
        </w:r>
        <w:r w:rsidRPr="00BD6693">
          <w:rPr>
            <w:rStyle w:val="af4"/>
            <w:rFonts w:ascii="Times" w:hAnsi="Times" w:cs="Times"/>
            <w:sz w:val="22"/>
            <w:szCs w:val="22"/>
          </w:rPr>
          <w:instrText xml:space="preserve"> PAGE </w:instrText>
        </w:r>
        <w:r w:rsidRPr="00BD6693">
          <w:rPr>
            <w:rStyle w:val="af4"/>
            <w:rFonts w:ascii="Times" w:hAnsi="Times" w:cs="Times"/>
            <w:sz w:val="22"/>
            <w:szCs w:val="22"/>
          </w:rPr>
          <w:fldChar w:fldCharType="separate"/>
        </w:r>
        <w:r w:rsidRPr="00BD6693">
          <w:rPr>
            <w:rStyle w:val="af4"/>
            <w:rFonts w:ascii="Times" w:hAnsi="Times" w:cs="Times"/>
            <w:noProof/>
            <w:sz w:val="22"/>
            <w:szCs w:val="22"/>
          </w:rPr>
          <w:t>1</w:t>
        </w:r>
        <w:r w:rsidRPr="00BD6693">
          <w:rPr>
            <w:rStyle w:val="af4"/>
            <w:rFonts w:ascii="Times" w:hAnsi="Times" w:cs="Times"/>
            <w:sz w:val="22"/>
            <w:szCs w:val="22"/>
          </w:rPr>
          <w:fldChar w:fldCharType="end"/>
        </w:r>
      </w:p>
    </w:sdtContent>
  </w:sdt>
  <w:p w14:paraId="6940A2ED" w14:textId="77777777" w:rsidR="00F8469A" w:rsidRPr="00A3502A" w:rsidRDefault="00F8469A" w:rsidP="00A3502A">
    <w:pPr>
      <w:pStyle w:val="ad"/>
      <w:ind w:right="360"/>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0A45B" w14:textId="77777777" w:rsidR="00EF78E7" w:rsidRDefault="00EF78E7" w:rsidP="00A3502A">
      <w:r>
        <w:separator/>
      </w:r>
    </w:p>
  </w:footnote>
  <w:footnote w:type="continuationSeparator" w:id="0">
    <w:p w14:paraId="7D89B4A4" w14:textId="77777777" w:rsidR="00EF78E7" w:rsidRDefault="00EF78E7" w:rsidP="00A350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A82475"/>
    <w:multiLevelType w:val="hybridMultilevel"/>
    <w:tmpl w:val="65C0E7E2"/>
    <w:lvl w:ilvl="0" w:tplc="732832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9913E08"/>
    <w:multiLevelType w:val="multilevel"/>
    <w:tmpl w:val="093C88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Angewandte Chemie Copy1&lt;/Style&gt;&lt;LeftDelim&gt;{&lt;/LeftDelim&gt;&lt;RightDelim&gt;}&lt;/RightDelim&gt;&lt;FontName&gt;Times&lt;/FontName&gt;&lt;FontSize&gt;11&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wwadp0ashxaz5tex50svxe2zapfwra05ew0e&quot;&gt;My EndNote Library_06262023&lt;record-ids&gt;&lt;item&gt;47&lt;/item&gt;&lt;item&gt;48&lt;/item&gt;&lt;item&gt;49&lt;/item&gt;&lt;item&gt;50&lt;/item&gt;&lt;item&gt;57&lt;/item&gt;&lt;item&gt;282&lt;/item&gt;&lt;item&gt;289&lt;/item&gt;&lt;/record-ids&gt;&lt;/item&gt;&lt;/Libraries&gt;"/>
  </w:docVars>
  <w:rsids>
    <w:rsidRoot w:val="00D82B2D"/>
    <w:rsid w:val="00004456"/>
    <w:rsid w:val="00005BA8"/>
    <w:rsid w:val="00020838"/>
    <w:rsid w:val="000233D4"/>
    <w:rsid w:val="00026568"/>
    <w:rsid w:val="000312F2"/>
    <w:rsid w:val="000333AC"/>
    <w:rsid w:val="00033CB3"/>
    <w:rsid w:val="00040500"/>
    <w:rsid w:val="00041DB3"/>
    <w:rsid w:val="000503AE"/>
    <w:rsid w:val="0005371D"/>
    <w:rsid w:val="0005679C"/>
    <w:rsid w:val="00057F56"/>
    <w:rsid w:val="000628BA"/>
    <w:rsid w:val="00065C17"/>
    <w:rsid w:val="0006733F"/>
    <w:rsid w:val="00070170"/>
    <w:rsid w:val="00073220"/>
    <w:rsid w:val="0007386D"/>
    <w:rsid w:val="00077F9C"/>
    <w:rsid w:val="00080A3E"/>
    <w:rsid w:val="00082122"/>
    <w:rsid w:val="0008271C"/>
    <w:rsid w:val="00092C0D"/>
    <w:rsid w:val="000955AD"/>
    <w:rsid w:val="000A6102"/>
    <w:rsid w:val="000A6357"/>
    <w:rsid w:val="000A6DD1"/>
    <w:rsid w:val="000B26D9"/>
    <w:rsid w:val="000B3AAF"/>
    <w:rsid w:val="000B423F"/>
    <w:rsid w:val="000B6A7D"/>
    <w:rsid w:val="000C0392"/>
    <w:rsid w:val="000C0A55"/>
    <w:rsid w:val="000C2816"/>
    <w:rsid w:val="000C6888"/>
    <w:rsid w:val="000C764C"/>
    <w:rsid w:val="000D1CF3"/>
    <w:rsid w:val="000D218A"/>
    <w:rsid w:val="000E0D9C"/>
    <w:rsid w:val="000E1D36"/>
    <w:rsid w:val="000E36C3"/>
    <w:rsid w:val="000E7719"/>
    <w:rsid w:val="000E7F3A"/>
    <w:rsid w:val="000F18D0"/>
    <w:rsid w:val="000F35F3"/>
    <w:rsid w:val="000F4C14"/>
    <w:rsid w:val="000F553E"/>
    <w:rsid w:val="000F6FC5"/>
    <w:rsid w:val="0010164D"/>
    <w:rsid w:val="00104431"/>
    <w:rsid w:val="00111CF4"/>
    <w:rsid w:val="00112740"/>
    <w:rsid w:val="0011712D"/>
    <w:rsid w:val="00120941"/>
    <w:rsid w:val="0012119D"/>
    <w:rsid w:val="001211FF"/>
    <w:rsid w:val="00124B8E"/>
    <w:rsid w:val="00126626"/>
    <w:rsid w:val="00126B27"/>
    <w:rsid w:val="001318B5"/>
    <w:rsid w:val="00134D30"/>
    <w:rsid w:val="0013700F"/>
    <w:rsid w:val="0014163C"/>
    <w:rsid w:val="0014206A"/>
    <w:rsid w:val="00142348"/>
    <w:rsid w:val="0014411E"/>
    <w:rsid w:val="001516AD"/>
    <w:rsid w:val="00161BC4"/>
    <w:rsid w:val="00162D88"/>
    <w:rsid w:val="001630CD"/>
    <w:rsid w:val="00164BA6"/>
    <w:rsid w:val="00165A74"/>
    <w:rsid w:val="0017047E"/>
    <w:rsid w:val="0017727D"/>
    <w:rsid w:val="001773E0"/>
    <w:rsid w:val="00183E1C"/>
    <w:rsid w:val="00185468"/>
    <w:rsid w:val="001857D8"/>
    <w:rsid w:val="00187E7A"/>
    <w:rsid w:val="001A0C83"/>
    <w:rsid w:val="001A4FFA"/>
    <w:rsid w:val="001A5517"/>
    <w:rsid w:val="001A6AA1"/>
    <w:rsid w:val="001A7C8E"/>
    <w:rsid w:val="001B296A"/>
    <w:rsid w:val="001B35B9"/>
    <w:rsid w:val="001B4341"/>
    <w:rsid w:val="001C2694"/>
    <w:rsid w:val="001C2924"/>
    <w:rsid w:val="001C3ACC"/>
    <w:rsid w:val="001C4093"/>
    <w:rsid w:val="001C5061"/>
    <w:rsid w:val="001C528A"/>
    <w:rsid w:val="001C767B"/>
    <w:rsid w:val="001D2F13"/>
    <w:rsid w:val="001D4A55"/>
    <w:rsid w:val="001D4E8D"/>
    <w:rsid w:val="001D5CCA"/>
    <w:rsid w:val="001E25CA"/>
    <w:rsid w:val="001E4629"/>
    <w:rsid w:val="001E5525"/>
    <w:rsid w:val="001E5DC0"/>
    <w:rsid w:val="001E6C8D"/>
    <w:rsid w:val="001F2035"/>
    <w:rsid w:val="001F5E30"/>
    <w:rsid w:val="001F6092"/>
    <w:rsid w:val="001F7D0B"/>
    <w:rsid w:val="00203897"/>
    <w:rsid w:val="00210CC4"/>
    <w:rsid w:val="0021144F"/>
    <w:rsid w:val="00211ECF"/>
    <w:rsid w:val="00212FA4"/>
    <w:rsid w:val="002133C9"/>
    <w:rsid w:val="00217B4A"/>
    <w:rsid w:val="002216BC"/>
    <w:rsid w:val="00224889"/>
    <w:rsid w:val="0023091E"/>
    <w:rsid w:val="00233BC1"/>
    <w:rsid w:val="00234658"/>
    <w:rsid w:val="002377C8"/>
    <w:rsid w:val="002379FD"/>
    <w:rsid w:val="00245936"/>
    <w:rsid w:val="00246C72"/>
    <w:rsid w:val="00253252"/>
    <w:rsid w:val="002533D5"/>
    <w:rsid w:val="00254707"/>
    <w:rsid w:val="002578B5"/>
    <w:rsid w:val="00260507"/>
    <w:rsid w:val="0026348F"/>
    <w:rsid w:val="00272FD3"/>
    <w:rsid w:val="0027647E"/>
    <w:rsid w:val="00277641"/>
    <w:rsid w:val="0028105C"/>
    <w:rsid w:val="002864FD"/>
    <w:rsid w:val="002873E7"/>
    <w:rsid w:val="00291616"/>
    <w:rsid w:val="002937A3"/>
    <w:rsid w:val="0029608A"/>
    <w:rsid w:val="002961B9"/>
    <w:rsid w:val="002A401F"/>
    <w:rsid w:val="002A436F"/>
    <w:rsid w:val="002A45F6"/>
    <w:rsid w:val="002A4753"/>
    <w:rsid w:val="002A5554"/>
    <w:rsid w:val="002B23BB"/>
    <w:rsid w:val="002B2FDA"/>
    <w:rsid w:val="002B321E"/>
    <w:rsid w:val="002B4695"/>
    <w:rsid w:val="002C1DCF"/>
    <w:rsid w:val="002C21E0"/>
    <w:rsid w:val="002C348B"/>
    <w:rsid w:val="002C43C3"/>
    <w:rsid w:val="002C488A"/>
    <w:rsid w:val="002C529D"/>
    <w:rsid w:val="002C55AA"/>
    <w:rsid w:val="002C670C"/>
    <w:rsid w:val="002C677B"/>
    <w:rsid w:val="002D0CFD"/>
    <w:rsid w:val="002D5B87"/>
    <w:rsid w:val="002D7B0C"/>
    <w:rsid w:val="002E248B"/>
    <w:rsid w:val="002E3CDB"/>
    <w:rsid w:val="002F127A"/>
    <w:rsid w:val="002F2449"/>
    <w:rsid w:val="002F356B"/>
    <w:rsid w:val="002F3845"/>
    <w:rsid w:val="002F6258"/>
    <w:rsid w:val="002F6ACB"/>
    <w:rsid w:val="00301ADF"/>
    <w:rsid w:val="00301D6F"/>
    <w:rsid w:val="00303DC1"/>
    <w:rsid w:val="00313460"/>
    <w:rsid w:val="00315536"/>
    <w:rsid w:val="00316A5A"/>
    <w:rsid w:val="00317DEF"/>
    <w:rsid w:val="0032041A"/>
    <w:rsid w:val="003213E1"/>
    <w:rsid w:val="00321969"/>
    <w:rsid w:val="003220B9"/>
    <w:rsid w:val="00322C40"/>
    <w:rsid w:val="0033050A"/>
    <w:rsid w:val="0033238C"/>
    <w:rsid w:val="00334890"/>
    <w:rsid w:val="00336DB6"/>
    <w:rsid w:val="00336F25"/>
    <w:rsid w:val="00341D9D"/>
    <w:rsid w:val="0034620C"/>
    <w:rsid w:val="00346CE2"/>
    <w:rsid w:val="0035064F"/>
    <w:rsid w:val="00352546"/>
    <w:rsid w:val="003577CE"/>
    <w:rsid w:val="003624C1"/>
    <w:rsid w:val="0037022C"/>
    <w:rsid w:val="00370E49"/>
    <w:rsid w:val="0037500D"/>
    <w:rsid w:val="0037651C"/>
    <w:rsid w:val="003768AC"/>
    <w:rsid w:val="00384924"/>
    <w:rsid w:val="00386416"/>
    <w:rsid w:val="00387614"/>
    <w:rsid w:val="00393077"/>
    <w:rsid w:val="003A3BC1"/>
    <w:rsid w:val="003A7A18"/>
    <w:rsid w:val="003B0505"/>
    <w:rsid w:val="003B233C"/>
    <w:rsid w:val="003B7856"/>
    <w:rsid w:val="003C12E6"/>
    <w:rsid w:val="003C159F"/>
    <w:rsid w:val="003C1848"/>
    <w:rsid w:val="003C2C31"/>
    <w:rsid w:val="003C74B6"/>
    <w:rsid w:val="003D6237"/>
    <w:rsid w:val="003D687A"/>
    <w:rsid w:val="003E2154"/>
    <w:rsid w:val="003E2F05"/>
    <w:rsid w:val="003F08A8"/>
    <w:rsid w:val="003F5BB4"/>
    <w:rsid w:val="003F5D1F"/>
    <w:rsid w:val="003F7CF1"/>
    <w:rsid w:val="0040093C"/>
    <w:rsid w:val="00400CFE"/>
    <w:rsid w:val="004010D1"/>
    <w:rsid w:val="00410DB6"/>
    <w:rsid w:val="00412E1F"/>
    <w:rsid w:val="004177BE"/>
    <w:rsid w:val="00420CE9"/>
    <w:rsid w:val="00434922"/>
    <w:rsid w:val="00435788"/>
    <w:rsid w:val="00437E58"/>
    <w:rsid w:val="00441755"/>
    <w:rsid w:val="00442CA3"/>
    <w:rsid w:val="0044326E"/>
    <w:rsid w:val="0044427C"/>
    <w:rsid w:val="00447819"/>
    <w:rsid w:val="00447AB0"/>
    <w:rsid w:val="00451642"/>
    <w:rsid w:val="00452DAE"/>
    <w:rsid w:val="00455601"/>
    <w:rsid w:val="00455C1E"/>
    <w:rsid w:val="0045706E"/>
    <w:rsid w:val="004574ED"/>
    <w:rsid w:val="00460EBE"/>
    <w:rsid w:val="00464201"/>
    <w:rsid w:val="0046788E"/>
    <w:rsid w:val="00470EDB"/>
    <w:rsid w:val="0047129C"/>
    <w:rsid w:val="00480DB8"/>
    <w:rsid w:val="00483D64"/>
    <w:rsid w:val="00486D03"/>
    <w:rsid w:val="00487BDC"/>
    <w:rsid w:val="00492900"/>
    <w:rsid w:val="00495A33"/>
    <w:rsid w:val="0049674F"/>
    <w:rsid w:val="004A1E16"/>
    <w:rsid w:val="004A259C"/>
    <w:rsid w:val="004A3A53"/>
    <w:rsid w:val="004A53C0"/>
    <w:rsid w:val="004A708C"/>
    <w:rsid w:val="004B1F87"/>
    <w:rsid w:val="004B25E1"/>
    <w:rsid w:val="004B4748"/>
    <w:rsid w:val="004B719F"/>
    <w:rsid w:val="004C0A0E"/>
    <w:rsid w:val="004C3940"/>
    <w:rsid w:val="004C4384"/>
    <w:rsid w:val="004C7581"/>
    <w:rsid w:val="004D261C"/>
    <w:rsid w:val="004D27C1"/>
    <w:rsid w:val="004D4E6C"/>
    <w:rsid w:val="004D71FF"/>
    <w:rsid w:val="004E13F5"/>
    <w:rsid w:val="004E3A5B"/>
    <w:rsid w:val="004E418A"/>
    <w:rsid w:val="004E7B3D"/>
    <w:rsid w:val="005021CB"/>
    <w:rsid w:val="005035C3"/>
    <w:rsid w:val="005040DF"/>
    <w:rsid w:val="00515E07"/>
    <w:rsid w:val="005163EE"/>
    <w:rsid w:val="005209D6"/>
    <w:rsid w:val="00523DB3"/>
    <w:rsid w:val="00524FDF"/>
    <w:rsid w:val="0052504C"/>
    <w:rsid w:val="00525584"/>
    <w:rsid w:val="005264AF"/>
    <w:rsid w:val="005338C5"/>
    <w:rsid w:val="00533ACB"/>
    <w:rsid w:val="00536709"/>
    <w:rsid w:val="005426D8"/>
    <w:rsid w:val="00544223"/>
    <w:rsid w:val="0055297E"/>
    <w:rsid w:val="00556331"/>
    <w:rsid w:val="005568E6"/>
    <w:rsid w:val="005615DE"/>
    <w:rsid w:val="0056176C"/>
    <w:rsid w:val="00564F4D"/>
    <w:rsid w:val="005657C7"/>
    <w:rsid w:val="00566347"/>
    <w:rsid w:val="00567DEA"/>
    <w:rsid w:val="00574A0A"/>
    <w:rsid w:val="00576B2D"/>
    <w:rsid w:val="005823DC"/>
    <w:rsid w:val="005848AC"/>
    <w:rsid w:val="0059068D"/>
    <w:rsid w:val="00590B79"/>
    <w:rsid w:val="005943D2"/>
    <w:rsid w:val="00594417"/>
    <w:rsid w:val="00595A82"/>
    <w:rsid w:val="00597145"/>
    <w:rsid w:val="005A5B38"/>
    <w:rsid w:val="005A6021"/>
    <w:rsid w:val="005A69E0"/>
    <w:rsid w:val="005A7DD8"/>
    <w:rsid w:val="005B1499"/>
    <w:rsid w:val="005B19D8"/>
    <w:rsid w:val="005C13CB"/>
    <w:rsid w:val="005C3180"/>
    <w:rsid w:val="005D1BF4"/>
    <w:rsid w:val="005D4428"/>
    <w:rsid w:val="005D4654"/>
    <w:rsid w:val="005D5FD0"/>
    <w:rsid w:val="005D69B3"/>
    <w:rsid w:val="005D6C6B"/>
    <w:rsid w:val="005D7C6C"/>
    <w:rsid w:val="005E5AA6"/>
    <w:rsid w:val="005F1C3C"/>
    <w:rsid w:val="005F3492"/>
    <w:rsid w:val="005F4F13"/>
    <w:rsid w:val="005F7DD2"/>
    <w:rsid w:val="00600AB1"/>
    <w:rsid w:val="00602B8F"/>
    <w:rsid w:val="0060363E"/>
    <w:rsid w:val="00612D06"/>
    <w:rsid w:val="006150BA"/>
    <w:rsid w:val="0061577B"/>
    <w:rsid w:val="00616219"/>
    <w:rsid w:val="00617B00"/>
    <w:rsid w:val="00621C69"/>
    <w:rsid w:val="00625090"/>
    <w:rsid w:val="006264DD"/>
    <w:rsid w:val="0063038D"/>
    <w:rsid w:val="00635EF0"/>
    <w:rsid w:val="0063711C"/>
    <w:rsid w:val="00641BA8"/>
    <w:rsid w:val="00642BF8"/>
    <w:rsid w:val="006451C8"/>
    <w:rsid w:val="00650590"/>
    <w:rsid w:val="00650757"/>
    <w:rsid w:val="00650CEA"/>
    <w:rsid w:val="00650F30"/>
    <w:rsid w:val="00652286"/>
    <w:rsid w:val="00652DB7"/>
    <w:rsid w:val="00653868"/>
    <w:rsid w:val="00655229"/>
    <w:rsid w:val="00657C99"/>
    <w:rsid w:val="00657CCF"/>
    <w:rsid w:val="00667F55"/>
    <w:rsid w:val="00670B74"/>
    <w:rsid w:val="00671659"/>
    <w:rsid w:val="00674F94"/>
    <w:rsid w:val="006834CD"/>
    <w:rsid w:val="00683AAB"/>
    <w:rsid w:val="00685218"/>
    <w:rsid w:val="00686E1A"/>
    <w:rsid w:val="00691333"/>
    <w:rsid w:val="00692EB4"/>
    <w:rsid w:val="006951FD"/>
    <w:rsid w:val="00696CE9"/>
    <w:rsid w:val="00696F10"/>
    <w:rsid w:val="00697054"/>
    <w:rsid w:val="006A016B"/>
    <w:rsid w:val="006A0204"/>
    <w:rsid w:val="006A02C5"/>
    <w:rsid w:val="006A4463"/>
    <w:rsid w:val="006B0DED"/>
    <w:rsid w:val="006B2A9D"/>
    <w:rsid w:val="006B326D"/>
    <w:rsid w:val="006B3490"/>
    <w:rsid w:val="006B3696"/>
    <w:rsid w:val="006B586C"/>
    <w:rsid w:val="006B6232"/>
    <w:rsid w:val="006B7FF0"/>
    <w:rsid w:val="006C2448"/>
    <w:rsid w:val="006C7D26"/>
    <w:rsid w:val="006D1A7C"/>
    <w:rsid w:val="006D1D86"/>
    <w:rsid w:val="006D28A7"/>
    <w:rsid w:val="006D3157"/>
    <w:rsid w:val="006D4DBA"/>
    <w:rsid w:val="006D6DD7"/>
    <w:rsid w:val="006E12EB"/>
    <w:rsid w:val="006F2C5C"/>
    <w:rsid w:val="006F2FE5"/>
    <w:rsid w:val="006F6274"/>
    <w:rsid w:val="006F7366"/>
    <w:rsid w:val="00700EB1"/>
    <w:rsid w:val="007010AA"/>
    <w:rsid w:val="007115DF"/>
    <w:rsid w:val="00716D4B"/>
    <w:rsid w:val="00721C92"/>
    <w:rsid w:val="007267DC"/>
    <w:rsid w:val="007275FB"/>
    <w:rsid w:val="00733062"/>
    <w:rsid w:val="00733EA0"/>
    <w:rsid w:val="00734AC0"/>
    <w:rsid w:val="00736A5A"/>
    <w:rsid w:val="00741613"/>
    <w:rsid w:val="00743482"/>
    <w:rsid w:val="00744700"/>
    <w:rsid w:val="0074598F"/>
    <w:rsid w:val="007502FD"/>
    <w:rsid w:val="00753DA9"/>
    <w:rsid w:val="00757FCB"/>
    <w:rsid w:val="0076728A"/>
    <w:rsid w:val="00770492"/>
    <w:rsid w:val="00773EFE"/>
    <w:rsid w:val="00775595"/>
    <w:rsid w:val="00775AA5"/>
    <w:rsid w:val="00775E34"/>
    <w:rsid w:val="00775F8E"/>
    <w:rsid w:val="00781498"/>
    <w:rsid w:val="0078343A"/>
    <w:rsid w:val="00786408"/>
    <w:rsid w:val="007873AF"/>
    <w:rsid w:val="00787F0E"/>
    <w:rsid w:val="007946E0"/>
    <w:rsid w:val="00796370"/>
    <w:rsid w:val="00797E65"/>
    <w:rsid w:val="007A4452"/>
    <w:rsid w:val="007A4DB8"/>
    <w:rsid w:val="007A5D28"/>
    <w:rsid w:val="007A6102"/>
    <w:rsid w:val="007B4243"/>
    <w:rsid w:val="007C4DC1"/>
    <w:rsid w:val="007D079F"/>
    <w:rsid w:val="007D1246"/>
    <w:rsid w:val="007D1249"/>
    <w:rsid w:val="007D2078"/>
    <w:rsid w:val="007D306F"/>
    <w:rsid w:val="007D585D"/>
    <w:rsid w:val="007E3F6D"/>
    <w:rsid w:val="007E4190"/>
    <w:rsid w:val="007E528A"/>
    <w:rsid w:val="007E7E65"/>
    <w:rsid w:val="007F4007"/>
    <w:rsid w:val="007F4166"/>
    <w:rsid w:val="007F4D6F"/>
    <w:rsid w:val="007F54A5"/>
    <w:rsid w:val="007F55D2"/>
    <w:rsid w:val="007F7080"/>
    <w:rsid w:val="007F7539"/>
    <w:rsid w:val="0080018E"/>
    <w:rsid w:val="00802A41"/>
    <w:rsid w:val="00802CA7"/>
    <w:rsid w:val="0080383C"/>
    <w:rsid w:val="00803AA5"/>
    <w:rsid w:val="00810A81"/>
    <w:rsid w:val="00811E8A"/>
    <w:rsid w:val="00812AC3"/>
    <w:rsid w:val="008152CB"/>
    <w:rsid w:val="008214C5"/>
    <w:rsid w:val="00823E6F"/>
    <w:rsid w:val="00824F19"/>
    <w:rsid w:val="00827F51"/>
    <w:rsid w:val="00830BB4"/>
    <w:rsid w:val="00836276"/>
    <w:rsid w:val="0083778C"/>
    <w:rsid w:val="00841082"/>
    <w:rsid w:val="00841137"/>
    <w:rsid w:val="008422EF"/>
    <w:rsid w:val="00847C30"/>
    <w:rsid w:val="008503BE"/>
    <w:rsid w:val="00854AB2"/>
    <w:rsid w:val="00855490"/>
    <w:rsid w:val="0085704B"/>
    <w:rsid w:val="00857929"/>
    <w:rsid w:val="00861C28"/>
    <w:rsid w:val="00861CA6"/>
    <w:rsid w:val="00862834"/>
    <w:rsid w:val="00862A2D"/>
    <w:rsid w:val="00865461"/>
    <w:rsid w:val="00877300"/>
    <w:rsid w:val="00880065"/>
    <w:rsid w:val="00885270"/>
    <w:rsid w:val="00886842"/>
    <w:rsid w:val="0088774C"/>
    <w:rsid w:val="00895883"/>
    <w:rsid w:val="0089668E"/>
    <w:rsid w:val="008A308F"/>
    <w:rsid w:val="008A47AC"/>
    <w:rsid w:val="008B1C95"/>
    <w:rsid w:val="008B5E3A"/>
    <w:rsid w:val="008C5589"/>
    <w:rsid w:val="008C570C"/>
    <w:rsid w:val="008D2636"/>
    <w:rsid w:val="008E00A7"/>
    <w:rsid w:val="008E0FDB"/>
    <w:rsid w:val="008E4793"/>
    <w:rsid w:val="008E52B8"/>
    <w:rsid w:val="008F56BD"/>
    <w:rsid w:val="00901C5A"/>
    <w:rsid w:val="00901DC4"/>
    <w:rsid w:val="00902011"/>
    <w:rsid w:val="0090218A"/>
    <w:rsid w:val="00902651"/>
    <w:rsid w:val="00902818"/>
    <w:rsid w:val="009037C5"/>
    <w:rsid w:val="009046AE"/>
    <w:rsid w:val="009058AF"/>
    <w:rsid w:val="00912955"/>
    <w:rsid w:val="009146B4"/>
    <w:rsid w:val="00915B80"/>
    <w:rsid w:val="00916E49"/>
    <w:rsid w:val="009224F8"/>
    <w:rsid w:val="00922908"/>
    <w:rsid w:val="00922B61"/>
    <w:rsid w:val="00922EA5"/>
    <w:rsid w:val="00924FA7"/>
    <w:rsid w:val="009270D3"/>
    <w:rsid w:val="00927698"/>
    <w:rsid w:val="0093012C"/>
    <w:rsid w:val="00930C48"/>
    <w:rsid w:val="00931584"/>
    <w:rsid w:val="00933392"/>
    <w:rsid w:val="0093339F"/>
    <w:rsid w:val="00934A69"/>
    <w:rsid w:val="00935883"/>
    <w:rsid w:val="00943110"/>
    <w:rsid w:val="00943E96"/>
    <w:rsid w:val="00944465"/>
    <w:rsid w:val="009445F7"/>
    <w:rsid w:val="00946775"/>
    <w:rsid w:val="009509B2"/>
    <w:rsid w:val="00951C8A"/>
    <w:rsid w:val="0095454D"/>
    <w:rsid w:val="00954EF7"/>
    <w:rsid w:val="00957F8D"/>
    <w:rsid w:val="00964BEC"/>
    <w:rsid w:val="00967124"/>
    <w:rsid w:val="00971FED"/>
    <w:rsid w:val="009727A9"/>
    <w:rsid w:val="00973459"/>
    <w:rsid w:val="00974C0C"/>
    <w:rsid w:val="00974FA6"/>
    <w:rsid w:val="009752FA"/>
    <w:rsid w:val="00980DBD"/>
    <w:rsid w:val="00980EBA"/>
    <w:rsid w:val="00981174"/>
    <w:rsid w:val="00984BFD"/>
    <w:rsid w:val="0098785D"/>
    <w:rsid w:val="009918F5"/>
    <w:rsid w:val="00997C14"/>
    <w:rsid w:val="009A1E57"/>
    <w:rsid w:val="009A3998"/>
    <w:rsid w:val="009B2647"/>
    <w:rsid w:val="009B2F65"/>
    <w:rsid w:val="009B3984"/>
    <w:rsid w:val="009B39A1"/>
    <w:rsid w:val="009B4005"/>
    <w:rsid w:val="009C155B"/>
    <w:rsid w:val="009D1E57"/>
    <w:rsid w:val="009D6659"/>
    <w:rsid w:val="009D6B89"/>
    <w:rsid w:val="009F06BA"/>
    <w:rsid w:val="009F0EC4"/>
    <w:rsid w:val="009F22C8"/>
    <w:rsid w:val="009F37CA"/>
    <w:rsid w:val="009F4C50"/>
    <w:rsid w:val="009F7487"/>
    <w:rsid w:val="00A00669"/>
    <w:rsid w:val="00A01402"/>
    <w:rsid w:val="00A02485"/>
    <w:rsid w:val="00A03CF8"/>
    <w:rsid w:val="00A14201"/>
    <w:rsid w:val="00A24DC2"/>
    <w:rsid w:val="00A264DE"/>
    <w:rsid w:val="00A26697"/>
    <w:rsid w:val="00A26A23"/>
    <w:rsid w:val="00A27A2E"/>
    <w:rsid w:val="00A27CE2"/>
    <w:rsid w:val="00A27FAC"/>
    <w:rsid w:val="00A32188"/>
    <w:rsid w:val="00A32BEF"/>
    <w:rsid w:val="00A3502A"/>
    <w:rsid w:val="00A35C37"/>
    <w:rsid w:val="00A37737"/>
    <w:rsid w:val="00A40A1A"/>
    <w:rsid w:val="00A445F9"/>
    <w:rsid w:val="00A450F8"/>
    <w:rsid w:val="00A454A9"/>
    <w:rsid w:val="00A46FBF"/>
    <w:rsid w:val="00A476AB"/>
    <w:rsid w:val="00A47DFD"/>
    <w:rsid w:val="00A50696"/>
    <w:rsid w:val="00A522FB"/>
    <w:rsid w:val="00A555AA"/>
    <w:rsid w:val="00A647F4"/>
    <w:rsid w:val="00A64893"/>
    <w:rsid w:val="00A7148B"/>
    <w:rsid w:val="00A742CD"/>
    <w:rsid w:val="00A746B6"/>
    <w:rsid w:val="00A749A2"/>
    <w:rsid w:val="00A75268"/>
    <w:rsid w:val="00A77118"/>
    <w:rsid w:val="00A7711B"/>
    <w:rsid w:val="00A8248D"/>
    <w:rsid w:val="00A82805"/>
    <w:rsid w:val="00A82BBE"/>
    <w:rsid w:val="00A82E31"/>
    <w:rsid w:val="00A830F0"/>
    <w:rsid w:val="00A833B7"/>
    <w:rsid w:val="00A87009"/>
    <w:rsid w:val="00A94CF9"/>
    <w:rsid w:val="00AA19B8"/>
    <w:rsid w:val="00AA2555"/>
    <w:rsid w:val="00AA32F2"/>
    <w:rsid w:val="00AB2182"/>
    <w:rsid w:val="00AB394D"/>
    <w:rsid w:val="00AB5571"/>
    <w:rsid w:val="00AB699B"/>
    <w:rsid w:val="00AB770D"/>
    <w:rsid w:val="00AC45CD"/>
    <w:rsid w:val="00AD2306"/>
    <w:rsid w:val="00AD6DCD"/>
    <w:rsid w:val="00AD79E4"/>
    <w:rsid w:val="00AE2D94"/>
    <w:rsid w:val="00AE4C65"/>
    <w:rsid w:val="00AE5239"/>
    <w:rsid w:val="00AE548E"/>
    <w:rsid w:val="00AE78EE"/>
    <w:rsid w:val="00AF2EC2"/>
    <w:rsid w:val="00AF348C"/>
    <w:rsid w:val="00B03742"/>
    <w:rsid w:val="00B03850"/>
    <w:rsid w:val="00B0696A"/>
    <w:rsid w:val="00B127AE"/>
    <w:rsid w:val="00B16A78"/>
    <w:rsid w:val="00B176A8"/>
    <w:rsid w:val="00B20586"/>
    <w:rsid w:val="00B21822"/>
    <w:rsid w:val="00B21C01"/>
    <w:rsid w:val="00B22427"/>
    <w:rsid w:val="00B229F2"/>
    <w:rsid w:val="00B24CCD"/>
    <w:rsid w:val="00B24D37"/>
    <w:rsid w:val="00B273DC"/>
    <w:rsid w:val="00B2777F"/>
    <w:rsid w:val="00B319B4"/>
    <w:rsid w:val="00B31D9B"/>
    <w:rsid w:val="00B351C8"/>
    <w:rsid w:val="00B36458"/>
    <w:rsid w:val="00B3771F"/>
    <w:rsid w:val="00B41320"/>
    <w:rsid w:val="00B417ED"/>
    <w:rsid w:val="00B43FF9"/>
    <w:rsid w:val="00B46431"/>
    <w:rsid w:val="00B46EEB"/>
    <w:rsid w:val="00B4792A"/>
    <w:rsid w:val="00B47A3D"/>
    <w:rsid w:val="00B47EF2"/>
    <w:rsid w:val="00B50516"/>
    <w:rsid w:val="00B57EC3"/>
    <w:rsid w:val="00B610A0"/>
    <w:rsid w:val="00B64B73"/>
    <w:rsid w:val="00B852A4"/>
    <w:rsid w:val="00B85477"/>
    <w:rsid w:val="00B85AD8"/>
    <w:rsid w:val="00B91BB8"/>
    <w:rsid w:val="00B9379A"/>
    <w:rsid w:val="00B942C3"/>
    <w:rsid w:val="00B9537E"/>
    <w:rsid w:val="00B955CB"/>
    <w:rsid w:val="00B97C88"/>
    <w:rsid w:val="00BA0307"/>
    <w:rsid w:val="00BA161F"/>
    <w:rsid w:val="00BA19B6"/>
    <w:rsid w:val="00BA2FBB"/>
    <w:rsid w:val="00BA6A26"/>
    <w:rsid w:val="00BA7DFE"/>
    <w:rsid w:val="00BB1D9D"/>
    <w:rsid w:val="00BB2F87"/>
    <w:rsid w:val="00BB33D3"/>
    <w:rsid w:val="00BB6574"/>
    <w:rsid w:val="00BB698D"/>
    <w:rsid w:val="00BC3F35"/>
    <w:rsid w:val="00BC5FED"/>
    <w:rsid w:val="00BD4082"/>
    <w:rsid w:val="00BD56D0"/>
    <w:rsid w:val="00BD6693"/>
    <w:rsid w:val="00BD6938"/>
    <w:rsid w:val="00BD79F5"/>
    <w:rsid w:val="00BE34B1"/>
    <w:rsid w:val="00BF2A5E"/>
    <w:rsid w:val="00BF4D29"/>
    <w:rsid w:val="00BF7168"/>
    <w:rsid w:val="00C05F34"/>
    <w:rsid w:val="00C062E3"/>
    <w:rsid w:val="00C15FA6"/>
    <w:rsid w:val="00C2135D"/>
    <w:rsid w:val="00C218D9"/>
    <w:rsid w:val="00C24865"/>
    <w:rsid w:val="00C26F77"/>
    <w:rsid w:val="00C338E3"/>
    <w:rsid w:val="00C34989"/>
    <w:rsid w:val="00C406FE"/>
    <w:rsid w:val="00C420BD"/>
    <w:rsid w:val="00C42E99"/>
    <w:rsid w:val="00C4303A"/>
    <w:rsid w:val="00C43183"/>
    <w:rsid w:val="00C44D8C"/>
    <w:rsid w:val="00C45D0C"/>
    <w:rsid w:val="00C5013D"/>
    <w:rsid w:val="00C53C76"/>
    <w:rsid w:val="00C626D9"/>
    <w:rsid w:val="00C642C4"/>
    <w:rsid w:val="00C65244"/>
    <w:rsid w:val="00C65633"/>
    <w:rsid w:val="00C731C7"/>
    <w:rsid w:val="00C76FB8"/>
    <w:rsid w:val="00C800E8"/>
    <w:rsid w:val="00C82143"/>
    <w:rsid w:val="00C8229B"/>
    <w:rsid w:val="00C82DFB"/>
    <w:rsid w:val="00CA1EFC"/>
    <w:rsid w:val="00CA607E"/>
    <w:rsid w:val="00CA7A5B"/>
    <w:rsid w:val="00CC5D88"/>
    <w:rsid w:val="00CC613B"/>
    <w:rsid w:val="00CD157C"/>
    <w:rsid w:val="00CD432D"/>
    <w:rsid w:val="00CD6B7C"/>
    <w:rsid w:val="00CD7C6A"/>
    <w:rsid w:val="00CD7CC4"/>
    <w:rsid w:val="00CE1212"/>
    <w:rsid w:val="00CE3F8C"/>
    <w:rsid w:val="00CF1FC2"/>
    <w:rsid w:val="00CF2F16"/>
    <w:rsid w:val="00CF342F"/>
    <w:rsid w:val="00CF4A87"/>
    <w:rsid w:val="00CF5FE4"/>
    <w:rsid w:val="00D00F5C"/>
    <w:rsid w:val="00D0191A"/>
    <w:rsid w:val="00D01A3F"/>
    <w:rsid w:val="00D032BE"/>
    <w:rsid w:val="00D073EC"/>
    <w:rsid w:val="00D07A05"/>
    <w:rsid w:val="00D11939"/>
    <w:rsid w:val="00D156A6"/>
    <w:rsid w:val="00D168D3"/>
    <w:rsid w:val="00D23102"/>
    <w:rsid w:val="00D31601"/>
    <w:rsid w:val="00D36A80"/>
    <w:rsid w:val="00D36EB9"/>
    <w:rsid w:val="00D40439"/>
    <w:rsid w:val="00D407BB"/>
    <w:rsid w:val="00D4095D"/>
    <w:rsid w:val="00D42881"/>
    <w:rsid w:val="00D42FE3"/>
    <w:rsid w:val="00D439EA"/>
    <w:rsid w:val="00D47A44"/>
    <w:rsid w:val="00D51EDB"/>
    <w:rsid w:val="00D53409"/>
    <w:rsid w:val="00D53867"/>
    <w:rsid w:val="00D610AE"/>
    <w:rsid w:val="00D613A8"/>
    <w:rsid w:val="00D6613A"/>
    <w:rsid w:val="00D718D3"/>
    <w:rsid w:val="00D71910"/>
    <w:rsid w:val="00D740AE"/>
    <w:rsid w:val="00D75FF1"/>
    <w:rsid w:val="00D807FC"/>
    <w:rsid w:val="00D80D85"/>
    <w:rsid w:val="00D819D9"/>
    <w:rsid w:val="00D82B2D"/>
    <w:rsid w:val="00D84AD1"/>
    <w:rsid w:val="00D84D6D"/>
    <w:rsid w:val="00D855B2"/>
    <w:rsid w:val="00D86223"/>
    <w:rsid w:val="00D9079A"/>
    <w:rsid w:val="00D93F29"/>
    <w:rsid w:val="00D95AB1"/>
    <w:rsid w:val="00D95DE6"/>
    <w:rsid w:val="00D96A64"/>
    <w:rsid w:val="00DA242E"/>
    <w:rsid w:val="00DA3171"/>
    <w:rsid w:val="00DA34B9"/>
    <w:rsid w:val="00DA4DBC"/>
    <w:rsid w:val="00DA69A0"/>
    <w:rsid w:val="00DB04CE"/>
    <w:rsid w:val="00DB6D4B"/>
    <w:rsid w:val="00DC1042"/>
    <w:rsid w:val="00DC1C1E"/>
    <w:rsid w:val="00DC46F3"/>
    <w:rsid w:val="00DC4F29"/>
    <w:rsid w:val="00DD2224"/>
    <w:rsid w:val="00DD2402"/>
    <w:rsid w:val="00DD5068"/>
    <w:rsid w:val="00DE1217"/>
    <w:rsid w:val="00DE32D4"/>
    <w:rsid w:val="00DE5093"/>
    <w:rsid w:val="00DF008F"/>
    <w:rsid w:val="00E023F9"/>
    <w:rsid w:val="00E04414"/>
    <w:rsid w:val="00E12BC7"/>
    <w:rsid w:val="00E207A1"/>
    <w:rsid w:val="00E2273C"/>
    <w:rsid w:val="00E24658"/>
    <w:rsid w:val="00E264C3"/>
    <w:rsid w:val="00E304A4"/>
    <w:rsid w:val="00E30CC6"/>
    <w:rsid w:val="00E32F37"/>
    <w:rsid w:val="00E33B06"/>
    <w:rsid w:val="00E36284"/>
    <w:rsid w:val="00E42DEA"/>
    <w:rsid w:val="00E45901"/>
    <w:rsid w:val="00E50279"/>
    <w:rsid w:val="00E51C94"/>
    <w:rsid w:val="00E520FD"/>
    <w:rsid w:val="00E5374A"/>
    <w:rsid w:val="00E56882"/>
    <w:rsid w:val="00E60CA3"/>
    <w:rsid w:val="00E61864"/>
    <w:rsid w:val="00E71AAE"/>
    <w:rsid w:val="00E73080"/>
    <w:rsid w:val="00E74E94"/>
    <w:rsid w:val="00E75621"/>
    <w:rsid w:val="00E824EE"/>
    <w:rsid w:val="00E83592"/>
    <w:rsid w:val="00E8592C"/>
    <w:rsid w:val="00E870C8"/>
    <w:rsid w:val="00E94096"/>
    <w:rsid w:val="00EA58BA"/>
    <w:rsid w:val="00EA7D0A"/>
    <w:rsid w:val="00EB106B"/>
    <w:rsid w:val="00EB30B9"/>
    <w:rsid w:val="00EC0321"/>
    <w:rsid w:val="00EC0DF4"/>
    <w:rsid w:val="00EC2643"/>
    <w:rsid w:val="00EC27A6"/>
    <w:rsid w:val="00EC3E49"/>
    <w:rsid w:val="00EC5B7E"/>
    <w:rsid w:val="00ED1D65"/>
    <w:rsid w:val="00ED3908"/>
    <w:rsid w:val="00ED4D4B"/>
    <w:rsid w:val="00EE1FE7"/>
    <w:rsid w:val="00EE3426"/>
    <w:rsid w:val="00EE50B3"/>
    <w:rsid w:val="00EF78E7"/>
    <w:rsid w:val="00F00505"/>
    <w:rsid w:val="00F0490E"/>
    <w:rsid w:val="00F06D42"/>
    <w:rsid w:val="00F10491"/>
    <w:rsid w:val="00F10E29"/>
    <w:rsid w:val="00F12B26"/>
    <w:rsid w:val="00F1448B"/>
    <w:rsid w:val="00F17BBB"/>
    <w:rsid w:val="00F246E1"/>
    <w:rsid w:val="00F2759E"/>
    <w:rsid w:val="00F27738"/>
    <w:rsid w:val="00F35172"/>
    <w:rsid w:val="00F37B00"/>
    <w:rsid w:val="00F37C67"/>
    <w:rsid w:val="00F401BA"/>
    <w:rsid w:val="00F4060F"/>
    <w:rsid w:val="00F42B3A"/>
    <w:rsid w:val="00F4470C"/>
    <w:rsid w:val="00F46697"/>
    <w:rsid w:val="00F4771C"/>
    <w:rsid w:val="00F50CA0"/>
    <w:rsid w:val="00F52C73"/>
    <w:rsid w:val="00F54EE0"/>
    <w:rsid w:val="00F55E31"/>
    <w:rsid w:val="00F66AB1"/>
    <w:rsid w:val="00F744B0"/>
    <w:rsid w:val="00F8469A"/>
    <w:rsid w:val="00F90420"/>
    <w:rsid w:val="00F91471"/>
    <w:rsid w:val="00F92447"/>
    <w:rsid w:val="00F94497"/>
    <w:rsid w:val="00F94CF3"/>
    <w:rsid w:val="00F96365"/>
    <w:rsid w:val="00F9716E"/>
    <w:rsid w:val="00FA06B6"/>
    <w:rsid w:val="00FA3CA1"/>
    <w:rsid w:val="00FA4378"/>
    <w:rsid w:val="00FA7BC5"/>
    <w:rsid w:val="00FB0299"/>
    <w:rsid w:val="00FC05A3"/>
    <w:rsid w:val="00FC270C"/>
    <w:rsid w:val="00FC44F6"/>
    <w:rsid w:val="00FC6AC1"/>
    <w:rsid w:val="00FC7AAC"/>
    <w:rsid w:val="00FD4C56"/>
    <w:rsid w:val="00FD67C2"/>
    <w:rsid w:val="00FD7CC3"/>
    <w:rsid w:val="00FE07B6"/>
    <w:rsid w:val="00FE572A"/>
    <w:rsid w:val="00FF0445"/>
    <w:rsid w:val="00FF607A"/>
    <w:rsid w:val="00FF66C2"/>
    <w:rsid w:val="00FF6A84"/>
    <w:rsid w:val="00FF6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BCC6B7"/>
  <w15:chartTrackingRefBased/>
  <w15:docId w15:val="{CBAA94B7-4CB9-9244-9E06-22BFC815C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19B4"/>
    <w:rPr>
      <w:rFonts w:ascii="Times New Roman" w:eastAsia="Times New Roman" w:hAnsi="Times New Roman" w:cs="Times New Roman"/>
    </w:rPr>
  </w:style>
  <w:style w:type="paragraph" w:styleId="1">
    <w:name w:val="heading 1"/>
    <w:basedOn w:val="a"/>
    <w:link w:val="10"/>
    <w:uiPriority w:val="9"/>
    <w:qFormat/>
    <w:rsid w:val="00D47A44"/>
    <w:pPr>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link w:val="P1Char"/>
    <w:qFormat/>
    <w:rsid w:val="00D82B2D"/>
    <w:pPr>
      <w:spacing w:line="225" w:lineRule="exact"/>
      <w:jc w:val="both"/>
    </w:pPr>
    <w:rPr>
      <w:rFonts w:ascii="Arial" w:eastAsia="MS Mincho" w:hAnsi="Arial"/>
      <w:sz w:val="17"/>
      <w:lang w:eastAsia="ja-JP"/>
    </w:rPr>
  </w:style>
  <w:style w:type="character" w:styleId="a3">
    <w:name w:val="annotation reference"/>
    <w:basedOn w:val="a0"/>
    <w:uiPriority w:val="99"/>
    <w:semiHidden/>
    <w:unhideWhenUsed/>
    <w:rsid w:val="00C05F34"/>
    <w:rPr>
      <w:sz w:val="16"/>
      <w:szCs w:val="16"/>
    </w:rPr>
  </w:style>
  <w:style w:type="paragraph" w:styleId="a4">
    <w:name w:val="annotation text"/>
    <w:basedOn w:val="a"/>
    <w:link w:val="a5"/>
    <w:uiPriority w:val="99"/>
    <w:semiHidden/>
    <w:unhideWhenUsed/>
    <w:rsid w:val="00C05F34"/>
    <w:rPr>
      <w:sz w:val="20"/>
      <w:szCs w:val="20"/>
    </w:rPr>
  </w:style>
  <w:style w:type="character" w:customStyle="1" w:styleId="a5">
    <w:name w:val="批注文字 字符"/>
    <w:basedOn w:val="a0"/>
    <w:link w:val="a4"/>
    <w:uiPriority w:val="99"/>
    <w:semiHidden/>
    <w:rsid w:val="00C05F34"/>
    <w:rPr>
      <w:sz w:val="20"/>
      <w:szCs w:val="20"/>
    </w:rPr>
  </w:style>
  <w:style w:type="paragraph" w:styleId="a6">
    <w:name w:val="annotation subject"/>
    <w:basedOn w:val="a4"/>
    <w:next w:val="a4"/>
    <w:link w:val="a7"/>
    <w:uiPriority w:val="99"/>
    <w:semiHidden/>
    <w:unhideWhenUsed/>
    <w:rsid w:val="00C05F34"/>
    <w:rPr>
      <w:b/>
      <w:bCs/>
    </w:rPr>
  </w:style>
  <w:style w:type="character" w:customStyle="1" w:styleId="a7">
    <w:name w:val="批注主题 字符"/>
    <w:basedOn w:val="a5"/>
    <w:link w:val="a6"/>
    <w:uiPriority w:val="99"/>
    <w:semiHidden/>
    <w:rsid w:val="00C05F34"/>
    <w:rPr>
      <w:b/>
      <w:bCs/>
      <w:sz w:val="20"/>
      <w:szCs w:val="20"/>
    </w:rPr>
  </w:style>
  <w:style w:type="paragraph" w:styleId="a8">
    <w:name w:val="Revision"/>
    <w:hidden/>
    <w:uiPriority w:val="99"/>
    <w:semiHidden/>
    <w:rsid w:val="0014163C"/>
  </w:style>
  <w:style w:type="paragraph" w:styleId="a9">
    <w:name w:val="Balloon Text"/>
    <w:basedOn w:val="a"/>
    <w:link w:val="aa"/>
    <w:uiPriority w:val="99"/>
    <w:semiHidden/>
    <w:unhideWhenUsed/>
    <w:rsid w:val="00FF6A84"/>
    <w:rPr>
      <w:sz w:val="18"/>
      <w:szCs w:val="18"/>
    </w:rPr>
  </w:style>
  <w:style w:type="character" w:customStyle="1" w:styleId="aa">
    <w:name w:val="批注框文本 字符"/>
    <w:basedOn w:val="a0"/>
    <w:link w:val="a9"/>
    <w:uiPriority w:val="99"/>
    <w:semiHidden/>
    <w:rsid w:val="00FF6A84"/>
    <w:rPr>
      <w:rFonts w:ascii="Times New Roman" w:hAnsi="Times New Roman" w:cs="Times New Roman"/>
      <w:sz w:val="18"/>
      <w:szCs w:val="18"/>
    </w:rPr>
  </w:style>
  <w:style w:type="paragraph" w:customStyle="1" w:styleId="EndNoteBibliographyTitle">
    <w:name w:val="EndNote Bibliography Title"/>
    <w:basedOn w:val="a"/>
    <w:link w:val="EndNoteBibliographyTitleChar"/>
    <w:rsid w:val="002133C9"/>
    <w:pPr>
      <w:jc w:val="center"/>
    </w:pPr>
    <w:rPr>
      <w:rFonts w:ascii="Times" w:hAnsi="Times" w:cs="Times"/>
      <w:sz w:val="22"/>
    </w:rPr>
  </w:style>
  <w:style w:type="character" w:customStyle="1" w:styleId="P1Char">
    <w:name w:val="P1 Char"/>
    <w:basedOn w:val="a0"/>
    <w:link w:val="P1"/>
    <w:rsid w:val="002133C9"/>
    <w:rPr>
      <w:rFonts w:ascii="Arial" w:eastAsia="MS Mincho" w:hAnsi="Arial" w:cs="Times New Roman"/>
      <w:sz w:val="17"/>
      <w:lang w:eastAsia="ja-JP"/>
    </w:rPr>
  </w:style>
  <w:style w:type="character" w:customStyle="1" w:styleId="EndNoteBibliographyTitleChar">
    <w:name w:val="EndNote Bibliography Title Char"/>
    <w:basedOn w:val="P1Char"/>
    <w:link w:val="EndNoteBibliographyTitle"/>
    <w:rsid w:val="002133C9"/>
    <w:rPr>
      <w:rFonts w:ascii="Times" w:eastAsia="Times New Roman" w:hAnsi="Times" w:cs="Times"/>
      <w:sz w:val="22"/>
      <w:lang w:eastAsia="ja-JP"/>
    </w:rPr>
  </w:style>
  <w:style w:type="paragraph" w:customStyle="1" w:styleId="EndNoteBibliography">
    <w:name w:val="EndNote Bibliography"/>
    <w:basedOn w:val="a"/>
    <w:link w:val="EndNoteBibliographyChar"/>
    <w:rsid w:val="002133C9"/>
    <w:pPr>
      <w:spacing w:line="360" w:lineRule="auto"/>
      <w:jc w:val="both"/>
    </w:pPr>
    <w:rPr>
      <w:rFonts w:ascii="Times" w:hAnsi="Times" w:cs="Times"/>
      <w:sz w:val="22"/>
    </w:rPr>
  </w:style>
  <w:style w:type="character" w:customStyle="1" w:styleId="EndNoteBibliographyChar">
    <w:name w:val="EndNote Bibliography Char"/>
    <w:basedOn w:val="P1Char"/>
    <w:link w:val="EndNoteBibliography"/>
    <w:rsid w:val="002133C9"/>
    <w:rPr>
      <w:rFonts w:ascii="Times" w:eastAsia="Times New Roman" w:hAnsi="Times" w:cs="Times"/>
      <w:sz w:val="22"/>
      <w:lang w:eastAsia="ja-JP"/>
    </w:rPr>
  </w:style>
  <w:style w:type="paragraph" w:styleId="ab">
    <w:name w:val="header"/>
    <w:basedOn w:val="a"/>
    <w:link w:val="ac"/>
    <w:uiPriority w:val="99"/>
    <w:unhideWhenUsed/>
    <w:rsid w:val="00057F56"/>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057F56"/>
    <w:rPr>
      <w:rFonts w:ascii="Times New Roman" w:eastAsia="Times New Roman" w:hAnsi="Times New Roman" w:cs="Times New Roman"/>
      <w:sz w:val="18"/>
      <w:szCs w:val="18"/>
    </w:rPr>
  </w:style>
  <w:style w:type="paragraph" w:styleId="ad">
    <w:name w:val="footer"/>
    <w:basedOn w:val="a"/>
    <w:link w:val="ae"/>
    <w:uiPriority w:val="99"/>
    <w:unhideWhenUsed/>
    <w:rsid w:val="00057F56"/>
    <w:pPr>
      <w:tabs>
        <w:tab w:val="center" w:pos="4153"/>
        <w:tab w:val="right" w:pos="8306"/>
      </w:tabs>
      <w:snapToGrid w:val="0"/>
    </w:pPr>
    <w:rPr>
      <w:sz w:val="18"/>
      <w:szCs w:val="18"/>
    </w:rPr>
  </w:style>
  <w:style w:type="character" w:customStyle="1" w:styleId="ae">
    <w:name w:val="页脚 字符"/>
    <w:basedOn w:val="a0"/>
    <w:link w:val="ad"/>
    <w:uiPriority w:val="99"/>
    <w:rsid w:val="00057F56"/>
    <w:rPr>
      <w:rFonts w:ascii="Times New Roman" w:eastAsia="Times New Roman" w:hAnsi="Times New Roman" w:cs="Times New Roman"/>
      <w:sz w:val="18"/>
      <w:szCs w:val="18"/>
    </w:rPr>
  </w:style>
  <w:style w:type="table" w:styleId="af">
    <w:name w:val="Table Grid"/>
    <w:basedOn w:val="a1"/>
    <w:uiPriority w:val="39"/>
    <w:rsid w:val="00057F56"/>
    <w:rPr>
      <w:rFonts w:ascii="Times New Roman" w:eastAsia="华文宋体" w:hAnsi="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057F56"/>
    <w:pPr>
      <w:ind w:firstLineChars="200" w:firstLine="420"/>
    </w:pPr>
  </w:style>
  <w:style w:type="character" w:customStyle="1" w:styleId="mw-headline">
    <w:name w:val="mw-headline"/>
    <w:rsid w:val="00057F56"/>
  </w:style>
  <w:style w:type="paragraph" w:styleId="af1">
    <w:name w:val="Normal (Web)"/>
    <w:basedOn w:val="a"/>
    <w:uiPriority w:val="99"/>
    <w:unhideWhenUsed/>
    <w:rsid w:val="00057F56"/>
    <w:pPr>
      <w:spacing w:before="100" w:beforeAutospacing="1" w:after="100" w:afterAutospacing="1"/>
    </w:pPr>
    <w:rPr>
      <w:rFonts w:ascii="宋体" w:eastAsia="宋体" w:hAnsi="宋体" w:cs="宋体"/>
    </w:rPr>
  </w:style>
  <w:style w:type="character" w:customStyle="1" w:styleId="fontstyle01">
    <w:name w:val="fontstyle01"/>
    <w:rsid w:val="00057F56"/>
    <w:rPr>
      <w:rFonts w:ascii="Arial-BoldMT" w:hAnsi="Arial-BoldMT" w:hint="default"/>
      <w:b/>
      <w:bCs/>
      <w:i w:val="0"/>
      <w:iCs w:val="0"/>
      <w:color w:val="231F20"/>
      <w:sz w:val="22"/>
      <w:szCs w:val="22"/>
    </w:rPr>
  </w:style>
  <w:style w:type="table" w:styleId="3">
    <w:name w:val="Plain Table 3"/>
    <w:basedOn w:val="a1"/>
    <w:uiPriority w:val="43"/>
    <w:rsid w:val="00057F56"/>
    <w:rPr>
      <w:rFonts w:ascii="Times New Roman" w:eastAsia="华文宋体" w:hAnsi="Times New Roman"/>
      <w:kern w:val="2"/>
      <w:sz w:val="21"/>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f2">
    <w:name w:val="Hyperlink"/>
    <w:basedOn w:val="a0"/>
    <w:uiPriority w:val="99"/>
    <w:unhideWhenUsed/>
    <w:rsid w:val="00686E1A"/>
    <w:rPr>
      <w:color w:val="0563C1" w:themeColor="hyperlink"/>
      <w:u w:val="single"/>
    </w:rPr>
  </w:style>
  <w:style w:type="character" w:styleId="af3">
    <w:name w:val="Unresolved Mention"/>
    <w:basedOn w:val="a0"/>
    <w:uiPriority w:val="99"/>
    <w:semiHidden/>
    <w:unhideWhenUsed/>
    <w:rsid w:val="00686E1A"/>
    <w:rPr>
      <w:color w:val="605E5C"/>
      <w:shd w:val="clear" w:color="auto" w:fill="E1DFDD"/>
    </w:rPr>
  </w:style>
  <w:style w:type="character" w:styleId="af4">
    <w:name w:val="page number"/>
    <w:basedOn w:val="a0"/>
    <w:uiPriority w:val="99"/>
    <w:semiHidden/>
    <w:unhideWhenUsed/>
    <w:rsid w:val="00A3502A"/>
  </w:style>
  <w:style w:type="character" w:customStyle="1" w:styleId="10">
    <w:name w:val="标题 1 字符"/>
    <w:basedOn w:val="a0"/>
    <w:link w:val="1"/>
    <w:uiPriority w:val="9"/>
    <w:rsid w:val="00D47A44"/>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2706">
      <w:bodyDiv w:val="1"/>
      <w:marLeft w:val="0"/>
      <w:marRight w:val="0"/>
      <w:marTop w:val="0"/>
      <w:marBottom w:val="0"/>
      <w:divBdr>
        <w:top w:val="none" w:sz="0" w:space="0" w:color="auto"/>
        <w:left w:val="none" w:sz="0" w:space="0" w:color="auto"/>
        <w:bottom w:val="none" w:sz="0" w:space="0" w:color="auto"/>
        <w:right w:val="none" w:sz="0" w:space="0" w:color="auto"/>
      </w:divBdr>
    </w:div>
    <w:div w:id="103500997">
      <w:bodyDiv w:val="1"/>
      <w:marLeft w:val="0"/>
      <w:marRight w:val="0"/>
      <w:marTop w:val="0"/>
      <w:marBottom w:val="0"/>
      <w:divBdr>
        <w:top w:val="none" w:sz="0" w:space="0" w:color="auto"/>
        <w:left w:val="none" w:sz="0" w:space="0" w:color="auto"/>
        <w:bottom w:val="none" w:sz="0" w:space="0" w:color="auto"/>
        <w:right w:val="none" w:sz="0" w:space="0" w:color="auto"/>
      </w:divBdr>
    </w:div>
    <w:div w:id="107900180">
      <w:bodyDiv w:val="1"/>
      <w:marLeft w:val="0"/>
      <w:marRight w:val="0"/>
      <w:marTop w:val="0"/>
      <w:marBottom w:val="0"/>
      <w:divBdr>
        <w:top w:val="none" w:sz="0" w:space="0" w:color="auto"/>
        <w:left w:val="none" w:sz="0" w:space="0" w:color="auto"/>
        <w:bottom w:val="none" w:sz="0" w:space="0" w:color="auto"/>
        <w:right w:val="none" w:sz="0" w:space="0" w:color="auto"/>
      </w:divBdr>
    </w:div>
    <w:div w:id="114447638">
      <w:bodyDiv w:val="1"/>
      <w:marLeft w:val="0"/>
      <w:marRight w:val="0"/>
      <w:marTop w:val="0"/>
      <w:marBottom w:val="0"/>
      <w:divBdr>
        <w:top w:val="none" w:sz="0" w:space="0" w:color="auto"/>
        <w:left w:val="none" w:sz="0" w:space="0" w:color="auto"/>
        <w:bottom w:val="none" w:sz="0" w:space="0" w:color="auto"/>
        <w:right w:val="none" w:sz="0" w:space="0" w:color="auto"/>
      </w:divBdr>
    </w:div>
    <w:div w:id="158350602">
      <w:bodyDiv w:val="1"/>
      <w:marLeft w:val="0"/>
      <w:marRight w:val="0"/>
      <w:marTop w:val="0"/>
      <w:marBottom w:val="0"/>
      <w:divBdr>
        <w:top w:val="none" w:sz="0" w:space="0" w:color="auto"/>
        <w:left w:val="none" w:sz="0" w:space="0" w:color="auto"/>
        <w:bottom w:val="none" w:sz="0" w:space="0" w:color="auto"/>
        <w:right w:val="none" w:sz="0" w:space="0" w:color="auto"/>
      </w:divBdr>
    </w:div>
    <w:div w:id="201597770">
      <w:bodyDiv w:val="1"/>
      <w:marLeft w:val="0"/>
      <w:marRight w:val="0"/>
      <w:marTop w:val="0"/>
      <w:marBottom w:val="0"/>
      <w:divBdr>
        <w:top w:val="none" w:sz="0" w:space="0" w:color="auto"/>
        <w:left w:val="none" w:sz="0" w:space="0" w:color="auto"/>
        <w:bottom w:val="none" w:sz="0" w:space="0" w:color="auto"/>
        <w:right w:val="none" w:sz="0" w:space="0" w:color="auto"/>
      </w:divBdr>
    </w:div>
    <w:div w:id="318003076">
      <w:bodyDiv w:val="1"/>
      <w:marLeft w:val="0"/>
      <w:marRight w:val="0"/>
      <w:marTop w:val="0"/>
      <w:marBottom w:val="0"/>
      <w:divBdr>
        <w:top w:val="none" w:sz="0" w:space="0" w:color="auto"/>
        <w:left w:val="none" w:sz="0" w:space="0" w:color="auto"/>
        <w:bottom w:val="none" w:sz="0" w:space="0" w:color="auto"/>
        <w:right w:val="none" w:sz="0" w:space="0" w:color="auto"/>
      </w:divBdr>
    </w:div>
    <w:div w:id="345402539">
      <w:bodyDiv w:val="1"/>
      <w:marLeft w:val="0"/>
      <w:marRight w:val="0"/>
      <w:marTop w:val="0"/>
      <w:marBottom w:val="0"/>
      <w:divBdr>
        <w:top w:val="none" w:sz="0" w:space="0" w:color="auto"/>
        <w:left w:val="none" w:sz="0" w:space="0" w:color="auto"/>
        <w:bottom w:val="none" w:sz="0" w:space="0" w:color="auto"/>
        <w:right w:val="none" w:sz="0" w:space="0" w:color="auto"/>
      </w:divBdr>
    </w:div>
    <w:div w:id="388387948">
      <w:bodyDiv w:val="1"/>
      <w:marLeft w:val="0"/>
      <w:marRight w:val="0"/>
      <w:marTop w:val="0"/>
      <w:marBottom w:val="0"/>
      <w:divBdr>
        <w:top w:val="none" w:sz="0" w:space="0" w:color="auto"/>
        <w:left w:val="none" w:sz="0" w:space="0" w:color="auto"/>
        <w:bottom w:val="none" w:sz="0" w:space="0" w:color="auto"/>
        <w:right w:val="none" w:sz="0" w:space="0" w:color="auto"/>
      </w:divBdr>
      <w:divsChild>
        <w:div w:id="1954750552">
          <w:marLeft w:val="0"/>
          <w:marRight w:val="0"/>
          <w:marTop w:val="0"/>
          <w:marBottom w:val="0"/>
          <w:divBdr>
            <w:top w:val="none" w:sz="0" w:space="0" w:color="auto"/>
            <w:left w:val="none" w:sz="0" w:space="0" w:color="auto"/>
            <w:bottom w:val="none" w:sz="0" w:space="0" w:color="auto"/>
            <w:right w:val="none" w:sz="0" w:space="0" w:color="auto"/>
          </w:divBdr>
          <w:divsChild>
            <w:div w:id="173535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932650">
      <w:bodyDiv w:val="1"/>
      <w:marLeft w:val="0"/>
      <w:marRight w:val="0"/>
      <w:marTop w:val="0"/>
      <w:marBottom w:val="0"/>
      <w:divBdr>
        <w:top w:val="none" w:sz="0" w:space="0" w:color="auto"/>
        <w:left w:val="none" w:sz="0" w:space="0" w:color="auto"/>
        <w:bottom w:val="none" w:sz="0" w:space="0" w:color="auto"/>
        <w:right w:val="none" w:sz="0" w:space="0" w:color="auto"/>
      </w:divBdr>
    </w:div>
    <w:div w:id="440151224">
      <w:bodyDiv w:val="1"/>
      <w:marLeft w:val="0"/>
      <w:marRight w:val="0"/>
      <w:marTop w:val="0"/>
      <w:marBottom w:val="0"/>
      <w:divBdr>
        <w:top w:val="none" w:sz="0" w:space="0" w:color="auto"/>
        <w:left w:val="none" w:sz="0" w:space="0" w:color="auto"/>
        <w:bottom w:val="none" w:sz="0" w:space="0" w:color="auto"/>
        <w:right w:val="none" w:sz="0" w:space="0" w:color="auto"/>
      </w:divBdr>
    </w:div>
    <w:div w:id="460852684">
      <w:bodyDiv w:val="1"/>
      <w:marLeft w:val="0"/>
      <w:marRight w:val="0"/>
      <w:marTop w:val="0"/>
      <w:marBottom w:val="0"/>
      <w:divBdr>
        <w:top w:val="none" w:sz="0" w:space="0" w:color="auto"/>
        <w:left w:val="none" w:sz="0" w:space="0" w:color="auto"/>
        <w:bottom w:val="none" w:sz="0" w:space="0" w:color="auto"/>
        <w:right w:val="none" w:sz="0" w:space="0" w:color="auto"/>
      </w:divBdr>
    </w:div>
    <w:div w:id="557596041">
      <w:bodyDiv w:val="1"/>
      <w:marLeft w:val="0"/>
      <w:marRight w:val="0"/>
      <w:marTop w:val="0"/>
      <w:marBottom w:val="0"/>
      <w:divBdr>
        <w:top w:val="none" w:sz="0" w:space="0" w:color="auto"/>
        <w:left w:val="none" w:sz="0" w:space="0" w:color="auto"/>
        <w:bottom w:val="none" w:sz="0" w:space="0" w:color="auto"/>
        <w:right w:val="none" w:sz="0" w:space="0" w:color="auto"/>
      </w:divBdr>
    </w:div>
    <w:div w:id="560411292">
      <w:bodyDiv w:val="1"/>
      <w:marLeft w:val="0"/>
      <w:marRight w:val="0"/>
      <w:marTop w:val="0"/>
      <w:marBottom w:val="0"/>
      <w:divBdr>
        <w:top w:val="none" w:sz="0" w:space="0" w:color="auto"/>
        <w:left w:val="none" w:sz="0" w:space="0" w:color="auto"/>
        <w:bottom w:val="none" w:sz="0" w:space="0" w:color="auto"/>
        <w:right w:val="none" w:sz="0" w:space="0" w:color="auto"/>
      </w:divBdr>
    </w:div>
    <w:div w:id="595866101">
      <w:bodyDiv w:val="1"/>
      <w:marLeft w:val="0"/>
      <w:marRight w:val="0"/>
      <w:marTop w:val="0"/>
      <w:marBottom w:val="0"/>
      <w:divBdr>
        <w:top w:val="none" w:sz="0" w:space="0" w:color="auto"/>
        <w:left w:val="none" w:sz="0" w:space="0" w:color="auto"/>
        <w:bottom w:val="none" w:sz="0" w:space="0" w:color="auto"/>
        <w:right w:val="none" w:sz="0" w:space="0" w:color="auto"/>
      </w:divBdr>
      <w:divsChild>
        <w:div w:id="163788870">
          <w:marLeft w:val="0"/>
          <w:marRight w:val="0"/>
          <w:marTop w:val="0"/>
          <w:marBottom w:val="0"/>
          <w:divBdr>
            <w:top w:val="none" w:sz="0" w:space="0" w:color="auto"/>
            <w:left w:val="none" w:sz="0" w:space="0" w:color="auto"/>
            <w:bottom w:val="none" w:sz="0" w:space="0" w:color="auto"/>
            <w:right w:val="none" w:sz="0" w:space="0" w:color="auto"/>
          </w:divBdr>
          <w:divsChild>
            <w:div w:id="47372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068512">
      <w:bodyDiv w:val="1"/>
      <w:marLeft w:val="0"/>
      <w:marRight w:val="0"/>
      <w:marTop w:val="0"/>
      <w:marBottom w:val="0"/>
      <w:divBdr>
        <w:top w:val="none" w:sz="0" w:space="0" w:color="auto"/>
        <w:left w:val="none" w:sz="0" w:space="0" w:color="auto"/>
        <w:bottom w:val="none" w:sz="0" w:space="0" w:color="auto"/>
        <w:right w:val="none" w:sz="0" w:space="0" w:color="auto"/>
      </w:divBdr>
    </w:div>
    <w:div w:id="692994974">
      <w:bodyDiv w:val="1"/>
      <w:marLeft w:val="0"/>
      <w:marRight w:val="0"/>
      <w:marTop w:val="0"/>
      <w:marBottom w:val="0"/>
      <w:divBdr>
        <w:top w:val="none" w:sz="0" w:space="0" w:color="auto"/>
        <w:left w:val="none" w:sz="0" w:space="0" w:color="auto"/>
        <w:bottom w:val="none" w:sz="0" w:space="0" w:color="auto"/>
        <w:right w:val="none" w:sz="0" w:space="0" w:color="auto"/>
      </w:divBdr>
    </w:div>
    <w:div w:id="718288559">
      <w:bodyDiv w:val="1"/>
      <w:marLeft w:val="0"/>
      <w:marRight w:val="0"/>
      <w:marTop w:val="0"/>
      <w:marBottom w:val="0"/>
      <w:divBdr>
        <w:top w:val="none" w:sz="0" w:space="0" w:color="auto"/>
        <w:left w:val="none" w:sz="0" w:space="0" w:color="auto"/>
        <w:bottom w:val="none" w:sz="0" w:space="0" w:color="auto"/>
        <w:right w:val="none" w:sz="0" w:space="0" w:color="auto"/>
      </w:divBdr>
    </w:div>
    <w:div w:id="767964900">
      <w:bodyDiv w:val="1"/>
      <w:marLeft w:val="0"/>
      <w:marRight w:val="0"/>
      <w:marTop w:val="0"/>
      <w:marBottom w:val="0"/>
      <w:divBdr>
        <w:top w:val="none" w:sz="0" w:space="0" w:color="auto"/>
        <w:left w:val="none" w:sz="0" w:space="0" w:color="auto"/>
        <w:bottom w:val="none" w:sz="0" w:space="0" w:color="auto"/>
        <w:right w:val="none" w:sz="0" w:space="0" w:color="auto"/>
      </w:divBdr>
    </w:div>
    <w:div w:id="777674074">
      <w:bodyDiv w:val="1"/>
      <w:marLeft w:val="0"/>
      <w:marRight w:val="0"/>
      <w:marTop w:val="0"/>
      <w:marBottom w:val="0"/>
      <w:divBdr>
        <w:top w:val="none" w:sz="0" w:space="0" w:color="auto"/>
        <w:left w:val="none" w:sz="0" w:space="0" w:color="auto"/>
        <w:bottom w:val="none" w:sz="0" w:space="0" w:color="auto"/>
        <w:right w:val="none" w:sz="0" w:space="0" w:color="auto"/>
      </w:divBdr>
    </w:div>
    <w:div w:id="797649753">
      <w:bodyDiv w:val="1"/>
      <w:marLeft w:val="0"/>
      <w:marRight w:val="0"/>
      <w:marTop w:val="0"/>
      <w:marBottom w:val="0"/>
      <w:divBdr>
        <w:top w:val="none" w:sz="0" w:space="0" w:color="auto"/>
        <w:left w:val="none" w:sz="0" w:space="0" w:color="auto"/>
        <w:bottom w:val="none" w:sz="0" w:space="0" w:color="auto"/>
        <w:right w:val="none" w:sz="0" w:space="0" w:color="auto"/>
      </w:divBdr>
    </w:div>
    <w:div w:id="823084008">
      <w:bodyDiv w:val="1"/>
      <w:marLeft w:val="0"/>
      <w:marRight w:val="0"/>
      <w:marTop w:val="0"/>
      <w:marBottom w:val="0"/>
      <w:divBdr>
        <w:top w:val="none" w:sz="0" w:space="0" w:color="auto"/>
        <w:left w:val="none" w:sz="0" w:space="0" w:color="auto"/>
        <w:bottom w:val="none" w:sz="0" w:space="0" w:color="auto"/>
        <w:right w:val="none" w:sz="0" w:space="0" w:color="auto"/>
      </w:divBdr>
    </w:div>
    <w:div w:id="829563191">
      <w:bodyDiv w:val="1"/>
      <w:marLeft w:val="0"/>
      <w:marRight w:val="0"/>
      <w:marTop w:val="0"/>
      <w:marBottom w:val="0"/>
      <w:divBdr>
        <w:top w:val="none" w:sz="0" w:space="0" w:color="auto"/>
        <w:left w:val="none" w:sz="0" w:space="0" w:color="auto"/>
        <w:bottom w:val="none" w:sz="0" w:space="0" w:color="auto"/>
        <w:right w:val="none" w:sz="0" w:space="0" w:color="auto"/>
      </w:divBdr>
    </w:div>
    <w:div w:id="848524083">
      <w:bodyDiv w:val="1"/>
      <w:marLeft w:val="0"/>
      <w:marRight w:val="0"/>
      <w:marTop w:val="0"/>
      <w:marBottom w:val="0"/>
      <w:divBdr>
        <w:top w:val="none" w:sz="0" w:space="0" w:color="auto"/>
        <w:left w:val="none" w:sz="0" w:space="0" w:color="auto"/>
        <w:bottom w:val="none" w:sz="0" w:space="0" w:color="auto"/>
        <w:right w:val="none" w:sz="0" w:space="0" w:color="auto"/>
      </w:divBdr>
    </w:div>
    <w:div w:id="854853224">
      <w:bodyDiv w:val="1"/>
      <w:marLeft w:val="0"/>
      <w:marRight w:val="0"/>
      <w:marTop w:val="0"/>
      <w:marBottom w:val="0"/>
      <w:divBdr>
        <w:top w:val="none" w:sz="0" w:space="0" w:color="auto"/>
        <w:left w:val="none" w:sz="0" w:space="0" w:color="auto"/>
        <w:bottom w:val="none" w:sz="0" w:space="0" w:color="auto"/>
        <w:right w:val="none" w:sz="0" w:space="0" w:color="auto"/>
      </w:divBdr>
    </w:div>
    <w:div w:id="876117339">
      <w:bodyDiv w:val="1"/>
      <w:marLeft w:val="0"/>
      <w:marRight w:val="0"/>
      <w:marTop w:val="0"/>
      <w:marBottom w:val="0"/>
      <w:divBdr>
        <w:top w:val="none" w:sz="0" w:space="0" w:color="auto"/>
        <w:left w:val="none" w:sz="0" w:space="0" w:color="auto"/>
        <w:bottom w:val="none" w:sz="0" w:space="0" w:color="auto"/>
        <w:right w:val="none" w:sz="0" w:space="0" w:color="auto"/>
      </w:divBdr>
    </w:div>
    <w:div w:id="878321634">
      <w:bodyDiv w:val="1"/>
      <w:marLeft w:val="0"/>
      <w:marRight w:val="0"/>
      <w:marTop w:val="0"/>
      <w:marBottom w:val="0"/>
      <w:divBdr>
        <w:top w:val="none" w:sz="0" w:space="0" w:color="auto"/>
        <w:left w:val="none" w:sz="0" w:space="0" w:color="auto"/>
        <w:bottom w:val="none" w:sz="0" w:space="0" w:color="auto"/>
        <w:right w:val="none" w:sz="0" w:space="0" w:color="auto"/>
      </w:divBdr>
    </w:div>
    <w:div w:id="925264995">
      <w:bodyDiv w:val="1"/>
      <w:marLeft w:val="0"/>
      <w:marRight w:val="0"/>
      <w:marTop w:val="0"/>
      <w:marBottom w:val="0"/>
      <w:divBdr>
        <w:top w:val="none" w:sz="0" w:space="0" w:color="auto"/>
        <w:left w:val="none" w:sz="0" w:space="0" w:color="auto"/>
        <w:bottom w:val="none" w:sz="0" w:space="0" w:color="auto"/>
        <w:right w:val="none" w:sz="0" w:space="0" w:color="auto"/>
      </w:divBdr>
    </w:div>
    <w:div w:id="947929758">
      <w:bodyDiv w:val="1"/>
      <w:marLeft w:val="0"/>
      <w:marRight w:val="0"/>
      <w:marTop w:val="0"/>
      <w:marBottom w:val="0"/>
      <w:divBdr>
        <w:top w:val="none" w:sz="0" w:space="0" w:color="auto"/>
        <w:left w:val="none" w:sz="0" w:space="0" w:color="auto"/>
        <w:bottom w:val="none" w:sz="0" w:space="0" w:color="auto"/>
        <w:right w:val="none" w:sz="0" w:space="0" w:color="auto"/>
      </w:divBdr>
    </w:div>
    <w:div w:id="978724319">
      <w:bodyDiv w:val="1"/>
      <w:marLeft w:val="0"/>
      <w:marRight w:val="0"/>
      <w:marTop w:val="0"/>
      <w:marBottom w:val="0"/>
      <w:divBdr>
        <w:top w:val="none" w:sz="0" w:space="0" w:color="auto"/>
        <w:left w:val="none" w:sz="0" w:space="0" w:color="auto"/>
        <w:bottom w:val="none" w:sz="0" w:space="0" w:color="auto"/>
        <w:right w:val="none" w:sz="0" w:space="0" w:color="auto"/>
      </w:divBdr>
    </w:div>
    <w:div w:id="1075661683">
      <w:bodyDiv w:val="1"/>
      <w:marLeft w:val="0"/>
      <w:marRight w:val="0"/>
      <w:marTop w:val="0"/>
      <w:marBottom w:val="0"/>
      <w:divBdr>
        <w:top w:val="none" w:sz="0" w:space="0" w:color="auto"/>
        <w:left w:val="none" w:sz="0" w:space="0" w:color="auto"/>
        <w:bottom w:val="none" w:sz="0" w:space="0" w:color="auto"/>
        <w:right w:val="none" w:sz="0" w:space="0" w:color="auto"/>
      </w:divBdr>
    </w:div>
    <w:div w:id="1083991233">
      <w:bodyDiv w:val="1"/>
      <w:marLeft w:val="0"/>
      <w:marRight w:val="0"/>
      <w:marTop w:val="0"/>
      <w:marBottom w:val="0"/>
      <w:divBdr>
        <w:top w:val="none" w:sz="0" w:space="0" w:color="auto"/>
        <w:left w:val="none" w:sz="0" w:space="0" w:color="auto"/>
        <w:bottom w:val="none" w:sz="0" w:space="0" w:color="auto"/>
        <w:right w:val="none" w:sz="0" w:space="0" w:color="auto"/>
      </w:divBdr>
    </w:div>
    <w:div w:id="1090272074">
      <w:bodyDiv w:val="1"/>
      <w:marLeft w:val="0"/>
      <w:marRight w:val="0"/>
      <w:marTop w:val="0"/>
      <w:marBottom w:val="0"/>
      <w:divBdr>
        <w:top w:val="none" w:sz="0" w:space="0" w:color="auto"/>
        <w:left w:val="none" w:sz="0" w:space="0" w:color="auto"/>
        <w:bottom w:val="none" w:sz="0" w:space="0" w:color="auto"/>
        <w:right w:val="none" w:sz="0" w:space="0" w:color="auto"/>
      </w:divBdr>
      <w:divsChild>
        <w:div w:id="736905224">
          <w:marLeft w:val="0"/>
          <w:marRight w:val="0"/>
          <w:marTop w:val="0"/>
          <w:marBottom w:val="0"/>
          <w:divBdr>
            <w:top w:val="single" w:sz="6" w:space="12" w:color="CCCCCC"/>
            <w:left w:val="single" w:sz="6" w:space="12" w:color="CCCCCC"/>
            <w:bottom w:val="single" w:sz="6" w:space="12" w:color="CCCCCC"/>
            <w:right w:val="single" w:sz="6" w:space="12" w:color="CCCCCC"/>
          </w:divBdr>
          <w:divsChild>
            <w:div w:id="1201165703">
              <w:marLeft w:val="0"/>
              <w:marRight w:val="0"/>
              <w:marTop w:val="0"/>
              <w:marBottom w:val="0"/>
              <w:divBdr>
                <w:top w:val="none" w:sz="0" w:space="0" w:color="auto"/>
                <w:left w:val="none" w:sz="0" w:space="0" w:color="auto"/>
                <w:bottom w:val="none" w:sz="0" w:space="0" w:color="auto"/>
                <w:right w:val="none" w:sz="0" w:space="0" w:color="auto"/>
              </w:divBdr>
              <w:divsChild>
                <w:div w:id="778450556">
                  <w:marLeft w:val="0"/>
                  <w:marRight w:val="0"/>
                  <w:marTop w:val="0"/>
                  <w:marBottom w:val="0"/>
                  <w:divBdr>
                    <w:top w:val="none" w:sz="0" w:space="0" w:color="auto"/>
                    <w:left w:val="none" w:sz="0" w:space="0" w:color="auto"/>
                    <w:bottom w:val="none" w:sz="0" w:space="0" w:color="auto"/>
                    <w:right w:val="none" w:sz="0" w:space="0" w:color="auto"/>
                  </w:divBdr>
                  <w:divsChild>
                    <w:div w:id="443231326">
                      <w:marLeft w:val="0"/>
                      <w:marRight w:val="0"/>
                      <w:marTop w:val="0"/>
                      <w:marBottom w:val="0"/>
                      <w:divBdr>
                        <w:top w:val="none" w:sz="0" w:space="0" w:color="auto"/>
                        <w:left w:val="none" w:sz="0" w:space="0" w:color="auto"/>
                        <w:bottom w:val="none" w:sz="0" w:space="0" w:color="auto"/>
                        <w:right w:val="none" w:sz="0" w:space="0" w:color="auto"/>
                      </w:divBdr>
                      <w:divsChild>
                        <w:div w:id="76503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213870">
          <w:marLeft w:val="0"/>
          <w:marRight w:val="0"/>
          <w:marTop w:val="0"/>
          <w:marBottom w:val="600"/>
          <w:divBdr>
            <w:top w:val="none" w:sz="0" w:space="0" w:color="auto"/>
            <w:left w:val="none" w:sz="0" w:space="0" w:color="auto"/>
            <w:bottom w:val="none" w:sz="0" w:space="0" w:color="auto"/>
            <w:right w:val="none" w:sz="0" w:space="0" w:color="auto"/>
          </w:divBdr>
        </w:div>
      </w:divsChild>
    </w:div>
    <w:div w:id="1096243824">
      <w:bodyDiv w:val="1"/>
      <w:marLeft w:val="0"/>
      <w:marRight w:val="0"/>
      <w:marTop w:val="0"/>
      <w:marBottom w:val="0"/>
      <w:divBdr>
        <w:top w:val="none" w:sz="0" w:space="0" w:color="auto"/>
        <w:left w:val="none" w:sz="0" w:space="0" w:color="auto"/>
        <w:bottom w:val="none" w:sz="0" w:space="0" w:color="auto"/>
        <w:right w:val="none" w:sz="0" w:space="0" w:color="auto"/>
      </w:divBdr>
    </w:div>
    <w:div w:id="1109398946">
      <w:bodyDiv w:val="1"/>
      <w:marLeft w:val="0"/>
      <w:marRight w:val="0"/>
      <w:marTop w:val="0"/>
      <w:marBottom w:val="0"/>
      <w:divBdr>
        <w:top w:val="none" w:sz="0" w:space="0" w:color="auto"/>
        <w:left w:val="none" w:sz="0" w:space="0" w:color="auto"/>
        <w:bottom w:val="none" w:sz="0" w:space="0" w:color="auto"/>
        <w:right w:val="none" w:sz="0" w:space="0" w:color="auto"/>
      </w:divBdr>
    </w:div>
    <w:div w:id="1123580073">
      <w:bodyDiv w:val="1"/>
      <w:marLeft w:val="0"/>
      <w:marRight w:val="0"/>
      <w:marTop w:val="0"/>
      <w:marBottom w:val="0"/>
      <w:divBdr>
        <w:top w:val="none" w:sz="0" w:space="0" w:color="auto"/>
        <w:left w:val="none" w:sz="0" w:space="0" w:color="auto"/>
        <w:bottom w:val="none" w:sz="0" w:space="0" w:color="auto"/>
        <w:right w:val="none" w:sz="0" w:space="0" w:color="auto"/>
      </w:divBdr>
    </w:div>
    <w:div w:id="1124273732">
      <w:bodyDiv w:val="1"/>
      <w:marLeft w:val="0"/>
      <w:marRight w:val="0"/>
      <w:marTop w:val="0"/>
      <w:marBottom w:val="0"/>
      <w:divBdr>
        <w:top w:val="none" w:sz="0" w:space="0" w:color="auto"/>
        <w:left w:val="none" w:sz="0" w:space="0" w:color="auto"/>
        <w:bottom w:val="none" w:sz="0" w:space="0" w:color="auto"/>
        <w:right w:val="none" w:sz="0" w:space="0" w:color="auto"/>
      </w:divBdr>
    </w:div>
    <w:div w:id="1144084864">
      <w:bodyDiv w:val="1"/>
      <w:marLeft w:val="0"/>
      <w:marRight w:val="0"/>
      <w:marTop w:val="0"/>
      <w:marBottom w:val="0"/>
      <w:divBdr>
        <w:top w:val="none" w:sz="0" w:space="0" w:color="auto"/>
        <w:left w:val="none" w:sz="0" w:space="0" w:color="auto"/>
        <w:bottom w:val="none" w:sz="0" w:space="0" w:color="auto"/>
        <w:right w:val="none" w:sz="0" w:space="0" w:color="auto"/>
      </w:divBdr>
    </w:div>
    <w:div w:id="1189685848">
      <w:bodyDiv w:val="1"/>
      <w:marLeft w:val="0"/>
      <w:marRight w:val="0"/>
      <w:marTop w:val="0"/>
      <w:marBottom w:val="0"/>
      <w:divBdr>
        <w:top w:val="none" w:sz="0" w:space="0" w:color="auto"/>
        <w:left w:val="none" w:sz="0" w:space="0" w:color="auto"/>
        <w:bottom w:val="none" w:sz="0" w:space="0" w:color="auto"/>
        <w:right w:val="none" w:sz="0" w:space="0" w:color="auto"/>
      </w:divBdr>
    </w:div>
    <w:div w:id="1192066489">
      <w:bodyDiv w:val="1"/>
      <w:marLeft w:val="0"/>
      <w:marRight w:val="0"/>
      <w:marTop w:val="0"/>
      <w:marBottom w:val="0"/>
      <w:divBdr>
        <w:top w:val="none" w:sz="0" w:space="0" w:color="auto"/>
        <w:left w:val="none" w:sz="0" w:space="0" w:color="auto"/>
        <w:bottom w:val="none" w:sz="0" w:space="0" w:color="auto"/>
        <w:right w:val="none" w:sz="0" w:space="0" w:color="auto"/>
      </w:divBdr>
    </w:div>
    <w:div w:id="1218857649">
      <w:bodyDiv w:val="1"/>
      <w:marLeft w:val="0"/>
      <w:marRight w:val="0"/>
      <w:marTop w:val="0"/>
      <w:marBottom w:val="0"/>
      <w:divBdr>
        <w:top w:val="none" w:sz="0" w:space="0" w:color="auto"/>
        <w:left w:val="none" w:sz="0" w:space="0" w:color="auto"/>
        <w:bottom w:val="none" w:sz="0" w:space="0" w:color="auto"/>
        <w:right w:val="none" w:sz="0" w:space="0" w:color="auto"/>
      </w:divBdr>
    </w:div>
    <w:div w:id="1229457561">
      <w:bodyDiv w:val="1"/>
      <w:marLeft w:val="0"/>
      <w:marRight w:val="0"/>
      <w:marTop w:val="0"/>
      <w:marBottom w:val="0"/>
      <w:divBdr>
        <w:top w:val="none" w:sz="0" w:space="0" w:color="auto"/>
        <w:left w:val="none" w:sz="0" w:space="0" w:color="auto"/>
        <w:bottom w:val="none" w:sz="0" w:space="0" w:color="auto"/>
        <w:right w:val="none" w:sz="0" w:space="0" w:color="auto"/>
      </w:divBdr>
    </w:div>
    <w:div w:id="1235895584">
      <w:bodyDiv w:val="1"/>
      <w:marLeft w:val="0"/>
      <w:marRight w:val="0"/>
      <w:marTop w:val="0"/>
      <w:marBottom w:val="0"/>
      <w:divBdr>
        <w:top w:val="none" w:sz="0" w:space="0" w:color="auto"/>
        <w:left w:val="none" w:sz="0" w:space="0" w:color="auto"/>
        <w:bottom w:val="none" w:sz="0" w:space="0" w:color="auto"/>
        <w:right w:val="none" w:sz="0" w:space="0" w:color="auto"/>
      </w:divBdr>
    </w:div>
    <w:div w:id="1258322069">
      <w:bodyDiv w:val="1"/>
      <w:marLeft w:val="0"/>
      <w:marRight w:val="0"/>
      <w:marTop w:val="0"/>
      <w:marBottom w:val="0"/>
      <w:divBdr>
        <w:top w:val="none" w:sz="0" w:space="0" w:color="auto"/>
        <w:left w:val="none" w:sz="0" w:space="0" w:color="auto"/>
        <w:bottom w:val="none" w:sz="0" w:space="0" w:color="auto"/>
        <w:right w:val="none" w:sz="0" w:space="0" w:color="auto"/>
      </w:divBdr>
    </w:div>
    <w:div w:id="1310746207">
      <w:bodyDiv w:val="1"/>
      <w:marLeft w:val="0"/>
      <w:marRight w:val="0"/>
      <w:marTop w:val="0"/>
      <w:marBottom w:val="0"/>
      <w:divBdr>
        <w:top w:val="none" w:sz="0" w:space="0" w:color="auto"/>
        <w:left w:val="none" w:sz="0" w:space="0" w:color="auto"/>
        <w:bottom w:val="none" w:sz="0" w:space="0" w:color="auto"/>
        <w:right w:val="none" w:sz="0" w:space="0" w:color="auto"/>
      </w:divBdr>
    </w:div>
    <w:div w:id="1328168904">
      <w:bodyDiv w:val="1"/>
      <w:marLeft w:val="0"/>
      <w:marRight w:val="0"/>
      <w:marTop w:val="0"/>
      <w:marBottom w:val="0"/>
      <w:divBdr>
        <w:top w:val="none" w:sz="0" w:space="0" w:color="auto"/>
        <w:left w:val="none" w:sz="0" w:space="0" w:color="auto"/>
        <w:bottom w:val="none" w:sz="0" w:space="0" w:color="auto"/>
        <w:right w:val="none" w:sz="0" w:space="0" w:color="auto"/>
      </w:divBdr>
    </w:div>
    <w:div w:id="1354378449">
      <w:bodyDiv w:val="1"/>
      <w:marLeft w:val="0"/>
      <w:marRight w:val="0"/>
      <w:marTop w:val="0"/>
      <w:marBottom w:val="0"/>
      <w:divBdr>
        <w:top w:val="none" w:sz="0" w:space="0" w:color="auto"/>
        <w:left w:val="none" w:sz="0" w:space="0" w:color="auto"/>
        <w:bottom w:val="none" w:sz="0" w:space="0" w:color="auto"/>
        <w:right w:val="none" w:sz="0" w:space="0" w:color="auto"/>
      </w:divBdr>
    </w:div>
    <w:div w:id="1388721214">
      <w:bodyDiv w:val="1"/>
      <w:marLeft w:val="0"/>
      <w:marRight w:val="0"/>
      <w:marTop w:val="0"/>
      <w:marBottom w:val="0"/>
      <w:divBdr>
        <w:top w:val="none" w:sz="0" w:space="0" w:color="auto"/>
        <w:left w:val="none" w:sz="0" w:space="0" w:color="auto"/>
        <w:bottom w:val="none" w:sz="0" w:space="0" w:color="auto"/>
        <w:right w:val="none" w:sz="0" w:space="0" w:color="auto"/>
      </w:divBdr>
    </w:div>
    <w:div w:id="1393306905">
      <w:bodyDiv w:val="1"/>
      <w:marLeft w:val="0"/>
      <w:marRight w:val="0"/>
      <w:marTop w:val="0"/>
      <w:marBottom w:val="0"/>
      <w:divBdr>
        <w:top w:val="none" w:sz="0" w:space="0" w:color="auto"/>
        <w:left w:val="none" w:sz="0" w:space="0" w:color="auto"/>
        <w:bottom w:val="none" w:sz="0" w:space="0" w:color="auto"/>
        <w:right w:val="none" w:sz="0" w:space="0" w:color="auto"/>
      </w:divBdr>
    </w:div>
    <w:div w:id="1445886036">
      <w:bodyDiv w:val="1"/>
      <w:marLeft w:val="0"/>
      <w:marRight w:val="0"/>
      <w:marTop w:val="0"/>
      <w:marBottom w:val="0"/>
      <w:divBdr>
        <w:top w:val="none" w:sz="0" w:space="0" w:color="auto"/>
        <w:left w:val="none" w:sz="0" w:space="0" w:color="auto"/>
        <w:bottom w:val="none" w:sz="0" w:space="0" w:color="auto"/>
        <w:right w:val="none" w:sz="0" w:space="0" w:color="auto"/>
      </w:divBdr>
    </w:div>
    <w:div w:id="1495756116">
      <w:bodyDiv w:val="1"/>
      <w:marLeft w:val="0"/>
      <w:marRight w:val="0"/>
      <w:marTop w:val="0"/>
      <w:marBottom w:val="0"/>
      <w:divBdr>
        <w:top w:val="none" w:sz="0" w:space="0" w:color="auto"/>
        <w:left w:val="none" w:sz="0" w:space="0" w:color="auto"/>
        <w:bottom w:val="none" w:sz="0" w:space="0" w:color="auto"/>
        <w:right w:val="none" w:sz="0" w:space="0" w:color="auto"/>
      </w:divBdr>
    </w:div>
    <w:div w:id="1497377474">
      <w:bodyDiv w:val="1"/>
      <w:marLeft w:val="0"/>
      <w:marRight w:val="0"/>
      <w:marTop w:val="0"/>
      <w:marBottom w:val="0"/>
      <w:divBdr>
        <w:top w:val="none" w:sz="0" w:space="0" w:color="auto"/>
        <w:left w:val="none" w:sz="0" w:space="0" w:color="auto"/>
        <w:bottom w:val="none" w:sz="0" w:space="0" w:color="auto"/>
        <w:right w:val="none" w:sz="0" w:space="0" w:color="auto"/>
      </w:divBdr>
    </w:div>
    <w:div w:id="1517115720">
      <w:bodyDiv w:val="1"/>
      <w:marLeft w:val="0"/>
      <w:marRight w:val="0"/>
      <w:marTop w:val="0"/>
      <w:marBottom w:val="0"/>
      <w:divBdr>
        <w:top w:val="none" w:sz="0" w:space="0" w:color="auto"/>
        <w:left w:val="none" w:sz="0" w:space="0" w:color="auto"/>
        <w:bottom w:val="none" w:sz="0" w:space="0" w:color="auto"/>
        <w:right w:val="none" w:sz="0" w:space="0" w:color="auto"/>
      </w:divBdr>
    </w:div>
    <w:div w:id="1521158890">
      <w:bodyDiv w:val="1"/>
      <w:marLeft w:val="0"/>
      <w:marRight w:val="0"/>
      <w:marTop w:val="0"/>
      <w:marBottom w:val="0"/>
      <w:divBdr>
        <w:top w:val="none" w:sz="0" w:space="0" w:color="auto"/>
        <w:left w:val="none" w:sz="0" w:space="0" w:color="auto"/>
        <w:bottom w:val="none" w:sz="0" w:space="0" w:color="auto"/>
        <w:right w:val="none" w:sz="0" w:space="0" w:color="auto"/>
      </w:divBdr>
    </w:div>
    <w:div w:id="1537230079">
      <w:bodyDiv w:val="1"/>
      <w:marLeft w:val="0"/>
      <w:marRight w:val="0"/>
      <w:marTop w:val="0"/>
      <w:marBottom w:val="0"/>
      <w:divBdr>
        <w:top w:val="none" w:sz="0" w:space="0" w:color="auto"/>
        <w:left w:val="none" w:sz="0" w:space="0" w:color="auto"/>
        <w:bottom w:val="none" w:sz="0" w:space="0" w:color="auto"/>
        <w:right w:val="none" w:sz="0" w:space="0" w:color="auto"/>
      </w:divBdr>
    </w:div>
    <w:div w:id="1548105241">
      <w:bodyDiv w:val="1"/>
      <w:marLeft w:val="0"/>
      <w:marRight w:val="0"/>
      <w:marTop w:val="0"/>
      <w:marBottom w:val="0"/>
      <w:divBdr>
        <w:top w:val="none" w:sz="0" w:space="0" w:color="auto"/>
        <w:left w:val="none" w:sz="0" w:space="0" w:color="auto"/>
        <w:bottom w:val="none" w:sz="0" w:space="0" w:color="auto"/>
        <w:right w:val="none" w:sz="0" w:space="0" w:color="auto"/>
      </w:divBdr>
    </w:div>
    <w:div w:id="1585260094">
      <w:bodyDiv w:val="1"/>
      <w:marLeft w:val="0"/>
      <w:marRight w:val="0"/>
      <w:marTop w:val="0"/>
      <w:marBottom w:val="0"/>
      <w:divBdr>
        <w:top w:val="none" w:sz="0" w:space="0" w:color="auto"/>
        <w:left w:val="none" w:sz="0" w:space="0" w:color="auto"/>
        <w:bottom w:val="none" w:sz="0" w:space="0" w:color="auto"/>
        <w:right w:val="none" w:sz="0" w:space="0" w:color="auto"/>
      </w:divBdr>
    </w:div>
    <w:div w:id="1596789014">
      <w:bodyDiv w:val="1"/>
      <w:marLeft w:val="0"/>
      <w:marRight w:val="0"/>
      <w:marTop w:val="0"/>
      <w:marBottom w:val="0"/>
      <w:divBdr>
        <w:top w:val="none" w:sz="0" w:space="0" w:color="auto"/>
        <w:left w:val="none" w:sz="0" w:space="0" w:color="auto"/>
        <w:bottom w:val="none" w:sz="0" w:space="0" w:color="auto"/>
        <w:right w:val="none" w:sz="0" w:space="0" w:color="auto"/>
      </w:divBdr>
    </w:div>
    <w:div w:id="1621107370">
      <w:bodyDiv w:val="1"/>
      <w:marLeft w:val="0"/>
      <w:marRight w:val="0"/>
      <w:marTop w:val="0"/>
      <w:marBottom w:val="0"/>
      <w:divBdr>
        <w:top w:val="none" w:sz="0" w:space="0" w:color="auto"/>
        <w:left w:val="none" w:sz="0" w:space="0" w:color="auto"/>
        <w:bottom w:val="none" w:sz="0" w:space="0" w:color="auto"/>
        <w:right w:val="none" w:sz="0" w:space="0" w:color="auto"/>
      </w:divBdr>
    </w:div>
    <w:div w:id="1676690514">
      <w:bodyDiv w:val="1"/>
      <w:marLeft w:val="0"/>
      <w:marRight w:val="0"/>
      <w:marTop w:val="0"/>
      <w:marBottom w:val="0"/>
      <w:divBdr>
        <w:top w:val="none" w:sz="0" w:space="0" w:color="auto"/>
        <w:left w:val="none" w:sz="0" w:space="0" w:color="auto"/>
        <w:bottom w:val="none" w:sz="0" w:space="0" w:color="auto"/>
        <w:right w:val="none" w:sz="0" w:space="0" w:color="auto"/>
      </w:divBdr>
      <w:divsChild>
        <w:div w:id="752358181">
          <w:marLeft w:val="0"/>
          <w:marRight w:val="0"/>
          <w:marTop w:val="0"/>
          <w:marBottom w:val="0"/>
          <w:divBdr>
            <w:top w:val="none" w:sz="0" w:space="0" w:color="auto"/>
            <w:left w:val="none" w:sz="0" w:space="0" w:color="auto"/>
            <w:bottom w:val="none" w:sz="0" w:space="0" w:color="auto"/>
            <w:right w:val="none" w:sz="0" w:space="0" w:color="auto"/>
          </w:divBdr>
        </w:div>
      </w:divsChild>
    </w:div>
    <w:div w:id="1687440588">
      <w:bodyDiv w:val="1"/>
      <w:marLeft w:val="0"/>
      <w:marRight w:val="0"/>
      <w:marTop w:val="0"/>
      <w:marBottom w:val="0"/>
      <w:divBdr>
        <w:top w:val="none" w:sz="0" w:space="0" w:color="auto"/>
        <w:left w:val="none" w:sz="0" w:space="0" w:color="auto"/>
        <w:bottom w:val="none" w:sz="0" w:space="0" w:color="auto"/>
        <w:right w:val="none" w:sz="0" w:space="0" w:color="auto"/>
      </w:divBdr>
    </w:div>
    <w:div w:id="1708333063">
      <w:bodyDiv w:val="1"/>
      <w:marLeft w:val="0"/>
      <w:marRight w:val="0"/>
      <w:marTop w:val="0"/>
      <w:marBottom w:val="0"/>
      <w:divBdr>
        <w:top w:val="none" w:sz="0" w:space="0" w:color="auto"/>
        <w:left w:val="none" w:sz="0" w:space="0" w:color="auto"/>
        <w:bottom w:val="none" w:sz="0" w:space="0" w:color="auto"/>
        <w:right w:val="none" w:sz="0" w:space="0" w:color="auto"/>
      </w:divBdr>
    </w:div>
    <w:div w:id="1716076158">
      <w:bodyDiv w:val="1"/>
      <w:marLeft w:val="0"/>
      <w:marRight w:val="0"/>
      <w:marTop w:val="0"/>
      <w:marBottom w:val="0"/>
      <w:divBdr>
        <w:top w:val="none" w:sz="0" w:space="0" w:color="auto"/>
        <w:left w:val="none" w:sz="0" w:space="0" w:color="auto"/>
        <w:bottom w:val="none" w:sz="0" w:space="0" w:color="auto"/>
        <w:right w:val="none" w:sz="0" w:space="0" w:color="auto"/>
      </w:divBdr>
    </w:div>
    <w:div w:id="1731273346">
      <w:bodyDiv w:val="1"/>
      <w:marLeft w:val="0"/>
      <w:marRight w:val="0"/>
      <w:marTop w:val="0"/>
      <w:marBottom w:val="0"/>
      <w:divBdr>
        <w:top w:val="none" w:sz="0" w:space="0" w:color="auto"/>
        <w:left w:val="none" w:sz="0" w:space="0" w:color="auto"/>
        <w:bottom w:val="none" w:sz="0" w:space="0" w:color="auto"/>
        <w:right w:val="none" w:sz="0" w:space="0" w:color="auto"/>
      </w:divBdr>
    </w:div>
    <w:div w:id="1743484408">
      <w:bodyDiv w:val="1"/>
      <w:marLeft w:val="0"/>
      <w:marRight w:val="0"/>
      <w:marTop w:val="0"/>
      <w:marBottom w:val="0"/>
      <w:divBdr>
        <w:top w:val="none" w:sz="0" w:space="0" w:color="auto"/>
        <w:left w:val="none" w:sz="0" w:space="0" w:color="auto"/>
        <w:bottom w:val="none" w:sz="0" w:space="0" w:color="auto"/>
        <w:right w:val="none" w:sz="0" w:space="0" w:color="auto"/>
      </w:divBdr>
    </w:div>
    <w:div w:id="1773666965">
      <w:bodyDiv w:val="1"/>
      <w:marLeft w:val="0"/>
      <w:marRight w:val="0"/>
      <w:marTop w:val="0"/>
      <w:marBottom w:val="0"/>
      <w:divBdr>
        <w:top w:val="none" w:sz="0" w:space="0" w:color="auto"/>
        <w:left w:val="none" w:sz="0" w:space="0" w:color="auto"/>
        <w:bottom w:val="none" w:sz="0" w:space="0" w:color="auto"/>
        <w:right w:val="none" w:sz="0" w:space="0" w:color="auto"/>
      </w:divBdr>
    </w:div>
    <w:div w:id="1802965376">
      <w:bodyDiv w:val="1"/>
      <w:marLeft w:val="0"/>
      <w:marRight w:val="0"/>
      <w:marTop w:val="0"/>
      <w:marBottom w:val="0"/>
      <w:divBdr>
        <w:top w:val="none" w:sz="0" w:space="0" w:color="auto"/>
        <w:left w:val="none" w:sz="0" w:space="0" w:color="auto"/>
        <w:bottom w:val="none" w:sz="0" w:space="0" w:color="auto"/>
        <w:right w:val="none" w:sz="0" w:space="0" w:color="auto"/>
      </w:divBdr>
    </w:div>
    <w:div w:id="1826972464">
      <w:bodyDiv w:val="1"/>
      <w:marLeft w:val="0"/>
      <w:marRight w:val="0"/>
      <w:marTop w:val="0"/>
      <w:marBottom w:val="0"/>
      <w:divBdr>
        <w:top w:val="none" w:sz="0" w:space="0" w:color="auto"/>
        <w:left w:val="none" w:sz="0" w:space="0" w:color="auto"/>
        <w:bottom w:val="none" w:sz="0" w:space="0" w:color="auto"/>
        <w:right w:val="none" w:sz="0" w:space="0" w:color="auto"/>
      </w:divBdr>
    </w:div>
    <w:div w:id="1834295687">
      <w:bodyDiv w:val="1"/>
      <w:marLeft w:val="0"/>
      <w:marRight w:val="0"/>
      <w:marTop w:val="0"/>
      <w:marBottom w:val="0"/>
      <w:divBdr>
        <w:top w:val="none" w:sz="0" w:space="0" w:color="auto"/>
        <w:left w:val="none" w:sz="0" w:space="0" w:color="auto"/>
        <w:bottom w:val="none" w:sz="0" w:space="0" w:color="auto"/>
        <w:right w:val="none" w:sz="0" w:space="0" w:color="auto"/>
      </w:divBdr>
    </w:div>
    <w:div w:id="1854566898">
      <w:bodyDiv w:val="1"/>
      <w:marLeft w:val="0"/>
      <w:marRight w:val="0"/>
      <w:marTop w:val="0"/>
      <w:marBottom w:val="0"/>
      <w:divBdr>
        <w:top w:val="none" w:sz="0" w:space="0" w:color="auto"/>
        <w:left w:val="none" w:sz="0" w:space="0" w:color="auto"/>
        <w:bottom w:val="none" w:sz="0" w:space="0" w:color="auto"/>
        <w:right w:val="none" w:sz="0" w:space="0" w:color="auto"/>
      </w:divBdr>
    </w:div>
    <w:div w:id="1861506219">
      <w:bodyDiv w:val="1"/>
      <w:marLeft w:val="0"/>
      <w:marRight w:val="0"/>
      <w:marTop w:val="0"/>
      <w:marBottom w:val="0"/>
      <w:divBdr>
        <w:top w:val="none" w:sz="0" w:space="0" w:color="auto"/>
        <w:left w:val="none" w:sz="0" w:space="0" w:color="auto"/>
        <w:bottom w:val="none" w:sz="0" w:space="0" w:color="auto"/>
        <w:right w:val="none" w:sz="0" w:space="0" w:color="auto"/>
      </w:divBdr>
    </w:div>
    <w:div w:id="1863786076">
      <w:bodyDiv w:val="1"/>
      <w:marLeft w:val="0"/>
      <w:marRight w:val="0"/>
      <w:marTop w:val="0"/>
      <w:marBottom w:val="0"/>
      <w:divBdr>
        <w:top w:val="none" w:sz="0" w:space="0" w:color="auto"/>
        <w:left w:val="none" w:sz="0" w:space="0" w:color="auto"/>
        <w:bottom w:val="none" w:sz="0" w:space="0" w:color="auto"/>
        <w:right w:val="none" w:sz="0" w:space="0" w:color="auto"/>
      </w:divBdr>
    </w:div>
    <w:div w:id="1893492784">
      <w:bodyDiv w:val="1"/>
      <w:marLeft w:val="0"/>
      <w:marRight w:val="0"/>
      <w:marTop w:val="0"/>
      <w:marBottom w:val="0"/>
      <w:divBdr>
        <w:top w:val="none" w:sz="0" w:space="0" w:color="auto"/>
        <w:left w:val="none" w:sz="0" w:space="0" w:color="auto"/>
        <w:bottom w:val="none" w:sz="0" w:space="0" w:color="auto"/>
        <w:right w:val="none" w:sz="0" w:space="0" w:color="auto"/>
      </w:divBdr>
    </w:div>
    <w:div w:id="1920214693">
      <w:bodyDiv w:val="1"/>
      <w:marLeft w:val="0"/>
      <w:marRight w:val="0"/>
      <w:marTop w:val="0"/>
      <w:marBottom w:val="0"/>
      <w:divBdr>
        <w:top w:val="none" w:sz="0" w:space="0" w:color="auto"/>
        <w:left w:val="none" w:sz="0" w:space="0" w:color="auto"/>
        <w:bottom w:val="none" w:sz="0" w:space="0" w:color="auto"/>
        <w:right w:val="none" w:sz="0" w:space="0" w:color="auto"/>
      </w:divBdr>
    </w:div>
    <w:div w:id="1928297658">
      <w:bodyDiv w:val="1"/>
      <w:marLeft w:val="0"/>
      <w:marRight w:val="0"/>
      <w:marTop w:val="0"/>
      <w:marBottom w:val="0"/>
      <w:divBdr>
        <w:top w:val="none" w:sz="0" w:space="0" w:color="auto"/>
        <w:left w:val="none" w:sz="0" w:space="0" w:color="auto"/>
        <w:bottom w:val="none" w:sz="0" w:space="0" w:color="auto"/>
        <w:right w:val="none" w:sz="0" w:space="0" w:color="auto"/>
      </w:divBdr>
    </w:div>
    <w:div w:id="1929149005">
      <w:bodyDiv w:val="1"/>
      <w:marLeft w:val="0"/>
      <w:marRight w:val="0"/>
      <w:marTop w:val="0"/>
      <w:marBottom w:val="0"/>
      <w:divBdr>
        <w:top w:val="none" w:sz="0" w:space="0" w:color="auto"/>
        <w:left w:val="none" w:sz="0" w:space="0" w:color="auto"/>
        <w:bottom w:val="none" w:sz="0" w:space="0" w:color="auto"/>
        <w:right w:val="none" w:sz="0" w:space="0" w:color="auto"/>
      </w:divBdr>
    </w:div>
    <w:div w:id="1953436514">
      <w:bodyDiv w:val="1"/>
      <w:marLeft w:val="0"/>
      <w:marRight w:val="0"/>
      <w:marTop w:val="0"/>
      <w:marBottom w:val="0"/>
      <w:divBdr>
        <w:top w:val="none" w:sz="0" w:space="0" w:color="auto"/>
        <w:left w:val="none" w:sz="0" w:space="0" w:color="auto"/>
        <w:bottom w:val="none" w:sz="0" w:space="0" w:color="auto"/>
        <w:right w:val="none" w:sz="0" w:space="0" w:color="auto"/>
      </w:divBdr>
    </w:div>
    <w:div w:id="2004121175">
      <w:bodyDiv w:val="1"/>
      <w:marLeft w:val="0"/>
      <w:marRight w:val="0"/>
      <w:marTop w:val="0"/>
      <w:marBottom w:val="0"/>
      <w:divBdr>
        <w:top w:val="none" w:sz="0" w:space="0" w:color="auto"/>
        <w:left w:val="none" w:sz="0" w:space="0" w:color="auto"/>
        <w:bottom w:val="none" w:sz="0" w:space="0" w:color="auto"/>
        <w:right w:val="none" w:sz="0" w:space="0" w:color="auto"/>
      </w:divBdr>
    </w:div>
    <w:div w:id="2044861394">
      <w:bodyDiv w:val="1"/>
      <w:marLeft w:val="0"/>
      <w:marRight w:val="0"/>
      <w:marTop w:val="0"/>
      <w:marBottom w:val="0"/>
      <w:divBdr>
        <w:top w:val="none" w:sz="0" w:space="0" w:color="auto"/>
        <w:left w:val="none" w:sz="0" w:space="0" w:color="auto"/>
        <w:bottom w:val="none" w:sz="0" w:space="0" w:color="auto"/>
        <w:right w:val="none" w:sz="0" w:space="0" w:color="auto"/>
      </w:divBdr>
    </w:div>
    <w:div w:id="2067482268">
      <w:bodyDiv w:val="1"/>
      <w:marLeft w:val="0"/>
      <w:marRight w:val="0"/>
      <w:marTop w:val="0"/>
      <w:marBottom w:val="0"/>
      <w:divBdr>
        <w:top w:val="none" w:sz="0" w:space="0" w:color="auto"/>
        <w:left w:val="none" w:sz="0" w:space="0" w:color="auto"/>
        <w:bottom w:val="none" w:sz="0" w:space="0" w:color="auto"/>
        <w:right w:val="none" w:sz="0" w:space="0" w:color="auto"/>
      </w:divBdr>
    </w:div>
    <w:div w:id="2086754845">
      <w:bodyDiv w:val="1"/>
      <w:marLeft w:val="0"/>
      <w:marRight w:val="0"/>
      <w:marTop w:val="0"/>
      <w:marBottom w:val="0"/>
      <w:divBdr>
        <w:top w:val="none" w:sz="0" w:space="0" w:color="auto"/>
        <w:left w:val="none" w:sz="0" w:space="0" w:color="auto"/>
        <w:bottom w:val="none" w:sz="0" w:space="0" w:color="auto"/>
        <w:right w:val="none" w:sz="0" w:space="0" w:color="auto"/>
      </w:divBdr>
    </w:div>
    <w:div w:id="210515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6465D24-0FD3-9341-866E-8572D5A4EB10}">
  <we:reference id="wa200001011" version="1.2.0.0" store="en-US" storeType="OMEX"/>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078E8-3A94-4BE1-9375-144217617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34</Pages>
  <Words>7984</Words>
  <Characters>45510</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刘朝兴</cp:lastModifiedBy>
  <cp:revision>26</cp:revision>
  <cp:lastPrinted>2024-06-20T14:09:00Z</cp:lastPrinted>
  <dcterms:created xsi:type="dcterms:W3CDTF">2024-03-16T06:33:00Z</dcterms:created>
  <dcterms:modified xsi:type="dcterms:W3CDTF">2024-07-12T06:59:00Z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documentId_2571</vt:lpwstr>
  </property>
  <property fmtid="{D5CDD505-2E9C-101B-9397-08002B2CF9AE}" pid="3" name="grammarly_documentContext">
    <vt:lpwstr>{"goals":[],"domain":"general","emotions":[],"dialect":"american"}</vt:lpwstr>
  </property>
</Properties>
</file>