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7310C6" w14:textId="446DFF40" w:rsidR="00EF2611" w:rsidRPr="00667F86" w:rsidRDefault="00EF2611" w:rsidP="00EF2611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Supplementary tables </w:t>
      </w:r>
      <w:r>
        <w:rPr>
          <w:sz w:val="24"/>
          <w:szCs w:val="24"/>
        </w:rPr>
        <w:t>for manuscript titled:</w:t>
      </w:r>
    </w:p>
    <w:p w14:paraId="3D30A63C" w14:textId="078B2A51" w:rsidR="00EF2611" w:rsidRPr="00667F86" w:rsidRDefault="00EF2611" w:rsidP="00EF2611">
      <w:pPr>
        <w:spacing w:line="480" w:lineRule="auto"/>
        <w:rPr>
          <w:sz w:val="24"/>
          <w:szCs w:val="24"/>
        </w:rPr>
      </w:pPr>
      <w:r w:rsidRPr="653D54C9">
        <w:rPr>
          <w:sz w:val="24"/>
          <w:szCs w:val="24"/>
        </w:rPr>
        <w:t xml:space="preserve">Fungicide use </w:t>
      </w:r>
      <w:r>
        <w:rPr>
          <w:sz w:val="24"/>
          <w:szCs w:val="24"/>
        </w:rPr>
        <w:t>intensity</w:t>
      </w:r>
      <w:r w:rsidRPr="653D54C9">
        <w:rPr>
          <w:sz w:val="24"/>
          <w:szCs w:val="24"/>
        </w:rPr>
        <w:t xml:space="preserve"> influences the soil microbiome and</w:t>
      </w:r>
      <w:r>
        <w:rPr>
          <w:sz w:val="24"/>
          <w:szCs w:val="24"/>
        </w:rPr>
        <w:t xml:space="preserve"> fungal</w:t>
      </w:r>
      <w:r w:rsidRPr="653D54C9">
        <w:rPr>
          <w:sz w:val="24"/>
          <w:szCs w:val="24"/>
        </w:rPr>
        <w:t xml:space="preserve"> disease suppressiveness in </w:t>
      </w:r>
      <w:r>
        <w:rPr>
          <w:sz w:val="24"/>
          <w:szCs w:val="24"/>
        </w:rPr>
        <w:t>amenity</w:t>
      </w:r>
      <w:r w:rsidRPr="653D54C9">
        <w:rPr>
          <w:sz w:val="24"/>
          <w:szCs w:val="24"/>
        </w:rPr>
        <w:t xml:space="preserve"> </w:t>
      </w:r>
      <w:proofErr w:type="gramStart"/>
      <w:r w:rsidRPr="653D54C9">
        <w:rPr>
          <w:sz w:val="24"/>
          <w:szCs w:val="24"/>
        </w:rPr>
        <w:t>turfgrass</w:t>
      </w:r>
      <w:proofErr w:type="gramEnd"/>
      <w:r w:rsidRPr="653D54C9">
        <w:rPr>
          <w:sz w:val="24"/>
          <w:szCs w:val="24"/>
        </w:rPr>
        <w:t xml:space="preserve"> </w:t>
      </w:r>
    </w:p>
    <w:p w14:paraId="45C4CAFE" w14:textId="667E14BB" w:rsidR="00EF2611" w:rsidRPr="00667F86" w:rsidRDefault="00EF2611" w:rsidP="00EF2611">
      <w:pPr>
        <w:spacing w:line="480" w:lineRule="auto"/>
        <w:rPr>
          <w:sz w:val="24"/>
          <w:szCs w:val="24"/>
        </w:rPr>
      </w:pPr>
      <w:r w:rsidRPr="00667F86">
        <w:rPr>
          <w:sz w:val="24"/>
          <w:szCs w:val="24"/>
        </w:rPr>
        <w:t>Ming-Yi Chou</w:t>
      </w:r>
      <w:r w:rsidRPr="00667F86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>,2</w:t>
      </w:r>
      <w:r w:rsidRPr="00667F86">
        <w:rPr>
          <w:sz w:val="24"/>
          <w:szCs w:val="24"/>
        </w:rPr>
        <w:t xml:space="preserve">, Apoorva </w:t>
      </w:r>
      <w:proofErr w:type="spellStart"/>
      <w:r w:rsidRPr="00667F86">
        <w:rPr>
          <w:sz w:val="24"/>
          <w:szCs w:val="24"/>
        </w:rPr>
        <w:t>Tarihalkar</w:t>
      </w:r>
      <w:proofErr w:type="spellEnd"/>
      <w:r w:rsidRPr="00667F86">
        <w:rPr>
          <w:sz w:val="24"/>
          <w:szCs w:val="24"/>
        </w:rPr>
        <w:t xml:space="preserve"> Patil</w:t>
      </w:r>
      <w:r w:rsidRPr="00667F86">
        <w:rPr>
          <w:sz w:val="24"/>
          <w:szCs w:val="24"/>
          <w:vertAlign w:val="superscript"/>
        </w:rPr>
        <w:t>1</w:t>
      </w:r>
      <w:r w:rsidRPr="00667F86">
        <w:rPr>
          <w:sz w:val="24"/>
          <w:szCs w:val="24"/>
        </w:rPr>
        <w:t xml:space="preserve">, </w:t>
      </w:r>
      <w:proofErr w:type="spellStart"/>
      <w:r w:rsidRPr="00667F86">
        <w:rPr>
          <w:sz w:val="24"/>
          <w:szCs w:val="24"/>
        </w:rPr>
        <w:t>Daowen</w:t>
      </w:r>
      <w:proofErr w:type="spellEnd"/>
      <w:r w:rsidRPr="00667F86">
        <w:rPr>
          <w:sz w:val="24"/>
          <w:szCs w:val="24"/>
        </w:rPr>
        <w:t xml:space="preserve"> Huo</w:t>
      </w:r>
      <w:r w:rsidRPr="00667F86">
        <w:rPr>
          <w:sz w:val="24"/>
          <w:szCs w:val="24"/>
          <w:vertAlign w:val="superscript"/>
        </w:rPr>
        <w:t>1</w:t>
      </w:r>
      <w:r w:rsidRPr="00667F86">
        <w:rPr>
          <w:sz w:val="24"/>
          <w:szCs w:val="24"/>
        </w:rPr>
        <w:t xml:space="preserve">, </w:t>
      </w:r>
      <w:proofErr w:type="spellStart"/>
      <w:r w:rsidRPr="00667F86">
        <w:rPr>
          <w:sz w:val="24"/>
          <w:szCs w:val="24"/>
        </w:rPr>
        <w:t>Qiwei</w:t>
      </w:r>
      <w:proofErr w:type="spellEnd"/>
      <w:r w:rsidRPr="00667F86">
        <w:rPr>
          <w:sz w:val="24"/>
          <w:szCs w:val="24"/>
        </w:rPr>
        <w:t xml:space="preserve"> Lei</w:t>
      </w:r>
      <w:r w:rsidRPr="00667F86">
        <w:rPr>
          <w:sz w:val="24"/>
          <w:szCs w:val="24"/>
          <w:vertAlign w:val="superscript"/>
        </w:rPr>
        <w:t>1</w:t>
      </w:r>
      <w:r w:rsidRPr="00667F86">
        <w:rPr>
          <w:sz w:val="24"/>
          <w:szCs w:val="24"/>
        </w:rPr>
        <w:t>, Jenny Kao-Kniffin</w:t>
      </w:r>
      <w:r w:rsidRPr="0033587C">
        <w:rPr>
          <w:sz w:val="24"/>
          <w:szCs w:val="24"/>
          <w:vertAlign w:val="superscript"/>
        </w:rPr>
        <w:t>3</w:t>
      </w:r>
      <w:r w:rsidRPr="00667F86">
        <w:rPr>
          <w:sz w:val="24"/>
          <w:szCs w:val="24"/>
        </w:rPr>
        <w:t xml:space="preserve"> and Paul Koch</w:t>
      </w:r>
      <w:r w:rsidRPr="00667F86">
        <w:rPr>
          <w:sz w:val="24"/>
          <w:szCs w:val="24"/>
          <w:vertAlign w:val="superscript"/>
        </w:rPr>
        <w:t>1</w:t>
      </w:r>
      <w:r w:rsidRPr="00667F86">
        <w:rPr>
          <w:sz w:val="24"/>
          <w:szCs w:val="24"/>
        </w:rPr>
        <w:t xml:space="preserve"> </w:t>
      </w:r>
    </w:p>
    <w:p w14:paraId="29AC4CDD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  <w:r w:rsidRPr="00667F86">
        <w:rPr>
          <w:sz w:val="24"/>
          <w:szCs w:val="24"/>
          <w:vertAlign w:val="superscript"/>
        </w:rPr>
        <w:t>1</w:t>
      </w:r>
      <w:r w:rsidRPr="00667F86">
        <w:rPr>
          <w:sz w:val="24"/>
          <w:szCs w:val="24"/>
        </w:rPr>
        <w:t>Department of Plant Pathology, University of Wisconsin-Madison</w:t>
      </w:r>
      <w:r>
        <w:rPr>
          <w:sz w:val="24"/>
          <w:szCs w:val="24"/>
        </w:rPr>
        <w:t>, Madison, WI 53706, USA</w:t>
      </w:r>
    </w:p>
    <w:p w14:paraId="520D84EA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 w:rsidRPr="00667F86">
        <w:rPr>
          <w:sz w:val="24"/>
          <w:szCs w:val="24"/>
        </w:rPr>
        <w:t xml:space="preserve">Department of Plant </w:t>
      </w:r>
      <w:r>
        <w:rPr>
          <w:sz w:val="24"/>
          <w:szCs w:val="24"/>
        </w:rPr>
        <w:t>Biology</w:t>
      </w:r>
      <w:r w:rsidRPr="00667F86">
        <w:rPr>
          <w:sz w:val="24"/>
          <w:szCs w:val="24"/>
        </w:rPr>
        <w:t xml:space="preserve">, </w:t>
      </w:r>
      <w:r>
        <w:rPr>
          <w:sz w:val="24"/>
          <w:szCs w:val="24"/>
        </w:rPr>
        <w:t>Rutgers University</w:t>
      </w:r>
      <w:r w:rsidRPr="00B54D34">
        <w:rPr>
          <w:sz w:val="24"/>
          <w:szCs w:val="24"/>
        </w:rPr>
        <w:t>, New Brunswick, NJ 08901, USA</w:t>
      </w:r>
    </w:p>
    <w:p w14:paraId="6BB0DB8C" w14:textId="77777777" w:rsidR="00EF2611" w:rsidRPr="007B7D4E" w:rsidRDefault="00EF2611" w:rsidP="00EF2611">
      <w:pPr>
        <w:spacing w:line="480" w:lineRule="auto"/>
        <w:rPr>
          <w:sz w:val="24"/>
          <w:szCs w:val="24"/>
        </w:rPr>
      </w:pPr>
      <w:r w:rsidRPr="2EC325DA">
        <w:rPr>
          <w:sz w:val="24"/>
          <w:szCs w:val="24"/>
          <w:vertAlign w:val="superscript"/>
        </w:rPr>
        <w:t>3</w:t>
      </w:r>
      <w:r w:rsidRPr="2EC325DA">
        <w:rPr>
          <w:sz w:val="24"/>
          <w:szCs w:val="24"/>
        </w:rPr>
        <w:t>Horticulture Section, School of Integrative Plant Science, Cornell University, Ithaca, NY 14853, USA</w:t>
      </w:r>
    </w:p>
    <w:p w14:paraId="1AC5BCF4" w14:textId="77777777" w:rsidR="00EF2611" w:rsidRDefault="00EF2611" w:rsidP="00EF2611">
      <w:pPr>
        <w:spacing w:line="480" w:lineRule="auto"/>
        <w:rPr>
          <w:sz w:val="24"/>
          <w:szCs w:val="24"/>
        </w:rPr>
      </w:pPr>
    </w:p>
    <w:p w14:paraId="01A95E01" w14:textId="4AE604A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tbl>
      <w:tblPr>
        <w:tblpPr w:leftFromText="180" w:rightFromText="180" w:vertAnchor="text" w:horzAnchor="margin" w:tblpY="1117"/>
        <w:tblW w:w="3060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</w:tblGrid>
      <w:tr w:rsidR="00EF2611" w:rsidRPr="00667F86" w14:paraId="5311F060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EE9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Sample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98A8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F 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4104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667F86">
              <w:rPr>
                <w:rFonts w:eastAsia="Times New Roman"/>
                <w:color w:val="000000"/>
              </w:rPr>
              <w:t>Pr</w:t>
            </w:r>
            <w:proofErr w:type="spellEnd"/>
            <w:r w:rsidRPr="00667F86">
              <w:rPr>
                <w:rFonts w:eastAsia="Times New Roman"/>
                <w:color w:val="000000"/>
              </w:rPr>
              <w:t>(&gt;F)</w:t>
            </w:r>
          </w:p>
        </w:tc>
      </w:tr>
      <w:tr w:rsidR="00EF2611" w:rsidRPr="00667F86" w14:paraId="59970349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78A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16S 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859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1.8587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C84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0.05596</w:t>
            </w:r>
          </w:p>
        </w:tc>
      </w:tr>
      <w:tr w:rsidR="00EF2611" w:rsidRPr="00667F86" w14:paraId="5D533B19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DEA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ITS 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DCC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4.352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860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5.45E-05</w:t>
            </w:r>
          </w:p>
        </w:tc>
      </w:tr>
      <w:tr w:rsidR="00EF2611" w:rsidRPr="00667F86" w14:paraId="13A2BCB9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058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16S Si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BE8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0.5432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C4A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0.8968</w:t>
            </w:r>
          </w:p>
        </w:tc>
      </w:tr>
      <w:tr w:rsidR="00EF2611" w:rsidRPr="00667F86" w14:paraId="7FA80A39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CE8F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ITS Si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3D7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1.7506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895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0.06882</w:t>
            </w:r>
          </w:p>
        </w:tc>
      </w:tr>
      <w:tr w:rsidR="00EF2611" w:rsidRPr="00667F86" w14:paraId="7C6DDC11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265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16S Pi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C3C5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1.0178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4E62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0.45</w:t>
            </w:r>
          </w:p>
        </w:tc>
      </w:tr>
      <w:tr w:rsidR="00EF2611" w:rsidRPr="00667F86" w14:paraId="6D8EBF3C" w14:textId="77777777" w:rsidTr="0073591C">
        <w:trPr>
          <w:trHeight w:hRule="exact" w:val="288"/>
        </w:trPr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698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ITS Pi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CC9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1.721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A78D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0.07651</w:t>
            </w:r>
          </w:p>
        </w:tc>
      </w:tr>
    </w:tbl>
    <w:p w14:paraId="184B5A1C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  <w:r w:rsidRPr="00667F86">
        <w:rPr>
          <w:sz w:val="24"/>
          <w:szCs w:val="24"/>
        </w:rPr>
        <w:t xml:space="preserve">Table S1. Bacterial and fungal ASV dispersion test of turfgrass </w:t>
      </w:r>
      <w:proofErr w:type="spellStart"/>
      <w:r w:rsidRPr="00667F86">
        <w:rPr>
          <w:sz w:val="24"/>
          <w:szCs w:val="24"/>
        </w:rPr>
        <w:t>phyllosphere</w:t>
      </w:r>
      <w:proofErr w:type="spellEnd"/>
      <w:r w:rsidRPr="00667F86">
        <w:rPr>
          <w:sz w:val="24"/>
          <w:szCs w:val="24"/>
        </w:rPr>
        <w:t xml:space="preserve"> and rhizosphere soil samples.</w:t>
      </w:r>
    </w:p>
    <w:p w14:paraId="1DCC9AA6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4D5587CE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6547B7D6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0B6469F5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3BF0B5F1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1C80BDA3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  <w:r w:rsidRPr="00667F86">
        <w:rPr>
          <w:sz w:val="24"/>
          <w:szCs w:val="24"/>
        </w:rPr>
        <w:lastRenderedPageBreak/>
        <w:t>Table S2. Non-significant pairs of paired-PERMANOVA analyses for bacterial and fungal communities of field microbiome transplanted turfgrass. The pairs not shown in this table all have adjusted p-value less than the significant threshold 0.05. P-values were adjusted for multiple comparison with Benjamini-Hochberg correction.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2795"/>
        <w:gridCol w:w="607"/>
        <w:gridCol w:w="1888"/>
      </w:tblGrid>
      <w:tr w:rsidR="00EF2611" w:rsidRPr="00667F86" w14:paraId="6CE41BBC" w14:textId="77777777" w:rsidTr="0073591C">
        <w:trPr>
          <w:trHeight w:hRule="exact" w:val="288"/>
        </w:trPr>
        <w:tc>
          <w:tcPr>
            <w:tcW w:w="5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7DCF3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667F86">
              <w:rPr>
                <w:rFonts w:eastAsia="Times New Roman"/>
                <w:b/>
                <w:bCs/>
                <w:color w:val="000000"/>
              </w:rPr>
              <w:t>Phyllosphere</w:t>
            </w:r>
            <w:proofErr w:type="spellEnd"/>
            <w:r w:rsidRPr="00667F86">
              <w:rPr>
                <w:rFonts w:eastAsia="Times New Roman"/>
                <w:b/>
                <w:bCs/>
                <w:color w:val="000000"/>
              </w:rPr>
              <w:t xml:space="preserve"> 16S at pathogen inoculation</w:t>
            </w:r>
          </w:p>
        </w:tc>
      </w:tr>
      <w:tr w:rsidR="00EF2611" w:rsidRPr="00667F86" w14:paraId="0A63A89C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8E3C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Pairs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5F852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R</w:t>
            </w:r>
            <w:r w:rsidRPr="00667F86">
              <w:rPr>
                <w:rFonts w:eastAsia="Times New Roman"/>
                <w:color w:val="000000"/>
                <w:vertAlign w:val="superscript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424C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Adjusted p-value</w:t>
            </w:r>
          </w:p>
        </w:tc>
      </w:tr>
      <w:tr w:rsidR="00EF2611" w:rsidRPr="00667F86" w14:paraId="6209AE97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12A2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Control vs NE-High1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9FE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0.35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2C9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0.09</w:t>
            </w:r>
          </w:p>
        </w:tc>
      </w:tr>
      <w:tr w:rsidR="00EF2611" w:rsidRPr="00667F86" w14:paraId="28C36D4A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BBDC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MW-High1 vs NE-Ag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BB1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5457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0.09</w:t>
            </w:r>
          </w:p>
        </w:tc>
      </w:tr>
      <w:tr w:rsidR="00EF2611" w:rsidRPr="00667F86" w14:paraId="66088FC0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8812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MW-Low1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12B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2A8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0.06</w:t>
            </w:r>
          </w:p>
        </w:tc>
      </w:tr>
      <w:tr w:rsidR="00EF2611" w:rsidRPr="00667F86" w14:paraId="6C36B445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AB9D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MW-Prairie vs NE-Ag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9155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47E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0.08</w:t>
            </w:r>
          </w:p>
        </w:tc>
      </w:tr>
      <w:tr w:rsidR="00EF2611" w:rsidRPr="00667F86" w14:paraId="5EDDD300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BA39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MW-Prairie vs NE-Prairie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D9A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0.30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9C73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0.09</w:t>
            </w:r>
          </w:p>
        </w:tc>
      </w:tr>
      <w:tr w:rsidR="00EF2611" w:rsidRPr="00667F86" w14:paraId="241B303E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7E23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MW-Low1 vs NE-Prairie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0E7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0.20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8CC4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0.17</w:t>
            </w:r>
          </w:p>
        </w:tc>
      </w:tr>
      <w:tr w:rsidR="00EF2611" w:rsidRPr="00667F86" w14:paraId="14D94CB4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89B9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NE-Ag vs NE-Prairie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57D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F66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0.08</w:t>
            </w:r>
          </w:p>
        </w:tc>
      </w:tr>
      <w:tr w:rsidR="00EF2611" w:rsidRPr="00667F86" w14:paraId="3504D832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431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E847" w14:textId="77777777" w:rsidR="00EF2611" w:rsidRPr="00667F86" w:rsidRDefault="00EF2611" w:rsidP="0073591C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CFA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F2611" w:rsidRPr="00667F86" w14:paraId="5070A2EF" w14:textId="77777777" w:rsidTr="0073591C">
        <w:trPr>
          <w:trHeight w:hRule="exact" w:val="288"/>
        </w:trPr>
        <w:tc>
          <w:tcPr>
            <w:tcW w:w="5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6C06C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b/>
                <w:bCs/>
                <w:color w:val="000000"/>
              </w:rPr>
            </w:pPr>
            <w:r w:rsidRPr="00667F86">
              <w:rPr>
                <w:rFonts w:eastAsia="Times New Roman"/>
                <w:b/>
                <w:bCs/>
                <w:color w:val="000000"/>
              </w:rPr>
              <w:t>Rhizosphere soil ITS at pathogen inoculation</w:t>
            </w:r>
          </w:p>
        </w:tc>
      </w:tr>
      <w:tr w:rsidR="00EF2611" w:rsidRPr="00667F86" w14:paraId="7362E563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79168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Pairs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1E97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R</w:t>
            </w:r>
            <w:r w:rsidRPr="00667F86">
              <w:rPr>
                <w:rFonts w:eastAsia="Times New Roman"/>
                <w:color w:val="000000"/>
                <w:vertAlign w:val="superscript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589C4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Adjusted p-value</w:t>
            </w:r>
          </w:p>
        </w:tc>
      </w:tr>
      <w:tr w:rsidR="00EF2611" w:rsidRPr="00667F86" w14:paraId="60CDC42B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0838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MW-Ag vs NE-High2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0C9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96F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0.11</w:t>
            </w:r>
          </w:p>
        </w:tc>
      </w:tr>
      <w:tr w:rsidR="00EF2611" w:rsidRPr="00667F86" w14:paraId="582A3E03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8D2C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MW-High1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ABDF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7083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0.09</w:t>
            </w:r>
          </w:p>
        </w:tc>
      </w:tr>
      <w:tr w:rsidR="00EF2611" w:rsidRPr="00667F86" w14:paraId="7617F937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CCA2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510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20EE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0.20</w:t>
            </w:r>
          </w:p>
        </w:tc>
      </w:tr>
      <w:tr w:rsidR="00EF2611" w:rsidRPr="00667F86" w14:paraId="33C79948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9A03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MW-Low1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0F4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D463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0.13</w:t>
            </w:r>
          </w:p>
        </w:tc>
      </w:tr>
      <w:tr w:rsidR="00EF2611" w:rsidRPr="00667F86" w14:paraId="460C2B41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254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6253" w14:textId="77777777" w:rsidR="00EF2611" w:rsidRPr="00667F86" w:rsidRDefault="00EF2611" w:rsidP="0073591C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C6D9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F2611" w:rsidRPr="00667F86" w14:paraId="5BBF40AF" w14:textId="77777777" w:rsidTr="0073591C">
        <w:trPr>
          <w:trHeight w:hRule="exact" w:val="288"/>
        </w:trPr>
        <w:tc>
          <w:tcPr>
            <w:tcW w:w="5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42DD6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667F86">
              <w:rPr>
                <w:rFonts w:eastAsia="Times New Roman"/>
                <w:b/>
                <w:bCs/>
                <w:color w:val="000000"/>
              </w:rPr>
              <w:t>Phyllosphere</w:t>
            </w:r>
            <w:proofErr w:type="spellEnd"/>
            <w:r w:rsidRPr="00667F86">
              <w:rPr>
                <w:rFonts w:eastAsia="Times New Roman"/>
                <w:b/>
                <w:bCs/>
                <w:color w:val="000000"/>
              </w:rPr>
              <w:t xml:space="preserve"> ITS at pathogen inoculation</w:t>
            </w:r>
          </w:p>
        </w:tc>
      </w:tr>
      <w:tr w:rsidR="00EF2611" w:rsidRPr="00667F86" w14:paraId="78878027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1608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Pairs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0E48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R</w:t>
            </w:r>
            <w:r w:rsidRPr="00667F86">
              <w:rPr>
                <w:rFonts w:eastAsia="Times New Roman"/>
                <w:color w:val="000000"/>
                <w:vertAlign w:val="superscript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CAFF7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Adjusted p-value</w:t>
            </w:r>
          </w:p>
        </w:tc>
      </w:tr>
      <w:tr w:rsidR="00EF2611" w:rsidRPr="00667F86" w14:paraId="4FADCFE4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47D1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MW-Low1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C2E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685E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0.06</w:t>
            </w:r>
          </w:p>
        </w:tc>
      </w:tr>
      <w:tr w:rsidR="00EF2611" w:rsidRPr="00667F86" w14:paraId="0ABAADF6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2D53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BEA4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6C3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0.20</w:t>
            </w:r>
          </w:p>
        </w:tc>
      </w:tr>
      <w:tr w:rsidR="00EF2611" w:rsidRPr="00667F86" w14:paraId="13404C0C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7562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MW-Prairie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013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D2A2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0.05</w:t>
            </w:r>
          </w:p>
        </w:tc>
      </w:tr>
      <w:tr w:rsidR="00EF2611" w:rsidRPr="00667F86" w14:paraId="72808A48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2EDE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MW-Prairie vs NE-Prairie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D190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762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0.11</w:t>
            </w:r>
          </w:p>
        </w:tc>
      </w:tr>
      <w:tr w:rsidR="00EF2611" w:rsidRPr="00667F86" w14:paraId="42532F7B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D222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MW-Low1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4FF9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D355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0.18</w:t>
            </w:r>
          </w:p>
        </w:tc>
      </w:tr>
      <w:tr w:rsidR="00EF2611" w:rsidRPr="00667F86" w14:paraId="2BBEE1CF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6617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431E" w14:textId="77777777" w:rsidR="00EF2611" w:rsidRPr="00667F86" w:rsidRDefault="00EF2611" w:rsidP="0073591C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A9AB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F2611" w:rsidRPr="00667F86" w14:paraId="1F4AF1DF" w14:textId="77777777" w:rsidTr="0073591C">
        <w:trPr>
          <w:trHeight w:hRule="exact" w:val="288"/>
        </w:trPr>
        <w:tc>
          <w:tcPr>
            <w:tcW w:w="5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99020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667F86">
              <w:rPr>
                <w:rFonts w:eastAsia="Times New Roman"/>
                <w:b/>
                <w:bCs/>
                <w:color w:val="000000"/>
              </w:rPr>
              <w:t>Phyllosphere</w:t>
            </w:r>
            <w:proofErr w:type="spellEnd"/>
            <w:r w:rsidRPr="00667F86">
              <w:rPr>
                <w:rFonts w:eastAsia="Times New Roman"/>
                <w:b/>
                <w:bCs/>
                <w:color w:val="000000"/>
              </w:rPr>
              <w:t xml:space="preserve"> ITS at peak disease</w:t>
            </w:r>
          </w:p>
        </w:tc>
      </w:tr>
      <w:tr w:rsidR="00EF2611" w:rsidRPr="00667F86" w14:paraId="29813424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DAE1D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Pairs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D478F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R</w:t>
            </w:r>
            <w:r w:rsidRPr="00667F86">
              <w:rPr>
                <w:rFonts w:eastAsia="Times New Roman"/>
                <w:color w:val="000000"/>
                <w:vertAlign w:val="superscript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EF531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Adjusted p-value</w:t>
            </w:r>
          </w:p>
        </w:tc>
      </w:tr>
      <w:tr w:rsidR="00EF2611" w:rsidRPr="00667F86" w14:paraId="093F75F9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0CA9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MW-Low2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A973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9CDC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0.05</w:t>
            </w:r>
          </w:p>
        </w:tc>
      </w:tr>
      <w:tr w:rsidR="00EF2611" w:rsidRPr="00667F86" w14:paraId="694BF185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80F6" w14:textId="77777777" w:rsidR="00EF2611" w:rsidRPr="00667F86" w:rsidRDefault="00EF2611" w:rsidP="0073591C">
            <w:pPr>
              <w:spacing w:after="0" w:line="480" w:lineRule="auto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MW-High2 vs NE-High2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3D5A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0.18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7353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0.07</w:t>
            </w:r>
          </w:p>
        </w:tc>
      </w:tr>
      <w:tr w:rsidR="00EF2611" w:rsidRPr="00667F86" w14:paraId="41230916" w14:textId="77777777" w:rsidTr="0073591C">
        <w:trPr>
          <w:trHeight w:hRule="exact" w:val="288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6844" w14:textId="77777777" w:rsidR="00EF2611" w:rsidRPr="00AB4026" w:rsidRDefault="00EF2611" w:rsidP="0073591C">
            <w:pPr>
              <w:spacing w:after="0" w:line="480" w:lineRule="auto"/>
              <w:rPr>
                <w:rFonts w:eastAsia="Times New Roman"/>
                <w:color w:val="000000"/>
                <w:lang w:val="fr-FR"/>
              </w:rPr>
            </w:pPr>
            <w:r w:rsidRPr="00AB4026">
              <w:rPr>
                <w:rFonts w:eastAsia="Times New Roman"/>
                <w:color w:val="000000"/>
                <w:lang w:val="fr-FR"/>
              </w:rPr>
              <w:t>NE-Ag vs NE-Forest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B039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0.21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6B66" w14:textId="77777777" w:rsidR="00EF2611" w:rsidRPr="00667F86" w:rsidRDefault="00EF2611" w:rsidP="0073591C">
            <w:pPr>
              <w:spacing w:after="0" w:line="480" w:lineRule="auto"/>
              <w:jc w:val="center"/>
              <w:rPr>
                <w:rFonts w:eastAsia="Times New Roman"/>
                <w:color w:val="000000"/>
              </w:rPr>
            </w:pPr>
            <w:r w:rsidRPr="00667F86">
              <w:rPr>
                <w:rFonts w:eastAsia="Times New Roman"/>
                <w:color w:val="000000"/>
              </w:rPr>
              <w:t>0.05</w:t>
            </w:r>
          </w:p>
        </w:tc>
      </w:tr>
    </w:tbl>
    <w:p w14:paraId="78207372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0FF9D02E" w14:textId="77777777" w:rsidR="00EF2611" w:rsidRPr="00667F86" w:rsidRDefault="00EF2611" w:rsidP="00EF2611">
      <w:pPr>
        <w:spacing w:line="480" w:lineRule="auto"/>
        <w:rPr>
          <w:sz w:val="24"/>
          <w:szCs w:val="24"/>
        </w:rPr>
      </w:pPr>
    </w:p>
    <w:p w14:paraId="060B8D6C" w14:textId="77777777" w:rsidR="00083709" w:rsidRDefault="00083709"/>
    <w:sectPr w:rsidR="000837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11"/>
    <w:rsid w:val="00083709"/>
    <w:rsid w:val="00236698"/>
    <w:rsid w:val="00550711"/>
    <w:rsid w:val="00870B73"/>
    <w:rsid w:val="00B165A1"/>
    <w:rsid w:val="00E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BF2A3"/>
  <w15:chartTrackingRefBased/>
  <w15:docId w15:val="{0304489D-16C3-4739-9EB5-2060F001F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611"/>
    <w:pPr>
      <w:spacing w:line="259" w:lineRule="auto"/>
    </w:pPr>
    <w:rPr>
      <w:rFonts w:ascii="Calibri" w:eastAsia="PMingLiU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6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6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61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61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61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61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61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61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61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6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6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6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6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6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6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2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61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2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611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26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611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26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6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6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Ming-Yi Chou</dc:creator>
  <cp:keywords/>
  <dc:description/>
  <cp:lastModifiedBy>Ming-Yi Chou</cp:lastModifiedBy>
  <cp:revision>1</cp:revision>
  <dcterms:created xsi:type="dcterms:W3CDTF">2024-07-11T17:39:00Z</dcterms:created>
  <dcterms:modified xsi:type="dcterms:W3CDTF">2024-07-11T17:41:00Z</dcterms:modified>
</cp:coreProperties>
</file>