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ADD2871" w14:textId="77777777" w:rsidR="00F55582" w:rsidRPr="00CC1808" w:rsidRDefault="00F55582" w:rsidP="00F55582">
      <w:pPr>
        <w:pStyle w:val="TitlemainIAMT"/>
        <w:rPr>
          <w:color w:val="AEAAAA" w:themeColor="background2" w:themeShade="BF"/>
          <w:lang w:val="en-GB"/>
        </w:rPr>
      </w:pPr>
      <w:bookmarkStart w:id="0" w:name="_GoBack"/>
      <w:r w:rsidRPr="00CC1808">
        <w:rPr>
          <w:lang w:val="en-GB"/>
        </w:rPr>
        <w:t>Supporting information</w:t>
      </w:r>
    </w:p>
    <w:p w14:paraId="520DC53F" w14:textId="77777777" w:rsidR="009464E8" w:rsidRPr="00CC1808" w:rsidRDefault="009464E8" w:rsidP="009464E8">
      <w:pPr>
        <w:pStyle w:val="TitlemainIAMT"/>
        <w:rPr>
          <w:rFonts w:asciiTheme="majorBidi" w:eastAsia="SimSun" w:hAnsiTheme="majorBidi" w:cstheme="majorBidi"/>
          <w:color w:val="AEAAAA" w:themeColor="background2" w:themeShade="BF"/>
          <w:kern w:val="2"/>
          <w:szCs w:val="24"/>
          <w:lang w:val="en-GB"/>
        </w:rPr>
      </w:pPr>
      <w:r w:rsidRPr="00CC1808">
        <w:rPr>
          <w:lang w:val="en-GB"/>
        </w:rPr>
        <w:t>Rethinking water resources: Harnessing The Gambia River with pressure-driven membrane processes for sustainable supply</w:t>
      </w:r>
    </w:p>
    <w:p w14:paraId="36FF8AF3" w14:textId="77777777" w:rsidR="00F55582" w:rsidRPr="00CC1808" w:rsidRDefault="00F55582" w:rsidP="00F55582">
      <w:pPr>
        <w:pStyle w:val="AuthorNameIAMT"/>
        <w:rPr>
          <w:lang w:val="en-GB"/>
        </w:rPr>
      </w:pPr>
      <w:r w:rsidRPr="00CC1808">
        <w:rPr>
          <w:lang w:val="en-GB"/>
        </w:rPr>
        <w:t xml:space="preserve">Youssef-Amine Boussouga </w:t>
      </w:r>
      <w:r w:rsidRPr="00CC1808">
        <w:rPr>
          <w:vertAlign w:val="superscript"/>
          <w:lang w:val="en-GB"/>
        </w:rPr>
        <w:t>1</w:t>
      </w:r>
      <w:r w:rsidRPr="00CC1808">
        <w:rPr>
          <w:lang w:val="en-GB"/>
        </w:rPr>
        <w:t xml:space="preserve">*, Zhi-Fu Lin </w:t>
      </w:r>
      <w:r w:rsidRPr="00CC1808">
        <w:rPr>
          <w:vertAlign w:val="superscript"/>
          <w:lang w:val="en-GB"/>
        </w:rPr>
        <w:t>1</w:t>
      </w:r>
      <w:r w:rsidRPr="00CC1808">
        <w:rPr>
          <w:lang w:val="en-GB"/>
        </w:rPr>
        <w:t xml:space="preserve">, </w:t>
      </w:r>
      <w:r w:rsidRPr="00CC1808">
        <w:t xml:space="preserve">Matthias Schmidt </w:t>
      </w:r>
      <w:r w:rsidRPr="00CC1808">
        <w:rPr>
          <w:vertAlign w:val="superscript"/>
        </w:rPr>
        <w:t>2</w:t>
      </w:r>
      <w:r w:rsidRPr="00CC1808">
        <w:rPr>
          <w:lang w:val="en-GB"/>
        </w:rPr>
        <w:t xml:space="preserve">, Andrea I. Schäfer </w:t>
      </w:r>
      <w:r w:rsidRPr="00CC1808">
        <w:rPr>
          <w:vertAlign w:val="superscript"/>
          <w:lang w:val="en-GB"/>
        </w:rPr>
        <w:t>1</w:t>
      </w:r>
      <w:r w:rsidRPr="00CC1808">
        <w:rPr>
          <w:lang w:val="en-GB"/>
        </w:rPr>
        <w:t xml:space="preserve"> </w:t>
      </w:r>
    </w:p>
    <w:p w14:paraId="04825A95" w14:textId="77777777" w:rsidR="00F55582" w:rsidRPr="00CC1808" w:rsidRDefault="00F55582" w:rsidP="00F55582">
      <w:pPr>
        <w:pStyle w:val="AuthoraffiliationIAMT"/>
        <w:rPr>
          <w:lang w:val="en-GB"/>
        </w:rPr>
      </w:pPr>
      <w:r w:rsidRPr="00CC1808">
        <w:rPr>
          <w:color w:val="808080" w:themeColor="background1" w:themeShade="80"/>
          <w:lang w:val="en-GB"/>
        </w:rPr>
        <w:t xml:space="preserve"> </w:t>
      </w:r>
      <w:r w:rsidRPr="00CC1808">
        <w:rPr>
          <w:vertAlign w:val="superscript"/>
          <w:lang w:val="en-GB"/>
        </w:rPr>
        <w:t xml:space="preserve">1 </w:t>
      </w:r>
      <w:r w:rsidRPr="00CC1808">
        <w:rPr>
          <w:lang w:val="en-GB"/>
        </w:rPr>
        <w:t>Institute for Advanced Membrane Technology (IAMT), Karlsruhe Institute of Technology (KIT), Hermann-von-Helmholtz-Platz 1, 76344 Eggenstein-Leopoldshafen, Germany</w:t>
      </w:r>
    </w:p>
    <w:p w14:paraId="17D9B27D" w14:textId="77777777" w:rsidR="00F55582" w:rsidRPr="00CC1808" w:rsidRDefault="00F55582" w:rsidP="00F55582">
      <w:pPr>
        <w:pStyle w:val="AuthoraffiliationIAMT"/>
        <w:rPr>
          <w:color w:val="AEAAAA" w:themeColor="background2" w:themeShade="BF"/>
          <w:lang w:val="en-GB"/>
        </w:rPr>
      </w:pPr>
      <w:r w:rsidRPr="00CC1808">
        <w:rPr>
          <w:vertAlign w:val="superscript"/>
          <w:lang w:val="en-GB"/>
        </w:rPr>
        <w:t xml:space="preserve">2 </w:t>
      </w:r>
      <w:r w:rsidRPr="00CC1808">
        <w:t>Department of Technical Biogeochemistry, Helmholtz Center for Environmental Research (UFZ), Leipzig, Germany</w:t>
      </w:r>
    </w:p>
    <w:p w14:paraId="600FE494" w14:textId="77777777" w:rsidR="009464E8" w:rsidRPr="00CC1808" w:rsidRDefault="009464E8" w:rsidP="009464E8">
      <w:pPr>
        <w:pStyle w:val="correspondingIAMT"/>
        <w:rPr>
          <w:lang w:val="en-GB"/>
        </w:rPr>
      </w:pPr>
      <w:r w:rsidRPr="00CC1808">
        <w:rPr>
          <w:lang w:val="en-GB"/>
        </w:rPr>
        <w:t>*Corresponding author: youssef-amine.boussouga@kit.edu (Y.-A. Boussouga), +49 721 608 24364</w:t>
      </w:r>
    </w:p>
    <w:p w14:paraId="449D4A77" w14:textId="77777777" w:rsidR="00AF72C0" w:rsidRPr="00CC1808" w:rsidRDefault="00AF72C0" w:rsidP="00AF72C0">
      <w:pPr>
        <w:pStyle w:val="Heading-SIIAMT"/>
        <w:numPr>
          <w:ilvl w:val="0"/>
          <w:numId w:val="7"/>
        </w:numPr>
        <w:ind w:left="284" w:hanging="284"/>
        <w:rPr>
          <w:lang w:val="en-GB"/>
        </w:rPr>
      </w:pPr>
      <w:r w:rsidRPr="00CC1808">
        <w:rPr>
          <w:lang w:val="en-GB"/>
        </w:rPr>
        <w:t>Tide information during sampling</w:t>
      </w:r>
    </w:p>
    <w:p w14:paraId="613E81C8" w14:textId="08FCBF3C" w:rsidR="00AF72C0" w:rsidRPr="00CC1808" w:rsidRDefault="00AF72C0" w:rsidP="00327DDD">
      <w:pPr>
        <w:pStyle w:val="MaintextIAMT"/>
        <w:rPr>
          <w:lang w:val="en-GB"/>
        </w:rPr>
      </w:pPr>
      <w:r w:rsidRPr="00CC1808">
        <w:rPr>
          <w:lang w:val="en-GB"/>
        </w:rPr>
        <w:t xml:space="preserve">Tide variations are of great importance to salinity variations over the day. For this, the tide chart for the 10 sampling locations, using Tide Table Chart V1.6.1 (Canada), is presented in </w:t>
      </w:r>
      <w:r w:rsidRPr="00CC1808">
        <w:rPr>
          <w:lang w:val="en-GB"/>
        </w:rPr>
        <w:fldChar w:fldCharType="begin"/>
      </w:r>
      <w:r w:rsidRPr="00CC1808">
        <w:rPr>
          <w:lang w:val="en-GB"/>
        </w:rPr>
        <w:instrText xml:space="preserve"> REF _Ref91023293 \h  \* MERGEFORMAT </w:instrText>
      </w:r>
      <w:r w:rsidRPr="00CC1808">
        <w:rPr>
          <w:lang w:val="en-GB"/>
        </w:rPr>
      </w:r>
      <w:r w:rsidRPr="00CC1808">
        <w:rPr>
          <w:lang w:val="en-GB"/>
        </w:rPr>
        <w:fldChar w:fldCharType="separate"/>
      </w:r>
      <w:r w:rsidR="00327DDD" w:rsidRPr="00327DDD">
        <w:rPr>
          <w:lang w:val="en-GB"/>
        </w:rPr>
        <w:t>Table S1</w:t>
      </w:r>
      <w:r w:rsidRPr="00CC1808">
        <w:rPr>
          <w:lang w:val="en-GB"/>
        </w:rPr>
        <w:fldChar w:fldCharType="end"/>
      </w:r>
      <w:r w:rsidRPr="00CC1808">
        <w:rPr>
          <w:lang w:val="en-GB"/>
        </w:rPr>
        <w:t xml:space="preserve">. This is particularly relevant for water samples taken from the tidal/saline regions where different salinities can be observed from different periods of day </w:t>
      </w:r>
      <w:hyperlink w:anchor="_ENREF_1" w:tooltip="Boussouga, 2023 #1527" w:history="1">
        <w:r w:rsidR="00327DDD" w:rsidRPr="00CC1808">
          <w:rPr>
            <w:lang w:val="en-GB"/>
          </w:rPr>
          <w:fldChar w:fldCharType="begin"/>
        </w:r>
        <w:r w:rsidR="00327DDD">
          <w:rPr>
            <w:lang w:val="en-GB"/>
          </w:rPr>
          <w:instrText xml:space="preserve"> ADDIN EN.CITE &lt;EndNote&gt;&lt;Cite&gt;&lt;Author&gt;Boussouga&lt;/Author&gt;&lt;Year&gt;2023&lt;/Year&gt;&lt;RecNum&gt;1527&lt;/RecNum&gt;&lt;DisplayText&gt;&lt;style face="superscript"&gt;1&lt;/style&gt;&lt;/DisplayText&gt;&lt;record&gt;&lt;rec-number&gt;1527&lt;/rec-number&gt;&lt;foreign-keys&gt;&lt;key app="EN" db-id="fdztpwfswd92x3epzwdv55sg5srtsr9ssxfs" timestamp="1679300573"&gt;1527&lt;/key&gt;&lt;/foreign-keys&gt;&lt;ref-type name="Journal Article"&gt;17&lt;/ref-type&gt;&lt;contributors&gt;&lt;authors&gt;&lt;author&gt;Boussouga, Youssef-Amine&lt;/author&gt;&lt;author&gt;Sacher, Frank&lt;/author&gt;&lt;author&gt;Schäfer, Andrea I.&lt;/author&gt;&lt;/authors&gt;&lt;/contributors&gt;&lt;titles&gt;&lt;title&gt;Water quality of The Gambia River: A prospective drinking water supply&lt;/title&gt;&lt;secondary-title&gt;Science of The Total Environment&lt;/secondary-title&gt;&lt;/titles&gt;&lt;periodical&gt;&lt;full-title&gt;Science of the Total Environment&lt;/full-title&gt;&lt;abbr-1&gt;Sci Total Environ&lt;/abbr-1&gt;&lt;/periodical&gt;&lt;pages&gt;162794&lt;/pages&gt;&lt;keywords&gt;&lt;keyword&gt;Surface water&lt;/keyword&gt;&lt;keyword&gt;Seawater intrusion&lt;/keyword&gt;&lt;keyword&gt;Micropollutants&lt;/keyword&gt;&lt;keyword&gt;Pharmaceuticals&lt;/keyword&gt;&lt;keyword&gt;- and polyfluoroalkyl substances&lt;/keyword&gt;&lt;/keywords&gt;&lt;dates&gt;&lt;year&gt;2023&lt;/year&gt;&lt;pub-dates&gt;&lt;date&gt;2023/03/11/&lt;/date&gt;&lt;/pub-dates&gt;&lt;/dates&gt;&lt;isbn&gt;0048-9697&lt;/isbn&gt;&lt;urls&gt;&lt;related-urls&gt;&lt;url&gt;https://www.sciencedirect.com/science/article/pii/S0048969723014109&lt;/url&gt;&lt;/related-urls&gt;&lt;/urls&gt;&lt;electronic-resource-num&gt;https://doi.org/10.1016/j.scitotenv.2023.162794&lt;/electronic-resource-num&gt;&lt;/record&gt;&lt;/Cite&gt;&lt;/EndNote&gt;</w:instrText>
        </w:r>
        <w:r w:rsidR="00327DDD" w:rsidRPr="00CC1808">
          <w:rPr>
            <w:lang w:val="en-GB"/>
          </w:rPr>
          <w:fldChar w:fldCharType="separate"/>
        </w:r>
        <w:r w:rsidR="00327DDD" w:rsidRPr="00710F38">
          <w:rPr>
            <w:noProof/>
            <w:vertAlign w:val="superscript"/>
            <w:lang w:val="en-GB"/>
          </w:rPr>
          <w:t>1</w:t>
        </w:r>
        <w:r w:rsidR="00327DDD" w:rsidRPr="00CC1808">
          <w:rPr>
            <w:lang w:val="en-GB"/>
          </w:rPr>
          <w:fldChar w:fldCharType="end"/>
        </w:r>
      </w:hyperlink>
      <w:r w:rsidRPr="00CC1808">
        <w:rPr>
          <w:lang w:val="en-GB"/>
        </w:rPr>
        <w:t>.</w:t>
      </w:r>
    </w:p>
    <w:p w14:paraId="3605CB98" w14:textId="1CB0A374" w:rsidR="00AF72C0" w:rsidRPr="00CC1808" w:rsidRDefault="00AF72C0" w:rsidP="00AF72C0">
      <w:pPr>
        <w:pStyle w:val="FigureandtablecaptionIAMT"/>
      </w:pPr>
      <w:bookmarkStart w:id="1" w:name="_Ref91023293"/>
      <w:r w:rsidRPr="00CC1808">
        <w:rPr>
          <w:b/>
        </w:rPr>
        <w:t>Table S</w:t>
      </w:r>
      <w:r w:rsidRPr="00CC1808">
        <w:rPr>
          <w:b/>
          <w:bCs/>
        </w:rPr>
        <w:fldChar w:fldCharType="begin"/>
      </w:r>
      <w:r w:rsidRPr="00CC1808">
        <w:rPr>
          <w:b/>
        </w:rPr>
        <w:instrText xml:space="preserve"> SEQ Table_S \* ARABIC </w:instrText>
      </w:r>
      <w:r w:rsidRPr="00CC1808">
        <w:rPr>
          <w:b/>
          <w:bCs/>
        </w:rPr>
        <w:fldChar w:fldCharType="separate"/>
      </w:r>
      <w:r w:rsidR="00327DDD">
        <w:rPr>
          <w:b/>
          <w:noProof/>
        </w:rPr>
        <w:t>1</w:t>
      </w:r>
      <w:r w:rsidRPr="00CC1808">
        <w:rPr>
          <w:b/>
          <w:bCs/>
        </w:rPr>
        <w:fldChar w:fldCharType="end"/>
      </w:r>
      <w:bookmarkEnd w:id="1"/>
      <w:r w:rsidRPr="00CC1808">
        <w:rPr>
          <w:b/>
        </w:rPr>
        <w:t>.</w:t>
      </w:r>
      <w:r w:rsidRPr="00CC1808">
        <w:t xml:space="preserve"> Tide information of the locations of water sampling in The Gambia River</w:t>
      </w:r>
    </w:p>
    <w:tbl>
      <w:tblPr>
        <w:tblStyle w:val="GridTable1Light"/>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1417"/>
        <w:gridCol w:w="1701"/>
        <w:gridCol w:w="1701"/>
        <w:gridCol w:w="1701"/>
        <w:gridCol w:w="1701"/>
      </w:tblGrid>
      <w:tr w:rsidR="00AF72C0" w:rsidRPr="00CC1808" w14:paraId="140611FE" w14:textId="77777777" w:rsidTr="009428FF">
        <w:trPr>
          <w:cnfStyle w:val="100000000000" w:firstRow="1" w:lastRow="0" w:firstColumn="0" w:lastColumn="0" w:oddVBand="0" w:evenVBand="0" w:oddHBand="0" w:evenHBand="0" w:firstRowFirstColumn="0" w:firstRowLastColumn="0" w:lastRowFirstColumn="0" w:lastRowLastColumn="0"/>
          <w:trHeight w:val="612"/>
        </w:trPr>
        <w:tc>
          <w:tcPr>
            <w:cnfStyle w:val="001000000000" w:firstRow="0" w:lastRow="0" w:firstColumn="1" w:lastColumn="0" w:oddVBand="0" w:evenVBand="0" w:oddHBand="0" w:evenHBand="0" w:firstRowFirstColumn="0" w:firstRowLastColumn="0" w:lastRowFirstColumn="0" w:lastRowLastColumn="0"/>
            <w:tcW w:w="1560" w:type="dxa"/>
            <w:tcBorders>
              <w:top w:val="single" w:sz="4" w:space="0" w:color="auto"/>
              <w:bottom w:val="single" w:sz="4" w:space="0" w:color="auto"/>
            </w:tcBorders>
            <w:hideMark/>
          </w:tcPr>
          <w:p w14:paraId="17605C50" w14:textId="77777777" w:rsidR="00AF72C0" w:rsidRPr="00CC1808" w:rsidRDefault="00AF72C0" w:rsidP="00AF72C0">
            <w:pPr>
              <w:pStyle w:val="TableIAMT"/>
              <w:spacing w:after="60"/>
            </w:pPr>
            <w:r w:rsidRPr="00CC1808">
              <w:t>Site name</w:t>
            </w:r>
          </w:p>
        </w:tc>
        <w:tc>
          <w:tcPr>
            <w:tcW w:w="1417" w:type="dxa"/>
            <w:tcBorders>
              <w:top w:val="single" w:sz="4" w:space="0" w:color="auto"/>
              <w:bottom w:val="single" w:sz="4" w:space="0" w:color="auto"/>
            </w:tcBorders>
            <w:hideMark/>
          </w:tcPr>
          <w:p w14:paraId="66C23796" w14:textId="77777777" w:rsidR="00AF72C0" w:rsidRPr="00CC1808" w:rsidRDefault="00AF72C0" w:rsidP="00AF72C0">
            <w:pPr>
              <w:pStyle w:val="TableIAMT"/>
              <w:spacing w:after="60"/>
              <w:cnfStyle w:val="100000000000" w:firstRow="1" w:lastRow="0" w:firstColumn="0" w:lastColumn="0" w:oddVBand="0" w:evenVBand="0" w:oddHBand="0" w:evenHBand="0" w:firstRowFirstColumn="0" w:firstRowLastColumn="0" w:lastRowFirstColumn="0" w:lastRowLastColumn="0"/>
            </w:pPr>
            <w:r w:rsidRPr="00CC1808">
              <w:t>Distance to Mouth (Km)</w:t>
            </w:r>
          </w:p>
        </w:tc>
        <w:tc>
          <w:tcPr>
            <w:tcW w:w="1701" w:type="dxa"/>
            <w:tcBorders>
              <w:top w:val="single" w:sz="4" w:space="0" w:color="auto"/>
              <w:bottom w:val="single" w:sz="4" w:space="0" w:color="auto"/>
            </w:tcBorders>
            <w:noWrap/>
            <w:hideMark/>
          </w:tcPr>
          <w:p w14:paraId="43DB5D1E" w14:textId="77777777" w:rsidR="00AF72C0" w:rsidRPr="00CC1808" w:rsidRDefault="00AF72C0" w:rsidP="00AF72C0">
            <w:pPr>
              <w:pStyle w:val="TableIAMT"/>
              <w:spacing w:after="60"/>
              <w:cnfStyle w:val="100000000000" w:firstRow="1" w:lastRow="0" w:firstColumn="0" w:lastColumn="0" w:oddVBand="0" w:evenVBand="0" w:oddHBand="0" w:evenHBand="0" w:firstRowFirstColumn="0" w:firstRowLastColumn="0" w:lastRowFirstColumn="0" w:lastRowLastColumn="0"/>
            </w:pPr>
            <w:r w:rsidRPr="00CC1808">
              <w:t>1st High (time)</w:t>
            </w:r>
          </w:p>
        </w:tc>
        <w:tc>
          <w:tcPr>
            <w:tcW w:w="1701" w:type="dxa"/>
            <w:tcBorders>
              <w:top w:val="single" w:sz="4" w:space="0" w:color="auto"/>
              <w:bottom w:val="single" w:sz="4" w:space="0" w:color="auto"/>
            </w:tcBorders>
            <w:noWrap/>
            <w:hideMark/>
          </w:tcPr>
          <w:p w14:paraId="519029C1" w14:textId="77777777" w:rsidR="00AF72C0" w:rsidRPr="00CC1808" w:rsidRDefault="00AF72C0" w:rsidP="00AF72C0">
            <w:pPr>
              <w:pStyle w:val="TableIAMT"/>
              <w:spacing w:after="60"/>
              <w:cnfStyle w:val="100000000000" w:firstRow="1" w:lastRow="0" w:firstColumn="0" w:lastColumn="0" w:oddVBand="0" w:evenVBand="0" w:oddHBand="0" w:evenHBand="0" w:firstRowFirstColumn="0" w:firstRowLastColumn="0" w:lastRowFirstColumn="0" w:lastRowLastColumn="0"/>
            </w:pPr>
            <w:r w:rsidRPr="00CC1808">
              <w:t>1st Low (time)</w:t>
            </w:r>
          </w:p>
        </w:tc>
        <w:tc>
          <w:tcPr>
            <w:tcW w:w="1701" w:type="dxa"/>
            <w:tcBorders>
              <w:top w:val="single" w:sz="4" w:space="0" w:color="auto"/>
              <w:bottom w:val="single" w:sz="4" w:space="0" w:color="auto"/>
            </w:tcBorders>
            <w:noWrap/>
            <w:hideMark/>
          </w:tcPr>
          <w:p w14:paraId="229EB37F" w14:textId="77777777" w:rsidR="00AF72C0" w:rsidRPr="00CC1808" w:rsidRDefault="00AF72C0" w:rsidP="00AF72C0">
            <w:pPr>
              <w:pStyle w:val="TableIAMT"/>
              <w:spacing w:after="60"/>
              <w:cnfStyle w:val="100000000000" w:firstRow="1" w:lastRow="0" w:firstColumn="0" w:lastColumn="0" w:oddVBand="0" w:evenVBand="0" w:oddHBand="0" w:evenHBand="0" w:firstRowFirstColumn="0" w:firstRowLastColumn="0" w:lastRowFirstColumn="0" w:lastRowLastColumn="0"/>
            </w:pPr>
            <w:r w:rsidRPr="00CC1808">
              <w:t>2nd High (time)</w:t>
            </w:r>
          </w:p>
        </w:tc>
        <w:tc>
          <w:tcPr>
            <w:tcW w:w="1701" w:type="dxa"/>
            <w:tcBorders>
              <w:top w:val="single" w:sz="4" w:space="0" w:color="auto"/>
              <w:bottom w:val="single" w:sz="4" w:space="0" w:color="auto"/>
            </w:tcBorders>
            <w:noWrap/>
            <w:hideMark/>
          </w:tcPr>
          <w:p w14:paraId="3D58D592" w14:textId="77777777" w:rsidR="00AF72C0" w:rsidRPr="00CC1808" w:rsidRDefault="00AF72C0" w:rsidP="00AF72C0">
            <w:pPr>
              <w:pStyle w:val="TableIAMT"/>
              <w:spacing w:after="60"/>
              <w:cnfStyle w:val="100000000000" w:firstRow="1" w:lastRow="0" w:firstColumn="0" w:lastColumn="0" w:oddVBand="0" w:evenVBand="0" w:oddHBand="0" w:evenHBand="0" w:firstRowFirstColumn="0" w:firstRowLastColumn="0" w:lastRowFirstColumn="0" w:lastRowLastColumn="0"/>
            </w:pPr>
            <w:r w:rsidRPr="00CC1808">
              <w:t>2nd Low (time)</w:t>
            </w:r>
          </w:p>
        </w:tc>
      </w:tr>
      <w:tr w:rsidR="00AF72C0" w:rsidRPr="00CC1808" w14:paraId="2675BC04" w14:textId="77777777" w:rsidTr="009428FF">
        <w:trPr>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47ECE97B" w14:textId="77777777" w:rsidR="00AF72C0" w:rsidRPr="00CC1808" w:rsidRDefault="00AF72C0" w:rsidP="00AF72C0">
            <w:pPr>
              <w:pStyle w:val="TableIAMT"/>
              <w:spacing w:after="60"/>
              <w:rPr>
                <w:b w:val="0"/>
                <w:bCs w:val="0"/>
              </w:rPr>
            </w:pPr>
            <w:r w:rsidRPr="00CC1808">
              <w:rPr>
                <w:b w:val="0"/>
                <w:bCs w:val="0"/>
              </w:rPr>
              <w:t>James Island</w:t>
            </w:r>
          </w:p>
        </w:tc>
        <w:tc>
          <w:tcPr>
            <w:tcW w:w="1417" w:type="dxa"/>
            <w:noWrap/>
            <w:hideMark/>
          </w:tcPr>
          <w:p w14:paraId="66C5F3F7" w14:textId="77777777" w:rsidR="00AF72C0" w:rsidRPr="00CC1808" w:rsidRDefault="00AF72C0" w:rsidP="00AF72C0">
            <w:pPr>
              <w:pStyle w:val="TableIAMT"/>
              <w:spacing w:after="60"/>
              <w:cnfStyle w:val="000000000000" w:firstRow="0" w:lastRow="0" w:firstColumn="0" w:lastColumn="0" w:oddVBand="0" w:evenVBand="0" w:oddHBand="0" w:evenHBand="0" w:firstRowFirstColumn="0" w:firstRowLastColumn="0" w:lastRowFirstColumn="0" w:lastRowLastColumn="0"/>
            </w:pPr>
            <w:r w:rsidRPr="00CC1808">
              <w:t>35</w:t>
            </w:r>
          </w:p>
        </w:tc>
        <w:tc>
          <w:tcPr>
            <w:tcW w:w="1701" w:type="dxa"/>
            <w:noWrap/>
            <w:hideMark/>
          </w:tcPr>
          <w:p w14:paraId="532D343B" w14:textId="77777777" w:rsidR="00AF72C0" w:rsidRPr="00CC1808" w:rsidRDefault="00AF72C0" w:rsidP="00AF72C0">
            <w:pPr>
              <w:pStyle w:val="TableIAMT"/>
              <w:spacing w:after="60"/>
              <w:cnfStyle w:val="000000000000" w:firstRow="0" w:lastRow="0" w:firstColumn="0" w:lastColumn="0" w:oddVBand="0" w:evenVBand="0" w:oddHBand="0" w:evenHBand="0" w:firstRowFirstColumn="0" w:firstRowLastColumn="0" w:lastRowFirstColumn="0" w:lastRowLastColumn="0"/>
            </w:pPr>
            <w:r w:rsidRPr="00CC1808">
              <w:t>12:00:00</w:t>
            </w:r>
          </w:p>
        </w:tc>
        <w:tc>
          <w:tcPr>
            <w:tcW w:w="1701" w:type="dxa"/>
            <w:noWrap/>
            <w:hideMark/>
          </w:tcPr>
          <w:p w14:paraId="08398BAF" w14:textId="77777777" w:rsidR="00AF72C0" w:rsidRPr="00CC1808" w:rsidRDefault="00AF72C0" w:rsidP="00AF72C0">
            <w:pPr>
              <w:pStyle w:val="TableIAMT"/>
              <w:spacing w:after="60"/>
              <w:cnfStyle w:val="000000000000" w:firstRow="0" w:lastRow="0" w:firstColumn="0" w:lastColumn="0" w:oddVBand="0" w:evenVBand="0" w:oddHBand="0" w:evenHBand="0" w:firstRowFirstColumn="0" w:firstRowLastColumn="0" w:lastRowFirstColumn="0" w:lastRowLastColumn="0"/>
            </w:pPr>
            <w:r w:rsidRPr="00CC1808">
              <w:t>5:56:00</w:t>
            </w:r>
          </w:p>
        </w:tc>
        <w:tc>
          <w:tcPr>
            <w:tcW w:w="1701" w:type="dxa"/>
            <w:noWrap/>
            <w:hideMark/>
          </w:tcPr>
          <w:p w14:paraId="22B080A8" w14:textId="77777777" w:rsidR="00AF72C0" w:rsidRPr="00CC1808" w:rsidRDefault="00AF72C0" w:rsidP="00AF72C0">
            <w:pPr>
              <w:pStyle w:val="TableIAMT"/>
              <w:spacing w:after="60"/>
              <w:cnfStyle w:val="000000000000" w:firstRow="0" w:lastRow="0" w:firstColumn="0" w:lastColumn="0" w:oddVBand="0" w:evenVBand="0" w:oddHBand="0" w:evenHBand="0" w:firstRowFirstColumn="0" w:firstRowLastColumn="0" w:lastRowFirstColumn="0" w:lastRowLastColumn="0"/>
            </w:pPr>
            <w:r w:rsidRPr="00CC1808">
              <w:t>23:56:00</w:t>
            </w:r>
          </w:p>
        </w:tc>
        <w:tc>
          <w:tcPr>
            <w:tcW w:w="1701" w:type="dxa"/>
            <w:noWrap/>
            <w:hideMark/>
          </w:tcPr>
          <w:p w14:paraId="68447CD4" w14:textId="77777777" w:rsidR="00AF72C0" w:rsidRPr="00CC1808" w:rsidRDefault="00AF72C0" w:rsidP="00AF72C0">
            <w:pPr>
              <w:pStyle w:val="TableIAMT"/>
              <w:spacing w:after="60"/>
              <w:cnfStyle w:val="000000000000" w:firstRow="0" w:lastRow="0" w:firstColumn="0" w:lastColumn="0" w:oddVBand="0" w:evenVBand="0" w:oddHBand="0" w:evenHBand="0" w:firstRowFirstColumn="0" w:firstRowLastColumn="0" w:lastRowFirstColumn="0" w:lastRowLastColumn="0"/>
            </w:pPr>
            <w:r w:rsidRPr="00CC1808">
              <w:t>18:16:00</w:t>
            </w:r>
          </w:p>
        </w:tc>
      </w:tr>
      <w:tr w:rsidR="00AF72C0" w:rsidRPr="00CC1808" w14:paraId="76D675C2" w14:textId="77777777" w:rsidTr="009428FF">
        <w:trPr>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0DBAA79E" w14:textId="77777777" w:rsidR="00AF72C0" w:rsidRPr="00CC1808" w:rsidRDefault="00AF72C0" w:rsidP="00AF72C0">
            <w:pPr>
              <w:pStyle w:val="TableIAMT"/>
              <w:spacing w:after="60"/>
              <w:rPr>
                <w:b w:val="0"/>
                <w:bCs w:val="0"/>
              </w:rPr>
            </w:pPr>
            <w:r w:rsidRPr="00CC1808">
              <w:rPr>
                <w:b w:val="0"/>
                <w:bCs w:val="0"/>
              </w:rPr>
              <w:t>Tendaba</w:t>
            </w:r>
          </w:p>
        </w:tc>
        <w:tc>
          <w:tcPr>
            <w:tcW w:w="1417" w:type="dxa"/>
            <w:noWrap/>
            <w:hideMark/>
          </w:tcPr>
          <w:p w14:paraId="4CBD1AC9" w14:textId="77777777" w:rsidR="00AF72C0" w:rsidRPr="00CC1808" w:rsidRDefault="00AF72C0" w:rsidP="00AF72C0">
            <w:pPr>
              <w:pStyle w:val="TableIAMT"/>
              <w:spacing w:after="60"/>
              <w:cnfStyle w:val="000000000000" w:firstRow="0" w:lastRow="0" w:firstColumn="0" w:lastColumn="0" w:oddVBand="0" w:evenVBand="0" w:oddHBand="0" w:evenHBand="0" w:firstRowFirstColumn="0" w:firstRowLastColumn="0" w:lastRowFirstColumn="0" w:lastRowLastColumn="0"/>
            </w:pPr>
            <w:r w:rsidRPr="00CC1808">
              <w:t>100</w:t>
            </w:r>
          </w:p>
        </w:tc>
        <w:tc>
          <w:tcPr>
            <w:tcW w:w="1701" w:type="dxa"/>
            <w:noWrap/>
            <w:hideMark/>
          </w:tcPr>
          <w:p w14:paraId="0DB96850" w14:textId="77777777" w:rsidR="00AF72C0" w:rsidRPr="00CC1808" w:rsidRDefault="00AF72C0" w:rsidP="00AF72C0">
            <w:pPr>
              <w:pStyle w:val="TableIAMT"/>
              <w:spacing w:after="60"/>
              <w:cnfStyle w:val="000000000000" w:firstRow="0" w:lastRow="0" w:firstColumn="0" w:lastColumn="0" w:oddVBand="0" w:evenVBand="0" w:oddHBand="0" w:evenHBand="0" w:firstRowFirstColumn="0" w:firstRowLastColumn="0" w:lastRowFirstColumn="0" w:lastRowLastColumn="0"/>
            </w:pPr>
            <w:r w:rsidRPr="00CC1808">
              <w:t>2:09:03</w:t>
            </w:r>
          </w:p>
        </w:tc>
        <w:tc>
          <w:tcPr>
            <w:tcW w:w="1701" w:type="dxa"/>
            <w:noWrap/>
            <w:hideMark/>
          </w:tcPr>
          <w:p w14:paraId="1CE38FFE" w14:textId="77777777" w:rsidR="00AF72C0" w:rsidRPr="00CC1808" w:rsidRDefault="00AF72C0" w:rsidP="00AF72C0">
            <w:pPr>
              <w:pStyle w:val="TableIAMT"/>
              <w:spacing w:after="60"/>
              <w:cnfStyle w:val="000000000000" w:firstRow="0" w:lastRow="0" w:firstColumn="0" w:lastColumn="0" w:oddVBand="0" w:evenVBand="0" w:oddHBand="0" w:evenHBand="0" w:firstRowFirstColumn="0" w:firstRowLastColumn="0" w:lastRowFirstColumn="0" w:lastRowLastColumn="0"/>
            </w:pPr>
            <w:r w:rsidRPr="00CC1808">
              <w:t>8:44:36</w:t>
            </w:r>
          </w:p>
        </w:tc>
        <w:tc>
          <w:tcPr>
            <w:tcW w:w="1701" w:type="dxa"/>
            <w:noWrap/>
            <w:hideMark/>
          </w:tcPr>
          <w:p w14:paraId="6117CF53" w14:textId="77777777" w:rsidR="00AF72C0" w:rsidRPr="00CC1808" w:rsidRDefault="00AF72C0" w:rsidP="00AF72C0">
            <w:pPr>
              <w:pStyle w:val="TableIAMT"/>
              <w:spacing w:after="60"/>
              <w:cnfStyle w:val="000000000000" w:firstRow="0" w:lastRow="0" w:firstColumn="0" w:lastColumn="0" w:oddVBand="0" w:evenVBand="0" w:oddHBand="0" w:evenHBand="0" w:firstRowFirstColumn="0" w:firstRowLastColumn="0" w:lastRowFirstColumn="0" w:lastRowLastColumn="0"/>
            </w:pPr>
            <w:r w:rsidRPr="00CC1808">
              <w:t>14:25:03</w:t>
            </w:r>
          </w:p>
        </w:tc>
        <w:tc>
          <w:tcPr>
            <w:tcW w:w="1701" w:type="dxa"/>
            <w:noWrap/>
            <w:hideMark/>
          </w:tcPr>
          <w:p w14:paraId="69798B00" w14:textId="77777777" w:rsidR="00AF72C0" w:rsidRPr="00CC1808" w:rsidRDefault="00AF72C0" w:rsidP="00AF72C0">
            <w:pPr>
              <w:pStyle w:val="TableIAMT"/>
              <w:spacing w:after="60"/>
              <w:cnfStyle w:val="000000000000" w:firstRow="0" w:lastRow="0" w:firstColumn="0" w:lastColumn="0" w:oddVBand="0" w:evenVBand="0" w:oddHBand="0" w:evenHBand="0" w:firstRowFirstColumn="0" w:firstRowLastColumn="0" w:lastRowFirstColumn="0" w:lastRowLastColumn="0"/>
            </w:pPr>
            <w:r w:rsidRPr="00CC1808">
              <w:t>21:04:36</w:t>
            </w:r>
          </w:p>
        </w:tc>
      </w:tr>
      <w:tr w:rsidR="00AF72C0" w:rsidRPr="00CC1808" w14:paraId="47128C6F" w14:textId="77777777" w:rsidTr="009428FF">
        <w:trPr>
          <w:trHeight w:val="300"/>
        </w:trPr>
        <w:tc>
          <w:tcPr>
            <w:cnfStyle w:val="001000000000" w:firstRow="0" w:lastRow="0" w:firstColumn="1" w:lastColumn="0" w:oddVBand="0" w:evenVBand="0" w:oddHBand="0" w:evenHBand="0" w:firstRowFirstColumn="0" w:firstRowLastColumn="0" w:lastRowFirstColumn="0" w:lastRowLastColumn="0"/>
            <w:tcW w:w="1560" w:type="dxa"/>
            <w:noWrap/>
            <w:hideMark/>
          </w:tcPr>
          <w:p w14:paraId="1C708FDC" w14:textId="77777777" w:rsidR="00AF72C0" w:rsidRPr="00CC1808" w:rsidRDefault="00AF72C0" w:rsidP="00AF72C0">
            <w:pPr>
              <w:pStyle w:val="TableIAMT"/>
              <w:spacing w:after="60"/>
              <w:rPr>
                <w:b w:val="0"/>
                <w:bCs w:val="0"/>
              </w:rPr>
            </w:pPr>
            <w:r w:rsidRPr="00CC1808">
              <w:rPr>
                <w:b w:val="0"/>
                <w:bCs w:val="0"/>
              </w:rPr>
              <w:t>Midriver</w:t>
            </w:r>
          </w:p>
        </w:tc>
        <w:tc>
          <w:tcPr>
            <w:tcW w:w="1417" w:type="dxa"/>
            <w:noWrap/>
            <w:hideMark/>
          </w:tcPr>
          <w:p w14:paraId="254BB27B" w14:textId="77777777" w:rsidR="00AF72C0" w:rsidRPr="00CC1808" w:rsidRDefault="00AF72C0" w:rsidP="00AF72C0">
            <w:pPr>
              <w:pStyle w:val="TableIAMT"/>
              <w:spacing w:after="60"/>
              <w:cnfStyle w:val="000000000000" w:firstRow="0" w:lastRow="0" w:firstColumn="0" w:lastColumn="0" w:oddVBand="0" w:evenVBand="0" w:oddHBand="0" w:evenHBand="0" w:firstRowFirstColumn="0" w:firstRowLastColumn="0" w:lastRowFirstColumn="0" w:lastRowLastColumn="0"/>
            </w:pPr>
            <w:r w:rsidRPr="00CC1808">
              <w:t>108</w:t>
            </w:r>
          </w:p>
        </w:tc>
        <w:tc>
          <w:tcPr>
            <w:tcW w:w="1701" w:type="dxa"/>
            <w:noWrap/>
            <w:hideMark/>
          </w:tcPr>
          <w:p w14:paraId="640ADE11" w14:textId="77777777" w:rsidR="00AF72C0" w:rsidRPr="00CC1808" w:rsidRDefault="00AF72C0" w:rsidP="00AF72C0">
            <w:pPr>
              <w:pStyle w:val="TableIAMT"/>
              <w:spacing w:after="60"/>
              <w:cnfStyle w:val="000000000000" w:firstRow="0" w:lastRow="0" w:firstColumn="0" w:lastColumn="0" w:oddVBand="0" w:evenVBand="0" w:oddHBand="0" w:evenHBand="0" w:firstRowFirstColumn="0" w:firstRowLastColumn="0" w:lastRowFirstColumn="0" w:lastRowLastColumn="0"/>
            </w:pPr>
            <w:r w:rsidRPr="00CC1808">
              <w:t>2:24:45</w:t>
            </w:r>
          </w:p>
        </w:tc>
        <w:tc>
          <w:tcPr>
            <w:tcW w:w="1701" w:type="dxa"/>
            <w:noWrap/>
            <w:hideMark/>
          </w:tcPr>
          <w:p w14:paraId="0FF613A9" w14:textId="77777777" w:rsidR="00AF72C0" w:rsidRPr="00CC1808" w:rsidRDefault="00AF72C0" w:rsidP="00AF72C0">
            <w:pPr>
              <w:pStyle w:val="TableIAMT"/>
              <w:spacing w:after="60"/>
              <w:cnfStyle w:val="000000000000" w:firstRow="0" w:lastRow="0" w:firstColumn="0" w:lastColumn="0" w:oddVBand="0" w:evenVBand="0" w:oddHBand="0" w:evenHBand="0" w:firstRowFirstColumn="0" w:firstRowLastColumn="0" w:lastRowFirstColumn="0" w:lastRowLastColumn="0"/>
            </w:pPr>
            <w:r w:rsidRPr="00CC1808">
              <w:t>9:02:43</w:t>
            </w:r>
          </w:p>
        </w:tc>
        <w:tc>
          <w:tcPr>
            <w:tcW w:w="1701" w:type="dxa"/>
            <w:noWrap/>
            <w:hideMark/>
          </w:tcPr>
          <w:p w14:paraId="6E5CF9EE" w14:textId="77777777" w:rsidR="00AF72C0" w:rsidRPr="00CC1808" w:rsidRDefault="00AF72C0" w:rsidP="00AF72C0">
            <w:pPr>
              <w:pStyle w:val="TableIAMT"/>
              <w:spacing w:after="60"/>
              <w:cnfStyle w:val="000000000000" w:firstRow="0" w:lastRow="0" w:firstColumn="0" w:lastColumn="0" w:oddVBand="0" w:evenVBand="0" w:oddHBand="0" w:evenHBand="0" w:firstRowFirstColumn="0" w:firstRowLastColumn="0" w:lastRowFirstColumn="0" w:lastRowLastColumn="0"/>
            </w:pPr>
            <w:r w:rsidRPr="00CC1808">
              <w:t>14:40:45</w:t>
            </w:r>
          </w:p>
        </w:tc>
        <w:tc>
          <w:tcPr>
            <w:tcW w:w="1701" w:type="dxa"/>
            <w:noWrap/>
            <w:hideMark/>
          </w:tcPr>
          <w:p w14:paraId="7FED20DC" w14:textId="77777777" w:rsidR="00AF72C0" w:rsidRPr="00CC1808" w:rsidRDefault="00AF72C0" w:rsidP="00AF72C0">
            <w:pPr>
              <w:pStyle w:val="TableIAMT"/>
              <w:spacing w:after="60"/>
              <w:cnfStyle w:val="000000000000" w:firstRow="0" w:lastRow="0" w:firstColumn="0" w:lastColumn="0" w:oddVBand="0" w:evenVBand="0" w:oddHBand="0" w:evenHBand="0" w:firstRowFirstColumn="0" w:firstRowLastColumn="0" w:lastRowFirstColumn="0" w:lastRowLastColumn="0"/>
            </w:pPr>
            <w:r w:rsidRPr="00CC1808">
              <w:t>21:22:43</w:t>
            </w:r>
          </w:p>
        </w:tc>
      </w:tr>
      <w:tr w:rsidR="00AF72C0" w:rsidRPr="00CC1808" w14:paraId="58EFE82E" w14:textId="77777777" w:rsidTr="009428FF">
        <w:trPr>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2DA2698C" w14:textId="77777777" w:rsidR="00AF72C0" w:rsidRPr="00CC1808" w:rsidRDefault="00AF72C0" w:rsidP="00AF72C0">
            <w:pPr>
              <w:pStyle w:val="TableIAMT"/>
              <w:spacing w:after="60"/>
              <w:rPr>
                <w:b w:val="0"/>
                <w:bCs w:val="0"/>
              </w:rPr>
            </w:pPr>
            <w:r w:rsidRPr="00CC1808">
              <w:rPr>
                <w:b w:val="0"/>
                <w:bCs w:val="0"/>
              </w:rPr>
              <w:t>Jasobo</w:t>
            </w:r>
          </w:p>
        </w:tc>
        <w:tc>
          <w:tcPr>
            <w:tcW w:w="1417" w:type="dxa"/>
            <w:noWrap/>
            <w:hideMark/>
          </w:tcPr>
          <w:p w14:paraId="4AB7F6ED" w14:textId="77777777" w:rsidR="00AF72C0" w:rsidRPr="00CC1808" w:rsidRDefault="00AF72C0" w:rsidP="00AF72C0">
            <w:pPr>
              <w:pStyle w:val="TableIAMT"/>
              <w:spacing w:after="60"/>
              <w:cnfStyle w:val="000000000000" w:firstRow="0" w:lastRow="0" w:firstColumn="0" w:lastColumn="0" w:oddVBand="0" w:evenVBand="0" w:oddHBand="0" w:evenHBand="0" w:firstRowFirstColumn="0" w:firstRowLastColumn="0" w:lastRowFirstColumn="0" w:lastRowLastColumn="0"/>
            </w:pPr>
            <w:r w:rsidRPr="00CC1808">
              <w:t>116</w:t>
            </w:r>
          </w:p>
        </w:tc>
        <w:tc>
          <w:tcPr>
            <w:tcW w:w="1701" w:type="dxa"/>
            <w:noWrap/>
            <w:hideMark/>
          </w:tcPr>
          <w:p w14:paraId="0E88BE7D" w14:textId="77777777" w:rsidR="00AF72C0" w:rsidRPr="00CC1808" w:rsidRDefault="00AF72C0" w:rsidP="00AF72C0">
            <w:pPr>
              <w:pStyle w:val="TableIAMT"/>
              <w:spacing w:after="60"/>
              <w:cnfStyle w:val="000000000000" w:firstRow="0" w:lastRow="0" w:firstColumn="0" w:lastColumn="0" w:oddVBand="0" w:evenVBand="0" w:oddHBand="0" w:evenHBand="0" w:firstRowFirstColumn="0" w:firstRowLastColumn="0" w:lastRowFirstColumn="0" w:lastRowLastColumn="0"/>
            </w:pPr>
            <w:r w:rsidRPr="00CC1808">
              <w:t>2:40:27</w:t>
            </w:r>
          </w:p>
        </w:tc>
        <w:tc>
          <w:tcPr>
            <w:tcW w:w="1701" w:type="dxa"/>
            <w:noWrap/>
            <w:hideMark/>
          </w:tcPr>
          <w:p w14:paraId="2F007377" w14:textId="77777777" w:rsidR="00AF72C0" w:rsidRPr="00CC1808" w:rsidRDefault="00AF72C0" w:rsidP="00AF72C0">
            <w:pPr>
              <w:pStyle w:val="TableIAMT"/>
              <w:spacing w:after="60"/>
              <w:cnfStyle w:val="000000000000" w:firstRow="0" w:lastRow="0" w:firstColumn="0" w:lastColumn="0" w:oddVBand="0" w:evenVBand="0" w:oddHBand="0" w:evenHBand="0" w:firstRowFirstColumn="0" w:firstRowLastColumn="0" w:lastRowFirstColumn="0" w:lastRowLastColumn="0"/>
            </w:pPr>
            <w:r w:rsidRPr="00CC1808">
              <w:t>9:20:50</w:t>
            </w:r>
          </w:p>
        </w:tc>
        <w:tc>
          <w:tcPr>
            <w:tcW w:w="1701" w:type="dxa"/>
            <w:noWrap/>
            <w:hideMark/>
          </w:tcPr>
          <w:p w14:paraId="3F5A5C98" w14:textId="77777777" w:rsidR="00AF72C0" w:rsidRPr="00CC1808" w:rsidRDefault="00AF72C0" w:rsidP="00AF72C0">
            <w:pPr>
              <w:pStyle w:val="TableIAMT"/>
              <w:spacing w:after="60"/>
              <w:cnfStyle w:val="000000000000" w:firstRow="0" w:lastRow="0" w:firstColumn="0" w:lastColumn="0" w:oddVBand="0" w:evenVBand="0" w:oddHBand="0" w:evenHBand="0" w:firstRowFirstColumn="0" w:firstRowLastColumn="0" w:lastRowFirstColumn="0" w:lastRowLastColumn="0"/>
            </w:pPr>
            <w:r w:rsidRPr="00CC1808">
              <w:t>14:56:27</w:t>
            </w:r>
          </w:p>
        </w:tc>
        <w:tc>
          <w:tcPr>
            <w:tcW w:w="1701" w:type="dxa"/>
            <w:noWrap/>
            <w:hideMark/>
          </w:tcPr>
          <w:p w14:paraId="089F0E2F" w14:textId="77777777" w:rsidR="00AF72C0" w:rsidRPr="00CC1808" w:rsidRDefault="00AF72C0" w:rsidP="00AF72C0">
            <w:pPr>
              <w:pStyle w:val="TableIAMT"/>
              <w:spacing w:after="60"/>
              <w:cnfStyle w:val="000000000000" w:firstRow="0" w:lastRow="0" w:firstColumn="0" w:lastColumn="0" w:oddVBand="0" w:evenVBand="0" w:oddHBand="0" w:evenHBand="0" w:firstRowFirstColumn="0" w:firstRowLastColumn="0" w:lastRowFirstColumn="0" w:lastRowLastColumn="0"/>
            </w:pPr>
            <w:r w:rsidRPr="00CC1808">
              <w:t>21:40:50</w:t>
            </w:r>
          </w:p>
        </w:tc>
      </w:tr>
      <w:tr w:rsidR="00AF72C0" w:rsidRPr="00CC1808" w14:paraId="5C57BA3B" w14:textId="77777777" w:rsidTr="009428FF">
        <w:trPr>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06AB1504" w14:textId="77777777" w:rsidR="00AF72C0" w:rsidRPr="00CC1808" w:rsidRDefault="00AF72C0" w:rsidP="00AF72C0">
            <w:pPr>
              <w:pStyle w:val="TableIAMT"/>
              <w:spacing w:after="60"/>
              <w:rPr>
                <w:b w:val="0"/>
                <w:bCs w:val="0"/>
              </w:rPr>
            </w:pPr>
            <w:r w:rsidRPr="00CC1808">
              <w:rPr>
                <w:b w:val="0"/>
                <w:bCs w:val="0"/>
              </w:rPr>
              <w:t>Balingho</w:t>
            </w:r>
          </w:p>
        </w:tc>
        <w:tc>
          <w:tcPr>
            <w:tcW w:w="1417" w:type="dxa"/>
            <w:noWrap/>
            <w:hideMark/>
          </w:tcPr>
          <w:p w14:paraId="6C51E7EF" w14:textId="77777777" w:rsidR="00AF72C0" w:rsidRPr="00CC1808" w:rsidRDefault="00AF72C0" w:rsidP="00AF72C0">
            <w:pPr>
              <w:pStyle w:val="TableIAMT"/>
              <w:spacing w:after="60"/>
              <w:cnfStyle w:val="000000000000" w:firstRow="0" w:lastRow="0" w:firstColumn="0" w:lastColumn="0" w:oddVBand="0" w:evenVBand="0" w:oddHBand="0" w:evenHBand="0" w:firstRowFirstColumn="0" w:firstRowLastColumn="0" w:lastRowFirstColumn="0" w:lastRowLastColumn="0"/>
            </w:pPr>
            <w:r w:rsidRPr="00CC1808">
              <w:t>124</w:t>
            </w:r>
          </w:p>
        </w:tc>
        <w:tc>
          <w:tcPr>
            <w:tcW w:w="1701" w:type="dxa"/>
            <w:noWrap/>
            <w:hideMark/>
          </w:tcPr>
          <w:p w14:paraId="1D3B9F7B" w14:textId="77777777" w:rsidR="00AF72C0" w:rsidRPr="00CC1808" w:rsidRDefault="00AF72C0" w:rsidP="00AF72C0">
            <w:pPr>
              <w:pStyle w:val="TableIAMT"/>
              <w:spacing w:after="60"/>
              <w:cnfStyle w:val="000000000000" w:firstRow="0" w:lastRow="0" w:firstColumn="0" w:lastColumn="0" w:oddVBand="0" w:evenVBand="0" w:oddHBand="0" w:evenHBand="0" w:firstRowFirstColumn="0" w:firstRowLastColumn="0" w:lastRowFirstColumn="0" w:lastRowLastColumn="0"/>
            </w:pPr>
            <w:r w:rsidRPr="00CC1808">
              <w:t>2:56:09</w:t>
            </w:r>
          </w:p>
        </w:tc>
        <w:tc>
          <w:tcPr>
            <w:tcW w:w="1701" w:type="dxa"/>
            <w:noWrap/>
            <w:hideMark/>
          </w:tcPr>
          <w:p w14:paraId="1361FBA4" w14:textId="77777777" w:rsidR="00AF72C0" w:rsidRPr="00CC1808" w:rsidRDefault="00AF72C0" w:rsidP="00AF72C0">
            <w:pPr>
              <w:pStyle w:val="TableIAMT"/>
              <w:spacing w:after="60"/>
              <w:cnfStyle w:val="000000000000" w:firstRow="0" w:lastRow="0" w:firstColumn="0" w:lastColumn="0" w:oddVBand="0" w:evenVBand="0" w:oddHBand="0" w:evenHBand="0" w:firstRowFirstColumn="0" w:firstRowLastColumn="0" w:lastRowFirstColumn="0" w:lastRowLastColumn="0"/>
            </w:pPr>
            <w:r w:rsidRPr="00CC1808">
              <w:t>9:38:57</w:t>
            </w:r>
          </w:p>
        </w:tc>
        <w:tc>
          <w:tcPr>
            <w:tcW w:w="1701" w:type="dxa"/>
            <w:noWrap/>
            <w:hideMark/>
          </w:tcPr>
          <w:p w14:paraId="30FF80C5" w14:textId="77777777" w:rsidR="00AF72C0" w:rsidRPr="00CC1808" w:rsidRDefault="00AF72C0" w:rsidP="00AF72C0">
            <w:pPr>
              <w:pStyle w:val="TableIAMT"/>
              <w:spacing w:after="60"/>
              <w:cnfStyle w:val="000000000000" w:firstRow="0" w:lastRow="0" w:firstColumn="0" w:lastColumn="0" w:oddVBand="0" w:evenVBand="0" w:oddHBand="0" w:evenHBand="0" w:firstRowFirstColumn="0" w:firstRowLastColumn="0" w:lastRowFirstColumn="0" w:lastRowLastColumn="0"/>
            </w:pPr>
            <w:r w:rsidRPr="00CC1808">
              <w:t>15:12:09</w:t>
            </w:r>
          </w:p>
        </w:tc>
        <w:tc>
          <w:tcPr>
            <w:tcW w:w="1701" w:type="dxa"/>
            <w:noWrap/>
            <w:hideMark/>
          </w:tcPr>
          <w:p w14:paraId="54FBD643" w14:textId="77777777" w:rsidR="00AF72C0" w:rsidRPr="00CC1808" w:rsidRDefault="00AF72C0" w:rsidP="00AF72C0">
            <w:pPr>
              <w:pStyle w:val="TableIAMT"/>
              <w:spacing w:after="60"/>
              <w:cnfStyle w:val="000000000000" w:firstRow="0" w:lastRow="0" w:firstColumn="0" w:lastColumn="0" w:oddVBand="0" w:evenVBand="0" w:oddHBand="0" w:evenHBand="0" w:firstRowFirstColumn="0" w:firstRowLastColumn="0" w:lastRowFirstColumn="0" w:lastRowLastColumn="0"/>
            </w:pPr>
            <w:r w:rsidRPr="00CC1808">
              <w:t>21:58:57</w:t>
            </w:r>
          </w:p>
        </w:tc>
      </w:tr>
      <w:tr w:rsidR="00AF72C0" w:rsidRPr="00CC1808" w14:paraId="0BD48180" w14:textId="77777777" w:rsidTr="009428FF">
        <w:trPr>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2C9046DF" w14:textId="77777777" w:rsidR="00AF72C0" w:rsidRPr="00CC1808" w:rsidRDefault="00AF72C0" w:rsidP="00AF72C0">
            <w:pPr>
              <w:pStyle w:val="TableIAMT"/>
              <w:spacing w:after="60"/>
              <w:rPr>
                <w:b w:val="0"/>
                <w:bCs w:val="0"/>
              </w:rPr>
            </w:pPr>
            <w:r w:rsidRPr="00CC1808">
              <w:rPr>
                <w:b w:val="0"/>
                <w:bCs w:val="0"/>
              </w:rPr>
              <w:t>Farafenni</w:t>
            </w:r>
          </w:p>
        </w:tc>
        <w:tc>
          <w:tcPr>
            <w:tcW w:w="1417" w:type="dxa"/>
            <w:noWrap/>
            <w:hideMark/>
          </w:tcPr>
          <w:p w14:paraId="35FB9FE5" w14:textId="77777777" w:rsidR="00AF72C0" w:rsidRPr="00CC1808" w:rsidRDefault="00AF72C0" w:rsidP="00AF72C0">
            <w:pPr>
              <w:pStyle w:val="TableIAMT"/>
              <w:spacing w:after="60"/>
              <w:cnfStyle w:val="000000000000" w:firstRow="0" w:lastRow="0" w:firstColumn="0" w:lastColumn="0" w:oddVBand="0" w:evenVBand="0" w:oddHBand="0" w:evenHBand="0" w:firstRowFirstColumn="0" w:firstRowLastColumn="0" w:lastRowFirstColumn="0" w:lastRowLastColumn="0"/>
            </w:pPr>
            <w:r w:rsidRPr="00CC1808">
              <w:t>132</w:t>
            </w:r>
          </w:p>
        </w:tc>
        <w:tc>
          <w:tcPr>
            <w:tcW w:w="1701" w:type="dxa"/>
            <w:noWrap/>
            <w:hideMark/>
          </w:tcPr>
          <w:p w14:paraId="1131E797" w14:textId="77777777" w:rsidR="00AF72C0" w:rsidRPr="00CC1808" w:rsidRDefault="00AF72C0" w:rsidP="00AF72C0">
            <w:pPr>
              <w:pStyle w:val="TableIAMT"/>
              <w:spacing w:after="60"/>
              <w:cnfStyle w:val="000000000000" w:firstRow="0" w:lastRow="0" w:firstColumn="0" w:lastColumn="0" w:oddVBand="0" w:evenVBand="0" w:oddHBand="0" w:evenHBand="0" w:firstRowFirstColumn="0" w:firstRowLastColumn="0" w:lastRowFirstColumn="0" w:lastRowLastColumn="0"/>
            </w:pPr>
            <w:r w:rsidRPr="00CC1808">
              <w:t>3:19:52</w:t>
            </w:r>
          </w:p>
        </w:tc>
        <w:tc>
          <w:tcPr>
            <w:tcW w:w="1701" w:type="dxa"/>
            <w:noWrap/>
            <w:hideMark/>
          </w:tcPr>
          <w:p w14:paraId="428E45B3" w14:textId="77777777" w:rsidR="00AF72C0" w:rsidRPr="00CC1808" w:rsidRDefault="00AF72C0" w:rsidP="00AF72C0">
            <w:pPr>
              <w:pStyle w:val="TableIAMT"/>
              <w:spacing w:after="60"/>
              <w:cnfStyle w:val="000000000000" w:firstRow="0" w:lastRow="0" w:firstColumn="0" w:lastColumn="0" w:oddVBand="0" w:evenVBand="0" w:oddHBand="0" w:evenHBand="0" w:firstRowFirstColumn="0" w:firstRowLastColumn="0" w:lastRowFirstColumn="0" w:lastRowLastColumn="0"/>
            </w:pPr>
            <w:r w:rsidRPr="00CC1808">
              <w:t>10:02:12</w:t>
            </w:r>
          </w:p>
        </w:tc>
        <w:tc>
          <w:tcPr>
            <w:tcW w:w="1701" w:type="dxa"/>
            <w:noWrap/>
            <w:hideMark/>
          </w:tcPr>
          <w:p w14:paraId="6714C68E" w14:textId="77777777" w:rsidR="00AF72C0" w:rsidRPr="00CC1808" w:rsidRDefault="00AF72C0" w:rsidP="00AF72C0">
            <w:pPr>
              <w:pStyle w:val="TableIAMT"/>
              <w:spacing w:after="60"/>
              <w:cnfStyle w:val="000000000000" w:firstRow="0" w:lastRow="0" w:firstColumn="0" w:lastColumn="0" w:oddVBand="0" w:evenVBand="0" w:oddHBand="0" w:evenHBand="0" w:firstRowFirstColumn="0" w:firstRowLastColumn="0" w:lastRowFirstColumn="0" w:lastRowLastColumn="0"/>
            </w:pPr>
            <w:r w:rsidRPr="00CC1808">
              <w:t>15:36:08</w:t>
            </w:r>
          </w:p>
        </w:tc>
        <w:tc>
          <w:tcPr>
            <w:tcW w:w="1701" w:type="dxa"/>
            <w:noWrap/>
            <w:hideMark/>
          </w:tcPr>
          <w:p w14:paraId="23123052" w14:textId="77777777" w:rsidR="00AF72C0" w:rsidRPr="00CC1808" w:rsidRDefault="00AF72C0" w:rsidP="00AF72C0">
            <w:pPr>
              <w:pStyle w:val="TableIAMT"/>
              <w:spacing w:after="60"/>
              <w:cnfStyle w:val="000000000000" w:firstRow="0" w:lastRow="0" w:firstColumn="0" w:lastColumn="0" w:oddVBand="0" w:evenVBand="0" w:oddHBand="0" w:evenHBand="0" w:firstRowFirstColumn="0" w:firstRowLastColumn="0" w:lastRowFirstColumn="0" w:lastRowLastColumn="0"/>
            </w:pPr>
            <w:r w:rsidRPr="00CC1808">
              <w:t>22:20:56</w:t>
            </w:r>
          </w:p>
        </w:tc>
      </w:tr>
      <w:tr w:rsidR="00AF72C0" w:rsidRPr="00CC1808" w14:paraId="173E5898" w14:textId="77777777" w:rsidTr="009428FF">
        <w:trPr>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7278B874" w14:textId="77777777" w:rsidR="00AF72C0" w:rsidRPr="00CC1808" w:rsidRDefault="00AF72C0" w:rsidP="00AF72C0">
            <w:pPr>
              <w:pStyle w:val="TableIAMT"/>
              <w:spacing w:after="60"/>
              <w:rPr>
                <w:b w:val="0"/>
                <w:bCs w:val="0"/>
              </w:rPr>
            </w:pPr>
            <w:r w:rsidRPr="00CC1808">
              <w:rPr>
                <w:b w:val="0"/>
                <w:bCs w:val="0"/>
              </w:rPr>
              <w:t>Bambali</w:t>
            </w:r>
          </w:p>
        </w:tc>
        <w:tc>
          <w:tcPr>
            <w:tcW w:w="1417" w:type="dxa"/>
            <w:noWrap/>
            <w:hideMark/>
          </w:tcPr>
          <w:p w14:paraId="1C4939BF" w14:textId="77777777" w:rsidR="00AF72C0" w:rsidRPr="00CC1808" w:rsidRDefault="00AF72C0" w:rsidP="00AF72C0">
            <w:pPr>
              <w:pStyle w:val="TableIAMT"/>
              <w:spacing w:after="60"/>
              <w:cnfStyle w:val="000000000000" w:firstRow="0" w:lastRow="0" w:firstColumn="0" w:lastColumn="0" w:oddVBand="0" w:evenVBand="0" w:oddHBand="0" w:evenHBand="0" w:firstRowFirstColumn="0" w:firstRowLastColumn="0" w:lastRowFirstColumn="0" w:lastRowLastColumn="0"/>
            </w:pPr>
            <w:r w:rsidRPr="00CC1808">
              <w:t>163</w:t>
            </w:r>
          </w:p>
        </w:tc>
        <w:tc>
          <w:tcPr>
            <w:tcW w:w="1701" w:type="dxa"/>
            <w:noWrap/>
            <w:hideMark/>
          </w:tcPr>
          <w:p w14:paraId="403914C0" w14:textId="77777777" w:rsidR="00AF72C0" w:rsidRPr="00CC1808" w:rsidRDefault="00AF72C0" w:rsidP="00AF72C0">
            <w:pPr>
              <w:pStyle w:val="TableIAMT"/>
              <w:spacing w:after="60"/>
              <w:cnfStyle w:val="000000000000" w:firstRow="0" w:lastRow="0" w:firstColumn="0" w:lastColumn="0" w:oddVBand="0" w:evenVBand="0" w:oddHBand="0" w:evenHBand="0" w:firstRowFirstColumn="0" w:firstRowLastColumn="0" w:lastRowFirstColumn="0" w:lastRowLastColumn="0"/>
            </w:pPr>
            <w:r w:rsidRPr="00CC1808">
              <w:t>5:22:53</w:t>
            </w:r>
          </w:p>
        </w:tc>
        <w:tc>
          <w:tcPr>
            <w:tcW w:w="1701" w:type="dxa"/>
            <w:noWrap/>
            <w:hideMark/>
          </w:tcPr>
          <w:p w14:paraId="68DDE4B6" w14:textId="77777777" w:rsidR="00AF72C0" w:rsidRPr="00CC1808" w:rsidRDefault="00AF72C0" w:rsidP="00AF72C0">
            <w:pPr>
              <w:pStyle w:val="TableIAMT"/>
              <w:spacing w:after="60"/>
              <w:cnfStyle w:val="000000000000" w:firstRow="0" w:lastRow="0" w:firstColumn="0" w:lastColumn="0" w:oddVBand="0" w:evenVBand="0" w:oddHBand="0" w:evenHBand="0" w:firstRowFirstColumn="0" w:firstRowLastColumn="0" w:lastRowFirstColumn="0" w:lastRowLastColumn="0"/>
            </w:pPr>
            <w:r w:rsidRPr="00CC1808">
              <w:t>11:52:19</w:t>
            </w:r>
          </w:p>
        </w:tc>
        <w:tc>
          <w:tcPr>
            <w:tcW w:w="1701" w:type="dxa"/>
            <w:noWrap/>
            <w:hideMark/>
          </w:tcPr>
          <w:p w14:paraId="239C0797" w14:textId="77777777" w:rsidR="00AF72C0" w:rsidRPr="00CC1808" w:rsidRDefault="00AF72C0" w:rsidP="00AF72C0">
            <w:pPr>
              <w:pStyle w:val="TableIAMT"/>
              <w:spacing w:after="60"/>
              <w:cnfStyle w:val="000000000000" w:firstRow="0" w:lastRow="0" w:firstColumn="0" w:lastColumn="0" w:oddVBand="0" w:evenVBand="0" w:oddHBand="0" w:evenHBand="0" w:firstRowFirstColumn="0" w:firstRowLastColumn="0" w:lastRowFirstColumn="0" w:lastRowLastColumn="0"/>
            </w:pPr>
            <w:r w:rsidRPr="00CC1808">
              <w:t>17:41:07</w:t>
            </w:r>
          </w:p>
        </w:tc>
        <w:tc>
          <w:tcPr>
            <w:tcW w:w="1701" w:type="dxa"/>
            <w:noWrap/>
            <w:hideMark/>
          </w:tcPr>
          <w:p w14:paraId="33DBEDCB" w14:textId="77777777" w:rsidR="00AF72C0" w:rsidRPr="00CC1808" w:rsidRDefault="00AF72C0" w:rsidP="00AF72C0">
            <w:pPr>
              <w:pStyle w:val="TableIAMT"/>
              <w:spacing w:after="60"/>
              <w:cnfStyle w:val="000000000000" w:firstRow="0" w:lastRow="0" w:firstColumn="0" w:lastColumn="0" w:oddVBand="0" w:evenVBand="0" w:oddHBand="0" w:evenHBand="0" w:firstRowFirstColumn="0" w:firstRowLastColumn="0" w:lastRowFirstColumn="0" w:lastRowLastColumn="0"/>
            </w:pPr>
            <w:r w:rsidRPr="00CC1808">
              <w:t>00:01:10</w:t>
            </w:r>
          </w:p>
        </w:tc>
      </w:tr>
      <w:tr w:rsidR="00AF72C0" w:rsidRPr="00CC1808" w14:paraId="4B9E99E7" w14:textId="77777777" w:rsidTr="009428FF">
        <w:trPr>
          <w:trHeight w:val="300"/>
        </w:trPr>
        <w:tc>
          <w:tcPr>
            <w:cnfStyle w:val="001000000000" w:firstRow="0" w:lastRow="0" w:firstColumn="1" w:lastColumn="0" w:oddVBand="0" w:evenVBand="0" w:oddHBand="0" w:evenHBand="0" w:firstRowFirstColumn="0" w:firstRowLastColumn="0" w:lastRowFirstColumn="0" w:lastRowLastColumn="0"/>
            <w:tcW w:w="1560" w:type="dxa"/>
            <w:noWrap/>
            <w:hideMark/>
          </w:tcPr>
          <w:p w14:paraId="4DD97C82" w14:textId="77777777" w:rsidR="00AF72C0" w:rsidRPr="00CC1808" w:rsidRDefault="00AF72C0" w:rsidP="00AF72C0">
            <w:pPr>
              <w:pStyle w:val="TableIAMT"/>
              <w:spacing w:after="60"/>
              <w:rPr>
                <w:b w:val="0"/>
                <w:bCs w:val="0"/>
              </w:rPr>
            </w:pPr>
            <w:r w:rsidRPr="00CC1808">
              <w:rPr>
                <w:b w:val="0"/>
                <w:bCs w:val="0"/>
              </w:rPr>
              <w:t>Kaur</w:t>
            </w:r>
          </w:p>
        </w:tc>
        <w:tc>
          <w:tcPr>
            <w:tcW w:w="1417" w:type="dxa"/>
            <w:noWrap/>
            <w:hideMark/>
          </w:tcPr>
          <w:p w14:paraId="2B8A7765" w14:textId="77777777" w:rsidR="00AF72C0" w:rsidRPr="00CC1808" w:rsidRDefault="00AF72C0" w:rsidP="00AF72C0">
            <w:pPr>
              <w:pStyle w:val="TableIAMT"/>
              <w:spacing w:after="60"/>
              <w:cnfStyle w:val="000000000000" w:firstRow="0" w:lastRow="0" w:firstColumn="0" w:lastColumn="0" w:oddVBand="0" w:evenVBand="0" w:oddHBand="0" w:evenHBand="0" w:firstRowFirstColumn="0" w:firstRowLastColumn="0" w:lastRowFirstColumn="0" w:lastRowLastColumn="0"/>
            </w:pPr>
            <w:r w:rsidRPr="00CC1808">
              <w:t>198</w:t>
            </w:r>
          </w:p>
        </w:tc>
        <w:tc>
          <w:tcPr>
            <w:tcW w:w="1701" w:type="dxa"/>
            <w:noWrap/>
            <w:hideMark/>
          </w:tcPr>
          <w:p w14:paraId="7A13344E" w14:textId="77777777" w:rsidR="00AF72C0" w:rsidRPr="00CC1808" w:rsidRDefault="00AF72C0" w:rsidP="00AF72C0">
            <w:pPr>
              <w:pStyle w:val="TableIAMT"/>
              <w:spacing w:after="60"/>
              <w:cnfStyle w:val="000000000000" w:firstRow="0" w:lastRow="0" w:firstColumn="0" w:lastColumn="0" w:oddVBand="0" w:evenVBand="0" w:oddHBand="0" w:evenHBand="0" w:firstRowFirstColumn="0" w:firstRowLastColumn="0" w:lastRowFirstColumn="0" w:lastRowLastColumn="0"/>
            </w:pPr>
            <w:r w:rsidRPr="00CC1808">
              <w:t>7:41:46</w:t>
            </w:r>
          </w:p>
        </w:tc>
        <w:tc>
          <w:tcPr>
            <w:tcW w:w="1701" w:type="dxa"/>
            <w:noWrap/>
            <w:hideMark/>
          </w:tcPr>
          <w:p w14:paraId="4DCA93A3" w14:textId="77777777" w:rsidR="00AF72C0" w:rsidRPr="00CC1808" w:rsidRDefault="00AF72C0" w:rsidP="00AF72C0">
            <w:pPr>
              <w:pStyle w:val="TableIAMT"/>
              <w:spacing w:after="60"/>
              <w:cnfStyle w:val="000000000000" w:firstRow="0" w:lastRow="0" w:firstColumn="0" w:lastColumn="0" w:oddVBand="0" w:evenVBand="0" w:oddHBand="0" w:evenHBand="0" w:firstRowFirstColumn="0" w:firstRowLastColumn="0" w:lastRowFirstColumn="0" w:lastRowLastColumn="0"/>
            </w:pPr>
            <w:r w:rsidRPr="00CC1808">
              <w:t>13:56:38</w:t>
            </w:r>
          </w:p>
        </w:tc>
        <w:tc>
          <w:tcPr>
            <w:tcW w:w="1701" w:type="dxa"/>
            <w:noWrap/>
            <w:hideMark/>
          </w:tcPr>
          <w:p w14:paraId="6F8EC56E" w14:textId="77777777" w:rsidR="00AF72C0" w:rsidRPr="00CC1808" w:rsidRDefault="00AF72C0" w:rsidP="00AF72C0">
            <w:pPr>
              <w:pStyle w:val="TableIAMT"/>
              <w:spacing w:after="60"/>
              <w:cnfStyle w:val="000000000000" w:firstRow="0" w:lastRow="0" w:firstColumn="0" w:lastColumn="0" w:oddVBand="0" w:evenVBand="0" w:oddHBand="0" w:evenHBand="0" w:firstRowFirstColumn="0" w:firstRowLastColumn="0" w:lastRowFirstColumn="0" w:lastRowLastColumn="0"/>
            </w:pPr>
            <w:r w:rsidRPr="00CC1808">
              <w:t>20:02:14</w:t>
            </w:r>
          </w:p>
        </w:tc>
        <w:tc>
          <w:tcPr>
            <w:tcW w:w="1701" w:type="dxa"/>
            <w:noWrap/>
            <w:hideMark/>
          </w:tcPr>
          <w:p w14:paraId="5338F868" w14:textId="77777777" w:rsidR="00AF72C0" w:rsidRPr="00CC1808" w:rsidRDefault="00AF72C0" w:rsidP="00AF72C0">
            <w:pPr>
              <w:pStyle w:val="TableIAMT"/>
              <w:spacing w:after="60"/>
              <w:cnfStyle w:val="000000000000" w:firstRow="0" w:lastRow="0" w:firstColumn="0" w:lastColumn="0" w:oddVBand="0" w:evenVBand="0" w:oddHBand="0" w:evenHBand="0" w:firstRowFirstColumn="0" w:firstRowLastColumn="0" w:lastRowFirstColumn="0" w:lastRowLastColumn="0"/>
            </w:pPr>
            <w:r w:rsidRPr="00CC1808">
              <w:t>1:54:20</w:t>
            </w:r>
          </w:p>
        </w:tc>
      </w:tr>
      <w:tr w:rsidR="00AF72C0" w:rsidRPr="00CC1808" w14:paraId="4B3C2FB0" w14:textId="77777777" w:rsidTr="009428FF">
        <w:trPr>
          <w:trHeight w:val="288"/>
        </w:trPr>
        <w:tc>
          <w:tcPr>
            <w:cnfStyle w:val="001000000000" w:firstRow="0" w:lastRow="0" w:firstColumn="1" w:lastColumn="0" w:oddVBand="0" w:evenVBand="0" w:oddHBand="0" w:evenHBand="0" w:firstRowFirstColumn="0" w:firstRowLastColumn="0" w:lastRowFirstColumn="0" w:lastRowLastColumn="0"/>
            <w:tcW w:w="1560" w:type="dxa"/>
            <w:tcBorders>
              <w:bottom w:val="single" w:sz="4" w:space="0" w:color="auto"/>
            </w:tcBorders>
            <w:noWrap/>
            <w:hideMark/>
          </w:tcPr>
          <w:p w14:paraId="1E8310E1" w14:textId="77777777" w:rsidR="00AF72C0" w:rsidRPr="00CC1808" w:rsidRDefault="00AF72C0" w:rsidP="00AF72C0">
            <w:pPr>
              <w:pStyle w:val="TableIAMT"/>
              <w:spacing w:after="60"/>
              <w:rPr>
                <w:b w:val="0"/>
                <w:bCs w:val="0"/>
              </w:rPr>
            </w:pPr>
            <w:r w:rsidRPr="00CC1808">
              <w:rPr>
                <w:b w:val="0"/>
                <w:bCs w:val="0"/>
              </w:rPr>
              <w:t>Kudang</w:t>
            </w:r>
          </w:p>
        </w:tc>
        <w:tc>
          <w:tcPr>
            <w:tcW w:w="1417" w:type="dxa"/>
            <w:tcBorders>
              <w:bottom w:val="single" w:sz="4" w:space="0" w:color="auto"/>
            </w:tcBorders>
            <w:noWrap/>
            <w:hideMark/>
          </w:tcPr>
          <w:p w14:paraId="252B590A" w14:textId="77777777" w:rsidR="00AF72C0" w:rsidRPr="00CC1808" w:rsidRDefault="00AF72C0" w:rsidP="00AF72C0">
            <w:pPr>
              <w:pStyle w:val="TableIAMT"/>
              <w:spacing w:after="60"/>
              <w:cnfStyle w:val="000000000000" w:firstRow="0" w:lastRow="0" w:firstColumn="0" w:lastColumn="0" w:oddVBand="0" w:evenVBand="0" w:oddHBand="0" w:evenHBand="0" w:firstRowFirstColumn="0" w:firstRowLastColumn="0" w:lastRowFirstColumn="0" w:lastRowLastColumn="0"/>
            </w:pPr>
            <w:r w:rsidRPr="00CC1808">
              <w:t>228</w:t>
            </w:r>
          </w:p>
        </w:tc>
        <w:tc>
          <w:tcPr>
            <w:tcW w:w="1701" w:type="dxa"/>
            <w:tcBorders>
              <w:bottom w:val="single" w:sz="4" w:space="0" w:color="auto"/>
            </w:tcBorders>
            <w:noWrap/>
            <w:hideMark/>
          </w:tcPr>
          <w:p w14:paraId="0B038B2F" w14:textId="77777777" w:rsidR="00AF72C0" w:rsidRPr="00CC1808" w:rsidRDefault="00AF72C0" w:rsidP="00AF72C0">
            <w:pPr>
              <w:pStyle w:val="TableIAMT"/>
              <w:spacing w:after="60"/>
              <w:cnfStyle w:val="000000000000" w:firstRow="0" w:lastRow="0" w:firstColumn="0" w:lastColumn="0" w:oddVBand="0" w:evenVBand="0" w:oddHBand="0" w:evenHBand="0" w:firstRowFirstColumn="0" w:firstRowLastColumn="0" w:lastRowFirstColumn="0" w:lastRowLastColumn="0"/>
            </w:pPr>
            <w:r w:rsidRPr="00CC1808">
              <w:t>9:40:48</w:t>
            </w:r>
          </w:p>
        </w:tc>
        <w:tc>
          <w:tcPr>
            <w:tcW w:w="1701" w:type="dxa"/>
            <w:tcBorders>
              <w:bottom w:val="single" w:sz="4" w:space="0" w:color="auto"/>
            </w:tcBorders>
            <w:noWrap/>
            <w:hideMark/>
          </w:tcPr>
          <w:p w14:paraId="21FF468B" w14:textId="77777777" w:rsidR="00AF72C0" w:rsidRPr="00CC1808" w:rsidRDefault="00AF72C0" w:rsidP="00AF72C0">
            <w:pPr>
              <w:pStyle w:val="TableIAMT"/>
              <w:spacing w:after="60"/>
              <w:cnfStyle w:val="000000000000" w:firstRow="0" w:lastRow="0" w:firstColumn="0" w:lastColumn="0" w:oddVBand="0" w:evenVBand="0" w:oddHBand="0" w:evenHBand="0" w:firstRowFirstColumn="0" w:firstRowLastColumn="0" w:lastRowFirstColumn="0" w:lastRowLastColumn="0"/>
            </w:pPr>
            <w:r w:rsidRPr="00CC1808">
              <w:t>15:43:12</w:t>
            </w:r>
          </w:p>
        </w:tc>
        <w:tc>
          <w:tcPr>
            <w:tcW w:w="1701" w:type="dxa"/>
            <w:tcBorders>
              <w:bottom w:val="single" w:sz="4" w:space="0" w:color="auto"/>
            </w:tcBorders>
            <w:noWrap/>
            <w:hideMark/>
          </w:tcPr>
          <w:p w14:paraId="59420C60" w14:textId="77777777" w:rsidR="00AF72C0" w:rsidRPr="00CC1808" w:rsidRDefault="00AF72C0" w:rsidP="00AF72C0">
            <w:pPr>
              <w:pStyle w:val="TableIAMT"/>
              <w:spacing w:after="60"/>
              <w:cnfStyle w:val="000000000000" w:firstRow="0" w:lastRow="0" w:firstColumn="0" w:lastColumn="0" w:oddVBand="0" w:evenVBand="0" w:oddHBand="0" w:evenHBand="0" w:firstRowFirstColumn="0" w:firstRowLastColumn="0" w:lastRowFirstColumn="0" w:lastRowLastColumn="0"/>
            </w:pPr>
            <w:r w:rsidRPr="00CC1808">
              <w:t>22:03:12</w:t>
            </w:r>
          </w:p>
        </w:tc>
        <w:tc>
          <w:tcPr>
            <w:tcW w:w="1701" w:type="dxa"/>
            <w:tcBorders>
              <w:bottom w:val="single" w:sz="4" w:space="0" w:color="auto"/>
            </w:tcBorders>
            <w:noWrap/>
            <w:hideMark/>
          </w:tcPr>
          <w:p w14:paraId="55E19C76" w14:textId="77777777" w:rsidR="00AF72C0" w:rsidRPr="00CC1808" w:rsidRDefault="00AF72C0" w:rsidP="00AF72C0">
            <w:pPr>
              <w:pStyle w:val="TableIAMT"/>
              <w:spacing w:after="60"/>
              <w:cnfStyle w:val="000000000000" w:firstRow="0" w:lastRow="0" w:firstColumn="0" w:lastColumn="0" w:oddVBand="0" w:evenVBand="0" w:oddHBand="0" w:evenHBand="0" w:firstRowFirstColumn="0" w:firstRowLastColumn="0" w:lastRowFirstColumn="0" w:lastRowLastColumn="0"/>
            </w:pPr>
            <w:r w:rsidRPr="00CC1808">
              <w:t>3:31:20</w:t>
            </w:r>
          </w:p>
        </w:tc>
      </w:tr>
    </w:tbl>
    <w:p w14:paraId="3C7C4C5D" w14:textId="77777777" w:rsidR="00AF72C0" w:rsidRPr="00CC1808" w:rsidRDefault="00AF72C0" w:rsidP="00AF72C0">
      <w:pPr>
        <w:spacing w:after="0" w:line="240" w:lineRule="auto"/>
        <w:rPr>
          <w:lang w:val="en-GB"/>
        </w:rPr>
      </w:pPr>
    </w:p>
    <w:p w14:paraId="09C3EC7D" w14:textId="11A21D14" w:rsidR="00AF72C0" w:rsidRPr="00CC1808" w:rsidRDefault="00AF72C0" w:rsidP="00AF72C0">
      <w:pPr>
        <w:pStyle w:val="MaintextIAMT"/>
        <w:rPr>
          <w:lang w:val="en-GB"/>
        </w:rPr>
      </w:pPr>
      <w:r w:rsidRPr="00CC1808">
        <w:rPr>
          <w:lang w:val="en-GB"/>
        </w:rPr>
        <w:t>The water quality of the samples is specific to the particular time when collected (status of the tide) and the location (mostly from edge and the surface of the river) and do not represent the distribution of water quality along the surface and the depth of the river. This is particularly relevant to salinity and turbidity distirbuion in the river.</w:t>
      </w:r>
    </w:p>
    <w:p w14:paraId="2FCDADC2" w14:textId="2DE3731D" w:rsidR="00B3010D" w:rsidRPr="00CC1808" w:rsidRDefault="00B3010D" w:rsidP="00B3010D">
      <w:pPr>
        <w:pStyle w:val="Heading-SIIAMT"/>
        <w:numPr>
          <w:ilvl w:val="0"/>
          <w:numId w:val="7"/>
        </w:numPr>
        <w:ind w:left="284" w:hanging="284"/>
        <w:rPr>
          <w:lang w:val="en-GB"/>
        </w:rPr>
      </w:pPr>
      <w:r w:rsidRPr="00CC1808">
        <w:rPr>
          <w:lang w:val="en-GB"/>
        </w:rPr>
        <w:lastRenderedPageBreak/>
        <w:t>Filtration systems and membrane material</w:t>
      </w:r>
    </w:p>
    <w:p w14:paraId="008FAA1F" w14:textId="77777777" w:rsidR="00B3010D" w:rsidRPr="00CC1808" w:rsidRDefault="00B3010D" w:rsidP="00AF72C0">
      <w:pPr>
        <w:pStyle w:val="Heading-2IAMT"/>
        <w:numPr>
          <w:ilvl w:val="1"/>
          <w:numId w:val="29"/>
        </w:numPr>
        <w:ind w:left="426" w:hanging="426"/>
        <w:rPr>
          <w:lang w:val="en-GB"/>
        </w:rPr>
      </w:pPr>
      <w:r w:rsidRPr="00CC1808">
        <w:rPr>
          <w:lang w:val="en-GB"/>
        </w:rPr>
        <w:t>Membrane characteristics</w:t>
      </w:r>
    </w:p>
    <w:p w14:paraId="227E150C" w14:textId="402E65ED" w:rsidR="00B3010D" w:rsidRPr="00CC1808" w:rsidRDefault="00B3010D" w:rsidP="00822F65">
      <w:pPr>
        <w:pStyle w:val="MaintextIAMT"/>
      </w:pPr>
      <w:r w:rsidRPr="00CC1808">
        <w:rPr>
          <w:lang w:val="en-GB"/>
        </w:rPr>
        <w:t xml:space="preserve">The </w:t>
      </w:r>
      <w:r w:rsidRPr="00CC1808">
        <w:rPr>
          <w:bCs/>
          <w:lang w:val="en-GB"/>
        </w:rPr>
        <w:t xml:space="preserve">polyethersulfone (PES) </w:t>
      </w:r>
      <w:r w:rsidRPr="00CC1808">
        <w:rPr>
          <w:lang w:val="en-GB"/>
        </w:rPr>
        <w:t xml:space="preserve">UF membranes with different pore radii (3-31 nm) were selected to investigate the treatment of the freshwater region in The Gambia River, in particular turbidity and OM removal. </w:t>
      </w:r>
      <w:r w:rsidRPr="00CC1808">
        <w:t xml:space="preserve">Characteristics of the UF membranes are summarised in </w:t>
      </w:r>
      <w:r w:rsidRPr="00CC1808">
        <w:rPr>
          <w:lang w:val="en-GB"/>
        </w:rPr>
        <w:fldChar w:fldCharType="begin"/>
      </w:r>
      <w:r w:rsidRPr="00CC1808">
        <w:rPr>
          <w:lang w:val="en-GB"/>
        </w:rPr>
        <w:instrText xml:space="preserve"> REF _Ref157609657 \h  \* MERGEFORMAT </w:instrText>
      </w:r>
      <w:r w:rsidRPr="00CC1808">
        <w:rPr>
          <w:lang w:val="en-GB"/>
        </w:rPr>
      </w:r>
      <w:r w:rsidRPr="00CC1808">
        <w:rPr>
          <w:lang w:val="en-GB"/>
        </w:rPr>
        <w:fldChar w:fldCharType="separate"/>
      </w:r>
      <w:r w:rsidR="00327DDD" w:rsidRPr="00327DDD">
        <w:rPr>
          <w:lang w:val="en-GB"/>
        </w:rPr>
        <w:t>Table S2</w:t>
      </w:r>
      <w:r w:rsidRPr="00CC1808">
        <w:rPr>
          <w:lang w:val="en-GB"/>
        </w:rPr>
        <w:fldChar w:fldCharType="end"/>
      </w:r>
      <w:r w:rsidRPr="00CC1808">
        <w:t>.</w:t>
      </w:r>
    </w:p>
    <w:p w14:paraId="59FA2029" w14:textId="599418ED" w:rsidR="00B3010D" w:rsidRPr="00CC1808" w:rsidRDefault="00B3010D" w:rsidP="00B3010D">
      <w:pPr>
        <w:pStyle w:val="FigureandtablecaptionIAMT"/>
      </w:pPr>
      <w:bookmarkStart w:id="2" w:name="_Ref157609657"/>
      <w:r w:rsidRPr="00CC1808">
        <w:rPr>
          <w:b/>
        </w:rPr>
        <w:t>Table S</w:t>
      </w:r>
      <w:r w:rsidRPr="00CC1808">
        <w:rPr>
          <w:b/>
        </w:rPr>
        <w:fldChar w:fldCharType="begin"/>
      </w:r>
      <w:r w:rsidRPr="00CC1808">
        <w:rPr>
          <w:b/>
        </w:rPr>
        <w:instrText xml:space="preserve"> SEQ Table_S \* ARABIC </w:instrText>
      </w:r>
      <w:r w:rsidRPr="00CC1808">
        <w:rPr>
          <w:b/>
        </w:rPr>
        <w:fldChar w:fldCharType="separate"/>
      </w:r>
      <w:r w:rsidR="00327DDD">
        <w:rPr>
          <w:b/>
          <w:noProof/>
        </w:rPr>
        <w:t>2</w:t>
      </w:r>
      <w:r w:rsidRPr="00CC1808">
        <w:rPr>
          <w:b/>
        </w:rPr>
        <w:fldChar w:fldCharType="end"/>
      </w:r>
      <w:bookmarkEnd w:id="2"/>
      <w:r w:rsidRPr="00CC1808">
        <w:rPr>
          <w:b/>
        </w:rPr>
        <w:t>.</w:t>
      </w:r>
      <w:r w:rsidRPr="00CC1808">
        <w:t xml:space="preserve"> Characteristics of the PES UF membranes</w:t>
      </w:r>
    </w:p>
    <w:tbl>
      <w:tblPr>
        <w:tblW w:w="8930" w:type="dxa"/>
        <w:tblLayout w:type="fixed"/>
        <w:tblLook w:val="04A0" w:firstRow="1" w:lastRow="0" w:firstColumn="1" w:lastColumn="0" w:noHBand="0" w:noVBand="1"/>
      </w:tblPr>
      <w:tblGrid>
        <w:gridCol w:w="1701"/>
        <w:gridCol w:w="1418"/>
        <w:gridCol w:w="1701"/>
        <w:gridCol w:w="2268"/>
        <w:gridCol w:w="1842"/>
      </w:tblGrid>
      <w:tr w:rsidR="00B3010D" w:rsidRPr="00CC1808" w14:paraId="4E494F78" w14:textId="77777777" w:rsidTr="005305DB">
        <w:trPr>
          <w:trHeight w:val="113"/>
        </w:trPr>
        <w:tc>
          <w:tcPr>
            <w:tcW w:w="1701" w:type="dxa"/>
            <w:tcBorders>
              <w:top w:val="single" w:sz="4" w:space="0" w:color="auto"/>
              <w:bottom w:val="single" w:sz="4" w:space="0" w:color="auto"/>
            </w:tcBorders>
          </w:tcPr>
          <w:p w14:paraId="6BB0B014" w14:textId="77777777" w:rsidR="00B3010D" w:rsidRPr="00CC1808" w:rsidRDefault="00B3010D" w:rsidP="00AF72C0">
            <w:pPr>
              <w:spacing w:after="60" w:line="276" w:lineRule="auto"/>
              <w:rPr>
                <w:b/>
                <w:bCs/>
                <w:sz w:val="22"/>
                <w:vertAlign w:val="superscript"/>
                <w:lang w:val="en-GB"/>
              </w:rPr>
            </w:pPr>
            <w:r w:rsidRPr="00CC1808">
              <w:rPr>
                <w:b/>
                <w:bCs/>
                <w:sz w:val="22"/>
                <w:lang w:val="en-GB"/>
              </w:rPr>
              <w:t xml:space="preserve">Membrane MWCO (kDa) </w:t>
            </w:r>
            <w:r w:rsidRPr="00CC1808">
              <w:rPr>
                <w:b/>
                <w:bCs/>
                <w:sz w:val="22"/>
                <w:vertAlign w:val="superscript"/>
                <w:lang w:val="en-GB"/>
              </w:rPr>
              <w:t>a</w:t>
            </w:r>
          </w:p>
        </w:tc>
        <w:tc>
          <w:tcPr>
            <w:tcW w:w="1418" w:type="dxa"/>
            <w:tcBorders>
              <w:top w:val="single" w:sz="4" w:space="0" w:color="auto"/>
              <w:bottom w:val="single" w:sz="4" w:space="0" w:color="auto"/>
            </w:tcBorders>
          </w:tcPr>
          <w:p w14:paraId="745FD610" w14:textId="77777777" w:rsidR="00B3010D" w:rsidRPr="00CC1808" w:rsidRDefault="00B3010D" w:rsidP="00AF72C0">
            <w:pPr>
              <w:spacing w:after="60" w:line="276" w:lineRule="auto"/>
              <w:jc w:val="left"/>
              <w:rPr>
                <w:b/>
                <w:bCs/>
                <w:sz w:val="22"/>
                <w:lang w:val="en-GB"/>
              </w:rPr>
            </w:pPr>
            <w:r w:rsidRPr="00CC1808">
              <w:rPr>
                <w:b/>
                <w:bCs/>
                <w:sz w:val="22"/>
                <w:lang w:val="en-GB"/>
              </w:rPr>
              <w:t xml:space="preserve">Pore radius (nm) </w:t>
            </w:r>
            <w:r w:rsidRPr="00CC1808">
              <w:rPr>
                <w:b/>
                <w:bCs/>
                <w:sz w:val="22"/>
                <w:vertAlign w:val="superscript"/>
                <w:lang w:val="en-GB"/>
              </w:rPr>
              <w:t>b</w:t>
            </w:r>
          </w:p>
        </w:tc>
        <w:tc>
          <w:tcPr>
            <w:tcW w:w="1701" w:type="dxa"/>
            <w:tcBorders>
              <w:top w:val="single" w:sz="4" w:space="0" w:color="auto"/>
              <w:bottom w:val="single" w:sz="4" w:space="0" w:color="auto"/>
            </w:tcBorders>
          </w:tcPr>
          <w:p w14:paraId="1BA42C1C" w14:textId="77777777" w:rsidR="00B3010D" w:rsidRPr="00CC1808" w:rsidRDefault="00B3010D" w:rsidP="00AF72C0">
            <w:pPr>
              <w:spacing w:after="60" w:line="276" w:lineRule="auto"/>
              <w:rPr>
                <w:b/>
                <w:bCs/>
                <w:sz w:val="22"/>
                <w:lang w:val="en-GB"/>
              </w:rPr>
            </w:pPr>
            <w:r w:rsidRPr="00CC1808">
              <w:rPr>
                <w:b/>
                <w:bCs/>
                <w:sz w:val="22"/>
                <w:lang w:val="en-GB"/>
              </w:rPr>
              <w:t xml:space="preserve">Zeta potential pH 7 (mV) </w:t>
            </w:r>
            <w:r w:rsidRPr="00CC1808">
              <w:rPr>
                <w:b/>
                <w:bCs/>
                <w:sz w:val="22"/>
                <w:vertAlign w:val="superscript"/>
                <w:lang w:val="en-GB"/>
              </w:rPr>
              <w:t>c</w:t>
            </w:r>
          </w:p>
        </w:tc>
        <w:tc>
          <w:tcPr>
            <w:tcW w:w="2268" w:type="dxa"/>
            <w:tcBorders>
              <w:top w:val="single" w:sz="4" w:space="0" w:color="auto"/>
              <w:bottom w:val="single" w:sz="4" w:space="0" w:color="auto"/>
            </w:tcBorders>
          </w:tcPr>
          <w:p w14:paraId="043CF13D" w14:textId="1099ACE4" w:rsidR="00B3010D" w:rsidRPr="00CC1808" w:rsidRDefault="00B3010D" w:rsidP="00710F38">
            <w:pPr>
              <w:spacing w:after="60" w:line="276" w:lineRule="auto"/>
              <w:jc w:val="left"/>
              <w:rPr>
                <w:b/>
                <w:bCs/>
                <w:color w:val="000000" w:themeColor="text1"/>
                <w:sz w:val="22"/>
                <w:lang w:val="en-GB"/>
              </w:rPr>
            </w:pPr>
            <w:r w:rsidRPr="00CC1808">
              <w:rPr>
                <w:b/>
                <w:bCs/>
                <w:sz w:val="22"/>
              </w:rPr>
              <w:t xml:space="preserve">Water permeability </w:t>
            </w:r>
            <w:r w:rsidRPr="00CC1808">
              <w:rPr>
                <w:b/>
                <w:bCs/>
                <w:sz w:val="22"/>
                <w:lang w:val="en-GB"/>
              </w:rPr>
              <w:t>(L</w:t>
            </w:r>
            <w:r w:rsidRPr="00CC1808">
              <w:rPr>
                <w:b/>
                <w:bCs/>
                <w:sz w:val="22"/>
                <w:vertAlign w:val="subscript"/>
                <w:lang w:val="en-GB"/>
              </w:rPr>
              <w:t>p</w:t>
            </w:r>
            <w:r w:rsidRPr="00CC1808">
              <w:rPr>
                <w:b/>
                <w:bCs/>
                <w:sz w:val="22"/>
                <w:lang w:val="en-GB"/>
              </w:rPr>
              <w:t>; L/m</w:t>
            </w:r>
            <w:r w:rsidRPr="00CC1808">
              <w:rPr>
                <w:b/>
                <w:bCs/>
                <w:sz w:val="22"/>
                <w:vertAlign w:val="superscript"/>
                <w:lang w:val="en-GB"/>
              </w:rPr>
              <w:t>2</w:t>
            </w:r>
            <w:r w:rsidRPr="00CC1808">
              <w:rPr>
                <w:b/>
                <w:bCs/>
                <w:sz w:val="22"/>
                <w:lang w:val="en-GB"/>
              </w:rPr>
              <w:t xml:space="preserve"> h bar) </w:t>
            </w:r>
            <w:hyperlink w:anchor="_ENREF_2" w:tooltip="Imbrogno, submitted #1962" w:history="1">
              <w:r w:rsidR="00327DDD" w:rsidRPr="00327DDD">
                <w:rPr>
                  <w:rStyle w:val="Hyperlink"/>
                </w:rPr>
                <w:t>_ENREF_2</w:t>
              </w:r>
            </w:hyperlink>
          </w:p>
        </w:tc>
        <w:tc>
          <w:tcPr>
            <w:tcW w:w="1842" w:type="dxa"/>
            <w:tcBorders>
              <w:top w:val="single" w:sz="4" w:space="0" w:color="auto"/>
              <w:bottom w:val="single" w:sz="4" w:space="0" w:color="auto"/>
            </w:tcBorders>
          </w:tcPr>
          <w:p w14:paraId="30FF5414" w14:textId="77777777" w:rsidR="00B3010D" w:rsidRPr="00CC1808" w:rsidRDefault="00B3010D" w:rsidP="00AF72C0">
            <w:pPr>
              <w:spacing w:after="60" w:line="276" w:lineRule="auto"/>
              <w:rPr>
                <w:b/>
                <w:bCs/>
                <w:sz w:val="22"/>
                <w:lang w:val="en-GB"/>
              </w:rPr>
            </w:pPr>
            <w:r w:rsidRPr="00CC1808">
              <w:rPr>
                <w:b/>
                <w:bCs/>
                <w:color w:val="000000" w:themeColor="text1"/>
                <w:sz w:val="22"/>
                <w:lang w:val="en-GB"/>
              </w:rPr>
              <w:t xml:space="preserve">Humic acid removal </w:t>
            </w:r>
            <w:r w:rsidRPr="00CC1808">
              <w:rPr>
                <w:b/>
                <w:bCs/>
                <w:sz w:val="22"/>
                <w:vertAlign w:val="superscript"/>
                <w:lang w:val="en-GB"/>
              </w:rPr>
              <w:t>e</w:t>
            </w:r>
            <w:r w:rsidRPr="00CC1808">
              <w:rPr>
                <w:b/>
                <w:bCs/>
                <w:color w:val="000000" w:themeColor="text1"/>
                <w:sz w:val="22"/>
                <w:lang w:val="en-GB"/>
              </w:rPr>
              <w:t xml:space="preserve"> (%)</w:t>
            </w:r>
          </w:p>
        </w:tc>
      </w:tr>
      <w:tr w:rsidR="00B3010D" w:rsidRPr="00CC1808" w14:paraId="5235C3F9" w14:textId="77777777" w:rsidTr="005305DB">
        <w:trPr>
          <w:trHeight w:val="113"/>
        </w:trPr>
        <w:tc>
          <w:tcPr>
            <w:tcW w:w="1701" w:type="dxa"/>
            <w:tcBorders>
              <w:top w:val="single" w:sz="4" w:space="0" w:color="auto"/>
            </w:tcBorders>
          </w:tcPr>
          <w:p w14:paraId="6D7A7E04" w14:textId="77777777" w:rsidR="00B3010D" w:rsidRPr="00CC1808" w:rsidRDefault="00B3010D" w:rsidP="00AF72C0">
            <w:pPr>
              <w:spacing w:after="60" w:line="276" w:lineRule="auto"/>
              <w:rPr>
                <w:sz w:val="22"/>
                <w:lang w:val="en-GB"/>
              </w:rPr>
            </w:pPr>
            <w:r w:rsidRPr="00CC1808">
              <w:rPr>
                <w:sz w:val="22"/>
                <w:lang w:val="en-GB"/>
              </w:rPr>
              <w:t>10</w:t>
            </w:r>
          </w:p>
        </w:tc>
        <w:tc>
          <w:tcPr>
            <w:tcW w:w="1418" w:type="dxa"/>
            <w:tcBorders>
              <w:top w:val="single" w:sz="4" w:space="0" w:color="auto"/>
            </w:tcBorders>
          </w:tcPr>
          <w:p w14:paraId="0F414DFA" w14:textId="77777777" w:rsidR="00B3010D" w:rsidRPr="00CC1808" w:rsidRDefault="00B3010D" w:rsidP="00AF72C0">
            <w:pPr>
              <w:spacing w:after="60" w:line="276" w:lineRule="auto"/>
              <w:rPr>
                <w:color w:val="000000" w:themeColor="text1"/>
                <w:sz w:val="22"/>
                <w:lang w:val="en-GB"/>
              </w:rPr>
            </w:pPr>
            <w:r w:rsidRPr="00CC1808">
              <w:rPr>
                <w:sz w:val="22"/>
                <w:lang w:val="en-GB"/>
              </w:rPr>
              <w:t>2.7</w:t>
            </w:r>
          </w:p>
        </w:tc>
        <w:tc>
          <w:tcPr>
            <w:tcW w:w="1701" w:type="dxa"/>
            <w:tcBorders>
              <w:top w:val="single" w:sz="4" w:space="0" w:color="auto"/>
            </w:tcBorders>
          </w:tcPr>
          <w:p w14:paraId="5759204C" w14:textId="77777777" w:rsidR="00B3010D" w:rsidRPr="00CC1808" w:rsidRDefault="00B3010D" w:rsidP="00AF72C0">
            <w:pPr>
              <w:spacing w:after="60" w:line="276" w:lineRule="auto"/>
              <w:rPr>
                <w:sz w:val="22"/>
                <w:lang w:val="en-GB"/>
              </w:rPr>
            </w:pPr>
            <w:r w:rsidRPr="00CC1808">
              <w:rPr>
                <w:sz w:val="22"/>
                <w:lang w:val="en-GB"/>
              </w:rPr>
              <w:t>N.A</w:t>
            </w:r>
          </w:p>
        </w:tc>
        <w:tc>
          <w:tcPr>
            <w:tcW w:w="2268" w:type="dxa"/>
            <w:tcBorders>
              <w:top w:val="single" w:sz="4" w:space="0" w:color="auto"/>
            </w:tcBorders>
          </w:tcPr>
          <w:p w14:paraId="1138F175" w14:textId="77777777" w:rsidR="00B3010D" w:rsidRPr="00CC1808" w:rsidRDefault="00B3010D" w:rsidP="00AF72C0">
            <w:pPr>
              <w:spacing w:after="60" w:line="276" w:lineRule="auto"/>
              <w:rPr>
                <w:color w:val="000000" w:themeColor="text1"/>
                <w:sz w:val="22"/>
                <w:lang w:val="en-GB"/>
              </w:rPr>
            </w:pPr>
            <w:r w:rsidRPr="00CC1808">
              <w:rPr>
                <w:sz w:val="22"/>
                <w:lang w:val="en-GB"/>
              </w:rPr>
              <w:t>390</w:t>
            </w:r>
          </w:p>
        </w:tc>
        <w:tc>
          <w:tcPr>
            <w:tcW w:w="1842" w:type="dxa"/>
            <w:tcBorders>
              <w:top w:val="single" w:sz="4" w:space="0" w:color="auto"/>
            </w:tcBorders>
          </w:tcPr>
          <w:p w14:paraId="5093D3EB" w14:textId="77777777" w:rsidR="00B3010D" w:rsidRPr="00CC1808" w:rsidRDefault="00B3010D" w:rsidP="00AF72C0">
            <w:pPr>
              <w:spacing w:after="60" w:line="276" w:lineRule="auto"/>
              <w:rPr>
                <w:color w:val="000000" w:themeColor="text1"/>
                <w:sz w:val="22"/>
                <w:lang w:val="en-GB"/>
              </w:rPr>
            </w:pPr>
            <w:r w:rsidRPr="00CC1808">
              <w:rPr>
                <w:color w:val="000000" w:themeColor="text1"/>
                <w:sz w:val="22"/>
                <w:lang w:val="en-GB"/>
              </w:rPr>
              <w:t>85</w:t>
            </w:r>
          </w:p>
        </w:tc>
      </w:tr>
      <w:tr w:rsidR="00B3010D" w:rsidRPr="00CC1808" w14:paraId="171E5E2D" w14:textId="77777777" w:rsidTr="005305DB">
        <w:trPr>
          <w:trHeight w:val="113"/>
        </w:trPr>
        <w:tc>
          <w:tcPr>
            <w:tcW w:w="1701" w:type="dxa"/>
          </w:tcPr>
          <w:p w14:paraId="73AC0CFB" w14:textId="77777777" w:rsidR="00B3010D" w:rsidRPr="00CC1808" w:rsidRDefault="00B3010D" w:rsidP="00AF72C0">
            <w:pPr>
              <w:spacing w:after="60" w:line="276" w:lineRule="auto"/>
              <w:rPr>
                <w:sz w:val="22"/>
                <w:lang w:val="en-GB"/>
              </w:rPr>
            </w:pPr>
            <w:r w:rsidRPr="00CC1808">
              <w:rPr>
                <w:sz w:val="22"/>
                <w:lang w:val="en-GB"/>
              </w:rPr>
              <w:t>50</w:t>
            </w:r>
          </w:p>
        </w:tc>
        <w:tc>
          <w:tcPr>
            <w:tcW w:w="1418" w:type="dxa"/>
          </w:tcPr>
          <w:p w14:paraId="2A7AFE1C" w14:textId="77777777" w:rsidR="00B3010D" w:rsidRPr="00CC1808" w:rsidRDefault="00B3010D" w:rsidP="00AF72C0">
            <w:pPr>
              <w:spacing w:after="60" w:line="276" w:lineRule="auto"/>
              <w:rPr>
                <w:color w:val="000000" w:themeColor="text1"/>
                <w:sz w:val="22"/>
                <w:lang w:val="en-GB"/>
              </w:rPr>
            </w:pPr>
            <w:r w:rsidRPr="00CC1808">
              <w:rPr>
                <w:sz w:val="22"/>
                <w:lang w:val="en-GB"/>
              </w:rPr>
              <w:t>6.3</w:t>
            </w:r>
          </w:p>
        </w:tc>
        <w:tc>
          <w:tcPr>
            <w:tcW w:w="1701" w:type="dxa"/>
          </w:tcPr>
          <w:p w14:paraId="4B7334A3" w14:textId="77777777" w:rsidR="00B3010D" w:rsidRPr="00CC1808" w:rsidRDefault="00B3010D" w:rsidP="00AF72C0">
            <w:pPr>
              <w:spacing w:after="60" w:line="276" w:lineRule="auto"/>
              <w:rPr>
                <w:sz w:val="22"/>
                <w:lang w:val="en-GB"/>
              </w:rPr>
            </w:pPr>
            <w:r w:rsidRPr="00CC1808">
              <w:rPr>
                <w:sz w:val="22"/>
                <w:lang w:val="en-GB"/>
              </w:rPr>
              <w:t>-6.3</w:t>
            </w:r>
          </w:p>
        </w:tc>
        <w:tc>
          <w:tcPr>
            <w:tcW w:w="2268" w:type="dxa"/>
          </w:tcPr>
          <w:p w14:paraId="1DB74176" w14:textId="77777777" w:rsidR="00B3010D" w:rsidRPr="00CC1808" w:rsidRDefault="00B3010D" w:rsidP="00AF72C0">
            <w:pPr>
              <w:spacing w:after="60" w:line="276" w:lineRule="auto"/>
              <w:rPr>
                <w:color w:val="000000" w:themeColor="text1"/>
                <w:sz w:val="22"/>
                <w:lang w:val="en-GB"/>
              </w:rPr>
            </w:pPr>
            <w:r w:rsidRPr="00CC1808">
              <w:rPr>
                <w:sz w:val="22"/>
                <w:lang w:val="en-GB"/>
              </w:rPr>
              <w:t>630</w:t>
            </w:r>
          </w:p>
        </w:tc>
        <w:tc>
          <w:tcPr>
            <w:tcW w:w="1842" w:type="dxa"/>
          </w:tcPr>
          <w:p w14:paraId="1A570318" w14:textId="77777777" w:rsidR="00B3010D" w:rsidRPr="00CC1808" w:rsidRDefault="00B3010D" w:rsidP="00AF72C0">
            <w:pPr>
              <w:spacing w:after="60" w:line="276" w:lineRule="auto"/>
              <w:rPr>
                <w:color w:val="000000" w:themeColor="text1"/>
                <w:sz w:val="22"/>
                <w:lang w:val="en-GB"/>
              </w:rPr>
            </w:pPr>
            <w:r w:rsidRPr="00CC1808">
              <w:rPr>
                <w:color w:val="000000" w:themeColor="text1"/>
                <w:sz w:val="22"/>
                <w:lang w:val="en-GB"/>
              </w:rPr>
              <w:t>80</w:t>
            </w:r>
          </w:p>
        </w:tc>
      </w:tr>
      <w:tr w:rsidR="00B3010D" w:rsidRPr="00CC1808" w14:paraId="79962906" w14:textId="77777777" w:rsidTr="005305DB">
        <w:trPr>
          <w:trHeight w:val="113"/>
        </w:trPr>
        <w:tc>
          <w:tcPr>
            <w:tcW w:w="1701" w:type="dxa"/>
          </w:tcPr>
          <w:p w14:paraId="030FAF81" w14:textId="77777777" w:rsidR="00B3010D" w:rsidRPr="00CC1808" w:rsidRDefault="00B3010D" w:rsidP="00AF72C0">
            <w:pPr>
              <w:spacing w:after="60" w:line="276" w:lineRule="auto"/>
              <w:rPr>
                <w:sz w:val="22"/>
                <w:lang w:val="en-GB"/>
              </w:rPr>
            </w:pPr>
            <w:r w:rsidRPr="00CC1808">
              <w:rPr>
                <w:sz w:val="22"/>
                <w:lang w:val="en-GB"/>
              </w:rPr>
              <w:t>100</w:t>
            </w:r>
          </w:p>
        </w:tc>
        <w:tc>
          <w:tcPr>
            <w:tcW w:w="1418" w:type="dxa"/>
          </w:tcPr>
          <w:p w14:paraId="0BCCA276" w14:textId="77777777" w:rsidR="00B3010D" w:rsidRPr="00CC1808" w:rsidRDefault="00B3010D" w:rsidP="00AF72C0">
            <w:pPr>
              <w:spacing w:after="60" w:line="276" w:lineRule="auto"/>
              <w:rPr>
                <w:color w:val="000000" w:themeColor="text1"/>
                <w:sz w:val="22"/>
                <w:lang w:val="en-GB"/>
              </w:rPr>
            </w:pPr>
            <w:r w:rsidRPr="00CC1808">
              <w:rPr>
                <w:sz w:val="22"/>
                <w:lang w:val="en-GB"/>
              </w:rPr>
              <w:t>9.1</w:t>
            </w:r>
          </w:p>
        </w:tc>
        <w:tc>
          <w:tcPr>
            <w:tcW w:w="1701" w:type="dxa"/>
          </w:tcPr>
          <w:p w14:paraId="44813DFE" w14:textId="77777777" w:rsidR="00B3010D" w:rsidRPr="00CC1808" w:rsidRDefault="00B3010D" w:rsidP="00AF72C0">
            <w:pPr>
              <w:spacing w:after="60" w:line="276" w:lineRule="auto"/>
              <w:rPr>
                <w:sz w:val="22"/>
                <w:lang w:val="en-GB"/>
              </w:rPr>
            </w:pPr>
            <w:r w:rsidRPr="00CC1808">
              <w:rPr>
                <w:sz w:val="22"/>
                <w:lang w:val="en-GB"/>
              </w:rPr>
              <w:t>-15.1</w:t>
            </w:r>
          </w:p>
        </w:tc>
        <w:tc>
          <w:tcPr>
            <w:tcW w:w="2268" w:type="dxa"/>
          </w:tcPr>
          <w:p w14:paraId="2D3421CA" w14:textId="77777777" w:rsidR="00B3010D" w:rsidRPr="00CC1808" w:rsidRDefault="00B3010D" w:rsidP="00AF72C0">
            <w:pPr>
              <w:spacing w:after="60" w:line="276" w:lineRule="auto"/>
              <w:rPr>
                <w:color w:val="000000" w:themeColor="text1"/>
                <w:sz w:val="22"/>
                <w:lang w:val="en-GB"/>
              </w:rPr>
            </w:pPr>
            <w:r w:rsidRPr="00CC1808">
              <w:rPr>
                <w:sz w:val="22"/>
                <w:lang w:val="en-GB"/>
              </w:rPr>
              <w:t>930</w:t>
            </w:r>
          </w:p>
        </w:tc>
        <w:tc>
          <w:tcPr>
            <w:tcW w:w="1842" w:type="dxa"/>
          </w:tcPr>
          <w:p w14:paraId="44011BD9" w14:textId="77777777" w:rsidR="00B3010D" w:rsidRPr="00CC1808" w:rsidRDefault="00B3010D" w:rsidP="00AF72C0">
            <w:pPr>
              <w:spacing w:after="60" w:line="276" w:lineRule="auto"/>
              <w:rPr>
                <w:color w:val="000000" w:themeColor="text1"/>
                <w:sz w:val="22"/>
                <w:lang w:val="en-GB"/>
              </w:rPr>
            </w:pPr>
            <w:r w:rsidRPr="00CC1808">
              <w:rPr>
                <w:color w:val="000000" w:themeColor="text1"/>
                <w:sz w:val="22"/>
                <w:lang w:val="en-GB"/>
              </w:rPr>
              <w:t>20</w:t>
            </w:r>
          </w:p>
        </w:tc>
      </w:tr>
      <w:tr w:rsidR="00B3010D" w:rsidRPr="00CC1808" w14:paraId="0BF19457" w14:textId="77777777" w:rsidTr="005305DB">
        <w:trPr>
          <w:trHeight w:val="113"/>
        </w:trPr>
        <w:tc>
          <w:tcPr>
            <w:tcW w:w="1701" w:type="dxa"/>
          </w:tcPr>
          <w:p w14:paraId="10B0B92D" w14:textId="77777777" w:rsidR="00B3010D" w:rsidRPr="00CC1808" w:rsidRDefault="00B3010D" w:rsidP="00AF72C0">
            <w:pPr>
              <w:spacing w:after="60" w:line="276" w:lineRule="auto"/>
              <w:rPr>
                <w:sz w:val="22"/>
                <w:lang w:val="en-GB"/>
              </w:rPr>
            </w:pPr>
            <w:r w:rsidRPr="00CC1808">
              <w:rPr>
                <w:sz w:val="22"/>
                <w:lang w:val="en-GB"/>
              </w:rPr>
              <w:t>300</w:t>
            </w:r>
          </w:p>
        </w:tc>
        <w:tc>
          <w:tcPr>
            <w:tcW w:w="1418" w:type="dxa"/>
          </w:tcPr>
          <w:p w14:paraId="66BCBFB3" w14:textId="77777777" w:rsidR="00B3010D" w:rsidRPr="00CC1808" w:rsidRDefault="00B3010D" w:rsidP="00AF72C0">
            <w:pPr>
              <w:spacing w:after="60" w:line="276" w:lineRule="auto"/>
              <w:rPr>
                <w:sz w:val="22"/>
                <w:lang w:val="en-GB"/>
              </w:rPr>
            </w:pPr>
            <w:r w:rsidRPr="00CC1808">
              <w:rPr>
                <w:sz w:val="22"/>
                <w:lang w:val="en-GB"/>
              </w:rPr>
              <w:t>16.3</w:t>
            </w:r>
          </w:p>
        </w:tc>
        <w:tc>
          <w:tcPr>
            <w:tcW w:w="1701" w:type="dxa"/>
          </w:tcPr>
          <w:p w14:paraId="72131363" w14:textId="77777777" w:rsidR="00B3010D" w:rsidRPr="00CC1808" w:rsidRDefault="00B3010D" w:rsidP="00AF72C0">
            <w:pPr>
              <w:spacing w:after="60" w:line="276" w:lineRule="auto"/>
              <w:rPr>
                <w:sz w:val="22"/>
                <w:lang w:val="en-GB"/>
              </w:rPr>
            </w:pPr>
            <w:r w:rsidRPr="00CC1808">
              <w:rPr>
                <w:sz w:val="22"/>
                <w:lang w:val="en-GB"/>
              </w:rPr>
              <w:t>N.A</w:t>
            </w:r>
          </w:p>
        </w:tc>
        <w:tc>
          <w:tcPr>
            <w:tcW w:w="2268" w:type="dxa"/>
          </w:tcPr>
          <w:p w14:paraId="60DBA33E" w14:textId="77777777" w:rsidR="00B3010D" w:rsidRPr="00CC1808" w:rsidRDefault="00B3010D" w:rsidP="00AF72C0">
            <w:pPr>
              <w:spacing w:after="60" w:line="276" w:lineRule="auto"/>
              <w:rPr>
                <w:color w:val="000000" w:themeColor="text1"/>
                <w:sz w:val="22"/>
                <w:lang w:val="en-GB"/>
              </w:rPr>
            </w:pPr>
            <w:r w:rsidRPr="00CC1808">
              <w:rPr>
                <w:color w:val="000000" w:themeColor="text1"/>
                <w:sz w:val="22"/>
                <w:lang w:val="en-GB"/>
              </w:rPr>
              <w:t>1330</w:t>
            </w:r>
          </w:p>
        </w:tc>
        <w:tc>
          <w:tcPr>
            <w:tcW w:w="1842" w:type="dxa"/>
          </w:tcPr>
          <w:p w14:paraId="6512591D" w14:textId="77777777" w:rsidR="00B3010D" w:rsidRPr="00CC1808" w:rsidRDefault="00B3010D" w:rsidP="00AF72C0">
            <w:pPr>
              <w:spacing w:after="60" w:line="276" w:lineRule="auto"/>
              <w:rPr>
                <w:color w:val="000000" w:themeColor="text1"/>
                <w:sz w:val="22"/>
                <w:lang w:val="en-GB"/>
              </w:rPr>
            </w:pPr>
            <w:r w:rsidRPr="00CC1808">
              <w:rPr>
                <w:color w:val="000000" w:themeColor="text1"/>
                <w:sz w:val="22"/>
                <w:lang w:val="en-GB"/>
              </w:rPr>
              <w:t>-</w:t>
            </w:r>
          </w:p>
        </w:tc>
      </w:tr>
      <w:tr w:rsidR="00B3010D" w:rsidRPr="00CC1808" w14:paraId="0493853C" w14:textId="77777777" w:rsidTr="005305DB">
        <w:trPr>
          <w:trHeight w:val="113"/>
        </w:trPr>
        <w:tc>
          <w:tcPr>
            <w:tcW w:w="1701" w:type="dxa"/>
          </w:tcPr>
          <w:p w14:paraId="4DD4892C" w14:textId="77777777" w:rsidR="00B3010D" w:rsidRPr="00CC1808" w:rsidRDefault="00B3010D" w:rsidP="00AF72C0">
            <w:pPr>
              <w:spacing w:after="60" w:line="276" w:lineRule="auto"/>
              <w:rPr>
                <w:sz w:val="22"/>
                <w:lang w:val="en-GB"/>
              </w:rPr>
            </w:pPr>
            <w:r w:rsidRPr="00CC1808">
              <w:rPr>
                <w:sz w:val="22"/>
                <w:lang w:val="en-GB"/>
              </w:rPr>
              <w:t>500</w:t>
            </w:r>
          </w:p>
        </w:tc>
        <w:tc>
          <w:tcPr>
            <w:tcW w:w="1418" w:type="dxa"/>
          </w:tcPr>
          <w:p w14:paraId="6D9F4655" w14:textId="77777777" w:rsidR="00B3010D" w:rsidRPr="00CC1808" w:rsidRDefault="00B3010D" w:rsidP="00AF72C0">
            <w:pPr>
              <w:spacing w:after="60" w:line="276" w:lineRule="auto"/>
              <w:rPr>
                <w:sz w:val="22"/>
                <w:lang w:val="en-GB"/>
              </w:rPr>
            </w:pPr>
            <w:r w:rsidRPr="00CC1808">
              <w:rPr>
                <w:sz w:val="22"/>
                <w:lang w:val="en-GB"/>
              </w:rPr>
              <w:t>21.4</w:t>
            </w:r>
          </w:p>
        </w:tc>
        <w:tc>
          <w:tcPr>
            <w:tcW w:w="1701" w:type="dxa"/>
          </w:tcPr>
          <w:p w14:paraId="125A138F" w14:textId="77777777" w:rsidR="00B3010D" w:rsidRPr="00CC1808" w:rsidRDefault="00B3010D" w:rsidP="00AF72C0">
            <w:pPr>
              <w:spacing w:after="60" w:line="276" w:lineRule="auto"/>
              <w:rPr>
                <w:sz w:val="22"/>
                <w:lang w:val="en-GB"/>
              </w:rPr>
            </w:pPr>
            <w:r w:rsidRPr="00CC1808">
              <w:rPr>
                <w:sz w:val="22"/>
                <w:lang w:val="en-GB"/>
              </w:rPr>
              <w:t>N.A</w:t>
            </w:r>
          </w:p>
        </w:tc>
        <w:tc>
          <w:tcPr>
            <w:tcW w:w="2268" w:type="dxa"/>
          </w:tcPr>
          <w:p w14:paraId="24ACFEFC" w14:textId="77777777" w:rsidR="00B3010D" w:rsidRPr="00CC1808" w:rsidRDefault="00B3010D" w:rsidP="00AF72C0">
            <w:pPr>
              <w:spacing w:after="60" w:line="276" w:lineRule="auto"/>
              <w:rPr>
                <w:color w:val="000000" w:themeColor="text1"/>
                <w:sz w:val="22"/>
                <w:lang w:val="en-GB"/>
              </w:rPr>
            </w:pPr>
            <w:r w:rsidRPr="00CC1808">
              <w:rPr>
                <w:sz w:val="22"/>
                <w:lang w:val="en-GB"/>
              </w:rPr>
              <w:t>1620</w:t>
            </w:r>
          </w:p>
        </w:tc>
        <w:tc>
          <w:tcPr>
            <w:tcW w:w="1842" w:type="dxa"/>
          </w:tcPr>
          <w:p w14:paraId="1BBEDF91" w14:textId="77777777" w:rsidR="00B3010D" w:rsidRPr="00CC1808" w:rsidRDefault="00B3010D" w:rsidP="00AF72C0">
            <w:pPr>
              <w:spacing w:after="60" w:line="276" w:lineRule="auto"/>
              <w:rPr>
                <w:color w:val="000000" w:themeColor="text1"/>
                <w:sz w:val="22"/>
                <w:lang w:val="en-GB"/>
              </w:rPr>
            </w:pPr>
            <w:r w:rsidRPr="00CC1808">
              <w:rPr>
                <w:color w:val="000000" w:themeColor="text1"/>
                <w:sz w:val="22"/>
                <w:lang w:val="en-GB"/>
              </w:rPr>
              <w:t>-</w:t>
            </w:r>
          </w:p>
        </w:tc>
      </w:tr>
      <w:tr w:rsidR="00B3010D" w:rsidRPr="00CC1808" w14:paraId="2124EE9A" w14:textId="77777777" w:rsidTr="005305DB">
        <w:trPr>
          <w:trHeight w:val="113"/>
        </w:trPr>
        <w:tc>
          <w:tcPr>
            <w:tcW w:w="1701" w:type="dxa"/>
            <w:tcBorders>
              <w:bottom w:val="single" w:sz="4" w:space="0" w:color="auto"/>
            </w:tcBorders>
          </w:tcPr>
          <w:p w14:paraId="2A6B142F" w14:textId="77777777" w:rsidR="00B3010D" w:rsidRPr="00CC1808" w:rsidRDefault="00B3010D" w:rsidP="00AF72C0">
            <w:pPr>
              <w:spacing w:after="60" w:line="276" w:lineRule="auto"/>
              <w:rPr>
                <w:sz w:val="22"/>
                <w:lang w:val="en-GB"/>
              </w:rPr>
            </w:pPr>
            <w:r w:rsidRPr="00CC1808">
              <w:rPr>
                <w:sz w:val="22"/>
                <w:lang w:val="en-GB"/>
              </w:rPr>
              <w:t>1000</w:t>
            </w:r>
          </w:p>
        </w:tc>
        <w:tc>
          <w:tcPr>
            <w:tcW w:w="1418" w:type="dxa"/>
            <w:tcBorders>
              <w:bottom w:val="single" w:sz="4" w:space="0" w:color="auto"/>
            </w:tcBorders>
          </w:tcPr>
          <w:p w14:paraId="68F20A31" w14:textId="77777777" w:rsidR="00B3010D" w:rsidRPr="00CC1808" w:rsidRDefault="00B3010D" w:rsidP="00AF72C0">
            <w:pPr>
              <w:spacing w:after="60" w:line="276" w:lineRule="auto"/>
              <w:rPr>
                <w:sz w:val="22"/>
                <w:lang w:val="en-GB"/>
              </w:rPr>
            </w:pPr>
            <w:r w:rsidRPr="00CC1808">
              <w:rPr>
                <w:sz w:val="22"/>
                <w:lang w:val="en-GB"/>
              </w:rPr>
              <w:t>30.8</w:t>
            </w:r>
          </w:p>
        </w:tc>
        <w:tc>
          <w:tcPr>
            <w:tcW w:w="1701" w:type="dxa"/>
            <w:tcBorders>
              <w:bottom w:val="single" w:sz="4" w:space="0" w:color="auto"/>
            </w:tcBorders>
          </w:tcPr>
          <w:p w14:paraId="287DDFB4" w14:textId="77777777" w:rsidR="00B3010D" w:rsidRPr="00CC1808" w:rsidRDefault="00B3010D" w:rsidP="00AF72C0">
            <w:pPr>
              <w:spacing w:after="60" w:line="276" w:lineRule="auto"/>
              <w:rPr>
                <w:sz w:val="22"/>
                <w:lang w:val="en-GB"/>
              </w:rPr>
            </w:pPr>
            <w:r w:rsidRPr="00CC1808">
              <w:rPr>
                <w:sz w:val="22"/>
                <w:lang w:val="en-GB"/>
              </w:rPr>
              <w:t>N.A</w:t>
            </w:r>
          </w:p>
        </w:tc>
        <w:tc>
          <w:tcPr>
            <w:tcW w:w="2268" w:type="dxa"/>
            <w:tcBorders>
              <w:bottom w:val="single" w:sz="4" w:space="0" w:color="auto"/>
            </w:tcBorders>
          </w:tcPr>
          <w:p w14:paraId="7FFBD76D" w14:textId="77777777" w:rsidR="00B3010D" w:rsidRPr="00CC1808" w:rsidRDefault="00B3010D" w:rsidP="00AF72C0">
            <w:pPr>
              <w:spacing w:after="60" w:line="276" w:lineRule="auto"/>
              <w:rPr>
                <w:color w:val="000000" w:themeColor="text1"/>
                <w:sz w:val="22"/>
                <w:lang w:val="en-GB"/>
              </w:rPr>
            </w:pPr>
            <w:r w:rsidRPr="00CC1808">
              <w:rPr>
                <w:color w:val="000000" w:themeColor="text1"/>
                <w:sz w:val="22"/>
                <w:lang w:val="en-GB"/>
              </w:rPr>
              <w:t xml:space="preserve">4025 </w:t>
            </w:r>
            <w:r w:rsidRPr="00CC1808">
              <w:rPr>
                <w:color w:val="000000" w:themeColor="text1"/>
                <w:sz w:val="22"/>
                <w:vertAlign w:val="superscript"/>
                <w:lang w:val="en-GB"/>
              </w:rPr>
              <w:t>d</w:t>
            </w:r>
          </w:p>
        </w:tc>
        <w:tc>
          <w:tcPr>
            <w:tcW w:w="1842" w:type="dxa"/>
            <w:tcBorders>
              <w:bottom w:val="single" w:sz="4" w:space="0" w:color="auto"/>
            </w:tcBorders>
          </w:tcPr>
          <w:p w14:paraId="7B846508" w14:textId="77777777" w:rsidR="00B3010D" w:rsidRPr="00CC1808" w:rsidRDefault="00B3010D" w:rsidP="00AF72C0">
            <w:pPr>
              <w:spacing w:after="60" w:line="276" w:lineRule="auto"/>
              <w:rPr>
                <w:color w:val="000000" w:themeColor="text1"/>
                <w:sz w:val="22"/>
                <w:lang w:val="en-GB"/>
              </w:rPr>
            </w:pPr>
            <w:r w:rsidRPr="00CC1808">
              <w:rPr>
                <w:color w:val="000000" w:themeColor="text1"/>
                <w:sz w:val="22"/>
                <w:lang w:val="en-GB"/>
              </w:rPr>
              <w:t>-</w:t>
            </w:r>
          </w:p>
        </w:tc>
      </w:tr>
    </w:tbl>
    <w:p w14:paraId="239D1B6C" w14:textId="427DD54E" w:rsidR="00B3010D" w:rsidRPr="00CC1808" w:rsidRDefault="00B3010D" w:rsidP="00327DDD">
      <w:pPr>
        <w:pStyle w:val="Footer"/>
        <w:rPr>
          <w:sz w:val="20"/>
          <w:szCs w:val="20"/>
          <w:lang w:val="en-GB"/>
        </w:rPr>
      </w:pPr>
      <w:r w:rsidRPr="00CC1808">
        <w:rPr>
          <w:sz w:val="20"/>
          <w:szCs w:val="20"/>
          <w:vertAlign w:val="superscript"/>
          <w:lang w:val="en-GB"/>
        </w:rPr>
        <w:t>a</w:t>
      </w:r>
      <w:r w:rsidRPr="00CC1808">
        <w:rPr>
          <w:sz w:val="20"/>
          <w:szCs w:val="20"/>
          <w:lang w:val="en-GB"/>
        </w:rPr>
        <w:t xml:space="preserve"> Data from the supplier.</w:t>
      </w:r>
      <w:r w:rsidR="00AF72C0" w:rsidRPr="00CC1808">
        <w:rPr>
          <w:sz w:val="20"/>
          <w:szCs w:val="20"/>
          <w:lang w:val="en-GB"/>
        </w:rPr>
        <w:t xml:space="preserve"> </w:t>
      </w:r>
      <w:r w:rsidRPr="00CC1808">
        <w:rPr>
          <w:sz w:val="20"/>
          <w:szCs w:val="20"/>
          <w:vertAlign w:val="superscript"/>
          <w:lang w:val="en-GB"/>
        </w:rPr>
        <w:t>b</w:t>
      </w:r>
      <w:r w:rsidRPr="00CC1808">
        <w:rPr>
          <w:sz w:val="20"/>
          <w:szCs w:val="20"/>
          <w:lang w:val="en-GB"/>
        </w:rPr>
        <w:t xml:space="preserve"> Calculated from the MWCO using the equation </w:t>
      </w:r>
      <m:oMath>
        <m:sSub>
          <m:sSubPr>
            <m:ctrlPr>
              <w:rPr>
                <w:rFonts w:ascii="Cambria Math" w:hAnsi="Cambria Math"/>
                <w:sz w:val="20"/>
                <w:szCs w:val="20"/>
                <w:lang w:val="en-GB"/>
              </w:rPr>
            </m:ctrlPr>
          </m:sSubPr>
          <m:e>
            <m:r>
              <m:rPr>
                <m:sty m:val="p"/>
              </m:rPr>
              <w:rPr>
                <w:rFonts w:ascii="Cambria Math" w:hAnsi="Cambria Math"/>
                <w:sz w:val="20"/>
                <w:szCs w:val="20"/>
                <w:lang w:val="en-GB"/>
              </w:rPr>
              <m:t>r</m:t>
            </m:r>
          </m:e>
          <m:sub>
            <m:r>
              <m:rPr>
                <m:sty m:val="p"/>
              </m:rPr>
              <w:rPr>
                <w:rFonts w:ascii="Cambria Math" w:hAnsi="Cambria Math"/>
                <w:sz w:val="20"/>
                <w:szCs w:val="20"/>
                <w:lang w:val="en-GB"/>
              </w:rPr>
              <m:t>P</m:t>
            </m:r>
          </m:sub>
        </m:sSub>
        <m:r>
          <m:rPr>
            <m:sty m:val="p"/>
          </m:rPr>
          <w:rPr>
            <w:rFonts w:ascii="Cambria Math" w:hAnsi="Cambria Math"/>
            <w:sz w:val="20"/>
            <w:szCs w:val="20"/>
            <w:lang w:val="en-GB"/>
          </w:rPr>
          <m:t>=2 . 037∙</m:t>
        </m:r>
        <m:sSup>
          <m:sSupPr>
            <m:ctrlPr>
              <w:rPr>
                <w:rFonts w:ascii="Cambria Math" w:hAnsi="Cambria Math"/>
                <w:sz w:val="20"/>
                <w:szCs w:val="20"/>
                <w:lang w:val="en-GB"/>
              </w:rPr>
            </m:ctrlPr>
          </m:sSupPr>
          <m:e>
            <m:r>
              <m:rPr>
                <m:sty m:val="p"/>
              </m:rPr>
              <w:rPr>
                <w:rFonts w:ascii="Cambria Math" w:hAnsi="Cambria Math"/>
                <w:sz w:val="20"/>
                <w:szCs w:val="20"/>
                <w:lang w:val="en-GB"/>
              </w:rPr>
              <m:t>10</m:t>
            </m:r>
          </m:e>
          <m:sup>
            <m:r>
              <m:rPr>
                <m:sty m:val="p"/>
              </m:rPr>
              <w:rPr>
                <w:rFonts w:ascii="Cambria Math" w:hAnsi="Cambria Math"/>
                <w:sz w:val="20"/>
                <w:szCs w:val="20"/>
                <w:lang w:val="en-GB"/>
              </w:rPr>
              <m:t>-11</m:t>
            </m:r>
          </m:sup>
        </m:sSup>
        <m:r>
          <m:rPr>
            <m:sty m:val="p"/>
          </m:rPr>
          <w:rPr>
            <w:rFonts w:ascii="Cambria Math" w:hAnsi="Cambria Math"/>
            <w:sz w:val="20"/>
            <w:szCs w:val="20"/>
            <w:lang w:val="en-GB"/>
          </w:rPr>
          <m:t>∙</m:t>
        </m:r>
        <m:sSup>
          <m:sSupPr>
            <m:ctrlPr>
              <w:rPr>
                <w:rFonts w:ascii="Cambria Math" w:hAnsi="Cambria Math"/>
                <w:sz w:val="20"/>
                <w:szCs w:val="20"/>
                <w:lang w:val="en-GB"/>
              </w:rPr>
            </m:ctrlPr>
          </m:sSupPr>
          <m:e>
            <m:r>
              <m:rPr>
                <m:sty m:val="p"/>
              </m:rPr>
              <w:rPr>
                <w:rFonts w:ascii="Cambria Math" w:hAnsi="Cambria Math"/>
                <w:sz w:val="20"/>
                <w:szCs w:val="20"/>
                <w:lang w:val="en-GB"/>
              </w:rPr>
              <m:t xml:space="preserve">MWCO </m:t>
            </m:r>
          </m:e>
          <m:sup>
            <m:r>
              <m:rPr>
                <m:sty m:val="p"/>
              </m:rPr>
              <w:rPr>
                <w:rFonts w:ascii="Cambria Math" w:hAnsi="Cambria Math"/>
                <w:sz w:val="20"/>
                <w:szCs w:val="20"/>
                <w:lang w:val="en-GB"/>
              </w:rPr>
              <m:t>0.53</m:t>
            </m:r>
          </m:sup>
        </m:sSup>
      </m:oMath>
      <w:r w:rsidRPr="00CC1808">
        <w:rPr>
          <w:sz w:val="20"/>
          <w:szCs w:val="20"/>
          <w:lang w:val="en-GB"/>
        </w:rPr>
        <w:t>, where r</w:t>
      </w:r>
      <w:r w:rsidRPr="00CC1808">
        <w:rPr>
          <w:sz w:val="20"/>
          <w:szCs w:val="20"/>
          <w:vertAlign w:val="subscript"/>
          <w:lang w:val="en-GB"/>
        </w:rPr>
        <w:t>P</w:t>
      </w:r>
      <w:r w:rsidRPr="00CC1808">
        <w:rPr>
          <w:sz w:val="20"/>
          <w:szCs w:val="20"/>
          <w:lang w:val="en-GB"/>
        </w:rPr>
        <w:t xml:space="preserve"> (nm) is the membrane pore radius </w:t>
      </w:r>
      <w:hyperlink w:anchor="_ENREF_2" w:tooltip="Worch, 1993 #1421" w:history="1">
        <w:r w:rsidR="00327DDD" w:rsidRPr="00CC1808">
          <w:rPr>
            <w:sz w:val="20"/>
            <w:szCs w:val="20"/>
            <w:lang w:val="en-GB"/>
          </w:rPr>
          <w:fldChar w:fldCharType="begin"/>
        </w:r>
        <w:r w:rsidR="00327DDD">
          <w:rPr>
            <w:sz w:val="20"/>
            <w:szCs w:val="20"/>
            <w:lang w:val="en-GB"/>
          </w:rPr>
          <w:instrText xml:space="preserve"> ADDIN EN.CITE &lt;EndNote&gt;&lt;Cite&gt;&lt;Author&gt;Worch&lt;/Author&gt;&lt;Year&gt;1993&lt;/Year&gt;&lt;RecNum&gt;1421&lt;/RecNum&gt;&lt;DisplayText&gt;&lt;style face="superscript"&gt;2&lt;/style&gt;&lt;/DisplayText&gt;&lt;record&gt;&lt;rec-number&gt;1421&lt;/rec-number&gt;&lt;foreign-keys&gt;&lt;key app="EN" db-id="fdztpwfswd92x3epzwdv55sg5srtsr9ssxfs" timestamp="1674562302"&gt;1421&lt;/key&gt;&lt;/foreign-keys&gt;&lt;ref-type name="Journal Article"&gt;17&lt;/ref-type&gt;&lt;contributors&gt;&lt;authors&gt;&lt;author&gt;Worch, E.&lt;/author&gt;&lt;/authors&gt;&lt;/contributors&gt;&lt;titles&gt;&lt;title&gt;Eine neue Gleichung zur Berechnung von Diffusionskoeffizienten gelöster Stoffe&lt;/title&gt;&lt;secondary-title&gt;Vom Wasser&lt;/secondary-title&gt;&lt;/titles&gt;&lt;periodical&gt;&lt;full-title&gt;Vom Wasser&lt;/full-title&gt;&lt;/periodical&gt;&lt;pages&gt;289-297&lt;/pages&gt;&lt;volume&gt;81&lt;/volume&gt;&lt;dates&gt;&lt;year&gt;1993&lt;/year&gt;&lt;/dates&gt;&lt;work-type&gt;Article&lt;/work-type&gt;&lt;urls&gt;&lt;related-urls&gt;&lt;url&gt;https://www.scopus.com/inward/record.uri?eid=2-s2.0-0001181374&amp;amp;partnerID=40&amp;amp;md5=8ef666c2b20cb3afbe66c904e91be1bf&lt;/url&gt;&lt;/related-urls&gt;&lt;/urls&gt;&lt;remote-database-name&gt;Scopus&lt;/remote-database-name&gt;&lt;/record&gt;&lt;/Cite&gt;&lt;/EndNote&gt;</w:instrText>
        </w:r>
        <w:r w:rsidR="00327DDD" w:rsidRPr="00CC1808">
          <w:rPr>
            <w:sz w:val="20"/>
            <w:szCs w:val="20"/>
            <w:lang w:val="en-GB"/>
          </w:rPr>
          <w:fldChar w:fldCharType="separate"/>
        </w:r>
        <w:r w:rsidR="00327DDD" w:rsidRPr="00327DDD">
          <w:rPr>
            <w:noProof/>
            <w:sz w:val="20"/>
            <w:szCs w:val="20"/>
            <w:vertAlign w:val="superscript"/>
            <w:lang w:val="en-GB"/>
          </w:rPr>
          <w:t>2</w:t>
        </w:r>
        <w:r w:rsidR="00327DDD" w:rsidRPr="00CC1808">
          <w:rPr>
            <w:sz w:val="20"/>
            <w:szCs w:val="20"/>
            <w:lang w:val="en-GB"/>
          </w:rPr>
          <w:fldChar w:fldCharType="end"/>
        </w:r>
      </w:hyperlink>
      <w:r w:rsidRPr="00CC1808">
        <w:rPr>
          <w:sz w:val="20"/>
          <w:szCs w:val="20"/>
          <w:lang w:val="en-GB"/>
        </w:rPr>
        <w:t xml:space="preserve">. </w:t>
      </w:r>
    </w:p>
    <w:p w14:paraId="5D31D66C" w14:textId="5969C5ED" w:rsidR="00B3010D" w:rsidRPr="00CC1808" w:rsidRDefault="00B3010D" w:rsidP="00327DDD">
      <w:pPr>
        <w:pStyle w:val="Footer"/>
        <w:rPr>
          <w:sz w:val="20"/>
          <w:szCs w:val="20"/>
          <w:lang w:val="en-GB"/>
        </w:rPr>
      </w:pPr>
      <w:r w:rsidRPr="00CC1808">
        <w:rPr>
          <w:sz w:val="20"/>
          <w:szCs w:val="20"/>
          <w:vertAlign w:val="superscript"/>
          <w:lang w:val="en-GB"/>
        </w:rPr>
        <w:t>c</w:t>
      </w:r>
      <w:r w:rsidRPr="00CC1808">
        <w:rPr>
          <w:sz w:val="20"/>
          <w:szCs w:val="20"/>
          <w:lang w:val="en-GB"/>
        </w:rPr>
        <w:t xml:space="preserve"> Zeta potential was calculated from streaming potential measurement using 10 mM KCl solution </w:t>
      </w:r>
      <w:hyperlink w:anchor="_ENREF_3" w:tooltip="Burns, 2000 #1565" w:history="1">
        <w:r w:rsidR="00327DDD" w:rsidRPr="00CC1808">
          <w:rPr>
            <w:sz w:val="20"/>
            <w:szCs w:val="20"/>
            <w:lang w:val="en-GB"/>
          </w:rPr>
          <w:fldChar w:fldCharType="begin"/>
        </w:r>
        <w:r w:rsidR="00327DDD">
          <w:rPr>
            <w:sz w:val="20"/>
            <w:szCs w:val="20"/>
            <w:lang w:val="en-GB"/>
          </w:rPr>
          <w:instrText xml:space="preserve"> ADDIN EN.CITE &lt;EndNote&gt;&lt;Cite&gt;&lt;Author&gt;Burns&lt;/Author&gt;&lt;Year&gt;2000&lt;/Year&gt;&lt;RecNum&gt;1565&lt;/RecNum&gt;&lt;DisplayText&gt;&lt;style face="superscript"&gt;3&lt;/style&gt;&lt;/DisplayText&gt;&lt;record&gt;&lt;rec-number&gt;1565&lt;/rec-number&gt;&lt;foreign-keys&gt;&lt;key app="EN" db-id="fdztpwfswd92x3epzwdv55sg5srtsr9ssxfs" timestamp="1680252421"&gt;1565&lt;/key&gt;&lt;/foreign-keys&gt;&lt;ref-type name="Journal Article"&gt;17&lt;/ref-type&gt;&lt;contributors&gt;&lt;authors&gt;&lt;author&gt;Burns, Douglas B.&lt;/author&gt;&lt;author&gt;Zydney, Andrew L.&lt;/author&gt;&lt;/authors&gt;&lt;/contributors&gt;&lt;titles&gt;&lt;title&gt;Buffer effects on the zeta potential of ultrafiltration membranes&lt;/title&gt;&lt;secondary-title&gt;Journal of Membrane Science&lt;/secondary-title&gt;&lt;/titles&gt;&lt;periodical&gt;&lt;full-title&gt;Journal of Membrane Science&lt;/full-title&gt;&lt;abbr-1&gt;J Membrane Sci&lt;/abbr-1&gt;&lt;/periodical&gt;&lt;pages&gt;39-48&lt;/pages&gt;&lt;volume&gt;172&lt;/volume&gt;&lt;number&gt;1&lt;/number&gt;&lt;keywords&gt;&lt;keyword&gt;Streaming potential&lt;/keyword&gt;&lt;keyword&gt;Buffer effects&lt;/keyword&gt;&lt;keyword&gt;Membrane charge&lt;/keyword&gt;&lt;keyword&gt;Zeta potential&lt;/keyword&gt;&lt;keyword&gt;Ultrafiltration&lt;/keyword&gt;&lt;/keywords&gt;&lt;dates&gt;&lt;year&gt;2000&lt;/year&gt;&lt;pub-dates&gt;&lt;date&gt;2000/07/01/&lt;/date&gt;&lt;/pub-dates&gt;&lt;/dates&gt;&lt;isbn&gt;0376-7388&lt;/isbn&gt;&lt;urls&gt;&lt;related-urls&gt;&lt;url&gt;https://www.sciencedirect.com/science/article/pii/S037673880000315X&lt;/url&gt;&lt;/related-urls&gt;&lt;/urls&gt;&lt;electronic-resource-num&gt;https://doi.org/10.1016/S0376-7388(00)00315-X&lt;/electronic-resource-num&gt;&lt;/record&gt;&lt;/Cite&gt;&lt;/EndNote&gt;</w:instrText>
        </w:r>
        <w:r w:rsidR="00327DDD" w:rsidRPr="00CC1808">
          <w:rPr>
            <w:sz w:val="20"/>
            <w:szCs w:val="20"/>
            <w:lang w:val="en-GB"/>
          </w:rPr>
          <w:fldChar w:fldCharType="separate"/>
        </w:r>
        <w:r w:rsidR="00327DDD" w:rsidRPr="00327DDD">
          <w:rPr>
            <w:noProof/>
            <w:sz w:val="20"/>
            <w:szCs w:val="20"/>
            <w:vertAlign w:val="superscript"/>
            <w:lang w:val="en-GB"/>
          </w:rPr>
          <w:t>3</w:t>
        </w:r>
        <w:r w:rsidR="00327DDD" w:rsidRPr="00CC1808">
          <w:rPr>
            <w:sz w:val="20"/>
            <w:szCs w:val="20"/>
            <w:lang w:val="en-GB"/>
          </w:rPr>
          <w:fldChar w:fldCharType="end"/>
        </w:r>
      </w:hyperlink>
      <w:r w:rsidRPr="00CC1808">
        <w:rPr>
          <w:sz w:val="20"/>
          <w:szCs w:val="20"/>
          <w:lang w:val="en-GB"/>
        </w:rPr>
        <w:t>. The Biomax membranes have no IEP and exhibit a negative charge over the pH range 2-12.</w:t>
      </w:r>
    </w:p>
    <w:p w14:paraId="57524DA9" w14:textId="58A0C02C" w:rsidR="00A75258" w:rsidRPr="00CC1808" w:rsidRDefault="00B3010D" w:rsidP="00327DDD">
      <w:pPr>
        <w:pStyle w:val="Footer"/>
        <w:rPr>
          <w:sz w:val="20"/>
          <w:szCs w:val="20"/>
          <w:lang w:val="en-GB"/>
        </w:rPr>
      </w:pPr>
      <w:r w:rsidRPr="00CC1808">
        <w:rPr>
          <w:sz w:val="20"/>
          <w:szCs w:val="20"/>
          <w:vertAlign w:val="superscript"/>
          <w:lang w:val="en-GB"/>
        </w:rPr>
        <w:t>e</w:t>
      </w:r>
      <w:r w:rsidRPr="00CC1808">
        <w:rPr>
          <w:sz w:val="20"/>
          <w:szCs w:val="20"/>
          <w:lang w:val="en-GB"/>
        </w:rPr>
        <w:t xml:space="preserve"> This work.</w:t>
      </w:r>
      <w:r w:rsidR="00AF72C0" w:rsidRPr="00CC1808">
        <w:rPr>
          <w:sz w:val="20"/>
          <w:szCs w:val="20"/>
          <w:lang w:val="en-GB"/>
        </w:rPr>
        <w:t xml:space="preserve"> </w:t>
      </w:r>
      <w:r w:rsidRPr="00CC1808">
        <w:rPr>
          <w:sz w:val="20"/>
          <w:szCs w:val="20"/>
          <w:vertAlign w:val="superscript"/>
          <w:lang w:val="en-GB"/>
        </w:rPr>
        <w:t>d</w:t>
      </w:r>
      <w:r w:rsidRPr="00CC1808">
        <w:rPr>
          <w:sz w:val="20"/>
          <w:szCs w:val="20"/>
          <w:lang w:val="en-GB"/>
        </w:rPr>
        <w:t xml:space="preserve"> The filtration was performed at 10 mgC/L HA </w:t>
      </w:r>
      <w:hyperlink w:anchor="_ENREF_4" w:tooltip="Jermann, 2009 #1564" w:history="1">
        <w:r w:rsidR="00327DDD" w:rsidRPr="00CC1808">
          <w:rPr>
            <w:sz w:val="20"/>
            <w:szCs w:val="20"/>
            <w:lang w:val="en-GB"/>
          </w:rPr>
          <w:fldChar w:fldCharType="begin"/>
        </w:r>
        <w:r w:rsidR="00327DDD">
          <w:rPr>
            <w:sz w:val="20"/>
            <w:szCs w:val="20"/>
            <w:lang w:val="en-GB"/>
          </w:rPr>
          <w:instrText xml:space="preserve"> ADDIN EN.CITE &lt;EndNote&gt;&lt;Cite&gt;&lt;Author&gt;Jermann&lt;/Author&gt;&lt;Year&gt;2009&lt;/Year&gt;&lt;RecNum&gt;1564&lt;/RecNum&gt;&lt;DisplayText&gt;&lt;style face="superscript"&gt;4&lt;/style&gt;&lt;/DisplayText&gt;&lt;record&gt;&lt;rec-number&gt;1564&lt;/rec-number&gt;&lt;foreign-keys&gt;&lt;key app="EN" db-id="fdztpwfswd92x3epzwdv55sg5srtsr9ssxfs" timestamp="1680251221"&gt;1564&lt;/key&gt;&lt;/foreign-keys&gt;&lt;ref-type name="Journal Article"&gt;17&lt;/ref-type&gt;&lt;contributors&gt;&lt;authors&gt;&lt;author&gt;Jermann, Doris&lt;/author&gt;&lt;author&gt;Pronk, Wouter&lt;/author&gt;&lt;author&gt;Boller, Markus&lt;/author&gt;&lt;author&gt;Schäfer, Andrea I.&lt;/author&gt;&lt;/authors&gt;&lt;/contributors&gt;&lt;titles&gt;&lt;title&gt;The role of NOM fouling for the retention of estradiol and ibuprofen during ultrafiltration&lt;/title&gt;&lt;secondary-title&gt;Journal of Membrane Science&lt;/secondary-title&gt;&lt;/titles&gt;&lt;periodical&gt;&lt;full-title&gt;Journal of Membrane Science&lt;/full-title&gt;&lt;abbr-1&gt;J Membrane Sci&lt;/abbr-1&gt;&lt;/periodical&gt;&lt;pages&gt;75-84&lt;/pages&gt;&lt;volume&gt;329&lt;/volume&gt;&lt;number&gt;1&lt;/number&gt;&lt;keywords&gt;&lt;keyword&gt;Ultrafiltration&lt;/keyword&gt;&lt;keyword&gt;Natural organic matter&lt;/keyword&gt;&lt;keyword&gt;Fouling mechanisms&lt;/keyword&gt;&lt;keyword&gt;Estradiol&lt;/keyword&gt;&lt;keyword&gt;Ibuprofen&lt;/keyword&gt;&lt;/keywords&gt;&lt;dates&gt;&lt;year&gt;2009&lt;/year&gt;&lt;pub-dates&gt;&lt;date&gt;2009/03/05/&lt;/date&gt;&lt;/pub-dates&gt;&lt;/dates&gt;&lt;isbn&gt;0376-7388&lt;/isbn&gt;&lt;urls&gt;&lt;related-urls&gt;&lt;url&gt;https://www.sciencedirect.com/science/article/pii/S0376738808010430&lt;/url&gt;&lt;/related-urls&gt;&lt;/urls&gt;&lt;electronic-resource-num&gt;https://doi.org/10.1016/j.memsci.2008.12.016&lt;/electronic-resource-num&gt;&lt;/record&gt;&lt;/Cite&gt;&lt;/EndNote&gt;</w:instrText>
        </w:r>
        <w:r w:rsidR="00327DDD" w:rsidRPr="00CC1808">
          <w:rPr>
            <w:sz w:val="20"/>
            <w:szCs w:val="20"/>
            <w:lang w:val="en-GB"/>
          </w:rPr>
          <w:fldChar w:fldCharType="separate"/>
        </w:r>
        <w:r w:rsidR="00327DDD" w:rsidRPr="00327DDD">
          <w:rPr>
            <w:noProof/>
            <w:sz w:val="20"/>
            <w:szCs w:val="20"/>
            <w:vertAlign w:val="superscript"/>
            <w:lang w:val="en-GB"/>
          </w:rPr>
          <w:t>4</w:t>
        </w:r>
        <w:r w:rsidR="00327DDD" w:rsidRPr="00CC1808">
          <w:rPr>
            <w:sz w:val="20"/>
            <w:szCs w:val="20"/>
            <w:lang w:val="en-GB"/>
          </w:rPr>
          <w:fldChar w:fldCharType="end"/>
        </w:r>
      </w:hyperlink>
      <w:r w:rsidRPr="00CC1808">
        <w:rPr>
          <w:sz w:val="20"/>
          <w:szCs w:val="20"/>
          <w:lang w:val="en-GB"/>
        </w:rPr>
        <w:t xml:space="preserve">. </w:t>
      </w:r>
    </w:p>
    <w:p w14:paraId="57E8B463" w14:textId="77777777" w:rsidR="00AF72C0" w:rsidRPr="00CC1808" w:rsidRDefault="00AF72C0" w:rsidP="00A75258">
      <w:pPr>
        <w:pStyle w:val="MaintextIAMT"/>
        <w:rPr>
          <w:lang w:val="en-GB"/>
        </w:rPr>
      </w:pPr>
    </w:p>
    <w:p w14:paraId="0602D918" w14:textId="12791B7D" w:rsidR="00B3010D" w:rsidRPr="00CC1808" w:rsidRDefault="00B3010D" w:rsidP="00A75258">
      <w:pPr>
        <w:pStyle w:val="MaintextIAMT"/>
        <w:rPr>
          <w:sz w:val="20"/>
          <w:szCs w:val="20"/>
          <w:lang w:val="en-GB"/>
        </w:rPr>
      </w:pPr>
      <w:r w:rsidRPr="00CC1808">
        <w:rPr>
          <w:lang w:val="en-GB"/>
        </w:rPr>
        <w:t>The selected NF/RO membranes, which were used to investigate desalination and water reuse, have a wide range of water permeability and salt retention. The c</w:t>
      </w:r>
      <w:r w:rsidRPr="00CC1808">
        <w:t>haracteristics of the NF/RO are summarised in</w:t>
      </w:r>
      <w:r w:rsidR="00A75258" w:rsidRPr="00CC1808">
        <w:t xml:space="preserve"> </w:t>
      </w:r>
      <w:r w:rsidR="00A75258" w:rsidRPr="00CC1808">
        <w:fldChar w:fldCharType="begin"/>
      </w:r>
      <w:r w:rsidR="00A75258" w:rsidRPr="00CC1808">
        <w:instrText xml:space="preserve"> REF _Ref171081966 \h  \* MERGEFORMAT </w:instrText>
      </w:r>
      <w:r w:rsidR="00A75258" w:rsidRPr="00CC1808">
        <w:fldChar w:fldCharType="separate"/>
      </w:r>
      <w:r w:rsidR="00327DDD" w:rsidRPr="00327DDD">
        <w:t>Table S3</w:t>
      </w:r>
      <w:r w:rsidR="00A75258" w:rsidRPr="00CC1808">
        <w:fldChar w:fldCharType="end"/>
      </w:r>
      <w:r w:rsidRPr="00CC1808">
        <w:t>.</w:t>
      </w:r>
    </w:p>
    <w:p w14:paraId="364F32A7" w14:textId="7F331349" w:rsidR="00B3010D" w:rsidRPr="00CC1808" w:rsidRDefault="00B3010D" w:rsidP="00B3010D">
      <w:pPr>
        <w:pStyle w:val="FigureandtablecaptionIAMT"/>
      </w:pPr>
      <w:bookmarkStart w:id="3" w:name="_Ref171081966"/>
      <w:r w:rsidRPr="00CC1808">
        <w:rPr>
          <w:b/>
        </w:rPr>
        <w:t>Table S</w:t>
      </w:r>
      <w:r w:rsidRPr="00CC1808">
        <w:rPr>
          <w:b/>
        </w:rPr>
        <w:fldChar w:fldCharType="begin"/>
      </w:r>
      <w:r w:rsidRPr="00CC1808">
        <w:rPr>
          <w:b/>
        </w:rPr>
        <w:instrText xml:space="preserve"> SEQ Table_S \* ARABIC </w:instrText>
      </w:r>
      <w:r w:rsidRPr="00CC1808">
        <w:rPr>
          <w:b/>
        </w:rPr>
        <w:fldChar w:fldCharType="separate"/>
      </w:r>
      <w:r w:rsidR="00327DDD">
        <w:rPr>
          <w:b/>
          <w:noProof/>
        </w:rPr>
        <w:t>3</w:t>
      </w:r>
      <w:r w:rsidRPr="00CC1808">
        <w:rPr>
          <w:b/>
        </w:rPr>
        <w:fldChar w:fldCharType="end"/>
      </w:r>
      <w:bookmarkEnd w:id="3"/>
      <w:r w:rsidRPr="00CC1808">
        <w:rPr>
          <w:b/>
        </w:rPr>
        <w:t>.</w:t>
      </w:r>
      <w:r w:rsidRPr="00CC1808">
        <w:t xml:space="preserve"> Characteristics of the NF/RO membranes.</w:t>
      </w:r>
    </w:p>
    <w:tbl>
      <w:tblPr>
        <w:tblStyle w:val="TableGrid"/>
        <w:tblW w:w="9639"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2"/>
        <w:gridCol w:w="2127"/>
        <w:gridCol w:w="1842"/>
        <w:gridCol w:w="2268"/>
      </w:tblGrid>
      <w:tr w:rsidR="00A75258" w:rsidRPr="00CC1808" w14:paraId="680D6492" w14:textId="77777777" w:rsidTr="005305DB">
        <w:tc>
          <w:tcPr>
            <w:tcW w:w="3402" w:type="dxa"/>
            <w:tcBorders>
              <w:top w:val="single" w:sz="4" w:space="0" w:color="auto"/>
              <w:bottom w:val="single" w:sz="4" w:space="0" w:color="auto"/>
            </w:tcBorders>
          </w:tcPr>
          <w:p w14:paraId="17570EB5" w14:textId="77777777" w:rsidR="00B3010D" w:rsidRPr="00CC1808" w:rsidRDefault="00B3010D" w:rsidP="00A75258">
            <w:pPr>
              <w:pStyle w:val="TableIAMT"/>
              <w:spacing w:after="60"/>
              <w:rPr>
                <w:b/>
                <w:bCs/>
                <w:lang w:bidi="he-IL"/>
              </w:rPr>
            </w:pPr>
            <w:r w:rsidRPr="00CC1808">
              <w:rPr>
                <w:b/>
                <w:bCs/>
              </w:rPr>
              <w:t>NF/RO membrane</w:t>
            </w:r>
          </w:p>
        </w:tc>
        <w:tc>
          <w:tcPr>
            <w:tcW w:w="2127" w:type="dxa"/>
            <w:tcBorders>
              <w:top w:val="single" w:sz="4" w:space="0" w:color="auto"/>
              <w:bottom w:val="single" w:sz="4" w:space="0" w:color="auto"/>
            </w:tcBorders>
          </w:tcPr>
          <w:p w14:paraId="01DBE7A9" w14:textId="77777777" w:rsidR="00B3010D" w:rsidRPr="00CC1808" w:rsidRDefault="00B3010D" w:rsidP="00A75258">
            <w:pPr>
              <w:pStyle w:val="TableIAMT"/>
              <w:spacing w:after="60"/>
              <w:rPr>
                <w:b/>
                <w:bCs/>
                <w:lang w:bidi="he-IL"/>
              </w:rPr>
            </w:pPr>
            <w:r w:rsidRPr="00CC1808">
              <w:rPr>
                <w:b/>
                <w:bCs/>
              </w:rPr>
              <w:t>NF90</w:t>
            </w:r>
          </w:p>
        </w:tc>
        <w:tc>
          <w:tcPr>
            <w:tcW w:w="1842" w:type="dxa"/>
            <w:tcBorders>
              <w:top w:val="single" w:sz="4" w:space="0" w:color="auto"/>
              <w:bottom w:val="single" w:sz="4" w:space="0" w:color="auto"/>
            </w:tcBorders>
          </w:tcPr>
          <w:p w14:paraId="6C52F0D2" w14:textId="77777777" w:rsidR="00B3010D" w:rsidRPr="00CC1808" w:rsidRDefault="00B3010D" w:rsidP="00A75258">
            <w:pPr>
              <w:pStyle w:val="TableIAMT"/>
              <w:spacing w:after="60"/>
              <w:rPr>
                <w:b/>
                <w:bCs/>
                <w:lang w:bidi="he-IL"/>
              </w:rPr>
            </w:pPr>
            <w:r w:rsidRPr="00CC1808">
              <w:rPr>
                <w:b/>
                <w:bCs/>
              </w:rPr>
              <w:t>NF270</w:t>
            </w:r>
          </w:p>
        </w:tc>
        <w:tc>
          <w:tcPr>
            <w:tcW w:w="2268" w:type="dxa"/>
            <w:tcBorders>
              <w:top w:val="single" w:sz="4" w:space="0" w:color="auto"/>
              <w:bottom w:val="single" w:sz="4" w:space="0" w:color="auto"/>
            </w:tcBorders>
          </w:tcPr>
          <w:p w14:paraId="44ED8B7F" w14:textId="77777777" w:rsidR="00B3010D" w:rsidRPr="00CC1808" w:rsidRDefault="00B3010D" w:rsidP="00A75258">
            <w:pPr>
              <w:pStyle w:val="TableIAMT"/>
              <w:spacing w:after="60"/>
              <w:rPr>
                <w:b/>
                <w:bCs/>
                <w:lang w:bidi="he-IL"/>
              </w:rPr>
            </w:pPr>
            <w:r w:rsidRPr="00CC1808">
              <w:rPr>
                <w:b/>
                <w:bCs/>
              </w:rPr>
              <w:t>BW30</w:t>
            </w:r>
          </w:p>
        </w:tc>
      </w:tr>
      <w:tr w:rsidR="00A75258" w:rsidRPr="00CC1808" w14:paraId="7C0EDFF5" w14:textId="77777777" w:rsidTr="005305DB">
        <w:tc>
          <w:tcPr>
            <w:tcW w:w="3402" w:type="dxa"/>
            <w:tcBorders>
              <w:top w:val="single" w:sz="4" w:space="0" w:color="auto"/>
            </w:tcBorders>
          </w:tcPr>
          <w:p w14:paraId="64D82248" w14:textId="77777777" w:rsidR="00B3010D" w:rsidRPr="00CC1808" w:rsidRDefault="00B3010D" w:rsidP="00A75258">
            <w:pPr>
              <w:pStyle w:val="TableIAMT"/>
              <w:spacing w:after="60"/>
              <w:rPr>
                <w:lang w:bidi="he-IL"/>
              </w:rPr>
            </w:pPr>
            <w:r w:rsidRPr="00CC1808">
              <w:t xml:space="preserve">Isoelectric point </w:t>
            </w:r>
            <w:r w:rsidRPr="00CC1808">
              <w:rPr>
                <w:vertAlign w:val="superscript"/>
              </w:rPr>
              <w:t>a</w:t>
            </w:r>
            <w:r w:rsidRPr="00CC1808">
              <w:t xml:space="preserve"> (IEP)</w:t>
            </w:r>
          </w:p>
        </w:tc>
        <w:tc>
          <w:tcPr>
            <w:tcW w:w="2127" w:type="dxa"/>
            <w:tcBorders>
              <w:top w:val="single" w:sz="4" w:space="0" w:color="auto"/>
            </w:tcBorders>
          </w:tcPr>
          <w:p w14:paraId="52A81DEA" w14:textId="3F297D62" w:rsidR="00B3010D" w:rsidRPr="00CC1808" w:rsidRDefault="00B3010D" w:rsidP="00327DDD">
            <w:pPr>
              <w:pStyle w:val="TableIAMT"/>
              <w:spacing w:after="60"/>
              <w:rPr>
                <w:lang w:bidi="he-IL"/>
              </w:rPr>
            </w:pPr>
            <w:r w:rsidRPr="00CC1808">
              <w:t xml:space="preserve">4.5 – 5.5 </w:t>
            </w:r>
            <w:hyperlink w:anchor="_ENREF_5" w:tooltip="Imbrogno, 2019 #167" w:history="1">
              <w:r w:rsidR="00327DDD" w:rsidRPr="00CC1808">
                <w:fldChar w:fldCharType="begin"/>
              </w:r>
              <w:r w:rsidR="00327DDD">
                <w:instrText xml:space="preserve"> ADDIN EN.CITE &lt;EndNote&gt;&lt;Cite&gt;&lt;Author&gt;Imbrogno&lt;/Author&gt;&lt;Year&gt;2019&lt;/Year&gt;&lt;RecNum&gt;167&lt;/RecNum&gt;&lt;DisplayText&gt;&lt;style face="superscript"&gt;5&lt;/style&gt;&lt;/DisplayText&gt;&lt;record&gt;&lt;rec-number&gt;167&lt;/rec-number&gt;&lt;foreign-keys&gt;&lt;key app="EN" db-id="fdztpwfswd92x3epzwdv55sg5srtsr9ssxfs" timestamp="1561390456"&gt;167&lt;/key&gt;&lt;/foreign-keys&gt;&lt;ref-type name="Journal Article"&gt;17&lt;/ref-type&gt;&lt;contributors&gt;&lt;authors&gt;&lt;author&gt;Imbrogno, A.&lt;/author&gt;&lt;author&gt;Schäfer, A. I.&lt;/author&gt;&lt;/authors&gt;&lt;/contributors&gt;&lt;auth-address&gt;KIT, Inst Funct Interfaces IFG MT, Membrane Technol Dept, Hermann von Helmholtz Pl 1, D-76344 Eggenstein Leopoldshafen, Germany&lt;/auth-address&gt;&lt;titles&gt;&lt;title&gt;Comparative study of nanofiltration membrane characterization devices of different dimension and configuration (cross flow and dead end)&lt;/title&gt;&lt;secondary-title&gt;Journal of Membrane Science&lt;/secondary-title&gt;&lt;alt-title&gt;J Membrane Sci&lt;/alt-title&gt;&lt;/titles&gt;&lt;periodical&gt;&lt;full-title&gt;Journal of Membrane Science&lt;/full-title&gt;&lt;abbr-1&gt;J Membrane Sci&lt;/abbr-1&gt;&lt;/periodical&gt;&lt;alt-periodical&gt;&lt;full-title&gt;Journal of Membrane Science&lt;/full-title&gt;&lt;abbr-1&gt;J Membrane Sci&lt;/abbr-1&gt;&lt;/alt-periodical&gt;&lt;pages&gt;67-80&lt;/pages&gt;&lt;volume&gt;585&lt;/volume&gt;&lt;keywords&gt;&lt;keyword&gt;spacer-filled channels&lt;/keyword&gt;&lt;keyword&gt;mass-transfer&lt;/keyword&gt;&lt;keyword&gt;concentration polarization&lt;/keyword&gt;&lt;keyword&gt;reverse-osmosis&lt;/keyword&gt;&lt;keyword&gt;physicochemical characterization&lt;/keyword&gt;&lt;keyword&gt;ultrafiltration membranes&lt;/keyword&gt;&lt;keyword&gt;hindered transport&lt;/keyword&gt;&lt;keyword&gt;organic-compounds&lt;/keyword&gt;&lt;keyword&gt;aqueous-solution&lt;/keyword&gt;&lt;keyword&gt;hydrated radius&lt;/keyword&gt;&lt;/keywords&gt;&lt;dates&gt;&lt;year&gt;2019&lt;/year&gt;&lt;pub-dates&gt;&lt;date&gt;Sep 1&lt;/date&gt;&lt;/pub-dates&gt;&lt;/dates&gt;&lt;isbn&gt;0376-7388&lt;/isbn&gt;&lt;accession-num&gt;WOS:000469203000008&lt;/accession-num&gt;&lt;urls&gt;&lt;related-urls&gt;&lt;url&gt;&amp;lt;Go to ISI&amp;gt;://WOS:000469203000008&lt;/url&gt;&lt;/related-urls&gt;&lt;/urls&gt;&lt;electronic-resource-num&gt;10.1016/j.memsci.2019.04.035&lt;/electronic-resource-num&gt;&lt;language&gt;English&lt;/language&gt;&lt;/record&gt;&lt;/Cite&gt;&lt;/EndNote&gt;</w:instrText>
              </w:r>
              <w:r w:rsidR="00327DDD" w:rsidRPr="00CC1808">
                <w:fldChar w:fldCharType="separate"/>
              </w:r>
              <w:r w:rsidR="00327DDD" w:rsidRPr="00327DDD">
                <w:rPr>
                  <w:noProof/>
                  <w:vertAlign w:val="superscript"/>
                </w:rPr>
                <w:t>5</w:t>
              </w:r>
              <w:r w:rsidR="00327DDD" w:rsidRPr="00CC1808">
                <w:fldChar w:fldCharType="end"/>
              </w:r>
            </w:hyperlink>
          </w:p>
        </w:tc>
        <w:tc>
          <w:tcPr>
            <w:tcW w:w="1842" w:type="dxa"/>
            <w:tcBorders>
              <w:top w:val="single" w:sz="4" w:space="0" w:color="auto"/>
            </w:tcBorders>
          </w:tcPr>
          <w:p w14:paraId="16907A38" w14:textId="0C3BA21A" w:rsidR="00B3010D" w:rsidRPr="00CC1808" w:rsidRDefault="00B3010D" w:rsidP="00327DDD">
            <w:pPr>
              <w:pStyle w:val="TableIAMT"/>
              <w:spacing w:after="60"/>
              <w:rPr>
                <w:lang w:bidi="he-IL"/>
              </w:rPr>
            </w:pPr>
            <w:r w:rsidRPr="00CC1808">
              <w:t xml:space="preserve">3.0 – 4.0 </w:t>
            </w:r>
            <w:hyperlink w:anchor="_ENREF_5" w:tooltip="Imbrogno, 2019 #167" w:history="1">
              <w:r w:rsidR="00327DDD" w:rsidRPr="00CC1808">
                <w:fldChar w:fldCharType="begin"/>
              </w:r>
              <w:r w:rsidR="00327DDD">
                <w:instrText xml:space="preserve"> ADDIN EN.CITE &lt;EndNote&gt;&lt;Cite&gt;&lt;Author&gt;Imbrogno&lt;/Author&gt;&lt;Year&gt;2019&lt;/Year&gt;&lt;RecNum&gt;167&lt;/RecNum&gt;&lt;DisplayText&gt;&lt;style face="superscript"&gt;5&lt;/style&gt;&lt;/DisplayText&gt;&lt;record&gt;&lt;rec-number&gt;167&lt;/rec-number&gt;&lt;foreign-keys&gt;&lt;key app="EN" db-id="fdztpwfswd92x3epzwdv55sg5srtsr9ssxfs" timestamp="1561390456"&gt;167&lt;/key&gt;&lt;/foreign-keys&gt;&lt;ref-type name="Journal Article"&gt;17&lt;/ref-type&gt;&lt;contributors&gt;&lt;authors&gt;&lt;author&gt;Imbrogno, A.&lt;/author&gt;&lt;author&gt;Schäfer, A. I.&lt;/author&gt;&lt;/authors&gt;&lt;/contributors&gt;&lt;auth-address&gt;KIT, Inst Funct Interfaces IFG MT, Membrane Technol Dept, Hermann von Helmholtz Pl 1, D-76344 Eggenstein Leopoldshafen, Germany&lt;/auth-address&gt;&lt;titles&gt;&lt;title&gt;Comparative study of nanofiltration membrane characterization devices of different dimension and configuration (cross flow and dead end)&lt;/title&gt;&lt;secondary-title&gt;Journal of Membrane Science&lt;/secondary-title&gt;&lt;alt-title&gt;J Membrane Sci&lt;/alt-title&gt;&lt;/titles&gt;&lt;periodical&gt;&lt;full-title&gt;Journal of Membrane Science&lt;/full-title&gt;&lt;abbr-1&gt;J Membrane Sci&lt;/abbr-1&gt;&lt;/periodical&gt;&lt;alt-periodical&gt;&lt;full-title&gt;Journal of Membrane Science&lt;/full-title&gt;&lt;abbr-1&gt;J Membrane Sci&lt;/abbr-1&gt;&lt;/alt-periodical&gt;&lt;pages&gt;67-80&lt;/pages&gt;&lt;volume&gt;585&lt;/volume&gt;&lt;keywords&gt;&lt;keyword&gt;spacer-filled channels&lt;/keyword&gt;&lt;keyword&gt;mass-transfer&lt;/keyword&gt;&lt;keyword&gt;concentration polarization&lt;/keyword&gt;&lt;keyword&gt;reverse-osmosis&lt;/keyword&gt;&lt;keyword&gt;physicochemical characterization&lt;/keyword&gt;&lt;keyword&gt;ultrafiltration membranes&lt;/keyword&gt;&lt;keyword&gt;hindered transport&lt;/keyword&gt;&lt;keyword&gt;organic-compounds&lt;/keyword&gt;&lt;keyword&gt;aqueous-solution&lt;/keyword&gt;&lt;keyword&gt;hydrated radius&lt;/keyword&gt;&lt;/keywords&gt;&lt;dates&gt;&lt;year&gt;2019&lt;/year&gt;&lt;pub-dates&gt;&lt;date&gt;Sep 1&lt;/date&gt;&lt;/pub-dates&gt;&lt;/dates&gt;&lt;isbn&gt;0376-7388&lt;/isbn&gt;&lt;accession-num&gt;WOS:000469203000008&lt;/accession-num&gt;&lt;urls&gt;&lt;related-urls&gt;&lt;url&gt;&amp;lt;Go to ISI&amp;gt;://WOS:000469203000008&lt;/url&gt;&lt;/related-urls&gt;&lt;/urls&gt;&lt;electronic-resource-num&gt;10.1016/j.memsci.2019.04.035&lt;/electronic-resource-num&gt;&lt;language&gt;English&lt;/language&gt;&lt;/record&gt;&lt;/Cite&gt;&lt;/EndNote&gt;</w:instrText>
              </w:r>
              <w:r w:rsidR="00327DDD" w:rsidRPr="00CC1808">
                <w:fldChar w:fldCharType="separate"/>
              </w:r>
              <w:r w:rsidR="00327DDD" w:rsidRPr="00327DDD">
                <w:rPr>
                  <w:noProof/>
                  <w:vertAlign w:val="superscript"/>
                </w:rPr>
                <w:t>5</w:t>
              </w:r>
              <w:r w:rsidR="00327DDD" w:rsidRPr="00CC1808">
                <w:fldChar w:fldCharType="end"/>
              </w:r>
            </w:hyperlink>
          </w:p>
        </w:tc>
        <w:tc>
          <w:tcPr>
            <w:tcW w:w="2268" w:type="dxa"/>
            <w:tcBorders>
              <w:top w:val="single" w:sz="4" w:space="0" w:color="auto"/>
            </w:tcBorders>
          </w:tcPr>
          <w:p w14:paraId="3FAD7283" w14:textId="21AFA7CD" w:rsidR="00B3010D" w:rsidRPr="00CC1808" w:rsidRDefault="00B3010D" w:rsidP="00327DDD">
            <w:pPr>
              <w:pStyle w:val="TableIAMT"/>
              <w:spacing w:after="60"/>
              <w:rPr>
                <w:lang w:bidi="he-IL"/>
              </w:rPr>
            </w:pPr>
            <w:r w:rsidRPr="00CC1808">
              <w:t xml:space="preserve">3.5 – 4.0 </w:t>
            </w:r>
            <w:r w:rsidRPr="00CC1808">
              <w:fldChar w:fldCharType="begin">
                <w:fldData xml:space="preserve">PEVuZE5vdGU+PENpdGU+PEF1dGhvcj5IYXlhdGJha2hzaDwvQXV0aG9yPjxZZWFyPjIwMTY8L1ll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</w:fldData>
              </w:fldChar>
            </w:r>
            <w:r w:rsidR="00327DDD">
              <w:instrText xml:space="preserve"> ADDIN EN.CITE </w:instrText>
            </w:r>
            <w:r w:rsidR="00327DDD">
              <w:fldChar w:fldCharType="begin">
                <w:fldData xml:space="preserve">PEVuZE5vdGU+PENpdGU+PEF1dGhvcj5IYXlhdGJha2hzaDwvQXV0aG9yPjxZZWFyPjIwMTY8L1ll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</w:fldData>
              </w:fldChar>
            </w:r>
            <w:r w:rsidR="00327DDD">
              <w:instrText xml:space="preserve"> ADDIN EN.CITE.DATA </w:instrText>
            </w:r>
            <w:r w:rsidR="00327DDD">
              <w:fldChar w:fldCharType="end"/>
            </w:r>
            <w:r w:rsidRPr="00CC1808">
              <w:fldChar w:fldCharType="separate"/>
            </w:r>
            <w:hyperlink w:anchor="_ENREF_6" w:tooltip="Hayatbakhsh, 2016 #171" w:history="1">
              <w:r w:rsidR="00327DDD" w:rsidRPr="00327DDD">
                <w:rPr>
                  <w:noProof/>
                  <w:vertAlign w:val="superscript"/>
                </w:rPr>
                <w:t>6</w:t>
              </w:r>
            </w:hyperlink>
            <w:r w:rsidR="00327DDD" w:rsidRPr="00327DDD">
              <w:rPr>
                <w:noProof/>
                <w:vertAlign w:val="superscript"/>
              </w:rPr>
              <w:t xml:space="preserve">, </w:t>
            </w:r>
            <w:hyperlink w:anchor="_ENREF_7" w:tooltip="Fargues, 2013 #175" w:history="1">
              <w:r w:rsidR="00327DDD" w:rsidRPr="00327DDD">
                <w:rPr>
                  <w:noProof/>
                  <w:vertAlign w:val="superscript"/>
                </w:rPr>
                <w:t>7</w:t>
              </w:r>
            </w:hyperlink>
            <w:r w:rsidRPr="00CC1808">
              <w:fldChar w:fldCharType="end"/>
            </w:r>
          </w:p>
        </w:tc>
      </w:tr>
      <w:tr w:rsidR="00A75258" w:rsidRPr="00CC1808" w14:paraId="648A5FDF" w14:textId="77777777" w:rsidTr="005305DB">
        <w:tc>
          <w:tcPr>
            <w:tcW w:w="3402" w:type="dxa"/>
          </w:tcPr>
          <w:p w14:paraId="61B2A812" w14:textId="77777777" w:rsidR="00B3010D" w:rsidRPr="00CC1808" w:rsidRDefault="00B3010D" w:rsidP="00A75258">
            <w:pPr>
              <w:pStyle w:val="TableIAMT"/>
              <w:spacing w:after="60"/>
              <w:rPr>
                <w:lang w:bidi="he-IL"/>
              </w:rPr>
            </w:pPr>
            <w:r w:rsidRPr="00CC1808">
              <w:t xml:space="preserve">Roughness </w:t>
            </w:r>
            <w:r w:rsidRPr="00CC1808">
              <w:rPr>
                <w:vertAlign w:val="superscript"/>
              </w:rPr>
              <w:t>b</w:t>
            </w:r>
            <w:r w:rsidRPr="00CC1808">
              <w:t xml:space="preserve"> (nm)</w:t>
            </w:r>
          </w:p>
        </w:tc>
        <w:tc>
          <w:tcPr>
            <w:tcW w:w="2127" w:type="dxa"/>
          </w:tcPr>
          <w:p w14:paraId="1DE6B44D" w14:textId="2005353A" w:rsidR="00B3010D" w:rsidRPr="00CC1808" w:rsidRDefault="00B3010D" w:rsidP="00327DDD">
            <w:pPr>
              <w:pStyle w:val="TableIAMT"/>
              <w:spacing w:after="60"/>
              <w:rPr>
                <w:lang w:bidi="he-IL"/>
              </w:rPr>
            </w:pPr>
            <w:r w:rsidRPr="00CC1808">
              <w:t xml:space="preserve">65 – 228 </w:t>
            </w:r>
            <w:r w:rsidRPr="00CC1808">
              <w:fldChar w:fldCharType="begin">
                <w:fldData xml:space="preserve">PEVuZE5vdGU+PENpdGU+PEF1dGhvcj5Cb3Vzc3U8L0F1dGhvcj48WWVhcj4yMDA2PC9ZZWFyPjxS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==
</w:fldData>
              </w:fldChar>
            </w:r>
            <w:r w:rsidR="00327DDD">
              <w:instrText xml:space="preserve"> ADDIN EN.CITE </w:instrText>
            </w:r>
            <w:r w:rsidR="00327DDD">
              <w:fldChar w:fldCharType="begin">
                <w:fldData xml:space="preserve">PEVuZE5vdGU+PENpdGU+PEF1dGhvcj5Cb3Vzc3U8L0F1dGhvcj48WWVhcj4yMDA2PC9ZZWFyPjxS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==
</w:fldData>
              </w:fldChar>
            </w:r>
            <w:r w:rsidR="00327DDD">
              <w:instrText xml:space="preserve"> ADDIN EN.CITE.DATA </w:instrText>
            </w:r>
            <w:r w:rsidR="00327DDD">
              <w:fldChar w:fldCharType="end"/>
            </w:r>
            <w:r w:rsidRPr="00CC1808">
              <w:fldChar w:fldCharType="separate"/>
            </w:r>
            <w:hyperlink w:anchor="_ENREF_6" w:tooltip="Hayatbakhsh, 2016 #171" w:history="1">
              <w:r w:rsidR="00327DDD" w:rsidRPr="00327DDD">
                <w:rPr>
                  <w:noProof/>
                  <w:vertAlign w:val="superscript"/>
                </w:rPr>
                <w:t>6</w:t>
              </w:r>
            </w:hyperlink>
            <w:r w:rsidR="00327DDD" w:rsidRPr="00327DDD">
              <w:rPr>
                <w:noProof/>
                <w:vertAlign w:val="superscript"/>
              </w:rPr>
              <w:t xml:space="preserve">, </w:t>
            </w:r>
            <w:hyperlink w:anchor="_ENREF_8" w:tooltip="Boussu, 2006 #172" w:history="1">
              <w:r w:rsidR="00327DDD" w:rsidRPr="00327DDD">
                <w:rPr>
                  <w:noProof/>
                  <w:vertAlign w:val="superscript"/>
                </w:rPr>
                <w:t>8</w:t>
              </w:r>
            </w:hyperlink>
            <w:r w:rsidR="00327DDD" w:rsidRPr="00327DDD">
              <w:rPr>
                <w:noProof/>
                <w:vertAlign w:val="superscript"/>
              </w:rPr>
              <w:t xml:space="preserve">, </w:t>
            </w:r>
            <w:hyperlink w:anchor="_ENREF_9" w:tooltip="Pontie, 2008 #170" w:history="1">
              <w:r w:rsidR="00327DDD" w:rsidRPr="00327DDD">
                <w:rPr>
                  <w:noProof/>
                  <w:vertAlign w:val="superscript"/>
                </w:rPr>
                <w:t>9</w:t>
              </w:r>
            </w:hyperlink>
            <w:r w:rsidRPr="00CC1808">
              <w:fldChar w:fldCharType="end"/>
            </w:r>
          </w:p>
        </w:tc>
        <w:tc>
          <w:tcPr>
            <w:tcW w:w="1842" w:type="dxa"/>
          </w:tcPr>
          <w:p w14:paraId="369FA7D1" w14:textId="68093ABB" w:rsidR="00B3010D" w:rsidRPr="00CC1808" w:rsidRDefault="00B3010D" w:rsidP="00327DDD">
            <w:pPr>
              <w:pStyle w:val="TableIAMT"/>
              <w:spacing w:after="60"/>
              <w:rPr>
                <w:lang w:bidi="he-IL"/>
              </w:rPr>
            </w:pPr>
            <w:r w:rsidRPr="00CC1808">
              <w:t xml:space="preserve">3 –13 </w:t>
            </w:r>
            <w:r w:rsidRPr="00CC1808">
              <w:fldChar w:fldCharType="begin">
                <w:fldData xml:space="preserve">PEVuZE5vdGU+PENpdGU+PEF1dGhvcj5Cb3Vzc3U8L0F1dGhvcj48WWVhcj4yMDA2PC9ZZWFyPjxS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</w:fldData>
              </w:fldChar>
            </w:r>
            <w:r w:rsidR="00327DDD">
              <w:instrText xml:space="preserve"> ADDIN EN.CITE </w:instrText>
            </w:r>
            <w:r w:rsidR="00327DDD">
              <w:fldChar w:fldCharType="begin">
                <w:fldData xml:space="preserve">PEVuZE5vdGU+PENpdGU+PEF1dGhvcj5Cb3Vzc3U8L0F1dGhvcj48WWVhcj4yMDA2PC9ZZWFyPjxS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</w:fldData>
              </w:fldChar>
            </w:r>
            <w:r w:rsidR="00327DDD">
              <w:instrText xml:space="preserve"> ADDIN EN.CITE.DATA </w:instrText>
            </w:r>
            <w:r w:rsidR="00327DDD">
              <w:fldChar w:fldCharType="end"/>
            </w:r>
            <w:r w:rsidRPr="00CC1808">
              <w:fldChar w:fldCharType="separate"/>
            </w:r>
            <w:hyperlink w:anchor="_ENREF_8" w:tooltip="Boussu, 2006 #172" w:history="1">
              <w:r w:rsidR="00327DDD" w:rsidRPr="00327DDD">
                <w:rPr>
                  <w:noProof/>
                  <w:vertAlign w:val="superscript"/>
                </w:rPr>
                <w:t>8</w:t>
              </w:r>
            </w:hyperlink>
            <w:r w:rsidR="00327DDD" w:rsidRPr="00327DDD">
              <w:rPr>
                <w:noProof/>
                <w:vertAlign w:val="superscript"/>
              </w:rPr>
              <w:t xml:space="preserve">, </w:t>
            </w:r>
            <w:hyperlink w:anchor="_ENREF_9" w:tooltip="Pontie, 2008 #170" w:history="1">
              <w:r w:rsidR="00327DDD" w:rsidRPr="00327DDD">
                <w:rPr>
                  <w:noProof/>
                  <w:vertAlign w:val="superscript"/>
                </w:rPr>
                <w:t>9</w:t>
              </w:r>
            </w:hyperlink>
            <w:r w:rsidRPr="00CC1808">
              <w:fldChar w:fldCharType="end"/>
            </w:r>
          </w:p>
        </w:tc>
        <w:tc>
          <w:tcPr>
            <w:tcW w:w="2268" w:type="dxa"/>
          </w:tcPr>
          <w:p w14:paraId="25F5DF75" w14:textId="57FD1555" w:rsidR="00B3010D" w:rsidRPr="00CC1808" w:rsidRDefault="00B3010D" w:rsidP="00327DDD">
            <w:pPr>
              <w:pStyle w:val="TableIAMT"/>
              <w:spacing w:after="60"/>
              <w:rPr>
                <w:lang w:bidi="he-IL"/>
              </w:rPr>
            </w:pPr>
            <w:r w:rsidRPr="00CC1808">
              <w:t xml:space="preserve">65 – 125 </w:t>
            </w:r>
            <w:r w:rsidRPr="00CC1808">
              <w:fldChar w:fldCharType="begin">
                <w:fldData xml:space="preserve">PEVuZE5vdGU+PENpdGU+PEF1dGhvcj5IYXlhdGJha2hzaDwvQXV0aG9yPjxZZWFyPjIwMTY8L1ll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</w:fldData>
              </w:fldChar>
            </w:r>
            <w:r w:rsidR="00327DDD">
              <w:instrText xml:space="preserve"> ADDIN EN.CITE </w:instrText>
            </w:r>
            <w:r w:rsidR="00327DDD">
              <w:fldChar w:fldCharType="begin">
                <w:fldData xml:space="preserve">PEVuZE5vdGU+PENpdGU+PEF1dGhvcj5IYXlhdGJha2hzaDwvQXV0aG9yPjxZZWFyPjIwMTY8L1ll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</w:fldData>
              </w:fldChar>
            </w:r>
            <w:r w:rsidR="00327DDD">
              <w:instrText xml:space="preserve"> ADDIN EN.CITE.DATA </w:instrText>
            </w:r>
            <w:r w:rsidR="00327DDD">
              <w:fldChar w:fldCharType="end"/>
            </w:r>
            <w:r w:rsidRPr="00CC1808">
              <w:fldChar w:fldCharType="separate"/>
            </w:r>
            <w:hyperlink w:anchor="_ENREF_6" w:tooltip="Hayatbakhsh, 2016 #171" w:history="1">
              <w:r w:rsidR="00327DDD" w:rsidRPr="00327DDD">
                <w:rPr>
                  <w:noProof/>
                  <w:vertAlign w:val="superscript"/>
                </w:rPr>
                <w:t>6</w:t>
              </w:r>
            </w:hyperlink>
            <w:r w:rsidR="00327DDD" w:rsidRPr="00327DDD">
              <w:rPr>
                <w:noProof/>
                <w:vertAlign w:val="superscript"/>
              </w:rPr>
              <w:t xml:space="preserve">, </w:t>
            </w:r>
            <w:hyperlink w:anchor="_ENREF_9" w:tooltip="Pontie, 2008 #170" w:history="1">
              <w:r w:rsidR="00327DDD" w:rsidRPr="00327DDD">
                <w:rPr>
                  <w:noProof/>
                  <w:vertAlign w:val="superscript"/>
                </w:rPr>
                <w:t>9</w:t>
              </w:r>
            </w:hyperlink>
            <w:r w:rsidRPr="00CC1808">
              <w:fldChar w:fldCharType="end"/>
            </w:r>
          </w:p>
        </w:tc>
      </w:tr>
      <w:tr w:rsidR="00A75258" w:rsidRPr="00CC1808" w14:paraId="288F534E" w14:textId="77777777" w:rsidTr="005305DB">
        <w:tc>
          <w:tcPr>
            <w:tcW w:w="3402" w:type="dxa"/>
          </w:tcPr>
          <w:p w14:paraId="2B8CDC15" w14:textId="77777777" w:rsidR="00B3010D" w:rsidRPr="00CC1808" w:rsidRDefault="00B3010D" w:rsidP="00A75258">
            <w:pPr>
              <w:pStyle w:val="TableIAMT"/>
              <w:spacing w:after="60"/>
              <w:rPr>
                <w:lang w:bidi="he-IL"/>
              </w:rPr>
            </w:pPr>
            <w:r w:rsidRPr="00CC1808">
              <w:t>Water permeability (L</w:t>
            </w:r>
            <w:r w:rsidRPr="00CC1808">
              <w:rPr>
                <w:vertAlign w:val="subscript"/>
              </w:rPr>
              <w:t>p</w:t>
            </w:r>
            <w:r w:rsidRPr="00CC1808">
              <w:t>, L/m</w:t>
            </w:r>
            <w:r w:rsidRPr="00CC1808">
              <w:rPr>
                <w:vertAlign w:val="superscript"/>
              </w:rPr>
              <w:t>2</w:t>
            </w:r>
            <w:r w:rsidRPr="00CC1808">
              <w:t xml:space="preserve"> h bar)</w:t>
            </w:r>
          </w:p>
        </w:tc>
        <w:tc>
          <w:tcPr>
            <w:tcW w:w="2127" w:type="dxa"/>
          </w:tcPr>
          <w:p w14:paraId="55E3E4F3" w14:textId="2B41F156" w:rsidR="00B3010D" w:rsidRPr="00CC1808" w:rsidRDefault="00B3010D" w:rsidP="00327DDD">
            <w:pPr>
              <w:pStyle w:val="TableIAMT"/>
              <w:spacing w:after="60"/>
              <w:rPr>
                <w:lang w:bidi="he-IL"/>
              </w:rPr>
            </w:pPr>
            <w:r w:rsidRPr="00CC1808">
              <w:t xml:space="preserve">6.0 – 11.0 </w:t>
            </w:r>
            <w:hyperlink w:anchor="_ENREF_5" w:tooltip="Imbrogno, 2019 #167" w:history="1">
              <w:r w:rsidR="00327DDD" w:rsidRPr="00CC1808">
                <w:fldChar w:fldCharType="begin"/>
              </w:r>
              <w:r w:rsidR="00327DDD">
                <w:instrText xml:space="preserve"> ADDIN EN.CITE &lt;EndNote&gt;&lt;Cite&gt;&lt;Author&gt;Imbrogno&lt;/Author&gt;&lt;Year&gt;2019&lt;/Year&gt;&lt;RecNum&gt;167&lt;/RecNum&gt;&lt;DisplayText&gt;&lt;style face="superscript"&gt;5&lt;/style&gt;&lt;/DisplayText&gt;&lt;record&gt;&lt;rec-number&gt;167&lt;/rec-number&gt;&lt;foreign-keys&gt;&lt;key app="EN" db-id="fdztpwfswd92x3epzwdv55sg5srtsr9ssxfs" timestamp="1561390456"&gt;167&lt;/key&gt;&lt;/foreign-keys&gt;&lt;ref-type name="Journal Article"&gt;17&lt;/ref-type&gt;&lt;contributors&gt;&lt;authors&gt;&lt;author&gt;Imbrogno, A.&lt;/author&gt;&lt;author&gt;Schäfer, A. I.&lt;/author&gt;&lt;/authors&gt;&lt;/contributors&gt;&lt;auth-address&gt;KIT, Inst Funct Interfaces IFG MT, Membrane Technol Dept, Hermann von Helmholtz Pl 1, D-76344 Eggenstein Leopoldshafen, Germany&lt;/auth-address&gt;&lt;titles&gt;&lt;title&gt;Comparative study of nanofiltration membrane characterization devices of different dimension and configuration (cross flow and dead end)&lt;/title&gt;&lt;secondary-title&gt;Journal of Membrane Science&lt;/secondary-title&gt;&lt;alt-title&gt;J Membrane Sci&lt;/alt-title&gt;&lt;/titles&gt;&lt;periodical&gt;&lt;full-title&gt;Journal of Membrane Science&lt;/full-title&gt;&lt;abbr-1&gt;J Membrane Sci&lt;/abbr-1&gt;&lt;/periodical&gt;&lt;alt-periodical&gt;&lt;full-title&gt;Journal of Membrane Science&lt;/full-title&gt;&lt;abbr-1&gt;J Membrane Sci&lt;/abbr-1&gt;&lt;/alt-periodical&gt;&lt;pages&gt;67-80&lt;/pages&gt;&lt;volume&gt;585&lt;/volume&gt;&lt;keywords&gt;&lt;keyword&gt;spacer-filled channels&lt;/keyword&gt;&lt;keyword&gt;mass-transfer&lt;/keyword&gt;&lt;keyword&gt;concentration polarization&lt;/keyword&gt;&lt;keyword&gt;reverse-osmosis&lt;/keyword&gt;&lt;keyword&gt;physicochemical characterization&lt;/keyword&gt;&lt;keyword&gt;ultrafiltration membranes&lt;/keyword&gt;&lt;keyword&gt;hindered transport&lt;/keyword&gt;&lt;keyword&gt;organic-compounds&lt;/keyword&gt;&lt;keyword&gt;aqueous-solution&lt;/keyword&gt;&lt;keyword&gt;hydrated radius&lt;/keyword&gt;&lt;/keywords&gt;&lt;dates&gt;&lt;year&gt;2019&lt;/year&gt;&lt;pub-dates&gt;&lt;date&gt;Sep 1&lt;/date&gt;&lt;/pub-dates&gt;&lt;/dates&gt;&lt;isbn&gt;0376-7388&lt;/isbn&gt;&lt;accession-num&gt;WOS:000469203000008&lt;/accession-num&gt;&lt;urls&gt;&lt;related-urls&gt;&lt;url&gt;&amp;lt;Go to ISI&amp;gt;://WOS:000469203000008&lt;/url&gt;&lt;/related-urls&gt;&lt;/urls&gt;&lt;electronic-resource-num&gt;10.1016/j.memsci.2019.04.035&lt;/electronic-resource-num&gt;&lt;language&gt;English&lt;/language&gt;&lt;/record&gt;&lt;/Cite&gt;&lt;/EndNote&gt;</w:instrText>
              </w:r>
              <w:r w:rsidR="00327DDD" w:rsidRPr="00CC1808">
                <w:fldChar w:fldCharType="separate"/>
              </w:r>
              <w:r w:rsidR="00327DDD" w:rsidRPr="00327DDD">
                <w:rPr>
                  <w:noProof/>
                  <w:vertAlign w:val="superscript"/>
                </w:rPr>
                <w:t>5</w:t>
              </w:r>
              <w:r w:rsidR="00327DDD" w:rsidRPr="00CC1808">
                <w:fldChar w:fldCharType="end"/>
              </w:r>
            </w:hyperlink>
          </w:p>
        </w:tc>
        <w:tc>
          <w:tcPr>
            <w:tcW w:w="1842" w:type="dxa"/>
          </w:tcPr>
          <w:p w14:paraId="22D31785" w14:textId="764B2C7A" w:rsidR="00B3010D" w:rsidRPr="00CC1808" w:rsidRDefault="00B3010D" w:rsidP="00327DDD">
            <w:pPr>
              <w:pStyle w:val="TableIAMT"/>
              <w:spacing w:after="60"/>
              <w:rPr>
                <w:lang w:bidi="he-IL"/>
              </w:rPr>
            </w:pPr>
            <w:r w:rsidRPr="00CC1808">
              <w:t xml:space="preserve">14.0 – 19.0 </w:t>
            </w:r>
            <w:hyperlink w:anchor="_ENREF_5" w:tooltip="Imbrogno, 2019 #167" w:history="1">
              <w:r w:rsidR="00327DDD" w:rsidRPr="00CC1808">
                <w:fldChar w:fldCharType="begin"/>
              </w:r>
              <w:r w:rsidR="00327DDD">
                <w:instrText xml:space="preserve"> ADDIN EN.CITE &lt;EndNote&gt;&lt;Cite&gt;&lt;Author&gt;Imbrogno&lt;/Author&gt;&lt;Year&gt;2019&lt;/Year&gt;&lt;RecNum&gt;167&lt;/RecNum&gt;&lt;DisplayText&gt;&lt;style face="superscript"&gt;5&lt;/style&gt;&lt;/DisplayText&gt;&lt;record&gt;&lt;rec-number&gt;167&lt;/rec-number&gt;&lt;foreign-keys&gt;&lt;key app="EN" db-id="fdztpwfswd92x3epzwdv55sg5srtsr9ssxfs" timestamp="1561390456"&gt;167&lt;/key&gt;&lt;/foreign-keys&gt;&lt;ref-type name="Journal Article"&gt;17&lt;/ref-type&gt;&lt;contributors&gt;&lt;authors&gt;&lt;author&gt;Imbrogno, A.&lt;/author&gt;&lt;author&gt;Schäfer, A. I.&lt;/author&gt;&lt;/authors&gt;&lt;/contributors&gt;&lt;auth-address&gt;KIT, Inst Funct Interfaces IFG MT, Membrane Technol Dept, Hermann von Helmholtz Pl 1, D-76344 Eggenstein Leopoldshafen, Germany&lt;/auth-address&gt;&lt;titles&gt;&lt;title&gt;Comparative study of nanofiltration membrane characterization devices of different dimension and configuration (cross flow and dead end)&lt;/title&gt;&lt;secondary-title&gt;Journal of Membrane Science&lt;/secondary-title&gt;&lt;alt-title&gt;J Membrane Sci&lt;/alt-title&gt;&lt;/titles&gt;&lt;periodical&gt;&lt;full-title&gt;Journal of Membrane Science&lt;/full-title&gt;&lt;abbr-1&gt;J Membrane Sci&lt;/abbr-1&gt;&lt;/periodical&gt;&lt;alt-periodical&gt;&lt;full-title&gt;Journal of Membrane Science&lt;/full-title&gt;&lt;abbr-1&gt;J Membrane Sci&lt;/abbr-1&gt;&lt;/alt-periodical&gt;&lt;pages&gt;67-80&lt;/pages&gt;&lt;volume&gt;585&lt;/volume&gt;&lt;keywords&gt;&lt;keyword&gt;spacer-filled channels&lt;/keyword&gt;&lt;keyword&gt;mass-transfer&lt;/keyword&gt;&lt;keyword&gt;concentration polarization&lt;/keyword&gt;&lt;keyword&gt;reverse-osmosis&lt;/keyword&gt;&lt;keyword&gt;physicochemical characterization&lt;/keyword&gt;&lt;keyword&gt;ultrafiltration membranes&lt;/keyword&gt;&lt;keyword&gt;hindered transport&lt;/keyword&gt;&lt;keyword&gt;organic-compounds&lt;/keyword&gt;&lt;keyword&gt;aqueous-solution&lt;/keyword&gt;&lt;keyword&gt;hydrated radius&lt;/keyword&gt;&lt;/keywords&gt;&lt;dates&gt;&lt;year&gt;2019&lt;/year&gt;&lt;pub-dates&gt;&lt;date&gt;Sep 1&lt;/date&gt;&lt;/pub-dates&gt;&lt;/dates&gt;&lt;isbn&gt;0376-7388&lt;/isbn&gt;&lt;accession-num&gt;WOS:000469203000008&lt;/accession-num&gt;&lt;urls&gt;&lt;related-urls&gt;&lt;url&gt;&amp;lt;Go to ISI&amp;gt;://WOS:000469203000008&lt;/url&gt;&lt;/related-urls&gt;&lt;/urls&gt;&lt;electronic-resource-num&gt;10.1016/j.memsci.2019.04.035&lt;/electronic-resource-num&gt;&lt;language&gt;English&lt;/language&gt;&lt;/record&gt;&lt;/Cite&gt;&lt;/EndNote&gt;</w:instrText>
              </w:r>
              <w:r w:rsidR="00327DDD" w:rsidRPr="00CC1808">
                <w:fldChar w:fldCharType="separate"/>
              </w:r>
              <w:r w:rsidR="00327DDD" w:rsidRPr="00327DDD">
                <w:rPr>
                  <w:noProof/>
                  <w:vertAlign w:val="superscript"/>
                </w:rPr>
                <w:t>5</w:t>
              </w:r>
              <w:r w:rsidR="00327DDD" w:rsidRPr="00CC1808">
                <w:fldChar w:fldCharType="end"/>
              </w:r>
            </w:hyperlink>
          </w:p>
        </w:tc>
        <w:tc>
          <w:tcPr>
            <w:tcW w:w="2268" w:type="dxa"/>
          </w:tcPr>
          <w:p w14:paraId="173A099C" w14:textId="73BA98FF" w:rsidR="00B3010D" w:rsidRPr="00CC1808" w:rsidRDefault="00B3010D" w:rsidP="00327DDD">
            <w:pPr>
              <w:pStyle w:val="TableIAMT"/>
              <w:spacing w:after="60"/>
              <w:rPr>
                <w:lang w:bidi="he-IL"/>
              </w:rPr>
            </w:pPr>
            <w:r w:rsidRPr="00CC1808">
              <w:t xml:space="preserve">2.0 – 3.5 </w:t>
            </w:r>
            <w:r w:rsidRPr="00CC1808">
              <w:fldChar w:fldCharType="begin">
                <w:fldData xml:space="preserve">PEVuZE5vdGU+PENpdGU+PEF1dGhvcj5ZdWtzZWw8L0F1dGhvcj48WWVhcj4yMDEzPC9ZZWFyPjxS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</w:fldData>
              </w:fldChar>
            </w:r>
            <w:r w:rsidR="00327DDD">
              <w:instrText xml:space="preserve"> ADDIN EN.CITE </w:instrText>
            </w:r>
            <w:r w:rsidR="00327DDD">
              <w:fldChar w:fldCharType="begin">
                <w:fldData xml:space="preserve">PEVuZE5vdGU+PENpdGU+PEF1dGhvcj5ZdWtzZWw8L0F1dGhvcj48WWVhcj4yMDEzPC9ZZWFyPjxS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</w:fldData>
              </w:fldChar>
            </w:r>
            <w:r w:rsidR="00327DDD">
              <w:instrText xml:space="preserve"> ADDIN EN.CITE.DATA </w:instrText>
            </w:r>
            <w:r w:rsidR="00327DDD">
              <w:fldChar w:fldCharType="end"/>
            </w:r>
            <w:r w:rsidRPr="00CC1808">
              <w:fldChar w:fldCharType="separate"/>
            </w:r>
            <w:hyperlink w:anchor="_ENREF_9" w:tooltip="Pontie, 2008 #170" w:history="1">
              <w:r w:rsidR="00327DDD" w:rsidRPr="00327DDD">
                <w:rPr>
                  <w:noProof/>
                  <w:vertAlign w:val="superscript"/>
                </w:rPr>
                <w:t>9</w:t>
              </w:r>
            </w:hyperlink>
            <w:r w:rsidR="00327DDD" w:rsidRPr="00327DDD">
              <w:rPr>
                <w:noProof/>
                <w:vertAlign w:val="superscript"/>
              </w:rPr>
              <w:t xml:space="preserve">, </w:t>
            </w:r>
            <w:hyperlink w:anchor="_ENREF_10" w:tooltip="Yuksel, 2013 #169" w:history="1">
              <w:r w:rsidR="00327DDD" w:rsidRPr="00327DDD">
                <w:rPr>
                  <w:noProof/>
                  <w:vertAlign w:val="superscript"/>
                </w:rPr>
                <w:t>10</w:t>
              </w:r>
            </w:hyperlink>
            <w:r w:rsidRPr="00CC1808">
              <w:fldChar w:fldCharType="end"/>
            </w:r>
          </w:p>
        </w:tc>
      </w:tr>
      <w:tr w:rsidR="00A75258" w:rsidRPr="00CC1808" w14:paraId="5E35027B" w14:textId="77777777" w:rsidTr="005305DB">
        <w:tc>
          <w:tcPr>
            <w:tcW w:w="3402" w:type="dxa"/>
          </w:tcPr>
          <w:p w14:paraId="1D7BA291" w14:textId="77777777" w:rsidR="00B3010D" w:rsidRPr="00CC1808" w:rsidRDefault="00B3010D" w:rsidP="00A75258">
            <w:pPr>
              <w:pStyle w:val="TableIAMT"/>
              <w:spacing w:after="60"/>
              <w:rPr>
                <w:lang w:bidi="he-IL"/>
              </w:rPr>
            </w:pPr>
            <w:r w:rsidRPr="00CC1808">
              <w:t xml:space="preserve">Average pore radius  </w:t>
            </w:r>
            <w:r w:rsidRPr="00CC1808">
              <w:rPr>
                <w:vertAlign w:val="superscript"/>
              </w:rPr>
              <w:t xml:space="preserve">c </w:t>
            </w:r>
            <w:r w:rsidRPr="00CC1808">
              <w:t>(nm)</w:t>
            </w:r>
          </w:p>
        </w:tc>
        <w:tc>
          <w:tcPr>
            <w:tcW w:w="2127" w:type="dxa"/>
          </w:tcPr>
          <w:p w14:paraId="2B18563D" w14:textId="77777777" w:rsidR="00B3010D" w:rsidRPr="00CC1808" w:rsidRDefault="00B3010D" w:rsidP="00A75258">
            <w:pPr>
              <w:pStyle w:val="TableIAMT"/>
              <w:spacing w:after="60"/>
              <w:rPr>
                <w:lang w:bidi="he-IL"/>
              </w:rPr>
            </w:pPr>
            <w:r w:rsidRPr="00CC1808">
              <w:t>0.29±0.02</w:t>
            </w:r>
          </w:p>
        </w:tc>
        <w:tc>
          <w:tcPr>
            <w:tcW w:w="1842" w:type="dxa"/>
          </w:tcPr>
          <w:p w14:paraId="5FB13986" w14:textId="77777777" w:rsidR="00B3010D" w:rsidRPr="00CC1808" w:rsidRDefault="00B3010D" w:rsidP="00A75258">
            <w:pPr>
              <w:pStyle w:val="TableIAMT"/>
              <w:spacing w:after="60"/>
              <w:rPr>
                <w:lang w:bidi="he-IL"/>
              </w:rPr>
            </w:pPr>
            <w:r w:rsidRPr="00CC1808">
              <w:t>0.34±0.04</w:t>
            </w:r>
          </w:p>
        </w:tc>
        <w:tc>
          <w:tcPr>
            <w:tcW w:w="2268" w:type="dxa"/>
          </w:tcPr>
          <w:p w14:paraId="2CF8C1F1" w14:textId="77777777" w:rsidR="00B3010D" w:rsidRPr="00CC1808" w:rsidRDefault="00B3010D" w:rsidP="00A75258">
            <w:pPr>
              <w:pStyle w:val="TableIAMT"/>
              <w:spacing w:after="60"/>
              <w:rPr>
                <w:lang w:bidi="he-IL"/>
              </w:rPr>
            </w:pPr>
            <w:r w:rsidRPr="00CC1808">
              <w:t>-</w:t>
            </w:r>
          </w:p>
        </w:tc>
      </w:tr>
      <w:tr w:rsidR="00A75258" w:rsidRPr="00CC1808" w14:paraId="37F8CEF2" w14:textId="77777777" w:rsidTr="005305DB">
        <w:tc>
          <w:tcPr>
            <w:tcW w:w="3402" w:type="dxa"/>
          </w:tcPr>
          <w:p w14:paraId="32AD10E9" w14:textId="77777777" w:rsidR="00B3010D" w:rsidRPr="00CC1808" w:rsidRDefault="00B3010D" w:rsidP="00A75258">
            <w:pPr>
              <w:pStyle w:val="TableIAMT"/>
              <w:spacing w:after="60"/>
              <w:rPr>
                <w:lang w:bidi="he-IL"/>
              </w:rPr>
            </w:pPr>
            <w:r w:rsidRPr="00CC1808">
              <w:t xml:space="preserve">NaCl retention </w:t>
            </w:r>
            <w:r w:rsidRPr="00CC1808">
              <w:rPr>
                <w:vertAlign w:val="superscript"/>
              </w:rPr>
              <w:t>d</w:t>
            </w:r>
            <w:r w:rsidRPr="00CC1808">
              <w:t xml:space="preserve"> </w:t>
            </w:r>
            <w:r w:rsidRPr="00CC1808">
              <w:rPr>
                <w:bCs/>
              </w:rPr>
              <w:t>(%)</w:t>
            </w:r>
          </w:p>
        </w:tc>
        <w:tc>
          <w:tcPr>
            <w:tcW w:w="2127" w:type="dxa"/>
          </w:tcPr>
          <w:p w14:paraId="346E8786" w14:textId="77777777" w:rsidR="00B3010D" w:rsidRPr="00CC1808" w:rsidRDefault="00B3010D" w:rsidP="00A75258">
            <w:pPr>
              <w:pStyle w:val="TableIAMT"/>
              <w:spacing w:after="60"/>
              <w:rPr>
                <w:lang w:bidi="he-IL"/>
              </w:rPr>
            </w:pPr>
            <w:r w:rsidRPr="00CC1808">
              <w:t xml:space="preserve">85 – 95 </w:t>
            </w:r>
            <w:r w:rsidRPr="00CC1808">
              <w:rPr>
                <w:vertAlign w:val="superscript"/>
              </w:rPr>
              <w:t>d(1)</w:t>
            </w:r>
          </w:p>
        </w:tc>
        <w:tc>
          <w:tcPr>
            <w:tcW w:w="1842" w:type="dxa"/>
          </w:tcPr>
          <w:p w14:paraId="0F51E118" w14:textId="77777777" w:rsidR="00B3010D" w:rsidRPr="00CC1808" w:rsidRDefault="00B3010D" w:rsidP="00A75258">
            <w:pPr>
              <w:pStyle w:val="TableIAMT"/>
              <w:spacing w:after="60"/>
              <w:rPr>
                <w:lang w:bidi="he-IL"/>
              </w:rPr>
            </w:pPr>
            <w:r w:rsidRPr="00CC1808">
              <w:t>80</w:t>
            </w:r>
            <w:r w:rsidRPr="00CC1808">
              <w:rPr>
                <w:vertAlign w:val="superscript"/>
              </w:rPr>
              <w:t xml:space="preserve"> d(2)</w:t>
            </w:r>
          </w:p>
        </w:tc>
        <w:tc>
          <w:tcPr>
            <w:tcW w:w="2268" w:type="dxa"/>
          </w:tcPr>
          <w:p w14:paraId="53351F26" w14:textId="77777777" w:rsidR="00B3010D" w:rsidRPr="00CC1808" w:rsidRDefault="00B3010D" w:rsidP="00A75258">
            <w:pPr>
              <w:pStyle w:val="TableIAMT"/>
              <w:spacing w:after="60"/>
              <w:rPr>
                <w:lang w:bidi="he-IL"/>
              </w:rPr>
            </w:pPr>
            <w:r w:rsidRPr="00CC1808">
              <w:t>99.5</w:t>
            </w:r>
            <w:r w:rsidRPr="00CC1808">
              <w:rPr>
                <w:vertAlign w:val="superscript"/>
              </w:rPr>
              <w:t xml:space="preserve"> d(3)</w:t>
            </w:r>
          </w:p>
        </w:tc>
      </w:tr>
      <w:tr w:rsidR="00A75258" w:rsidRPr="00CC1808" w14:paraId="61337B62" w14:textId="77777777" w:rsidTr="005305DB">
        <w:tc>
          <w:tcPr>
            <w:tcW w:w="3402" w:type="dxa"/>
          </w:tcPr>
          <w:p w14:paraId="5F27E118" w14:textId="77777777" w:rsidR="00B3010D" w:rsidRPr="00CC1808" w:rsidRDefault="00B3010D" w:rsidP="00A75258">
            <w:pPr>
              <w:pStyle w:val="TableIAMT"/>
              <w:spacing w:after="60"/>
              <w:rPr>
                <w:lang w:bidi="he-IL"/>
              </w:rPr>
            </w:pPr>
            <w:r w:rsidRPr="00CC1808">
              <w:t>MgSO</w:t>
            </w:r>
            <w:r w:rsidRPr="00CC1808">
              <w:rPr>
                <w:vertAlign w:val="subscript"/>
              </w:rPr>
              <w:t xml:space="preserve">4 </w:t>
            </w:r>
            <w:r w:rsidRPr="00CC1808">
              <w:t xml:space="preserve">retention </w:t>
            </w:r>
            <w:r w:rsidRPr="00CC1808">
              <w:rPr>
                <w:vertAlign w:val="superscript"/>
              </w:rPr>
              <w:t>d</w:t>
            </w:r>
            <w:r w:rsidRPr="00CC1808">
              <w:t xml:space="preserve"> </w:t>
            </w:r>
            <w:r w:rsidRPr="00CC1808">
              <w:rPr>
                <w:bCs/>
              </w:rPr>
              <w:t>(%)</w:t>
            </w:r>
          </w:p>
        </w:tc>
        <w:tc>
          <w:tcPr>
            <w:tcW w:w="2127" w:type="dxa"/>
          </w:tcPr>
          <w:p w14:paraId="17F344FD" w14:textId="77777777" w:rsidR="00B3010D" w:rsidRPr="00CC1808" w:rsidRDefault="00B3010D" w:rsidP="00A75258">
            <w:pPr>
              <w:pStyle w:val="TableIAMT"/>
              <w:spacing w:after="60"/>
              <w:rPr>
                <w:lang w:bidi="he-IL"/>
              </w:rPr>
            </w:pPr>
            <w:r w:rsidRPr="00CC1808">
              <w:t xml:space="preserve">98.7 </w:t>
            </w:r>
            <w:r w:rsidRPr="00CC1808">
              <w:rPr>
                <w:vertAlign w:val="superscript"/>
              </w:rPr>
              <w:t>d(1)</w:t>
            </w:r>
          </w:p>
        </w:tc>
        <w:tc>
          <w:tcPr>
            <w:tcW w:w="1842" w:type="dxa"/>
          </w:tcPr>
          <w:p w14:paraId="6AAA6DA2" w14:textId="77777777" w:rsidR="00B3010D" w:rsidRPr="00CC1808" w:rsidRDefault="00B3010D" w:rsidP="00A75258">
            <w:pPr>
              <w:pStyle w:val="TableIAMT"/>
              <w:spacing w:after="60"/>
              <w:rPr>
                <w:lang w:bidi="he-IL"/>
              </w:rPr>
            </w:pPr>
            <w:r w:rsidRPr="00CC1808">
              <w:t xml:space="preserve">&gt;97.0 </w:t>
            </w:r>
            <w:r w:rsidRPr="00CC1808">
              <w:rPr>
                <w:vertAlign w:val="superscript"/>
              </w:rPr>
              <w:t>d(2)</w:t>
            </w:r>
          </w:p>
        </w:tc>
        <w:tc>
          <w:tcPr>
            <w:tcW w:w="2268" w:type="dxa"/>
          </w:tcPr>
          <w:p w14:paraId="273CC3E2" w14:textId="77777777" w:rsidR="00B3010D" w:rsidRPr="00CC1808" w:rsidRDefault="00B3010D" w:rsidP="00A75258">
            <w:pPr>
              <w:pStyle w:val="TableIAMT"/>
              <w:spacing w:after="60"/>
              <w:rPr>
                <w:lang w:bidi="he-IL"/>
              </w:rPr>
            </w:pPr>
            <w:r w:rsidRPr="00CC1808">
              <w:t>99.7</w:t>
            </w:r>
            <w:r w:rsidRPr="00CC1808">
              <w:rPr>
                <w:vertAlign w:val="superscript"/>
              </w:rPr>
              <w:t xml:space="preserve"> d(3)</w:t>
            </w:r>
          </w:p>
        </w:tc>
      </w:tr>
    </w:tbl>
    <w:p w14:paraId="0F1146FB" w14:textId="77777777" w:rsidR="00B3010D" w:rsidRPr="00CC1808" w:rsidRDefault="00B3010D" w:rsidP="00B3010D">
      <w:pPr>
        <w:spacing w:after="0" w:line="240" w:lineRule="auto"/>
        <w:rPr>
          <w:sz w:val="20"/>
          <w:szCs w:val="20"/>
          <w:lang w:val="en-GB"/>
        </w:rPr>
      </w:pPr>
      <w:r w:rsidRPr="00CC1808">
        <w:rPr>
          <w:sz w:val="20"/>
          <w:szCs w:val="20"/>
          <w:vertAlign w:val="superscript"/>
          <w:lang w:val="en-GB"/>
        </w:rPr>
        <w:t>a</w:t>
      </w:r>
      <w:r w:rsidRPr="00CC1808">
        <w:rPr>
          <w:sz w:val="20"/>
          <w:szCs w:val="20"/>
          <w:lang w:val="en-GB"/>
        </w:rPr>
        <w:t xml:space="preserve"> IEP was measured by streaming current using 1mM KCl.</w:t>
      </w:r>
    </w:p>
    <w:p w14:paraId="24DCBFA3" w14:textId="77777777" w:rsidR="00B3010D" w:rsidRPr="00CC1808" w:rsidRDefault="00B3010D" w:rsidP="00B3010D">
      <w:pPr>
        <w:spacing w:after="0" w:line="240" w:lineRule="auto"/>
        <w:rPr>
          <w:sz w:val="20"/>
          <w:szCs w:val="20"/>
          <w:lang w:val="en-GB"/>
        </w:rPr>
      </w:pPr>
      <w:r w:rsidRPr="00CC1808">
        <w:rPr>
          <w:sz w:val="20"/>
          <w:szCs w:val="20"/>
          <w:vertAlign w:val="superscript"/>
          <w:lang w:val="en-GB"/>
        </w:rPr>
        <w:t>b</w:t>
      </w:r>
      <w:r w:rsidRPr="00CC1808">
        <w:rPr>
          <w:sz w:val="20"/>
          <w:szCs w:val="20"/>
          <w:lang w:val="en-GB"/>
        </w:rPr>
        <w:t xml:space="preserve"> Roughness measurements were performed by atomic force microscope (AFM).</w:t>
      </w:r>
    </w:p>
    <w:p w14:paraId="43B08963" w14:textId="7D631B4C" w:rsidR="00B3010D" w:rsidRPr="00CC1808" w:rsidRDefault="00B3010D" w:rsidP="00327DDD">
      <w:pPr>
        <w:spacing w:after="0" w:line="240" w:lineRule="auto"/>
        <w:rPr>
          <w:sz w:val="20"/>
          <w:szCs w:val="20"/>
          <w:lang w:val="en-GB"/>
        </w:rPr>
      </w:pPr>
      <w:r w:rsidRPr="00CC1808">
        <w:rPr>
          <w:sz w:val="20"/>
          <w:szCs w:val="20"/>
          <w:vertAlign w:val="superscript"/>
          <w:lang w:val="en-GB"/>
        </w:rPr>
        <w:t>c</w:t>
      </w:r>
      <w:r w:rsidRPr="00CC1808">
        <w:rPr>
          <w:sz w:val="20"/>
          <w:szCs w:val="20"/>
          <w:lang w:val="en-GB"/>
        </w:rPr>
        <w:t xml:space="preserve"> Average pore radius of NF270 and NF90 was estimated by applying SHP model on organic solutes retention </w:t>
      </w:r>
      <w:hyperlink w:anchor="_ENREF_5" w:tooltip="Imbrogno, 2019 #167" w:history="1">
        <w:r w:rsidR="00327DDD" w:rsidRPr="00CC1808">
          <w:rPr>
            <w:sz w:val="20"/>
            <w:szCs w:val="20"/>
            <w:lang w:val="en-GB"/>
          </w:rPr>
          <w:fldChar w:fldCharType="begin"/>
        </w:r>
        <w:r w:rsidR="00327DDD">
          <w:rPr>
            <w:sz w:val="20"/>
            <w:szCs w:val="20"/>
            <w:lang w:val="en-GB"/>
          </w:rPr>
          <w:instrText xml:space="preserve"> ADDIN EN.CITE &lt;EndNote&gt;&lt;Cite&gt;&lt;Author&gt;Imbrogno&lt;/Author&gt;&lt;Year&gt;2019&lt;/Year&gt;&lt;RecNum&gt;92&lt;/RecNum&gt;&lt;DisplayText&gt;&lt;style face="superscript"&gt;5&lt;/style&gt;&lt;/DisplayText&gt;&lt;record&gt;&lt;rec-number&gt;92&lt;/rec-number&gt;&lt;foreign-keys&gt;&lt;key app="EN" db-id="rz5dztfp4tvpd4ew22qvr9elzrrsstdpzest" timestamp="1581698660"&gt;92&lt;/key&gt;&lt;/foreign-keys&gt;&lt;ref-type name="Journal Article"&gt;17&lt;/ref-type&gt;&lt;contributors&gt;&lt;authors&gt;&lt;author&gt;Imbrogno, Alessandra&lt;/author&gt;&lt;author&gt;Schäfer, Andrea I&lt;/author&gt;&lt;/authors&gt;&lt;/contributors&gt;&lt;titles&gt;&lt;title&gt;Comparative study of nanofiltration membrane characterization devices of different dimension and configuration (cross flow and dead end)&lt;/title&gt;&lt;secondary-title&gt;Journal of Membrane Science&lt;/secondary-title&gt;&lt;/titles&gt;&lt;periodical&gt;&lt;full-title&gt;Journal of Membrane Science&lt;/full-title&gt;&lt;/periodical&gt;&lt;pages&gt;67-80&lt;/pages&gt;&lt;volume&gt;585&lt;/volume&gt;&lt;dates&gt;&lt;year&gt;2019&lt;/year&gt;&lt;/dates&gt;&lt;isbn&gt;0376-7388&lt;/isbn&gt;&lt;urls&gt;&lt;/urls&gt;&lt;/record&gt;&lt;/Cite&gt;&lt;/EndNote&gt;</w:instrText>
        </w:r>
        <w:r w:rsidR="00327DDD" w:rsidRPr="00CC1808">
          <w:rPr>
            <w:sz w:val="20"/>
            <w:szCs w:val="20"/>
            <w:lang w:val="en-GB"/>
          </w:rPr>
          <w:fldChar w:fldCharType="separate"/>
        </w:r>
        <w:r w:rsidR="00327DDD" w:rsidRPr="00327DDD">
          <w:rPr>
            <w:noProof/>
            <w:sz w:val="20"/>
            <w:szCs w:val="20"/>
            <w:vertAlign w:val="superscript"/>
            <w:lang w:val="en-GB"/>
          </w:rPr>
          <w:t>5</w:t>
        </w:r>
        <w:r w:rsidR="00327DDD" w:rsidRPr="00CC1808">
          <w:rPr>
            <w:sz w:val="20"/>
            <w:szCs w:val="20"/>
            <w:lang w:val="en-GB"/>
          </w:rPr>
          <w:fldChar w:fldCharType="end"/>
        </w:r>
      </w:hyperlink>
      <w:r w:rsidRPr="00CC1808">
        <w:rPr>
          <w:sz w:val="20"/>
          <w:szCs w:val="20"/>
          <w:lang w:val="en-GB"/>
        </w:rPr>
        <w:t xml:space="preserve">; </w:t>
      </w:r>
    </w:p>
    <w:p w14:paraId="66936524" w14:textId="07835926" w:rsidR="00B3010D" w:rsidRPr="00CC1808" w:rsidRDefault="00B3010D" w:rsidP="00327DDD">
      <w:pPr>
        <w:spacing w:after="0" w:line="240" w:lineRule="auto"/>
        <w:rPr>
          <w:sz w:val="20"/>
          <w:szCs w:val="20"/>
          <w:lang w:val="en-GB"/>
        </w:rPr>
      </w:pPr>
      <w:r w:rsidRPr="00CC1808">
        <w:rPr>
          <w:sz w:val="20"/>
          <w:szCs w:val="20"/>
          <w:vertAlign w:val="superscript"/>
          <w:lang w:val="en-GB"/>
        </w:rPr>
        <w:t>d</w:t>
      </w:r>
      <w:r w:rsidRPr="00CC1808">
        <w:rPr>
          <w:sz w:val="20"/>
          <w:szCs w:val="20"/>
          <w:lang w:val="en-GB"/>
        </w:rPr>
        <w:t xml:space="preserve"> Test conditions </w:t>
      </w:r>
      <w:hyperlink w:anchor="_ENREF_11" w:tooltip="DuPont, 2021 #414" w:history="1">
        <w:r w:rsidR="00327DDD" w:rsidRPr="00CC1808">
          <w:rPr>
            <w:sz w:val="20"/>
            <w:szCs w:val="20"/>
            <w:lang w:val="en-GB"/>
          </w:rPr>
          <w:fldChar w:fldCharType="begin"/>
        </w:r>
        <w:r w:rsidR="00327DDD">
          <w:rPr>
            <w:sz w:val="20"/>
            <w:szCs w:val="20"/>
            <w:lang w:val="en-GB"/>
          </w:rPr>
          <w:instrText xml:space="preserve"> ADDIN EN.CITE &lt;EndNote&gt;&lt;Cite ExcludeYear="1"&gt;&lt;Author&gt;DuPont&lt;/Author&gt;&lt;Year&gt;2021&lt;/Year&gt;&lt;RecNum&gt;414&lt;/RecNum&gt;&lt;DisplayText&gt;&lt;style face="superscript"&gt;11&lt;/style&gt;&lt;/DisplayText&gt;&lt;record&gt;&lt;rec-number&gt;414&lt;/rec-number&gt;&lt;foreign-keys&gt;&lt;key app="EN" db-id="fdztpwfswd92x3epzwdv55sg5srtsr9ssxfs" timestamp="1576507163"&gt;414&lt;/key&gt;&lt;/foreign-keys&gt;&lt;ref-type name="Journal Article"&gt;17&lt;/ref-type&gt;&lt;contributors&gt;&lt;authors&gt;&lt;author&gt;DuPont, 2021&lt;/author&gt;&lt;/authors&gt;&lt;/contributors&gt;&lt;titles&gt;&lt;title&gt;FILMTEC™ Reverse osmosis membranes, technical manual https://www.dupont.com/content/dam/dupont/amer/us/en/water-solutions/public/documents/en/RO-NF-FilmTec-Manual-45-D01504-en.pdf accessed date 28/04/2021&lt;/title&gt;&lt;/titles&gt;&lt;volume&gt;Version 7&lt;/volume&gt;&lt;dates&gt;&lt;year&gt;2021&lt;/year&gt;&lt;/dates&gt;&lt;urls&gt;&lt;/urls&gt;&lt;/record&gt;&lt;/Cite&gt;&lt;/EndNote&gt;</w:instrText>
        </w:r>
        <w:r w:rsidR="00327DDD" w:rsidRPr="00CC1808">
          <w:rPr>
            <w:sz w:val="20"/>
            <w:szCs w:val="20"/>
            <w:lang w:val="en-GB"/>
          </w:rPr>
          <w:fldChar w:fldCharType="separate"/>
        </w:r>
        <w:r w:rsidR="00327DDD" w:rsidRPr="00327DDD">
          <w:rPr>
            <w:noProof/>
            <w:sz w:val="20"/>
            <w:szCs w:val="20"/>
            <w:vertAlign w:val="superscript"/>
            <w:lang w:val="en-GB"/>
          </w:rPr>
          <w:t>11</w:t>
        </w:r>
        <w:r w:rsidR="00327DDD" w:rsidRPr="00CC1808">
          <w:rPr>
            <w:sz w:val="20"/>
            <w:szCs w:val="20"/>
            <w:lang w:val="en-GB"/>
          </w:rPr>
          <w:fldChar w:fldCharType="end"/>
        </w:r>
      </w:hyperlink>
      <w:r w:rsidRPr="00CC1808">
        <w:rPr>
          <w:sz w:val="20"/>
          <w:szCs w:val="20"/>
          <w:lang w:val="en-GB"/>
        </w:rPr>
        <w:t>: (1) 4.8 bar, 15% recovery (NF90); (2) 3.5 bar, 10% recovery (NF270); 10 bar, 10% recovery (BW30). All conditions were at 2000 mg/L salt concentration, pH 7-8, and 25°C.</w:t>
      </w:r>
    </w:p>
    <w:p w14:paraId="610CE577" w14:textId="77777777" w:rsidR="00B3010D" w:rsidRPr="00CC1808" w:rsidRDefault="00B3010D" w:rsidP="00B3010D">
      <w:pPr>
        <w:pStyle w:val="Heading-2IAMT"/>
        <w:numPr>
          <w:ilvl w:val="0"/>
          <w:numId w:val="8"/>
        </w:numPr>
        <w:ind w:left="426" w:hanging="426"/>
        <w:rPr>
          <w:lang w:val="en-GB"/>
        </w:rPr>
      </w:pPr>
      <w:r w:rsidRPr="00CC1808">
        <w:rPr>
          <w:lang w:eastAsia="en-US" w:bidi="he-IL"/>
        </w:rPr>
        <w:t>Filtration</w:t>
      </w:r>
      <w:r w:rsidRPr="00CC1808">
        <w:rPr>
          <w:lang w:val="en-GB"/>
        </w:rPr>
        <w:t xml:space="preserve"> </w:t>
      </w:r>
      <w:r w:rsidRPr="00CC1808">
        <w:t>protocol</w:t>
      </w:r>
      <w:r w:rsidRPr="00CC1808">
        <w:rPr>
          <w:lang w:val="en-GB"/>
        </w:rPr>
        <w:t xml:space="preserve"> for ultrafiltration experiments</w:t>
      </w:r>
    </w:p>
    <w:p w14:paraId="46CBF93F" w14:textId="40ED8BEC" w:rsidR="00AF72C0" w:rsidRPr="00CC1808" w:rsidRDefault="00B3010D" w:rsidP="00327DDD">
      <w:pPr>
        <w:pStyle w:val="MaintextIAMT"/>
        <w:rPr>
          <w:lang w:val="en-GB"/>
        </w:rPr>
      </w:pPr>
      <w:r w:rsidRPr="00CC1808">
        <w:rPr>
          <w:lang w:val="en-GB"/>
        </w:rPr>
        <w:lastRenderedPageBreak/>
        <w:t xml:space="preserve">The filtration protocol used for the UF experiments with the dead-end stainless steel stirred cell was adapted from </w:t>
      </w:r>
      <w:r w:rsidRPr="00CC1808">
        <w:rPr>
          <w:rFonts w:asciiTheme="majorBidi" w:hAnsiTheme="majorBidi" w:cstheme="majorBidi"/>
          <w:lang w:val="en-GB"/>
        </w:rPr>
        <w:t xml:space="preserve">previous work </w:t>
      </w:r>
      <w:hyperlink w:anchor="_ENREF_12" w:tooltip="Wolters, 2019 #902" w:history="1">
        <w:r w:rsidR="00327DDD" w:rsidRPr="00CC1808">
          <w:rPr>
            <w:rFonts w:asciiTheme="majorBidi" w:hAnsiTheme="majorBidi" w:cstheme="majorBidi"/>
            <w:lang w:val="en-GB"/>
          </w:rPr>
          <w:fldChar w:fldCharType="begin"/>
        </w:r>
        <w:r w:rsidR="00327DDD">
          <w:rPr>
            <w:rFonts w:asciiTheme="majorBidi" w:hAnsiTheme="majorBidi" w:cstheme="majorBidi"/>
            <w:lang w:val="en-GB"/>
          </w:rPr>
          <w:instrText xml:space="preserve"> ADDIN EN.CITE &lt;EndNote&gt;&lt;Cite&gt;&lt;Author&gt;Wolters&lt;/Author&gt;&lt;Year&gt;2019&lt;/Year&gt;&lt;RecNum&gt;902&lt;/RecNum&gt;&lt;DisplayText&gt;&lt;style face="superscript"&gt;12&lt;/style&gt;&lt;/DisplayText&gt;&lt;record&gt;&lt;rec-number&gt;902&lt;/rec-number&gt;&lt;foreign-keys&gt;&lt;key app="EN" db-id="fdztpwfswd92x3epzwdv55sg5srtsr9ssxfs" timestamp="1625513526"&gt;902&lt;/key&gt;&lt;/foreign-keys&gt;&lt;ref-type name="Journal Article"&gt;17&lt;/ref-type&gt;&lt;contributors&gt;&lt;authors&gt;&lt;author&gt;Wolters, Julia&lt;/author&gt;&lt;author&gt;Tagliavini, Matteo&lt;/author&gt;&lt;author&gt;Schäfer, Andrea I.&lt;/author&gt;&lt;/authors&gt;&lt;/contributors&gt;&lt;titles&gt;&lt;title&gt;Removal of steroid hormone micropollutants by UF-PBSAC composite in presence of organic matter&lt;/title&gt;&lt;secondary-title&gt;Journal of Membrane Science&lt;/secondary-title&gt;&lt;/titles&gt;&lt;periodical&gt;&lt;full-title&gt;Journal of Membrane Science&lt;/full-title&gt;&lt;abbr-1&gt;J Membrane Sci&lt;/abbr-1&gt;&lt;/periodical&gt;&lt;pages&gt;117315&lt;/pages&gt;&lt;volume&gt;592&lt;/volume&gt;&lt;keywords&gt;&lt;keyword&gt;Steroid hormones&lt;/keyword&gt;&lt;keyword&gt;Activated carbon adsorption&lt;/keyword&gt;&lt;keyword&gt;Composite membrane&lt;/keyword&gt;&lt;keyword&gt;Natural organic matter&lt;/keyword&gt;&lt;keyword&gt;Humic substances&lt;/keyword&gt;&lt;keyword&gt;Molecular weight cut-off (MWCO)&lt;/keyword&gt;&lt;keyword&gt;Water treatment&lt;/keyword&gt;&lt;/keywords&gt;&lt;dates&gt;&lt;year&gt;2019&lt;/year&gt;&lt;pub-dates&gt;&lt;date&gt;2019/12/15/&lt;/date&gt;&lt;/pub-dates&gt;&lt;/dates&gt;&lt;isbn&gt;0376-7388&lt;/isbn&gt;&lt;urls&gt;&lt;related-urls&gt;&lt;url&gt;https://www.sciencedirect.com/science/article/pii/S0376738819316758&lt;/url&gt;&lt;/related-urls&gt;&lt;/urls&gt;&lt;electronic-resource-num&gt;https://doi.org/10.1016/j.memsci.2019.117315&lt;/electronic-resource-num&gt;&lt;/record&gt;&lt;/Cite&gt;&lt;/EndNote&gt;</w:instrText>
        </w:r>
        <w:r w:rsidR="00327DDD" w:rsidRPr="00CC1808">
          <w:rPr>
            <w:rFonts w:asciiTheme="majorBidi" w:hAnsiTheme="majorBidi" w:cstheme="majorBidi"/>
            <w:lang w:val="en-GB"/>
          </w:rPr>
          <w:fldChar w:fldCharType="separate"/>
        </w:r>
        <w:r w:rsidR="00327DDD" w:rsidRPr="00327DDD">
          <w:rPr>
            <w:rFonts w:asciiTheme="majorBidi" w:hAnsiTheme="majorBidi" w:cstheme="majorBidi"/>
            <w:noProof/>
            <w:vertAlign w:val="superscript"/>
            <w:lang w:val="en-GB"/>
          </w:rPr>
          <w:t>12</w:t>
        </w:r>
        <w:r w:rsidR="00327DDD" w:rsidRPr="00CC1808">
          <w:rPr>
            <w:rFonts w:asciiTheme="majorBidi" w:hAnsiTheme="majorBidi" w:cstheme="majorBidi"/>
            <w:lang w:val="en-GB"/>
          </w:rPr>
          <w:fldChar w:fldCharType="end"/>
        </w:r>
      </w:hyperlink>
      <w:r w:rsidRPr="00CC1808">
        <w:rPr>
          <w:rFonts w:asciiTheme="majorBidi" w:hAnsiTheme="majorBidi" w:cstheme="majorBidi"/>
          <w:lang w:val="en-GB"/>
        </w:rPr>
        <w:t xml:space="preserve">, </w:t>
      </w:r>
      <w:r w:rsidRPr="00CC1808">
        <w:rPr>
          <w:szCs w:val="24"/>
          <w:lang w:val="en-GB"/>
        </w:rPr>
        <w:t>where</w:t>
      </w:r>
      <w:r w:rsidRPr="00CC1808">
        <w:rPr>
          <w:lang w:val="en-GB"/>
        </w:rPr>
        <w:t xml:space="preserve"> the operational permeate flow rate was controlled (constant flux operation) (</w:t>
      </w:r>
      <w:r w:rsidRPr="00CC1808">
        <w:rPr>
          <w:lang w:val="en-GB"/>
        </w:rPr>
        <w:fldChar w:fldCharType="begin"/>
      </w:r>
      <w:r w:rsidRPr="00CC1808">
        <w:rPr>
          <w:lang w:val="en-GB"/>
        </w:rPr>
        <w:instrText xml:space="preserve"> REF _Ref62040320 \h  \* MERGEFORMAT </w:instrText>
      </w:r>
      <w:r w:rsidRPr="00CC1808">
        <w:rPr>
          <w:lang w:val="en-GB"/>
        </w:rPr>
      </w:r>
      <w:r w:rsidRPr="00CC1808">
        <w:rPr>
          <w:lang w:val="en-GB"/>
        </w:rPr>
        <w:fldChar w:fldCharType="separate"/>
      </w:r>
      <w:r w:rsidR="00327DDD" w:rsidRPr="00327DDD">
        <w:rPr>
          <w:lang w:val="en-GB"/>
        </w:rPr>
        <w:t>Table S4</w:t>
      </w:r>
      <w:r w:rsidRPr="00CC1808">
        <w:rPr>
          <w:lang w:val="en-GB"/>
        </w:rPr>
        <w:fldChar w:fldCharType="end"/>
      </w:r>
      <w:r w:rsidRPr="00CC1808">
        <w:rPr>
          <w:lang w:val="en-GB"/>
        </w:rPr>
        <w:t>).</w:t>
      </w:r>
    </w:p>
    <w:p w14:paraId="342DC045" w14:textId="49A4F652" w:rsidR="00B3010D" w:rsidRPr="00CC1808" w:rsidRDefault="00B3010D" w:rsidP="00327DDD">
      <w:pPr>
        <w:pStyle w:val="FigureandtablecaptionIAMT"/>
      </w:pPr>
      <w:bookmarkStart w:id="4" w:name="_Ref62040320"/>
      <w:r w:rsidRPr="00CC1808">
        <w:rPr>
          <w:b/>
        </w:rPr>
        <w:t>Table S</w:t>
      </w:r>
      <w:r w:rsidRPr="00CC1808">
        <w:rPr>
          <w:b/>
        </w:rPr>
        <w:fldChar w:fldCharType="begin"/>
      </w:r>
      <w:r w:rsidRPr="00CC1808">
        <w:rPr>
          <w:b/>
        </w:rPr>
        <w:instrText xml:space="preserve"> SEQ Table_S \* ARABIC </w:instrText>
      </w:r>
      <w:r w:rsidRPr="00CC1808">
        <w:rPr>
          <w:b/>
        </w:rPr>
        <w:fldChar w:fldCharType="separate"/>
      </w:r>
      <w:r w:rsidR="00327DDD">
        <w:rPr>
          <w:b/>
          <w:noProof/>
        </w:rPr>
        <w:t>4</w:t>
      </w:r>
      <w:r w:rsidRPr="00CC1808">
        <w:rPr>
          <w:b/>
        </w:rPr>
        <w:fldChar w:fldCharType="end"/>
      </w:r>
      <w:bookmarkEnd w:id="4"/>
      <w:r w:rsidRPr="00CC1808">
        <w:t xml:space="preserve">. Filtration protocol </w:t>
      </w:r>
      <w:hyperlink w:anchor="_ENREF_12" w:tooltip="Wolters, 2019 #902" w:history="1">
        <w:r w:rsidR="00327DDD" w:rsidRPr="00CC1808">
          <w:rPr>
            <w:rFonts w:asciiTheme="majorBidi" w:hAnsiTheme="majorBidi" w:cstheme="majorBidi"/>
            <w:lang w:val="en-GB"/>
          </w:rPr>
          <w:fldChar w:fldCharType="begin"/>
        </w:r>
        <w:r w:rsidR="00327DDD">
          <w:rPr>
            <w:rFonts w:asciiTheme="majorBidi" w:hAnsiTheme="majorBidi" w:cstheme="majorBidi"/>
            <w:lang w:val="en-GB"/>
          </w:rPr>
          <w:instrText xml:space="preserve"> ADDIN EN.CITE &lt;EndNote&gt;&lt;Cite&gt;&lt;Author&gt;Wolters&lt;/Author&gt;&lt;Year&gt;2019&lt;/Year&gt;&lt;RecNum&gt;902&lt;/RecNum&gt;&lt;DisplayText&gt;&lt;style face="superscript"&gt;12&lt;/style&gt;&lt;/DisplayText&gt;&lt;record&gt;&lt;rec-number&gt;902&lt;/rec-number&gt;&lt;foreign-keys&gt;&lt;key app="EN" db-id="fdztpwfswd92x3epzwdv55sg5srtsr9ssxfs" timestamp="1625513526"&gt;902&lt;/key&gt;&lt;/foreign-keys&gt;&lt;ref-type name="Journal Article"&gt;17&lt;/ref-type&gt;&lt;contributors&gt;&lt;authors&gt;&lt;author&gt;Wolters, Julia&lt;/author&gt;&lt;author&gt;Tagliavini, Matteo&lt;/author&gt;&lt;author&gt;Schäfer, Andrea I.&lt;/author&gt;&lt;/authors&gt;&lt;/contributors&gt;&lt;titles&gt;&lt;title&gt;Removal of steroid hormone micropollutants by UF-PBSAC composite in presence of organic matter&lt;/title&gt;&lt;secondary-title&gt;Journal of Membrane Science&lt;/secondary-title&gt;&lt;/titles&gt;&lt;periodical&gt;&lt;full-title&gt;Journal of Membrane Science&lt;/full-title&gt;&lt;abbr-1&gt;J Membrane Sci&lt;/abbr-1&gt;&lt;/periodical&gt;&lt;pages&gt;117315&lt;/pages&gt;&lt;volume&gt;592&lt;/volume&gt;&lt;keywords&gt;&lt;keyword&gt;Steroid hormones&lt;/keyword&gt;&lt;keyword&gt;Activated carbon adsorption&lt;/keyword&gt;&lt;keyword&gt;Composite membrane&lt;/keyword&gt;&lt;keyword&gt;Natural organic matter&lt;/keyword&gt;&lt;keyword&gt;Humic substances&lt;/keyword&gt;&lt;keyword&gt;Molecular weight cut-off (MWCO)&lt;/keyword&gt;&lt;keyword&gt;Water treatment&lt;/keyword&gt;&lt;/keywords&gt;&lt;dates&gt;&lt;year&gt;2019&lt;/year&gt;&lt;pub-dates&gt;&lt;date&gt;2019/12/15/&lt;/date&gt;&lt;/pub-dates&gt;&lt;/dates&gt;&lt;isbn&gt;0376-7388&lt;/isbn&gt;&lt;urls&gt;&lt;related-urls&gt;&lt;url&gt;https://www.sciencedirect.com/science/article/pii/S0376738819316758&lt;/url&gt;&lt;/related-urls&gt;&lt;/urls&gt;&lt;electronic-resource-num&gt;https://doi.org/10.1016/j.memsci.2019.117315&lt;/electronic-resource-num&gt;&lt;/record&gt;&lt;/Cite&gt;&lt;/EndNote&gt;</w:instrText>
        </w:r>
        <w:r w:rsidR="00327DDD" w:rsidRPr="00CC1808">
          <w:rPr>
            <w:rFonts w:asciiTheme="majorBidi" w:hAnsiTheme="majorBidi" w:cstheme="majorBidi"/>
            <w:lang w:val="en-GB"/>
          </w:rPr>
          <w:fldChar w:fldCharType="separate"/>
        </w:r>
        <w:r w:rsidR="00327DDD" w:rsidRPr="00327DDD">
          <w:rPr>
            <w:rFonts w:asciiTheme="majorBidi" w:hAnsiTheme="majorBidi" w:cstheme="majorBidi"/>
            <w:noProof/>
            <w:vertAlign w:val="superscript"/>
            <w:lang w:val="en-GB"/>
          </w:rPr>
          <w:t>12</w:t>
        </w:r>
        <w:r w:rsidR="00327DDD" w:rsidRPr="00CC1808">
          <w:rPr>
            <w:rFonts w:asciiTheme="majorBidi" w:hAnsiTheme="majorBidi" w:cstheme="majorBidi"/>
            <w:lang w:val="en-GB"/>
          </w:rPr>
          <w:fldChar w:fldCharType="end"/>
        </w:r>
      </w:hyperlink>
      <w:r w:rsidRPr="00CC1808">
        <w:rPr>
          <w:rFonts w:asciiTheme="majorBidi" w:hAnsiTheme="majorBidi" w:cstheme="majorBidi"/>
          <w:lang w:val="en-GB"/>
        </w:rPr>
        <w:t xml:space="preserve"> </w:t>
      </w:r>
      <w:r w:rsidRPr="00CC1808">
        <w:t>for using stainless steel stirred cell system used for UF membranes</w:t>
      </w:r>
    </w:p>
    <w:tbl>
      <w:tblPr>
        <w:tblStyle w:val="TableGrid"/>
        <w:tblW w:w="96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05"/>
        <w:gridCol w:w="3827"/>
        <w:gridCol w:w="3402"/>
      </w:tblGrid>
      <w:tr w:rsidR="00B3010D" w:rsidRPr="00CC1808" w14:paraId="0860BDE8" w14:textId="77777777" w:rsidTr="005305DB">
        <w:trPr>
          <w:trHeight w:val="20"/>
        </w:trPr>
        <w:tc>
          <w:tcPr>
            <w:tcW w:w="2405" w:type="dxa"/>
            <w:tcBorders>
              <w:top w:val="single" w:sz="4" w:space="0" w:color="auto"/>
              <w:bottom w:val="single" w:sz="4" w:space="0" w:color="auto"/>
            </w:tcBorders>
          </w:tcPr>
          <w:p w14:paraId="5A35F014" w14:textId="77777777" w:rsidR="00B3010D" w:rsidRPr="00CC1808" w:rsidRDefault="00B3010D" w:rsidP="00AF72C0">
            <w:pPr>
              <w:pStyle w:val="TableIAMT"/>
              <w:rPr>
                <w:b/>
                <w:bCs/>
              </w:rPr>
            </w:pPr>
            <w:r w:rsidRPr="00CC1808">
              <w:rPr>
                <w:b/>
                <w:bCs/>
              </w:rPr>
              <w:t xml:space="preserve">Step </w:t>
            </w:r>
          </w:p>
        </w:tc>
        <w:tc>
          <w:tcPr>
            <w:tcW w:w="3827" w:type="dxa"/>
            <w:tcBorders>
              <w:top w:val="single" w:sz="4" w:space="0" w:color="auto"/>
              <w:bottom w:val="single" w:sz="4" w:space="0" w:color="auto"/>
            </w:tcBorders>
          </w:tcPr>
          <w:p w14:paraId="62482760" w14:textId="77777777" w:rsidR="00B3010D" w:rsidRPr="00CC1808" w:rsidRDefault="00B3010D" w:rsidP="00AF72C0">
            <w:pPr>
              <w:pStyle w:val="TableIAMT"/>
              <w:rPr>
                <w:b/>
                <w:bCs/>
              </w:rPr>
            </w:pPr>
            <w:r w:rsidRPr="00CC1808">
              <w:rPr>
                <w:b/>
                <w:bCs/>
              </w:rPr>
              <w:t xml:space="preserve">Conditions </w:t>
            </w:r>
          </w:p>
        </w:tc>
        <w:tc>
          <w:tcPr>
            <w:tcW w:w="3402" w:type="dxa"/>
            <w:tcBorders>
              <w:top w:val="single" w:sz="4" w:space="0" w:color="auto"/>
              <w:bottom w:val="single" w:sz="4" w:space="0" w:color="auto"/>
            </w:tcBorders>
          </w:tcPr>
          <w:p w14:paraId="051B6E3D" w14:textId="77777777" w:rsidR="00B3010D" w:rsidRPr="00CC1808" w:rsidRDefault="00B3010D" w:rsidP="00AF72C0">
            <w:pPr>
              <w:pStyle w:val="TableIAMT"/>
              <w:rPr>
                <w:b/>
                <w:bCs/>
              </w:rPr>
            </w:pPr>
            <w:r w:rsidRPr="00CC1808">
              <w:rPr>
                <w:b/>
                <w:bCs/>
              </w:rPr>
              <w:t xml:space="preserve">Justification </w:t>
            </w:r>
          </w:p>
        </w:tc>
      </w:tr>
      <w:tr w:rsidR="00B3010D" w:rsidRPr="00CC1808" w14:paraId="48083147" w14:textId="77777777" w:rsidTr="005305DB">
        <w:trPr>
          <w:trHeight w:val="20"/>
        </w:trPr>
        <w:tc>
          <w:tcPr>
            <w:tcW w:w="2405" w:type="dxa"/>
            <w:tcBorders>
              <w:top w:val="single" w:sz="4" w:space="0" w:color="auto"/>
            </w:tcBorders>
          </w:tcPr>
          <w:p w14:paraId="0262130D" w14:textId="77777777" w:rsidR="00B3010D" w:rsidRPr="00CC1808" w:rsidRDefault="00B3010D" w:rsidP="00AF72C0">
            <w:pPr>
              <w:pStyle w:val="TableIAMT"/>
            </w:pPr>
            <w:r w:rsidRPr="00CC1808">
              <w:t xml:space="preserve">Membrane pre-conditioning </w:t>
            </w:r>
          </w:p>
        </w:tc>
        <w:tc>
          <w:tcPr>
            <w:tcW w:w="3827" w:type="dxa"/>
            <w:tcBorders>
              <w:top w:val="single" w:sz="4" w:space="0" w:color="auto"/>
            </w:tcBorders>
          </w:tcPr>
          <w:p w14:paraId="07817BD2" w14:textId="6F41DCF4" w:rsidR="00B3010D" w:rsidRPr="00CC1808" w:rsidRDefault="00B3010D" w:rsidP="00AF72C0">
            <w:pPr>
              <w:pStyle w:val="TableIAMT"/>
              <w:jc w:val="both"/>
            </w:pPr>
            <w:r w:rsidRPr="00CC1808">
              <w:t>The UF memb</w:t>
            </w:r>
            <w:r w:rsidR="00A75258" w:rsidRPr="00CC1808">
              <w:t>rane is soaked in Milli-Q water</w:t>
            </w:r>
            <w:r w:rsidRPr="00CC1808">
              <w:t xml:space="preserve"> for 30 min.</w:t>
            </w:r>
          </w:p>
        </w:tc>
        <w:tc>
          <w:tcPr>
            <w:tcW w:w="3402" w:type="dxa"/>
            <w:tcBorders>
              <w:top w:val="single" w:sz="4" w:space="0" w:color="auto"/>
            </w:tcBorders>
          </w:tcPr>
          <w:p w14:paraId="0D77CD35" w14:textId="77777777" w:rsidR="00B3010D" w:rsidRPr="00CC1808" w:rsidRDefault="00B3010D" w:rsidP="00AF72C0">
            <w:pPr>
              <w:pStyle w:val="TableIAMT"/>
              <w:jc w:val="both"/>
            </w:pPr>
            <w:r w:rsidRPr="00CC1808">
              <w:t>To remove the glycerine coating</w:t>
            </w:r>
          </w:p>
        </w:tc>
      </w:tr>
      <w:tr w:rsidR="00B3010D" w:rsidRPr="00CC1808" w14:paraId="4A389ED5" w14:textId="77777777" w:rsidTr="005305DB">
        <w:trPr>
          <w:trHeight w:val="20"/>
        </w:trPr>
        <w:tc>
          <w:tcPr>
            <w:tcW w:w="2405" w:type="dxa"/>
          </w:tcPr>
          <w:p w14:paraId="7D5742E0" w14:textId="77777777" w:rsidR="00B3010D" w:rsidRPr="00CC1808" w:rsidRDefault="00B3010D" w:rsidP="00AF72C0">
            <w:pPr>
              <w:pStyle w:val="TableIAMT"/>
            </w:pPr>
            <w:r w:rsidRPr="00CC1808">
              <w:t>Compaction/wetting</w:t>
            </w:r>
          </w:p>
        </w:tc>
        <w:tc>
          <w:tcPr>
            <w:tcW w:w="3827" w:type="dxa"/>
          </w:tcPr>
          <w:p w14:paraId="17AD77E0" w14:textId="4A41151E" w:rsidR="00B3010D" w:rsidRPr="00CC1808" w:rsidRDefault="00B3010D" w:rsidP="00AF72C0">
            <w:pPr>
              <w:pStyle w:val="TableIAMT"/>
              <w:jc w:val="both"/>
            </w:pPr>
            <w:r w:rsidRPr="00CC1808">
              <w:t>Filtration of 900 mL of MilliQ water 1 L/h flow rate and</w:t>
            </w:r>
            <w:r w:rsidR="00A75258" w:rsidRPr="00CC1808">
              <w:t xml:space="preserve"> 400 rpm stir speed for 1 hour.</w:t>
            </w:r>
          </w:p>
        </w:tc>
        <w:tc>
          <w:tcPr>
            <w:tcW w:w="3402" w:type="dxa"/>
          </w:tcPr>
          <w:p w14:paraId="74DC8073" w14:textId="77777777" w:rsidR="00B3010D" w:rsidRPr="00CC1808" w:rsidRDefault="00B3010D" w:rsidP="00AF72C0">
            <w:pPr>
              <w:pStyle w:val="TableIAMT"/>
              <w:jc w:val="both"/>
            </w:pPr>
            <w:r w:rsidRPr="00CC1808">
              <w:rPr>
                <w:rFonts w:asciiTheme="majorBidi" w:hAnsiTheme="majorBidi" w:cstheme="majorBidi"/>
                <w:szCs w:val="22"/>
              </w:rPr>
              <w:t>Wet the membrane before pure water flux is measured</w:t>
            </w:r>
            <w:r w:rsidRPr="00CC1808">
              <w:t>.</w:t>
            </w:r>
          </w:p>
        </w:tc>
      </w:tr>
      <w:tr w:rsidR="00B3010D" w:rsidRPr="00CC1808" w14:paraId="055EE13A" w14:textId="77777777" w:rsidTr="005305DB">
        <w:trPr>
          <w:trHeight w:val="20"/>
        </w:trPr>
        <w:tc>
          <w:tcPr>
            <w:tcW w:w="2405" w:type="dxa"/>
          </w:tcPr>
          <w:p w14:paraId="7932304F" w14:textId="77777777" w:rsidR="00B3010D" w:rsidRPr="00CC1808" w:rsidRDefault="00B3010D" w:rsidP="00AF72C0">
            <w:pPr>
              <w:pStyle w:val="TableIAMT"/>
            </w:pPr>
            <w:r w:rsidRPr="00CC1808">
              <w:t>Pure water flux measurement</w:t>
            </w:r>
          </w:p>
        </w:tc>
        <w:tc>
          <w:tcPr>
            <w:tcW w:w="3827" w:type="dxa"/>
          </w:tcPr>
          <w:p w14:paraId="15744C39" w14:textId="77777777" w:rsidR="00B3010D" w:rsidRPr="00CC1808" w:rsidRDefault="00B3010D" w:rsidP="00AF72C0">
            <w:pPr>
              <w:pStyle w:val="TableIAMT"/>
              <w:jc w:val="both"/>
            </w:pPr>
            <w:r w:rsidRPr="00CC1808">
              <w:t>Run Milli-Q water for 30 min, and plot the mass collected in the permeate beaker as a function of time.</w:t>
            </w:r>
          </w:p>
        </w:tc>
        <w:tc>
          <w:tcPr>
            <w:tcW w:w="3402" w:type="dxa"/>
          </w:tcPr>
          <w:p w14:paraId="299CF48F" w14:textId="77777777" w:rsidR="00B3010D" w:rsidRPr="00CC1808" w:rsidRDefault="00B3010D" w:rsidP="00AF72C0">
            <w:pPr>
              <w:pStyle w:val="TableIAMT"/>
              <w:jc w:val="both"/>
            </w:pPr>
            <w:r w:rsidRPr="00CC1808">
              <w:t>Measure the permeability of the membrane</w:t>
            </w:r>
          </w:p>
        </w:tc>
      </w:tr>
      <w:tr w:rsidR="00B3010D" w:rsidRPr="00CC1808" w14:paraId="5B5A7595" w14:textId="77777777" w:rsidTr="005305DB">
        <w:trPr>
          <w:trHeight w:val="20"/>
        </w:trPr>
        <w:tc>
          <w:tcPr>
            <w:tcW w:w="2405" w:type="dxa"/>
          </w:tcPr>
          <w:p w14:paraId="23F3284B" w14:textId="77777777" w:rsidR="00B3010D" w:rsidRPr="00CC1808" w:rsidRDefault="00B3010D" w:rsidP="00AF72C0">
            <w:pPr>
              <w:pStyle w:val="TableIAMT"/>
            </w:pPr>
            <w:r w:rsidRPr="00CC1808">
              <w:t>UF experiments</w:t>
            </w:r>
          </w:p>
        </w:tc>
        <w:tc>
          <w:tcPr>
            <w:tcW w:w="3827" w:type="dxa"/>
          </w:tcPr>
          <w:p w14:paraId="425D7DE4" w14:textId="77777777" w:rsidR="00B3010D" w:rsidRPr="00CC1808" w:rsidRDefault="00B3010D" w:rsidP="00AF72C0">
            <w:pPr>
              <w:pStyle w:val="TableIAMT"/>
              <w:jc w:val="both"/>
            </w:pPr>
            <w:r w:rsidRPr="00CC1808">
              <w:t>700 mL of feed solution will be filtered at 1 L/h flow rate and 400 rpm. 9 permeate samples of 40 mL were collected (total 600 mL, recovery 86%). At the end, 100 mL of concentrate will be collected.</w:t>
            </w:r>
          </w:p>
        </w:tc>
        <w:tc>
          <w:tcPr>
            <w:tcW w:w="3402" w:type="dxa"/>
          </w:tcPr>
          <w:p w14:paraId="17B379F5" w14:textId="77777777" w:rsidR="00B3010D" w:rsidRPr="00CC1808" w:rsidRDefault="00B3010D" w:rsidP="00AF72C0">
            <w:pPr>
              <w:pStyle w:val="TableIAMT"/>
              <w:jc w:val="both"/>
            </w:pPr>
            <w:r w:rsidRPr="00CC1808">
              <w:t>Experiments will be performed under operating conditions.</w:t>
            </w:r>
          </w:p>
        </w:tc>
      </w:tr>
      <w:tr w:rsidR="00B3010D" w:rsidRPr="00CC1808" w14:paraId="69BEED0B" w14:textId="77777777" w:rsidTr="005305DB">
        <w:trPr>
          <w:trHeight w:val="20"/>
        </w:trPr>
        <w:tc>
          <w:tcPr>
            <w:tcW w:w="2405" w:type="dxa"/>
            <w:tcBorders>
              <w:bottom w:val="single" w:sz="4" w:space="0" w:color="auto"/>
            </w:tcBorders>
          </w:tcPr>
          <w:p w14:paraId="385DBD35" w14:textId="77777777" w:rsidR="00B3010D" w:rsidRPr="00CC1808" w:rsidRDefault="00B3010D" w:rsidP="00AF72C0">
            <w:pPr>
              <w:pStyle w:val="TableIAMT"/>
            </w:pPr>
            <w:r w:rsidRPr="00CC1808">
              <w:t>Pure water flux (after experiment)</w:t>
            </w:r>
          </w:p>
        </w:tc>
        <w:tc>
          <w:tcPr>
            <w:tcW w:w="3827" w:type="dxa"/>
            <w:tcBorders>
              <w:bottom w:val="single" w:sz="4" w:space="0" w:color="auto"/>
            </w:tcBorders>
          </w:tcPr>
          <w:p w14:paraId="7F305931" w14:textId="77777777" w:rsidR="00B3010D" w:rsidRPr="00CC1808" w:rsidRDefault="00B3010D" w:rsidP="00AF72C0">
            <w:pPr>
              <w:pStyle w:val="TableIAMT"/>
              <w:jc w:val="both"/>
            </w:pPr>
            <w:r w:rsidRPr="00CC1808">
              <w:t>MilliQ water at 1 L/h flow rate and stir speed 400 rpm for 30 min.</w:t>
            </w:r>
          </w:p>
        </w:tc>
        <w:tc>
          <w:tcPr>
            <w:tcW w:w="3402" w:type="dxa"/>
            <w:tcBorders>
              <w:bottom w:val="single" w:sz="4" w:space="0" w:color="auto"/>
            </w:tcBorders>
          </w:tcPr>
          <w:p w14:paraId="7CDA9CD1" w14:textId="77777777" w:rsidR="00B3010D" w:rsidRPr="00CC1808" w:rsidRDefault="00B3010D" w:rsidP="00AF72C0">
            <w:pPr>
              <w:pStyle w:val="TableIAMT"/>
              <w:jc w:val="both"/>
            </w:pPr>
            <w:r w:rsidRPr="00CC1808">
              <w:t>To check whether the permeability has changed after the experiment.</w:t>
            </w:r>
          </w:p>
        </w:tc>
      </w:tr>
    </w:tbl>
    <w:p w14:paraId="5C98A738" w14:textId="77777777" w:rsidR="00B3010D" w:rsidRPr="00CC1808" w:rsidRDefault="00B3010D" w:rsidP="00B3010D">
      <w:pPr>
        <w:pStyle w:val="Heading-2IAMT"/>
        <w:numPr>
          <w:ilvl w:val="0"/>
          <w:numId w:val="8"/>
        </w:numPr>
        <w:ind w:left="426" w:hanging="426"/>
        <w:rPr>
          <w:lang w:val="en-GB"/>
        </w:rPr>
      </w:pPr>
      <w:r w:rsidRPr="00CC1808">
        <w:rPr>
          <w:lang w:eastAsia="en-US" w:bidi="he-IL"/>
        </w:rPr>
        <w:t>Filtration</w:t>
      </w:r>
      <w:r w:rsidRPr="00CC1808">
        <w:rPr>
          <w:lang w:val="en-GB"/>
        </w:rPr>
        <w:t xml:space="preserve"> </w:t>
      </w:r>
      <w:r w:rsidRPr="00CC1808">
        <w:t>protocol</w:t>
      </w:r>
      <w:r w:rsidRPr="00CC1808">
        <w:rPr>
          <w:lang w:val="en-GB"/>
        </w:rPr>
        <w:t xml:space="preserve"> for nanofiltration/reverse osmosis experiments</w:t>
      </w:r>
    </w:p>
    <w:p w14:paraId="67540295" w14:textId="487A956C" w:rsidR="00B3010D" w:rsidRPr="00CC1808" w:rsidRDefault="00B3010D" w:rsidP="00327DDD">
      <w:pPr>
        <w:pStyle w:val="MaintextIAMT"/>
        <w:rPr>
          <w:lang w:val="en-GB"/>
        </w:rPr>
      </w:pPr>
      <w:r w:rsidRPr="00CC1808">
        <w:rPr>
          <w:lang w:val="en-GB"/>
        </w:rPr>
        <w:t xml:space="preserve">The filtration protocol used for the NF/RO experiments was adapted from </w:t>
      </w:r>
      <w:r w:rsidRPr="00CC1808">
        <w:rPr>
          <w:szCs w:val="24"/>
          <w:lang w:val="en-GB"/>
        </w:rPr>
        <w:t xml:space="preserve">Imbrogno and Schäfer </w:t>
      </w:r>
      <w:hyperlink w:anchor="_ENREF_5" w:tooltip="Imbrogno, 2019 #167" w:history="1">
        <w:r w:rsidR="00327DDD" w:rsidRPr="00CC1808">
          <w:rPr>
            <w:lang w:val="en-GB"/>
          </w:rPr>
          <w:fldChar w:fldCharType="begin"/>
        </w:r>
        <w:r w:rsidR="00327DDD">
          <w:rPr>
            <w:lang w:val="en-GB"/>
          </w:rPr>
          <w:instrText xml:space="preserve"> ADDIN EN.CITE &lt;EndNote&gt;&lt;Cite&gt;&lt;Author&gt;Imbrogno&lt;/Author&gt;&lt;Year&gt;2019&lt;/Year&gt;&lt;RecNum&gt;92&lt;/RecNum&gt;&lt;DisplayText&gt;&lt;style face="superscript"&gt;5&lt;/style&gt;&lt;/DisplayText&gt;&lt;record&gt;&lt;rec-number&gt;92&lt;/rec-number&gt;&lt;foreign-keys&gt;&lt;key app="EN" db-id="rz5dztfp4tvpd4ew22qvr9elzrrsstdpzest" timestamp="1581698660"&gt;92&lt;/key&gt;&lt;/foreign-keys&gt;&lt;ref-type name="Journal Article"&gt;17&lt;/ref-type&gt;&lt;contributors&gt;&lt;authors&gt;&lt;author&gt;Imbrogno, Alessandra&lt;/author&gt;&lt;author&gt;Schäfer, Andrea I&lt;/author&gt;&lt;/authors&gt;&lt;/contributors&gt;&lt;titles&gt;&lt;title&gt;Comparative study of nanofiltration membrane characterization devices of different dimension and configuration (cross flow and dead end)&lt;/title&gt;&lt;secondary-title&gt;Journal of Membrane Science&lt;/secondary-title&gt;&lt;/titles&gt;&lt;periodical&gt;&lt;full-title&gt;Journal of Membrane Science&lt;/full-title&gt;&lt;/periodical&gt;&lt;pages&gt;67-80&lt;/pages&gt;&lt;volume&gt;585&lt;/volume&gt;&lt;dates&gt;&lt;year&gt;2019&lt;/year&gt;&lt;/dates&gt;&lt;isbn&gt;0376-7388&lt;/isbn&gt;&lt;urls&gt;&lt;/urls&gt;&lt;/record&gt;&lt;/Cite&gt;&lt;/EndNote&gt;</w:instrText>
        </w:r>
        <w:r w:rsidR="00327DDD" w:rsidRPr="00CC1808">
          <w:rPr>
            <w:lang w:val="en-GB"/>
          </w:rPr>
          <w:fldChar w:fldCharType="separate"/>
        </w:r>
        <w:r w:rsidR="00327DDD" w:rsidRPr="00327DDD">
          <w:rPr>
            <w:noProof/>
            <w:vertAlign w:val="superscript"/>
            <w:lang w:val="en-GB"/>
          </w:rPr>
          <w:t>5</w:t>
        </w:r>
        <w:r w:rsidR="00327DDD" w:rsidRPr="00CC1808">
          <w:rPr>
            <w:lang w:val="en-GB"/>
          </w:rPr>
          <w:fldChar w:fldCharType="end"/>
        </w:r>
      </w:hyperlink>
      <w:r w:rsidRPr="00CC1808">
        <w:rPr>
          <w:lang w:val="en-GB"/>
        </w:rPr>
        <w:t xml:space="preserve">. This present protocol (see </w:t>
      </w:r>
      <w:r w:rsidRPr="00CC1808">
        <w:rPr>
          <w:lang w:val="en-GB"/>
        </w:rPr>
        <w:fldChar w:fldCharType="begin"/>
      </w:r>
      <w:r w:rsidRPr="00CC1808">
        <w:rPr>
          <w:lang w:val="en-GB"/>
        </w:rPr>
        <w:instrText xml:space="preserve"> REF _Ref46699348 \h  \* MERGEFORMAT </w:instrText>
      </w:r>
      <w:r w:rsidRPr="00CC1808">
        <w:rPr>
          <w:lang w:val="en-GB"/>
        </w:rPr>
      </w:r>
      <w:r w:rsidRPr="00CC1808">
        <w:rPr>
          <w:lang w:val="en-GB"/>
        </w:rPr>
        <w:fldChar w:fldCharType="separate"/>
      </w:r>
      <w:r w:rsidR="00327DDD" w:rsidRPr="00327DDD">
        <w:rPr>
          <w:lang w:val="en-GB"/>
        </w:rPr>
        <w:t>Table S5</w:t>
      </w:r>
      <w:r w:rsidRPr="00CC1808">
        <w:rPr>
          <w:lang w:val="en-GB"/>
        </w:rPr>
        <w:fldChar w:fldCharType="end"/>
      </w:r>
      <w:r w:rsidRPr="00CC1808">
        <w:rPr>
          <w:lang w:val="en-GB"/>
        </w:rPr>
        <w:t>), was operated at a controlled permeate flow rate (Q</w:t>
      </w:r>
      <w:r w:rsidRPr="00CC1808">
        <w:rPr>
          <w:vertAlign w:val="subscript"/>
          <w:lang w:val="en-GB"/>
        </w:rPr>
        <w:t>p</w:t>
      </w:r>
      <w:r w:rsidRPr="00CC1808">
        <w:rPr>
          <w:lang w:val="en-GB"/>
        </w:rPr>
        <w:t>) using a proportional integral derivative (PID) controller. The PID controller regulates the solenoidal valve, adjusting its opening and closing to achieve the pressure necessary to maintain the desired Q</w:t>
      </w:r>
      <w:r w:rsidRPr="00CC1808">
        <w:rPr>
          <w:vertAlign w:val="subscript"/>
          <w:lang w:val="en-GB"/>
        </w:rPr>
        <w:t>p</w:t>
      </w:r>
      <w:r w:rsidRPr="00CC1808">
        <w:rPr>
          <w:lang w:val="en-GB"/>
        </w:rPr>
        <w:t>.</w:t>
      </w:r>
    </w:p>
    <w:p w14:paraId="1CF3F5E8" w14:textId="74C3DBBC" w:rsidR="00B3010D" w:rsidRPr="00CC1808" w:rsidRDefault="00B3010D" w:rsidP="00B3010D">
      <w:pPr>
        <w:pStyle w:val="FigureandtablecaptionIAMT"/>
      </w:pPr>
      <w:bookmarkStart w:id="5" w:name="_Ref46699348"/>
      <w:r w:rsidRPr="00CC1808">
        <w:rPr>
          <w:b/>
        </w:rPr>
        <w:t>Table S</w:t>
      </w:r>
      <w:r w:rsidRPr="00CC1808">
        <w:rPr>
          <w:b/>
        </w:rPr>
        <w:fldChar w:fldCharType="begin"/>
      </w:r>
      <w:r w:rsidRPr="00CC1808">
        <w:rPr>
          <w:b/>
        </w:rPr>
        <w:instrText xml:space="preserve"> SEQ Table_S \* ARABIC </w:instrText>
      </w:r>
      <w:r w:rsidRPr="00CC1808">
        <w:rPr>
          <w:b/>
        </w:rPr>
        <w:fldChar w:fldCharType="separate"/>
      </w:r>
      <w:r w:rsidR="00327DDD">
        <w:rPr>
          <w:b/>
          <w:noProof/>
        </w:rPr>
        <w:t>5</w:t>
      </w:r>
      <w:r w:rsidRPr="00CC1808">
        <w:rPr>
          <w:b/>
        </w:rPr>
        <w:fldChar w:fldCharType="end"/>
      </w:r>
      <w:bookmarkEnd w:id="5"/>
      <w:r w:rsidRPr="00CC1808">
        <w:t>. Filtration protocol of the cross-flow system used for NF/RO membranes.</w:t>
      </w:r>
    </w:p>
    <w:tbl>
      <w:tblPr>
        <w:tblStyle w:val="TableGrid"/>
        <w:tblW w:w="98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7"/>
        <w:gridCol w:w="1701"/>
        <w:gridCol w:w="4253"/>
        <w:gridCol w:w="3313"/>
      </w:tblGrid>
      <w:tr w:rsidR="00B3010D" w:rsidRPr="00CC1808" w14:paraId="06607233" w14:textId="77777777" w:rsidTr="00A75258">
        <w:trPr>
          <w:trHeight w:val="20"/>
        </w:trPr>
        <w:tc>
          <w:tcPr>
            <w:tcW w:w="567" w:type="dxa"/>
            <w:tcBorders>
              <w:top w:val="single" w:sz="4" w:space="0" w:color="auto"/>
              <w:bottom w:val="single" w:sz="4" w:space="0" w:color="auto"/>
            </w:tcBorders>
          </w:tcPr>
          <w:p w14:paraId="562D8EB6" w14:textId="77777777" w:rsidR="00B3010D" w:rsidRPr="00CC1808" w:rsidRDefault="00B3010D" w:rsidP="00AF72C0">
            <w:pPr>
              <w:spacing w:line="240" w:lineRule="auto"/>
              <w:rPr>
                <w:b/>
                <w:bCs/>
                <w:sz w:val="22"/>
              </w:rPr>
            </w:pPr>
            <w:r w:rsidRPr="00CC1808">
              <w:rPr>
                <w:b/>
                <w:bCs/>
                <w:sz w:val="22"/>
              </w:rPr>
              <w:t>No.</w:t>
            </w:r>
          </w:p>
        </w:tc>
        <w:tc>
          <w:tcPr>
            <w:tcW w:w="1701" w:type="dxa"/>
            <w:tcBorders>
              <w:top w:val="single" w:sz="4" w:space="0" w:color="auto"/>
              <w:bottom w:val="single" w:sz="4" w:space="0" w:color="auto"/>
            </w:tcBorders>
          </w:tcPr>
          <w:p w14:paraId="2CC8B642" w14:textId="77777777" w:rsidR="00B3010D" w:rsidRPr="00CC1808" w:rsidRDefault="00B3010D" w:rsidP="00AF72C0">
            <w:pPr>
              <w:spacing w:line="240" w:lineRule="auto"/>
              <w:rPr>
                <w:b/>
                <w:bCs/>
                <w:sz w:val="22"/>
              </w:rPr>
            </w:pPr>
            <w:r w:rsidRPr="00CC1808">
              <w:rPr>
                <w:b/>
                <w:bCs/>
                <w:sz w:val="22"/>
              </w:rPr>
              <w:t>Step</w:t>
            </w:r>
          </w:p>
        </w:tc>
        <w:tc>
          <w:tcPr>
            <w:tcW w:w="4253" w:type="dxa"/>
            <w:tcBorders>
              <w:top w:val="single" w:sz="4" w:space="0" w:color="auto"/>
              <w:bottom w:val="single" w:sz="4" w:space="0" w:color="auto"/>
            </w:tcBorders>
          </w:tcPr>
          <w:p w14:paraId="2B04C929" w14:textId="77777777" w:rsidR="00B3010D" w:rsidRPr="00CC1808" w:rsidRDefault="00B3010D" w:rsidP="00AF72C0">
            <w:pPr>
              <w:spacing w:line="240" w:lineRule="auto"/>
              <w:rPr>
                <w:b/>
                <w:bCs/>
                <w:sz w:val="22"/>
              </w:rPr>
            </w:pPr>
            <w:r w:rsidRPr="00CC1808">
              <w:rPr>
                <w:b/>
                <w:bCs/>
                <w:sz w:val="22"/>
              </w:rPr>
              <w:t>Conditions</w:t>
            </w:r>
          </w:p>
        </w:tc>
        <w:tc>
          <w:tcPr>
            <w:tcW w:w="3313" w:type="dxa"/>
            <w:tcBorders>
              <w:top w:val="single" w:sz="4" w:space="0" w:color="auto"/>
              <w:bottom w:val="single" w:sz="4" w:space="0" w:color="auto"/>
            </w:tcBorders>
          </w:tcPr>
          <w:p w14:paraId="71A5F2CC" w14:textId="77777777" w:rsidR="00B3010D" w:rsidRPr="00CC1808" w:rsidRDefault="00B3010D" w:rsidP="00AF72C0">
            <w:pPr>
              <w:spacing w:line="240" w:lineRule="auto"/>
              <w:rPr>
                <w:b/>
                <w:bCs/>
                <w:sz w:val="22"/>
              </w:rPr>
            </w:pPr>
            <w:r w:rsidRPr="00CC1808">
              <w:rPr>
                <w:b/>
                <w:bCs/>
                <w:sz w:val="22"/>
              </w:rPr>
              <w:t>Justification</w:t>
            </w:r>
          </w:p>
        </w:tc>
      </w:tr>
      <w:tr w:rsidR="00B3010D" w:rsidRPr="00CC1808" w14:paraId="406C82B3" w14:textId="77777777" w:rsidTr="00A75258">
        <w:trPr>
          <w:trHeight w:val="20"/>
        </w:trPr>
        <w:tc>
          <w:tcPr>
            <w:tcW w:w="567" w:type="dxa"/>
            <w:tcBorders>
              <w:top w:val="single" w:sz="4" w:space="0" w:color="auto"/>
            </w:tcBorders>
          </w:tcPr>
          <w:p w14:paraId="3D09CC32" w14:textId="77777777" w:rsidR="00B3010D" w:rsidRPr="00CC1808" w:rsidRDefault="00B3010D" w:rsidP="00AF72C0">
            <w:pPr>
              <w:spacing w:line="240" w:lineRule="auto"/>
              <w:jc w:val="left"/>
              <w:rPr>
                <w:sz w:val="22"/>
              </w:rPr>
            </w:pPr>
            <w:r w:rsidRPr="00CC1808">
              <w:rPr>
                <w:sz w:val="22"/>
              </w:rPr>
              <w:t>1.</w:t>
            </w:r>
          </w:p>
        </w:tc>
        <w:tc>
          <w:tcPr>
            <w:tcW w:w="1701" w:type="dxa"/>
            <w:tcBorders>
              <w:top w:val="single" w:sz="4" w:space="0" w:color="auto"/>
            </w:tcBorders>
          </w:tcPr>
          <w:p w14:paraId="3BEB6073" w14:textId="77777777" w:rsidR="00B3010D" w:rsidRPr="00CC1808" w:rsidRDefault="00B3010D" w:rsidP="00AF72C0">
            <w:pPr>
              <w:spacing w:line="240" w:lineRule="auto"/>
              <w:jc w:val="left"/>
              <w:rPr>
                <w:sz w:val="22"/>
              </w:rPr>
            </w:pPr>
            <w:r w:rsidRPr="00CC1808">
              <w:rPr>
                <w:sz w:val="22"/>
              </w:rPr>
              <w:t>Membrane conditioning</w:t>
            </w:r>
          </w:p>
        </w:tc>
        <w:tc>
          <w:tcPr>
            <w:tcW w:w="4253" w:type="dxa"/>
            <w:tcBorders>
              <w:top w:val="single" w:sz="4" w:space="0" w:color="auto"/>
            </w:tcBorders>
          </w:tcPr>
          <w:p w14:paraId="4FDFDDCA" w14:textId="77777777" w:rsidR="00B3010D" w:rsidRPr="00CC1808" w:rsidRDefault="00B3010D" w:rsidP="00AF72C0">
            <w:pPr>
              <w:spacing w:line="240" w:lineRule="auto"/>
              <w:rPr>
                <w:sz w:val="22"/>
              </w:rPr>
            </w:pPr>
            <w:r w:rsidRPr="00CC1808">
              <w:rPr>
                <w:sz w:val="22"/>
              </w:rPr>
              <w:t>Membrane coupons were completely soaked in 10 mM NaCl solution for an hour.</w:t>
            </w:r>
          </w:p>
        </w:tc>
        <w:tc>
          <w:tcPr>
            <w:tcW w:w="3313" w:type="dxa"/>
            <w:tcBorders>
              <w:top w:val="single" w:sz="4" w:space="0" w:color="auto"/>
            </w:tcBorders>
          </w:tcPr>
          <w:p w14:paraId="5A4C6932" w14:textId="2C6D1A14" w:rsidR="00B3010D" w:rsidRPr="00CC1808" w:rsidRDefault="00A75258" w:rsidP="00327DDD">
            <w:pPr>
              <w:spacing w:line="240" w:lineRule="auto"/>
              <w:rPr>
                <w:sz w:val="22"/>
              </w:rPr>
            </w:pPr>
            <w:r w:rsidRPr="00CC1808">
              <w:rPr>
                <w:sz w:val="22"/>
              </w:rPr>
              <w:t>T</w:t>
            </w:r>
            <w:r w:rsidR="00B3010D" w:rsidRPr="00CC1808">
              <w:rPr>
                <w:sz w:val="22"/>
              </w:rPr>
              <w:t xml:space="preserve">o enhance the swelling of the active layer of the NF/RO membrane </w:t>
            </w:r>
            <w:hyperlink w:anchor="_ENREF_13" w:tooltip="Nilsson, 2006 #772" w:history="1">
              <w:r w:rsidR="00327DDD" w:rsidRPr="00CC1808">
                <w:rPr>
                  <w:sz w:val="22"/>
                </w:rPr>
                <w:fldChar w:fldCharType="begin"/>
              </w:r>
              <w:r w:rsidR="00327DDD">
                <w:rPr>
                  <w:sz w:val="22"/>
                </w:rPr>
                <w:instrText xml:space="preserve"> ADDIN EN.CITE &lt;EndNote&gt;&lt;Cite&gt;&lt;Author&gt;Nilsson&lt;/Author&gt;&lt;Year&gt;2006&lt;/Year&gt;&lt;RecNum&gt;772&lt;/RecNum&gt;&lt;DisplayText&gt;&lt;style face="superscript"&gt;13&lt;/style&gt;&lt;/DisplayText&gt;&lt;record&gt;&lt;rec-number&gt;772&lt;/rec-number&gt;&lt;foreign-keys&gt;&lt;key app="EN" db-id="fdztpwfswd92x3epzwdv55sg5srtsr9ssxfs" timestamp="1608545215"&gt;772&lt;/key&gt;&lt;/foreign-keys&gt;&lt;ref-type name="Journal Article"&gt;17&lt;/ref-type&gt;&lt;contributors&gt;&lt;authors&gt;&lt;author&gt;Nilsson, Mattias&lt;/author&gt;&lt;author&gt;Trägårdh, Gun&lt;/author&gt;&lt;author&gt;Östergren, Karin&lt;/author&gt;&lt;/authors&gt;&lt;/contributors&gt;&lt;titles&gt;&lt;title&gt;The influence of sodium chloride on mass transfer in a polyamide nanofiltration membrane at elevated temperatures&lt;/title&gt;&lt;secondary-title&gt;Journal of Membrane Science&lt;/secondary-title&gt;&lt;/titles&gt;&lt;periodical&gt;&lt;full-title&gt;Journal of Membrane Science&lt;/full-title&gt;&lt;abbr-1&gt;J Membrane Sci&lt;/abbr-1&gt;&lt;/periodical&gt;&lt;pages&gt;928-936&lt;/pages&gt;&lt;volume&gt;280&lt;/volume&gt;&lt;number&gt;1&lt;/number&gt;&lt;keywords&gt;&lt;keyword&gt;Nanofiltration&lt;/keyword&gt;&lt;keyword&gt;Membrane performance&lt;/keyword&gt;&lt;keyword&gt;Elevated temperatures&lt;/keyword&gt;&lt;keyword&gt;Salt&lt;/keyword&gt;&lt;keyword&gt;Permeability&lt;/keyword&gt;&lt;/keywords&gt;&lt;dates&gt;&lt;year&gt;2006&lt;/year&gt;&lt;pub-dates&gt;&lt;date&gt;2006/09/01/&lt;/date&gt;&lt;/pub-dates&gt;&lt;/dates&gt;&lt;isbn&gt;0376-7388&lt;/isbn&gt;&lt;urls&gt;&lt;related-urls&gt;&lt;url&gt;http://www.sciencedirect.com/science/article/pii/S0376738806001876&lt;/url&gt;&lt;/related-urls&gt;&lt;/urls&gt;&lt;electronic-resource-num&gt;https://doi.org/10.1016/j.memsci.2006.03.013&lt;/electronic-resource-num&gt;&lt;/record&gt;&lt;/Cite&gt;&lt;/EndNote&gt;</w:instrText>
              </w:r>
              <w:r w:rsidR="00327DDD" w:rsidRPr="00CC1808">
                <w:rPr>
                  <w:sz w:val="22"/>
                </w:rPr>
                <w:fldChar w:fldCharType="separate"/>
              </w:r>
              <w:r w:rsidR="00327DDD" w:rsidRPr="00327DDD">
                <w:rPr>
                  <w:noProof/>
                  <w:sz w:val="22"/>
                  <w:vertAlign w:val="superscript"/>
                </w:rPr>
                <w:t>13</w:t>
              </w:r>
              <w:r w:rsidR="00327DDD" w:rsidRPr="00CC1808">
                <w:rPr>
                  <w:sz w:val="22"/>
                </w:rPr>
                <w:fldChar w:fldCharType="end"/>
              </w:r>
            </w:hyperlink>
            <w:r w:rsidR="00B3010D" w:rsidRPr="00CC1808">
              <w:rPr>
                <w:sz w:val="22"/>
              </w:rPr>
              <w:t>.</w:t>
            </w:r>
          </w:p>
        </w:tc>
      </w:tr>
      <w:tr w:rsidR="00B3010D" w:rsidRPr="00CC1808" w14:paraId="63A247D1" w14:textId="77777777" w:rsidTr="00A75258">
        <w:trPr>
          <w:trHeight w:val="20"/>
        </w:trPr>
        <w:tc>
          <w:tcPr>
            <w:tcW w:w="567" w:type="dxa"/>
          </w:tcPr>
          <w:p w14:paraId="1DDED735" w14:textId="77777777" w:rsidR="00B3010D" w:rsidRPr="00CC1808" w:rsidRDefault="00B3010D" w:rsidP="00AF72C0">
            <w:pPr>
              <w:spacing w:line="240" w:lineRule="auto"/>
              <w:jc w:val="left"/>
              <w:rPr>
                <w:sz w:val="22"/>
              </w:rPr>
            </w:pPr>
            <w:r w:rsidRPr="00CC1808">
              <w:rPr>
                <w:sz w:val="22"/>
              </w:rPr>
              <w:t>2.</w:t>
            </w:r>
          </w:p>
        </w:tc>
        <w:tc>
          <w:tcPr>
            <w:tcW w:w="1701" w:type="dxa"/>
          </w:tcPr>
          <w:p w14:paraId="08F2DF5A" w14:textId="77777777" w:rsidR="00B3010D" w:rsidRPr="00CC1808" w:rsidRDefault="00B3010D" w:rsidP="00AF72C0">
            <w:pPr>
              <w:spacing w:line="240" w:lineRule="auto"/>
              <w:jc w:val="left"/>
              <w:rPr>
                <w:sz w:val="22"/>
              </w:rPr>
            </w:pPr>
            <w:r w:rsidRPr="00CC1808">
              <w:rPr>
                <w:sz w:val="22"/>
              </w:rPr>
              <w:t>Membrane compaction</w:t>
            </w:r>
          </w:p>
        </w:tc>
        <w:tc>
          <w:tcPr>
            <w:tcW w:w="4253" w:type="dxa"/>
          </w:tcPr>
          <w:p w14:paraId="686F4407" w14:textId="31603056" w:rsidR="00B3010D" w:rsidRPr="00CC1808" w:rsidRDefault="00B3010D" w:rsidP="00AF72C0">
            <w:pPr>
              <w:spacing w:line="240" w:lineRule="auto"/>
              <w:rPr>
                <w:sz w:val="22"/>
              </w:rPr>
            </w:pPr>
            <w:r w:rsidRPr="00CC1808">
              <w:rPr>
                <w:sz w:val="22"/>
              </w:rPr>
              <w:t>Preconditioned membranes were compacted for 1 hour using MilliQ water following the highest expected pressure used in the experiment (</w:t>
            </w:r>
            <w:r w:rsidR="00A75258" w:rsidRPr="00CC1808">
              <w:rPr>
                <w:sz w:val="22"/>
              </w:rPr>
              <w:t>10-20</w:t>
            </w:r>
            <w:r w:rsidRPr="00CC1808">
              <w:rPr>
                <w:sz w:val="22"/>
              </w:rPr>
              <w:t>bars).</w:t>
            </w:r>
          </w:p>
        </w:tc>
        <w:tc>
          <w:tcPr>
            <w:tcW w:w="3313" w:type="dxa"/>
          </w:tcPr>
          <w:p w14:paraId="0F91B390" w14:textId="77777777" w:rsidR="00B3010D" w:rsidRPr="00CC1808" w:rsidRDefault="00B3010D" w:rsidP="00AF72C0">
            <w:pPr>
              <w:spacing w:line="240" w:lineRule="auto"/>
              <w:rPr>
                <w:sz w:val="22"/>
              </w:rPr>
            </w:pPr>
            <w:r w:rsidRPr="00CC1808">
              <w:rPr>
                <w:sz w:val="22"/>
              </w:rPr>
              <w:t>Compaction at steady conditions ensures the constant permeability of the membrane during the filtration experiments.</w:t>
            </w:r>
          </w:p>
        </w:tc>
      </w:tr>
      <w:tr w:rsidR="00B3010D" w:rsidRPr="00CC1808" w14:paraId="56A0EFB6" w14:textId="77777777" w:rsidTr="00A75258">
        <w:trPr>
          <w:trHeight w:val="20"/>
        </w:trPr>
        <w:tc>
          <w:tcPr>
            <w:tcW w:w="567" w:type="dxa"/>
          </w:tcPr>
          <w:p w14:paraId="63AA1915" w14:textId="77777777" w:rsidR="00B3010D" w:rsidRPr="00CC1808" w:rsidRDefault="00B3010D" w:rsidP="00AF72C0">
            <w:pPr>
              <w:spacing w:line="240" w:lineRule="auto"/>
              <w:jc w:val="left"/>
              <w:rPr>
                <w:sz w:val="22"/>
              </w:rPr>
            </w:pPr>
            <w:r w:rsidRPr="00CC1808">
              <w:rPr>
                <w:sz w:val="22"/>
              </w:rPr>
              <w:t>3.</w:t>
            </w:r>
          </w:p>
        </w:tc>
        <w:tc>
          <w:tcPr>
            <w:tcW w:w="1701" w:type="dxa"/>
          </w:tcPr>
          <w:p w14:paraId="0F9113A6" w14:textId="77777777" w:rsidR="00B3010D" w:rsidRPr="00CC1808" w:rsidRDefault="00B3010D" w:rsidP="00AF72C0">
            <w:pPr>
              <w:spacing w:line="240" w:lineRule="auto"/>
              <w:jc w:val="left"/>
              <w:rPr>
                <w:sz w:val="22"/>
              </w:rPr>
            </w:pPr>
            <w:r w:rsidRPr="00CC1808">
              <w:rPr>
                <w:sz w:val="22"/>
              </w:rPr>
              <w:t>Measure pure water flux before filtration</w:t>
            </w:r>
          </w:p>
        </w:tc>
        <w:tc>
          <w:tcPr>
            <w:tcW w:w="4253" w:type="dxa"/>
          </w:tcPr>
          <w:p w14:paraId="4BAB72B0" w14:textId="77777777" w:rsidR="00B3010D" w:rsidRPr="00CC1808" w:rsidRDefault="00B3010D" w:rsidP="00AF72C0">
            <w:pPr>
              <w:spacing w:line="240" w:lineRule="auto"/>
              <w:rPr>
                <w:sz w:val="22"/>
              </w:rPr>
            </w:pPr>
            <w:r w:rsidRPr="00CC1808">
              <w:rPr>
                <w:sz w:val="22"/>
              </w:rPr>
              <w:t>The pure water flux was measured at steady-state for 30 min before the filtration experiments.</w:t>
            </w:r>
          </w:p>
        </w:tc>
        <w:tc>
          <w:tcPr>
            <w:tcW w:w="3313" w:type="dxa"/>
          </w:tcPr>
          <w:p w14:paraId="0B5BAA4C" w14:textId="399608C8" w:rsidR="00B3010D" w:rsidRPr="00CC1808" w:rsidRDefault="00B3010D" w:rsidP="00AF72C0">
            <w:pPr>
              <w:spacing w:line="240" w:lineRule="auto"/>
              <w:rPr>
                <w:sz w:val="22"/>
              </w:rPr>
            </w:pPr>
            <w:r w:rsidRPr="00CC1808">
              <w:rPr>
                <w:sz w:val="22"/>
              </w:rPr>
              <w:t xml:space="preserve">The measurement enables the calculation of the </w:t>
            </w:r>
            <w:r w:rsidR="00A75258" w:rsidRPr="00CC1808">
              <w:rPr>
                <w:sz w:val="22"/>
              </w:rPr>
              <w:t>pure water permeability.</w:t>
            </w:r>
          </w:p>
        </w:tc>
      </w:tr>
      <w:tr w:rsidR="00B3010D" w:rsidRPr="00CC1808" w14:paraId="581F1A3E" w14:textId="77777777" w:rsidTr="00A75258">
        <w:trPr>
          <w:trHeight w:val="20"/>
        </w:trPr>
        <w:tc>
          <w:tcPr>
            <w:tcW w:w="567" w:type="dxa"/>
          </w:tcPr>
          <w:p w14:paraId="77190B9B" w14:textId="77777777" w:rsidR="00B3010D" w:rsidRPr="00CC1808" w:rsidRDefault="00B3010D" w:rsidP="00AF72C0">
            <w:pPr>
              <w:spacing w:line="240" w:lineRule="auto"/>
              <w:jc w:val="left"/>
              <w:rPr>
                <w:sz w:val="22"/>
              </w:rPr>
            </w:pPr>
            <w:r w:rsidRPr="00CC1808">
              <w:rPr>
                <w:sz w:val="22"/>
              </w:rPr>
              <w:t>4.</w:t>
            </w:r>
          </w:p>
        </w:tc>
        <w:tc>
          <w:tcPr>
            <w:tcW w:w="1701" w:type="dxa"/>
          </w:tcPr>
          <w:p w14:paraId="16DF2821" w14:textId="77777777" w:rsidR="00B3010D" w:rsidRPr="00CC1808" w:rsidRDefault="00B3010D" w:rsidP="00AF72C0">
            <w:pPr>
              <w:spacing w:line="240" w:lineRule="auto"/>
              <w:jc w:val="left"/>
              <w:rPr>
                <w:sz w:val="22"/>
              </w:rPr>
            </w:pPr>
            <w:r w:rsidRPr="00CC1808">
              <w:rPr>
                <w:sz w:val="22"/>
              </w:rPr>
              <w:t>Filtration</w:t>
            </w:r>
          </w:p>
        </w:tc>
        <w:tc>
          <w:tcPr>
            <w:tcW w:w="4253" w:type="dxa"/>
          </w:tcPr>
          <w:p w14:paraId="207E54F8" w14:textId="7D9AF0A8" w:rsidR="00B3010D" w:rsidRPr="00CC1808" w:rsidRDefault="00B3010D" w:rsidP="00AF72C0">
            <w:pPr>
              <w:spacing w:line="240" w:lineRule="auto"/>
              <w:rPr>
                <w:sz w:val="22"/>
              </w:rPr>
            </w:pPr>
            <w:r w:rsidRPr="00CC1808">
              <w:rPr>
                <w:sz w:val="22"/>
              </w:rPr>
              <w:t>Filtration experiments were carried out on feed water collected from The Gambia River and Kotu wastewater</w:t>
            </w:r>
            <w:r w:rsidR="00A75258" w:rsidRPr="00CC1808">
              <w:rPr>
                <w:sz w:val="22"/>
              </w:rPr>
              <w:t xml:space="preserve"> (</w:t>
            </w:r>
            <w:r w:rsidRPr="00CC1808">
              <w:rPr>
                <w:sz w:val="22"/>
              </w:rPr>
              <w:t>Q</w:t>
            </w:r>
            <w:r w:rsidRPr="00CC1808">
              <w:rPr>
                <w:sz w:val="22"/>
                <w:vertAlign w:val="subscript"/>
              </w:rPr>
              <w:t>F</w:t>
            </w:r>
            <w:r w:rsidRPr="00CC1808">
              <w:rPr>
                <w:sz w:val="22"/>
              </w:rPr>
              <w:t> = 0.45 L/min, Q</w:t>
            </w:r>
            <w:r w:rsidRPr="00CC1808">
              <w:rPr>
                <w:sz w:val="22"/>
                <w:vertAlign w:val="subscript"/>
              </w:rPr>
              <w:t>p </w:t>
            </w:r>
            <w:r w:rsidRPr="00CC1808">
              <w:rPr>
                <w:sz w:val="22"/>
              </w:rPr>
              <w:t>= 1 – 6 mL/min</w:t>
            </w:r>
            <w:r w:rsidR="00A75258" w:rsidRPr="00CC1808">
              <w:rPr>
                <w:sz w:val="22"/>
              </w:rPr>
              <w:t>)</w:t>
            </w:r>
          </w:p>
        </w:tc>
        <w:tc>
          <w:tcPr>
            <w:tcW w:w="3313" w:type="dxa"/>
          </w:tcPr>
          <w:p w14:paraId="298E6E02" w14:textId="6C0086D1" w:rsidR="00B3010D" w:rsidRPr="00CC1808" w:rsidRDefault="00B3010D" w:rsidP="00AF72C0">
            <w:pPr>
              <w:spacing w:line="240" w:lineRule="auto"/>
              <w:rPr>
                <w:sz w:val="22"/>
              </w:rPr>
            </w:pPr>
            <w:r w:rsidRPr="00CC1808">
              <w:rPr>
                <w:sz w:val="22"/>
              </w:rPr>
              <w:t>Q</w:t>
            </w:r>
            <w:r w:rsidRPr="00CC1808">
              <w:rPr>
                <w:sz w:val="22"/>
                <w:vertAlign w:val="subscript"/>
              </w:rPr>
              <w:t>p</w:t>
            </w:r>
            <w:r w:rsidRPr="00CC1808">
              <w:rPr>
                <w:sz w:val="22"/>
              </w:rPr>
              <w:t xml:space="preserve"> was selected based on the water salinity as shown in </w:t>
            </w:r>
            <w:r w:rsidRPr="00CC1808">
              <w:rPr>
                <w:sz w:val="22"/>
              </w:rPr>
              <w:fldChar w:fldCharType="begin"/>
            </w:r>
            <w:r w:rsidRPr="00CC1808">
              <w:rPr>
                <w:sz w:val="22"/>
              </w:rPr>
              <w:instrText xml:space="preserve"> REF _Ref157775083 \h  \* MERGEFORMAT </w:instrText>
            </w:r>
            <w:r w:rsidRPr="00CC1808">
              <w:rPr>
                <w:sz w:val="22"/>
              </w:rPr>
            </w:r>
            <w:r w:rsidRPr="00CC1808">
              <w:rPr>
                <w:sz w:val="22"/>
              </w:rPr>
              <w:fldChar w:fldCharType="separate"/>
            </w:r>
            <w:r w:rsidR="00327DDD" w:rsidRPr="00327DDD">
              <w:rPr>
                <w:sz w:val="22"/>
              </w:rPr>
              <w:t>Table S6</w:t>
            </w:r>
            <w:r w:rsidRPr="00CC1808">
              <w:rPr>
                <w:sz w:val="22"/>
              </w:rPr>
              <w:fldChar w:fldCharType="end"/>
            </w:r>
            <w:r w:rsidRPr="00CC1808">
              <w:rPr>
                <w:sz w:val="22"/>
              </w:rPr>
              <w:t>.</w:t>
            </w:r>
          </w:p>
        </w:tc>
      </w:tr>
      <w:tr w:rsidR="00B3010D" w:rsidRPr="00CC1808" w14:paraId="424FC925" w14:textId="77777777" w:rsidTr="00A75258">
        <w:trPr>
          <w:trHeight w:val="20"/>
        </w:trPr>
        <w:tc>
          <w:tcPr>
            <w:tcW w:w="567" w:type="dxa"/>
            <w:tcBorders>
              <w:bottom w:val="single" w:sz="4" w:space="0" w:color="auto"/>
            </w:tcBorders>
          </w:tcPr>
          <w:p w14:paraId="3C3E9C5B" w14:textId="77777777" w:rsidR="00B3010D" w:rsidRPr="00CC1808" w:rsidRDefault="00B3010D" w:rsidP="00AF72C0">
            <w:pPr>
              <w:spacing w:line="240" w:lineRule="auto"/>
              <w:jc w:val="left"/>
              <w:rPr>
                <w:sz w:val="22"/>
              </w:rPr>
            </w:pPr>
            <w:r w:rsidRPr="00CC1808">
              <w:rPr>
                <w:sz w:val="22"/>
              </w:rPr>
              <w:lastRenderedPageBreak/>
              <w:t>5.</w:t>
            </w:r>
          </w:p>
        </w:tc>
        <w:tc>
          <w:tcPr>
            <w:tcW w:w="1701" w:type="dxa"/>
            <w:tcBorders>
              <w:bottom w:val="single" w:sz="4" w:space="0" w:color="auto"/>
            </w:tcBorders>
          </w:tcPr>
          <w:p w14:paraId="4901351C" w14:textId="77777777" w:rsidR="00B3010D" w:rsidRPr="00CC1808" w:rsidRDefault="00B3010D" w:rsidP="00AF72C0">
            <w:pPr>
              <w:spacing w:line="240" w:lineRule="auto"/>
              <w:jc w:val="left"/>
              <w:rPr>
                <w:sz w:val="22"/>
              </w:rPr>
            </w:pPr>
            <w:r w:rsidRPr="00CC1808">
              <w:rPr>
                <w:sz w:val="22"/>
              </w:rPr>
              <w:t>Measure pure water flux after filtration</w:t>
            </w:r>
          </w:p>
        </w:tc>
        <w:tc>
          <w:tcPr>
            <w:tcW w:w="4253" w:type="dxa"/>
            <w:tcBorders>
              <w:bottom w:val="single" w:sz="4" w:space="0" w:color="auto"/>
            </w:tcBorders>
          </w:tcPr>
          <w:p w14:paraId="4E5F5C25" w14:textId="509D2BC6" w:rsidR="00B3010D" w:rsidRPr="00CC1808" w:rsidRDefault="00B3010D" w:rsidP="00AF72C0">
            <w:pPr>
              <w:spacing w:line="240" w:lineRule="auto"/>
              <w:rPr>
                <w:sz w:val="22"/>
              </w:rPr>
            </w:pPr>
            <w:r w:rsidRPr="00CC1808">
              <w:rPr>
                <w:sz w:val="22"/>
              </w:rPr>
              <w:t xml:space="preserve">At the end of the experiment, the system was cleaned with MilliQ and pure water flux was </w:t>
            </w:r>
            <w:r w:rsidR="00A75258" w:rsidRPr="00CC1808">
              <w:rPr>
                <w:sz w:val="22"/>
              </w:rPr>
              <w:t>measured for 30 min.</w:t>
            </w:r>
          </w:p>
        </w:tc>
        <w:tc>
          <w:tcPr>
            <w:tcW w:w="3313" w:type="dxa"/>
            <w:tcBorders>
              <w:bottom w:val="single" w:sz="4" w:space="0" w:color="auto"/>
            </w:tcBorders>
          </w:tcPr>
          <w:p w14:paraId="3B5EE3A3" w14:textId="77777777" w:rsidR="00B3010D" w:rsidRPr="00CC1808" w:rsidRDefault="00B3010D" w:rsidP="00AF72C0">
            <w:pPr>
              <w:keepNext/>
              <w:spacing w:line="240" w:lineRule="auto"/>
              <w:rPr>
                <w:sz w:val="22"/>
              </w:rPr>
            </w:pPr>
            <w:r w:rsidRPr="00CC1808">
              <w:rPr>
                <w:sz w:val="22"/>
              </w:rPr>
              <w:t>To observe any change in the membrane or fouling action after the filtration test.</w:t>
            </w:r>
          </w:p>
        </w:tc>
      </w:tr>
    </w:tbl>
    <w:p w14:paraId="09E45D9F" w14:textId="00A1CFAF" w:rsidR="00B3010D" w:rsidRPr="00CC1808" w:rsidRDefault="00B3010D" w:rsidP="00B3010D">
      <w:pPr>
        <w:pStyle w:val="MaintextIAMT"/>
        <w:rPr>
          <w:lang w:val="en-GB"/>
        </w:rPr>
      </w:pPr>
      <w:r w:rsidRPr="00CC1808">
        <w:rPr>
          <w:lang w:val="en-GB"/>
        </w:rPr>
        <w:t>The permeate flow rates were fixed according to the different osmotic pressure (π) conditions, such that the feed pressure would not exceed 20 bars (maximum allowable working pressure of the system). Therefore, different settings were required due to the different membrane permeability and rejection characteristics, as well as feed water salinity. For this, the value of Q</w:t>
      </w:r>
      <w:r w:rsidRPr="00CC1808">
        <w:rPr>
          <w:vertAlign w:val="subscript"/>
          <w:lang w:val="en-GB"/>
        </w:rPr>
        <w:t>p</w:t>
      </w:r>
      <w:r w:rsidRPr="00CC1808">
        <w:rPr>
          <w:lang w:val="en-GB"/>
        </w:rPr>
        <w:t xml:space="preserve"> in the experiments was set based on 3 water salinity categories (</w:t>
      </w:r>
      <w:r w:rsidRPr="00CC1808">
        <w:rPr>
          <w:lang w:val="en-GB"/>
        </w:rPr>
        <w:fldChar w:fldCharType="begin"/>
      </w:r>
      <w:r w:rsidRPr="00CC1808">
        <w:rPr>
          <w:lang w:val="en-GB"/>
        </w:rPr>
        <w:instrText xml:space="preserve"> REF _Ref157775083 \h  \* MERGEFORMAT </w:instrText>
      </w:r>
      <w:r w:rsidRPr="00CC1808">
        <w:rPr>
          <w:lang w:val="en-GB"/>
        </w:rPr>
      </w:r>
      <w:r w:rsidRPr="00CC1808">
        <w:rPr>
          <w:lang w:val="en-GB"/>
        </w:rPr>
        <w:fldChar w:fldCharType="separate"/>
      </w:r>
      <w:r w:rsidR="00327DDD" w:rsidRPr="00327DDD">
        <w:rPr>
          <w:lang w:val="en-GB"/>
        </w:rPr>
        <w:t>Table S6</w:t>
      </w:r>
      <w:r w:rsidRPr="00CC1808">
        <w:rPr>
          <w:lang w:val="en-GB"/>
        </w:rPr>
        <w:fldChar w:fldCharType="end"/>
      </w:r>
      <w:r w:rsidRPr="00CC1808">
        <w:rPr>
          <w:lang w:val="en-GB"/>
        </w:rPr>
        <w:t>).</w:t>
      </w:r>
    </w:p>
    <w:p w14:paraId="18E853B0" w14:textId="51EA541D" w:rsidR="00B3010D" w:rsidRPr="00CC1808" w:rsidRDefault="00B3010D" w:rsidP="00AF72C0">
      <w:pPr>
        <w:pStyle w:val="FigureandtablecaptionIAMT"/>
        <w:tabs>
          <w:tab w:val="left" w:pos="968"/>
        </w:tabs>
      </w:pPr>
      <w:bookmarkStart w:id="6" w:name="_Ref157775083"/>
      <w:r w:rsidRPr="00CC1808">
        <w:rPr>
          <w:b/>
        </w:rPr>
        <w:t>Table S</w:t>
      </w:r>
      <w:r w:rsidRPr="00CC1808">
        <w:rPr>
          <w:b/>
        </w:rPr>
        <w:fldChar w:fldCharType="begin"/>
      </w:r>
      <w:r w:rsidRPr="00CC1808">
        <w:rPr>
          <w:b/>
        </w:rPr>
        <w:instrText xml:space="preserve"> SEQ Table_S \* ARABIC </w:instrText>
      </w:r>
      <w:r w:rsidRPr="00CC1808">
        <w:rPr>
          <w:b/>
        </w:rPr>
        <w:fldChar w:fldCharType="separate"/>
      </w:r>
      <w:r w:rsidR="00327DDD">
        <w:rPr>
          <w:b/>
          <w:noProof/>
        </w:rPr>
        <w:t>6</w:t>
      </w:r>
      <w:r w:rsidRPr="00CC1808">
        <w:rPr>
          <w:b/>
        </w:rPr>
        <w:fldChar w:fldCharType="end"/>
      </w:r>
      <w:bookmarkEnd w:id="6"/>
      <w:r w:rsidRPr="00CC1808">
        <w:t xml:space="preserve">. </w:t>
      </w:r>
      <w:r w:rsidR="00AF72C0" w:rsidRPr="00CC1808">
        <w:t>Operating</w:t>
      </w:r>
      <w:r w:rsidRPr="00CC1808">
        <w:t xml:space="preserve"> conditions based on the feed water salinity</w:t>
      </w:r>
    </w:p>
    <w:tbl>
      <w:tblPr>
        <w:tblStyle w:val="TableGrid"/>
        <w:tblW w:w="96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4"/>
        <w:gridCol w:w="1768"/>
        <w:gridCol w:w="3335"/>
        <w:gridCol w:w="1843"/>
      </w:tblGrid>
      <w:tr w:rsidR="00B3010D" w:rsidRPr="00CC1808" w14:paraId="10310F2D" w14:textId="77777777" w:rsidTr="005305DB">
        <w:trPr>
          <w:trHeight w:val="20"/>
        </w:trPr>
        <w:tc>
          <w:tcPr>
            <w:tcW w:w="2694" w:type="dxa"/>
            <w:tcBorders>
              <w:top w:val="single" w:sz="4" w:space="0" w:color="auto"/>
              <w:bottom w:val="single" w:sz="4" w:space="0" w:color="auto"/>
            </w:tcBorders>
          </w:tcPr>
          <w:p w14:paraId="23DF3FE3" w14:textId="77777777" w:rsidR="00B3010D" w:rsidRPr="00CC1808" w:rsidRDefault="00B3010D" w:rsidP="00AF72C0">
            <w:pPr>
              <w:pStyle w:val="BulletpointIAMT"/>
              <w:numPr>
                <w:ilvl w:val="0"/>
                <w:numId w:val="0"/>
              </w:numPr>
              <w:spacing w:line="240" w:lineRule="auto"/>
              <w:rPr>
                <w:b/>
                <w:bCs/>
                <w:sz w:val="22"/>
                <w:szCs w:val="18"/>
              </w:rPr>
            </w:pPr>
            <w:r w:rsidRPr="00CC1808">
              <w:rPr>
                <w:b/>
                <w:bCs/>
                <w:sz w:val="22"/>
                <w:szCs w:val="18"/>
              </w:rPr>
              <w:t>Water category</w:t>
            </w:r>
          </w:p>
        </w:tc>
        <w:tc>
          <w:tcPr>
            <w:tcW w:w="1768" w:type="dxa"/>
            <w:tcBorders>
              <w:top w:val="single" w:sz="4" w:space="0" w:color="auto"/>
              <w:bottom w:val="single" w:sz="4" w:space="0" w:color="auto"/>
            </w:tcBorders>
          </w:tcPr>
          <w:p w14:paraId="46A29CBD" w14:textId="77777777" w:rsidR="00B3010D" w:rsidRPr="00CC1808" w:rsidRDefault="00B3010D" w:rsidP="00AF72C0">
            <w:pPr>
              <w:pStyle w:val="BulletpointIAMT"/>
              <w:numPr>
                <w:ilvl w:val="0"/>
                <w:numId w:val="0"/>
              </w:numPr>
              <w:spacing w:line="240" w:lineRule="auto"/>
              <w:rPr>
                <w:b/>
                <w:bCs/>
                <w:sz w:val="22"/>
                <w:szCs w:val="18"/>
              </w:rPr>
            </w:pPr>
            <w:r w:rsidRPr="00CC1808">
              <w:rPr>
                <w:b/>
                <w:bCs/>
                <w:sz w:val="22"/>
                <w:szCs w:val="18"/>
              </w:rPr>
              <w:t>TDS range (g/L)</w:t>
            </w:r>
          </w:p>
        </w:tc>
        <w:tc>
          <w:tcPr>
            <w:tcW w:w="3335" w:type="dxa"/>
            <w:tcBorders>
              <w:top w:val="single" w:sz="4" w:space="0" w:color="auto"/>
              <w:bottom w:val="single" w:sz="4" w:space="0" w:color="auto"/>
            </w:tcBorders>
          </w:tcPr>
          <w:p w14:paraId="6763DE1E" w14:textId="4C2A9E66" w:rsidR="00B3010D" w:rsidRPr="00CC1808" w:rsidRDefault="00B3010D" w:rsidP="00AF72C0">
            <w:pPr>
              <w:spacing w:line="240" w:lineRule="auto"/>
              <w:rPr>
                <w:b/>
                <w:bCs/>
                <w:sz w:val="22"/>
                <w:szCs w:val="18"/>
              </w:rPr>
            </w:pPr>
            <w:r w:rsidRPr="00CC1808">
              <w:rPr>
                <w:b/>
                <w:bCs/>
                <w:sz w:val="22"/>
              </w:rPr>
              <w:t>Permeate flow</w:t>
            </w:r>
            <w:r w:rsidR="00822F65" w:rsidRPr="00CC1808">
              <w:rPr>
                <w:b/>
                <w:bCs/>
                <w:sz w:val="22"/>
              </w:rPr>
              <w:t xml:space="preserve"> </w:t>
            </w:r>
            <w:r w:rsidRPr="00CC1808">
              <w:rPr>
                <w:b/>
                <w:bCs/>
                <w:sz w:val="22"/>
              </w:rPr>
              <w:t>rate</w:t>
            </w:r>
            <w:r w:rsidRPr="00CC1808">
              <w:rPr>
                <w:b/>
                <w:bCs/>
                <w:sz w:val="22"/>
                <w:szCs w:val="18"/>
              </w:rPr>
              <w:t xml:space="preserve"> (Q</w:t>
            </w:r>
            <w:r w:rsidRPr="00CC1808">
              <w:rPr>
                <w:b/>
                <w:bCs/>
                <w:sz w:val="22"/>
                <w:szCs w:val="18"/>
                <w:vertAlign w:val="subscript"/>
              </w:rPr>
              <w:t>p</w:t>
            </w:r>
            <w:r w:rsidRPr="00CC1808">
              <w:rPr>
                <w:b/>
                <w:bCs/>
                <w:sz w:val="22"/>
                <w:szCs w:val="18"/>
              </w:rPr>
              <w:t>;</w:t>
            </w:r>
            <w:r w:rsidRPr="00CC1808">
              <w:rPr>
                <w:b/>
                <w:bCs/>
                <w:sz w:val="22"/>
                <w:szCs w:val="18"/>
                <w:vertAlign w:val="subscript"/>
              </w:rPr>
              <w:t xml:space="preserve"> </w:t>
            </w:r>
            <w:r w:rsidRPr="00CC1808">
              <w:rPr>
                <w:b/>
                <w:bCs/>
                <w:sz w:val="22"/>
                <w:szCs w:val="18"/>
              </w:rPr>
              <w:t>mL/min)</w:t>
            </w:r>
          </w:p>
        </w:tc>
        <w:tc>
          <w:tcPr>
            <w:tcW w:w="1843" w:type="dxa"/>
            <w:tcBorders>
              <w:top w:val="single" w:sz="4" w:space="0" w:color="auto"/>
              <w:bottom w:val="single" w:sz="4" w:space="0" w:color="auto"/>
            </w:tcBorders>
          </w:tcPr>
          <w:p w14:paraId="7D4D0E78" w14:textId="77777777" w:rsidR="00B3010D" w:rsidRPr="00CC1808" w:rsidRDefault="00B3010D" w:rsidP="00AF72C0">
            <w:pPr>
              <w:pStyle w:val="BulletpointIAMT"/>
              <w:numPr>
                <w:ilvl w:val="0"/>
                <w:numId w:val="0"/>
              </w:numPr>
              <w:spacing w:line="240" w:lineRule="auto"/>
              <w:rPr>
                <w:b/>
                <w:bCs/>
                <w:sz w:val="22"/>
                <w:szCs w:val="18"/>
              </w:rPr>
            </w:pPr>
            <w:r w:rsidRPr="00CC1808">
              <w:rPr>
                <w:b/>
                <w:bCs/>
                <w:sz w:val="22"/>
                <w:szCs w:val="18"/>
              </w:rPr>
              <w:t>Flux (J</w:t>
            </w:r>
            <w:r w:rsidRPr="00CC1808">
              <w:rPr>
                <w:b/>
                <w:bCs/>
                <w:sz w:val="22"/>
                <w:szCs w:val="18"/>
                <w:vertAlign w:val="subscript"/>
              </w:rPr>
              <w:t>v</w:t>
            </w:r>
            <w:r w:rsidRPr="00CC1808">
              <w:rPr>
                <w:b/>
                <w:bCs/>
                <w:sz w:val="22"/>
                <w:szCs w:val="18"/>
              </w:rPr>
              <w:t>; L/m</w:t>
            </w:r>
            <w:r w:rsidRPr="00CC1808">
              <w:rPr>
                <w:b/>
                <w:bCs/>
                <w:sz w:val="22"/>
                <w:szCs w:val="18"/>
                <w:vertAlign w:val="superscript"/>
              </w:rPr>
              <w:t>2</w:t>
            </w:r>
            <w:r w:rsidRPr="00CC1808">
              <w:rPr>
                <w:b/>
                <w:bCs/>
                <w:sz w:val="22"/>
                <w:szCs w:val="18"/>
              </w:rPr>
              <w:t>.h)</w:t>
            </w:r>
          </w:p>
        </w:tc>
      </w:tr>
      <w:tr w:rsidR="00B3010D" w:rsidRPr="00CC1808" w14:paraId="628AF902" w14:textId="77777777" w:rsidTr="005305DB">
        <w:trPr>
          <w:trHeight w:val="20"/>
        </w:trPr>
        <w:tc>
          <w:tcPr>
            <w:tcW w:w="2694" w:type="dxa"/>
            <w:tcBorders>
              <w:top w:val="single" w:sz="4" w:space="0" w:color="auto"/>
            </w:tcBorders>
          </w:tcPr>
          <w:p w14:paraId="451FF54F" w14:textId="77777777" w:rsidR="00B3010D" w:rsidRPr="00CC1808" w:rsidRDefault="00B3010D" w:rsidP="00AF72C0">
            <w:pPr>
              <w:pStyle w:val="BulletpointIAMT"/>
              <w:numPr>
                <w:ilvl w:val="0"/>
                <w:numId w:val="0"/>
              </w:numPr>
              <w:spacing w:line="240" w:lineRule="auto"/>
              <w:jc w:val="left"/>
              <w:rPr>
                <w:sz w:val="22"/>
                <w:szCs w:val="18"/>
              </w:rPr>
            </w:pPr>
            <w:r w:rsidRPr="00CC1808">
              <w:rPr>
                <w:sz w:val="22"/>
                <w:szCs w:val="18"/>
              </w:rPr>
              <w:t>Freshwater</w:t>
            </w:r>
          </w:p>
        </w:tc>
        <w:tc>
          <w:tcPr>
            <w:tcW w:w="1768" w:type="dxa"/>
            <w:tcBorders>
              <w:top w:val="single" w:sz="4" w:space="0" w:color="auto"/>
            </w:tcBorders>
          </w:tcPr>
          <w:p w14:paraId="7612A7DF" w14:textId="77777777" w:rsidR="00B3010D" w:rsidRPr="00CC1808" w:rsidRDefault="00B3010D" w:rsidP="00AF72C0">
            <w:pPr>
              <w:pStyle w:val="BulletpointIAMT"/>
              <w:numPr>
                <w:ilvl w:val="0"/>
                <w:numId w:val="0"/>
              </w:numPr>
              <w:spacing w:line="240" w:lineRule="auto"/>
              <w:jc w:val="left"/>
              <w:rPr>
                <w:sz w:val="22"/>
                <w:szCs w:val="18"/>
              </w:rPr>
            </w:pPr>
            <w:r w:rsidRPr="00CC1808">
              <w:rPr>
                <w:sz w:val="22"/>
                <w:szCs w:val="18"/>
              </w:rPr>
              <w:t>0.1 - 0.8</w:t>
            </w:r>
          </w:p>
        </w:tc>
        <w:tc>
          <w:tcPr>
            <w:tcW w:w="3335" w:type="dxa"/>
            <w:tcBorders>
              <w:top w:val="single" w:sz="4" w:space="0" w:color="auto"/>
            </w:tcBorders>
          </w:tcPr>
          <w:p w14:paraId="44BEFD7D" w14:textId="77777777" w:rsidR="00B3010D" w:rsidRPr="00CC1808" w:rsidRDefault="00B3010D" w:rsidP="00AF72C0">
            <w:pPr>
              <w:pStyle w:val="BulletpointIAMT"/>
              <w:numPr>
                <w:ilvl w:val="0"/>
                <w:numId w:val="0"/>
              </w:numPr>
              <w:spacing w:line="240" w:lineRule="auto"/>
              <w:jc w:val="left"/>
              <w:rPr>
                <w:sz w:val="22"/>
                <w:szCs w:val="18"/>
              </w:rPr>
            </w:pPr>
            <w:r w:rsidRPr="00CC1808">
              <w:rPr>
                <w:sz w:val="22"/>
                <w:szCs w:val="18"/>
              </w:rPr>
              <w:t>6</w:t>
            </w:r>
          </w:p>
        </w:tc>
        <w:tc>
          <w:tcPr>
            <w:tcW w:w="1843" w:type="dxa"/>
            <w:tcBorders>
              <w:top w:val="single" w:sz="4" w:space="0" w:color="auto"/>
            </w:tcBorders>
          </w:tcPr>
          <w:p w14:paraId="6E0F7867" w14:textId="77777777" w:rsidR="00B3010D" w:rsidRPr="00CC1808" w:rsidRDefault="00B3010D" w:rsidP="00AF72C0">
            <w:pPr>
              <w:pStyle w:val="BulletpointIAMT"/>
              <w:numPr>
                <w:ilvl w:val="0"/>
                <w:numId w:val="0"/>
              </w:numPr>
              <w:spacing w:line="240" w:lineRule="auto"/>
              <w:jc w:val="left"/>
              <w:rPr>
                <w:sz w:val="22"/>
                <w:szCs w:val="18"/>
              </w:rPr>
            </w:pPr>
            <w:r w:rsidRPr="00CC1808">
              <w:rPr>
                <w:sz w:val="22"/>
                <w:szCs w:val="18"/>
              </w:rPr>
              <w:t xml:space="preserve">77 </w:t>
            </w:r>
          </w:p>
        </w:tc>
      </w:tr>
      <w:tr w:rsidR="00B3010D" w:rsidRPr="00CC1808" w14:paraId="18D7D073" w14:textId="77777777" w:rsidTr="005305DB">
        <w:trPr>
          <w:trHeight w:val="20"/>
        </w:trPr>
        <w:tc>
          <w:tcPr>
            <w:tcW w:w="2694" w:type="dxa"/>
          </w:tcPr>
          <w:p w14:paraId="087FA9A8" w14:textId="4956F26E" w:rsidR="00B3010D" w:rsidRPr="00CC1808" w:rsidRDefault="00B3010D" w:rsidP="00AF72C0">
            <w:pPr>
              <w:pStyle w:val="BulletpointIAMT"/>
              <w:numPr>
                <w:ilvl w:val="0"/>
                <w:numId w:val="0"/>
              </w:numPr>
              <w:spacing w:line="240" w:lineRule="auto"/>
              <w:jc w:val="left"/>
              <w:rPr>
                <w:sz w:val="22"/>
                <w:szCs w:val="18"/>
              </w:rPr>
            </w:pPr>
            <w:r w:rsidRPr="00CC1808">
              <w:rPr>
                <w:sz w:val="22"/>
                <w:szCs w:val="18"/>
              </w:rPr>
              <w:t>Low saline brackish</w:t>
            </w:r>
            <w:r w:rsidR="00822F65" w:rsidRPr="00CC1808">
              <w:rPr>
                <w:sz w:val="22"/>
                <w:szCs w:val="18"/>
              </w:rPr>
              <w:t xml:space="preserve"> </w:t>
            </w:r>
            <w:r w:rsidRPr="00CC1808">
              <w:rPr>
                <w:sz w:val="22"/>
                <w:szCs w:val="18"/>
              </w:rPr>
              <w:t>water</w:t>
            </w:r>
          </w:p>
        </w:tc>
        <w:tc>
          <w:tcPr>
            <w:tcW w:w="1768" w:type="dxa"/>
          </w:tcPr>
          <w:p w14:paraId="249C4309" w14:textId="77777777" w:rsidR="00B3010D" w:rsidRPr="00CC1808" w:rsidRDefault="00B3010D" w:rsidP="00AF72C0">
            <w:pPr>
              <w:pStyle w:val="BulletpointIAMT"/>
              <w:numPr>
                <w:ilvl w:val="0"/>
                <w:numId w:val="0"/>
              </w:numPr>
              <w:bidi/>
              <w:spacing w:line="240" w:lineRule="auto"/>
              <w:jc w:val="right"/>
              <w:rPr>
                <w:sz w:val="22"/>
                <w:szCs w:val="18"/>
              </w:rPr>
            </w:pPr>
            <w:r w:rsidRPr="00CC1808">
              <w:rPr>
                <w:sz w:val="22"/>
                <w:szCs w:val="18"/>
              </w:rPr>
              <w:t>1.7 - 4</w:t>
            </w:r>
          </w:p>
        </w:tc>
        <w:tc>
          <w:tcPr>
            <w:tcW w:w="3335" w:type="dxa"/>
          </w:tcPr>
          <w:p w14:paraId="19C4822B" w14:textId="77777777" w:rsidR="00B3010D" w:rsidRPr="00CC1808" w:rsidRDefault="00B3010D" w:rsidP="00AF72C0">
            <w:pPr>
              <w:pStyle w:val="BulletpointIAMT"/>
              <w:numPr>
                <w:ilvl w:val="0"/>
                <w:numId w:val="0"/>
              </w:numPr>
              <w:spacing w:line="240" w:lineRule="auto"/>
              <w:jc w:val="left"/>
              <w:rPr>
                <w:sz w:val="22"/>
                <w:szCs w:val="18"/>
              </w:rPr>
            </w:pPr>
            <w:r w:rsidRPr="00CC1808">
              <w:rPr>
                <w:sz w:val="22"/>
                <w:szCs w:val="18"/>
              </w:rPr>
              <w:t>3</w:t>
            </w:r>
          </w:p>
        </w:tc>
        <w:tc>
          <w:tcPr>
            <w:tcW w:w="1843" w:type="dxa"/>
          </w:tcPr>
          <w:p w14:paraId="22C2738E" w14:textId="77777777" w:rsidR="00B3010D" w:rsidRPr="00CC1808" w:rsidRDefault="00B3010D" w:rsidP="00AF72C0">
            <w:pPr>
              <w:pStyle w:val="BulletpointIAMT"/>
              <w:numPr>
                <w:ilvl w:val="0"/>
                <w:numId w:val="0"/>
              </w:numPr>
              <w:spacing w:line="240" w:lineRule="auto"/>
              <w:jc w:val="left"/>
              <w:rPr>
                <w:sz w:val="22"/>
                <w:szCs w:val="18"/>
              </w:rPr>
            </w:pPr>
            <w:r w:rsidRPr="00CC1808">
              <w:rPr>
                <w:sz w:val="22"/>
                <w:szCs w:val="18"/>
              </w:rPr>
              <w:t>38</w:t>
            </w:r>
          </w:p>
        </w:tc>
      </w:tr>
      <w:tr w:rsidR="00B3010D" w:rsidRPr="00CC1808" w14:paraId="13308BDB" w14:textId="77777777" w:rsidTr="005305DB">
        <w:trPr>
          <w:trHeight w:val="20"/>
        </w:trPr>
        <w:tc>
          <w:tcPr>
            <w:tcW w:w="2694" w:type="dxa"/>
            <w:tcBorders>
              <w:bottom w:val="single" w:sz="4" w:space="0" w:color="auto"/>
            </w:tcBorders>
          </w:tcPr>
          <w:p w14:paraId="2A6498A8" w14:textId="2D91F478" w:rsidR="00B3010D" w:rsidRPr="00CC1808" w:rsidRDefault="00B3010D" w:rsidP="00AF72C0">
            <w:pPr>
              <w:pStyle w:val="BulletpointIAMT"/>
              <w:numPr>
                <w:ilvl w:val="0"/>
                <w:numId w:val="0"/>
              </w:numPr>
              <w:spacing w:line="240" w:lineRule="auto"/>
              <w:jc w:val="left"/>
              <w:rPr>
                <w:sz w:val="22"/>
                <w:szCs w:val="18"/>
              </w:rPr>
            </w:pPr>
            <w:r w:rsidRPr="00CC1808">
              <w:rPr>
                <w:sz w:val="22"/>
                <w:szCs w:val="18"/>
              </w:rPr>
              <w:t>high saline brackish</w:t>
            </w:r>
            <w:r w:rsidR="00822F65" w:rsidRPr="00CC1808">
              <w:rPr>
                <w:sz w:val="22"/>
                <w:szCs w:val="18"/>
              </w:rPr>
              <w:t xml:space="preserve"> </w:t>
            </w:r>
            <w:r w:rsidRPr="00CC1808">
              <w:rPr>
                <w:sz w:val="22"/>
                <w:szCs w:val="18"/>
              </w:rPr>
              <w:t>water</w:t>
            </w:r>
          </w:p>
        </w:tc>
        <w:tc>
          <w:tcPr>
            <w:tcW w:w="1768" w:type="dxa"/>
            <w:tcBorders>
              <w:bottom w:val="single" w:sz="4" w:space="0" w:color="auto"/>
            </w:tcBorders>
          </w:tcPr>
          <w:p w14:paraId="70412671" w14:textId="77777777" w:rsidR="00B3010D" w:rsidRPr="00CC1808" w:rsidRDefault="00B3010D" w:rsidP="00AF72C0">
            <w:pPr>
              <w:pStyle w:val="BulletpointIAMT"/>
              <w:numPr>
                <w:ilvl w:val="0"/>
                <w:numId w:val="0"/>
              </w:numPr>
              <w:spacing w:line="240" w:lineRule="auto"/>
              <w:jc w:val="left"/>
              <w:rPr>
                <w:sz w:val="22"/>
                <w:szCs w:val="18"/>
              </w:rPr>
            </w:pPr>
            <w:r w:rsidRPr="00CC1808">
              <w:rPr>
                <w:sz w:val="22"/>
                <w:szCs w:val="18"/>
              </w:rPr>
              <w:t>10 - 21</w:t>
            </w:r>
          </w:p>
        </w:tc>
        <w:tc>
          <w:tcPr>
            <w:tcW w:w="3335" w:type="dxa"/>
            <w:tcBorders>
              <w:bottom w:val="single" w:sz="4" w:space="0" w:color="auto"/>
            </w:tcBorders>
          </w:tcPr>
          <w:p w14:paraId="0E6CACD9" w14:textId="77777777" w:rsidR="00B3010D" w:rsidRPr="00CC1808" w:rsidRDefault="00B3010D" w:rsidP="00AF72C0">
            <w:pPr>
              <w:pStyle w:val="BulletpointIAMT"/>
              <w:numPr>
                <w:ilvl w:val="0"/>
                <w:numId w:val="0"/>
              </w:numPr>
              <w:spacing w:line="240" w:lineRule="auto"/>
              <w:jc w:val="left"/>
              <w:rPr>
                <w:sz w:val="22"/>
                <w:szCs w:val="18"/>
              </w:rPr>
            </w:pPr>
            <w:r w:rsidRPr="00CC1808">
              <w:rPr>
                <w:sz w:val="22"/>
                <w:szCs w:val="18"/>
              </w:rPr>
              <w:t>1.5</w:t>
            </w:r>
          </w:p>
        </w:tc>
        <w:tc>
          <w:tcPr>
            <w:tcW w:w="1843" w:type="dxa"/>
            <w:tcBorders>
              <w:bottom w:val="single" w:sz="4" w:space="0" w:color="auto"/>
            </w:tcBorders>
          </w:tcPr>
          <w:p w14:paraId="7A2FB49B" w14:textId="77777777" w:rsidR="00B3010D" w:rsidRPr="00CC1808" w:rsidRDefault="00B3010D" w:rsidP="00AF72C0">
            <w:pPr>
              <w:pStyle w:val="BulletpointIAMT"/>
              <w:numPr>
                <w:ilvl w:val="0"/>
                <w:numId w:val="0"/>
              </w:numPr>
              <w:spacing w:line="240" w:lineRule="auto"/>
              <w:jc w:val="left"/>
              <w:rPr>
                <w:sz w:val="22"/>
                <w:szCs w:val="18"/>
              </w:rPr>
            </w:pPr>
            <w:r w:rsidRPr="00CC1808">
              <w:rPr>
                <w:sz w:val="22"/>
                <w:szCs w:val="18"/>
              </w:rPr>
              <w:t>19</w:t>
            </w:r>
          </w:p>
        </w:tc>
      </w:tr>
    </w:tbl>
    <w:p w14:paraId="4872199D" w14:textId="77777777" w:rsidR="00B3010D" w:rsidRPr="00CC1808" w:rsidRDefault="00B3010D" w:rsidP="00B3010D">
      <w:pPr>
        <w:pStyle w:val="Heading-2IAMT"/>
        <w:numPr>
          <w:ilvl w:val="0"/>
          <w:numId w:val="8"/>
        </w:numPr>
        <w:ind w:left="426" w:hanging="426"/>
        <w:rPr>
          <w:lang w:val="en-GB"/>
        </w:rPr>
      </w:pPr>
      <w:r w:rsidRPr="00CC1808">
        <w:rPr>
          <w:lang w:eastAsia="en-US" w:bidi="he-IL"/>
        </w:rPr>
        <w:t>Dilution</w:t>
      </w:r>
      <w:r w:rsidRPr="00CC1808">
        <w:rPr>
          <w:lang w:val="en-GB"/>
        </w:rPr>
        <w:t xml:space="preserve"> in the cross-flow filtration system</w:t>
      </w:r>
    </w:p>
    <w:p w14:paraId="5C4D79B2" w14:textId="51816F04" w:rsidR="00B3010D" w:rsidRPr="00CC1808" w:rsidRDefault="00B3010D" w:rsidP="00A75258">
      <w:pPr>
        <w:pStyle w:val="MaintextIAMT"/>
        <w:rPr>
          <w:lang w:val="en-GB"/>
        </w:rPr>
      </w:pPr>
      <w:r w:rsidRPr="00CC1808">
        <w:rPr>
          <w:lang w:val="en-GB"/>
        </w:rPr>
        <w:t>Due to the limited water volume collected (5 L each sample) for desalination experiments with the NF/RO membranes, associated with the transport of samples from The Gambia, the same samples were reused to complete all the membrane experiments. To assess the impact of consecutive dilutions from the Milli-Q water used for membrane compaction and present in the dead volume of the cross-flow system prior to filtration, the dilution factor of three consecutive filtrations of 3</w:t>
      </w:r>
      <w:r w:rsidR="00A75258" w:rsidRPr="00CC1808">
        <w:rPr>
          <w:lang w:val="en-GB"/>
        </w:rPr>
        <w:t xml:space="preserve"> </w:t>
      </w:r>
      <w:r w:rsidRPr="00CC1808">
        <w:rPr>
          <w:lang w:val="en-GB"/>
        </w:rPr>
        <w:t>L fee</w:t>
      </w:r>
      <w:r w:rsidR="00A75258" w:rsidRPr="00CC1808">
        <w:rPr>
          <w:lang w:val="en-GB"/>
        </w:rPr>
        <w:t>d</w:t>
      </w:r>
      <w:r w:rsidRPr="00CC1808">
        <w:rPr>
          <w:lang w:val="en-GB"/>
        </w:rPr>
        <w:t xml:space="preserve"> solution containing 1 g/L NaCl with NF270 was investigated. Results are presented in</w:t>
      </w:r>
      <w:bookmarkStart w:id="7" w:name="_Ref93322940"/>
      <w:r w:rsidRPr="00CC1808">
        <w:rPr>
          <w:lang w:val="en-GB"/>
        </w:rPr>
        <w:t xml:space="preserve"> </w:t>
      </w:r>
      <w:r w:rsidRPr="00CC1808">
        <w:rPr>
          <w:lang w:val="en-GB"/>
        </w:rPr>
        <w:fldChar w:fldCharType="begin"/>
      </w:r>
      <w:r w:rsidRPr="00CC1808">
        <w:rPr>
          <w:lang w:val="en-GB"/>
        </w:rPr>
        <w:instrText xml:space="preserve"> REF _Ref97635994 \h  \* MERGEFORMAT </w:instrText>
      </w:r>
      <w:r w:rsidRPr="00CC1808">
        <w:rPr>
          <w:lang w:val="en-GB"/>
        </w:rPr>
      </w:r>
      <w:r w:rsidRPr="00CC1808">
        <w:rPr>
          <w:lang w:val="en-GB"/>
        </w:rPr>
        <w:fldChar w:fldCharType="separate"/>
      </w:r>
      <w:r w:rsidR="00327DDD" w:rsidRPr="00327DDD">
        <w:rPr>
          <w:lang w:val="en-GB"/>
        </w:rPr>
        <w:t>Table S7</w:t>
      </w:r>
      <w:r w:rsidRPr="00CC1808">
        <w:rPr>
          <w:lang w:val="en-GB"/>
        </w:rPr>
        <w:fldChar w:fldCharType="end"/>
      </w:r>
      <w:r w:rsidRPr="00CC1808">
        <w:rPr>
          <w:lang w:val="en-GB"/>
        </w:rPr>
        <w:t>.</w:t>
      </w:r>
    </w:p>
    <w:p w14:paraId="23427D74" w14:textId="6778AB1D" w:rsidR="00B3010D" w:rsidRPr="00CC1808" w:rsidRDefault="00B3010D" w:rsidP="00A75258">
      <w:pPr>
        <w:pStyle w:val="FigureandtablecaptionIAMT"/>
      </w:pPr>
      <w:bookmarkStart w:id="8" w:name="_Ref97635994"/>
      <w:bookmarkStart w:id="9" w:name="_Ref93330698"/>
      <w:r w:rsidRPr="00CC1808">
        <w:rPr>
          <w:b/>
          <w:bCs/>
        </w:rPr>
        <w:t>Table S</w:t>
      </w:r>
      <w:r w:rsidRPr="00CC1808">
        <w:rPr>
          <w:b/>
          <w:bCs/>
        </w:rPr>
        <w:fldChar w:fldCharType="begin"/>
      </w:r>
      <w:r w:rsidRPr="00CC1808">
        <w:rPr>
          <w:b/>
          <w:bCs/>
        </w:rPr>
        <w:instrText xml:space="preserve"> SEQ Table_S \* ARABIC </w:instrText>
      </w:r>
      <w:r w:rsidRPr="00CC1808">
        <w:rPr>
          <w:b/>
          <w:bCs/>
        </w:rPr>
        <w:fldChar w:fldCharType="separate"/>
      </w:r>
      <w:r w:rsidR="00327DDD">
        <w:rPr>
          <w:b/>
          <w:bCs/>
          <w:noProof/>
        </w:rPr>
        <w:t>7</w:t>
      </w:r>
      <w:r w:rsidRPr="00CC1808">
        <w:rPr>
          <w:b/>
          <w:bCs/>
        </w:rPr>
        <w:fldChar w:fldCharType="end"/>
      </w:r>
      <w:bookmarkEnd w:id="8"/>
      <w:r w:rsidRPr="00CC1808">
        <w:rPr>
          <w:b/>
          <w:bCs/>
        </w:rPr>
        <w:t>.</w:t>
      </w:r>
      <w:r w:rsidRPr="00CC1808">
        <w:t xml:space="preserve"> Electrical conductivity (EC), and dilution factor for 3 </w:t>
      </w:r>
      <w:r w:rsidR="00A75258" w:rsidRPr="00CC1808">
        <w:rPr>
          <w:lang w:val="en-GB"/>
        </w:rPr>
        <w:t>consecutive</w:t>
      </w:r>
      <w:r w:rsidR="00A75258" w:rsidRPr="00CC1808">
        <w:t xml:space="preserve"> </w:t>
      </w:r>
      <w:r w:rsidRPr="00CC1808">
        <w:t>filtration experiments</w:t>
      </w:r>
    </w:p>
    <w:tbl>
      <w:tblPr>
        <w:tblStyle w:val="TableGrid"/>
        <w:tblW w:w="96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5"/>
        <w:gridCol w:w="1848"/>
        <w:gridCol w:w="1924"/>
        <w:gridCol w:w="1924"/>
        <w:gridCol w:w="1924"/>
      </w:tblGrid>
      <w:tr w:rsidR="00B3010D" w:rsidRPr="00CC1808" w14:paraId="74573FA3" w14:textId="77777777" w:rsidTr="005305DB">
        <w:tc>
          <w:tcPr>
            <w:tcW w:w="1985" w:type="dxa"/>
            <w:tcBorders>
              <w:top w:val="single" w:sz="4" w:space="0" w:color="auto"/>
              <w:bottom w:val="single" w:sz="4" w:space="0" w:color="auto"/>
            </w:tcBorders>
          </w:tcPr>
          <w:bookmarkEnd w:id="7"/>
          <w:bookmarkEnd w:id="9"/>
          <w:p w14:paraId="48D3922C" w14:textId="77777777" w:rsidR="00B3010D" w:rsidRPr="00CC1808" w:rsidRDefault="00B3010D" w:rsidP="00AF72C0">
            <w:pPr>
              <w:pStyle w:val="Heading-SIIAMT"/>
              <w:numPr>
                <w:ilvl w:val="0"/>
                <w:numId w:val="0"/>
              </w:numPr>
              <w:spacing w:before="0"/>
              <w:rPr>
                <w:sz w:val="22"/>
                <w:szCs w:val="18"/>
              </w:rPr>
            </w:pPr>
            <w:r w:rsidRPr="00CC1808">
              <w:rPr>
                <w:sz w:val="22"/>
                <w:szCs w:val="18"/>
              </w:rPr>
              <w:t>Parameter</w:t>
            </w:r>
          </w:p>
        </w:tc>
        <w:tc>
          <w:tcPr>
            <w:tcW w:w="1848" w:type="dxa"/>
            <w:tcBorders>
              <w:top w:val="single" w:sz="4" w:space="0" w:color="auto"/>
              <w:bottom w:val="single" w:sz="4" w:space="0" w:color="auto"/>
            </w:tcBorders>
          </w:tcPr>
          <w:p w14:paraId="779B8350" w14:textId="77777777" w:rsidR="00B3010D" w:rsidRPr="00CC1808" w:rsidRDefault="00B3010D" w:rsidP="00AF72C0">
            <w:pPr>
              <w:pStyle w:val="Heading-SIIAMT"/>
              <w:numPr>
                <w:ilvl w:val="0"/>
                <w:numId w:val="0"/>
              </w:numPr>
              <w:spacing w:before="0"/>
              <w:rPr>
                <w:sz w:val="22"/>
                <w:szCs w:val="18"/>
              </w:rPr>
            </w:pPr>
            <w:r w:rsidRPr="00CC1808">
              <w:rPr>
                <w:sz w:val="22"/>
                <w:szCs w:val="18"/>
              </w:rPr>
              <w:t>1g/L NaCl feed solution</w:t>
            </w:r>
          </w:p>
        </w:tc>
        <w:tc>
          <w:tcPr>
            <w:tcW w:w="1924" w:type="dxa"/>
            <w:tcBorders>
              <w:top w:val="single" w:sz="4" w:space="0" w:color="auto"/>
              <w:bottom w:val="single" w:sz="4" w:space="0" w:color="auto"/>
            </w:tcBorders>
          </w:tcPr>
          <w:p w14:paraId="24099265" w14:textId="77777777" w:rsidR="00B3010D" w:rsidRPr="00CC1808" w:rsidRDefault="00B3010D" w:rsidP="00AF72C0">
            <w:pPr>
              <w:pStyle w:val="Heading-SIIAMT"/>
              <w:numPr>
                <w:ilvl w:val="0"/>
                <w:numId w:val="0"/>
              </w:numPr>
              <w:spacing w:before="0"/>
              <w:rPr>
                <w:sz w:val="22"/>
                <w:szCs w:val="18"/>
              </w:rPr>
            </w:pPr>
            <w:r w:rsidRPr="00CC1808">
              <w:rPr>
                <w:sz w:val="22"/>
                <w:szCs w:val="18"/>
              </w:rPr>
              <w:t>In feed tank for filtration 1</w:t>
            </w:r>
          </w:p>
        </w:tc>
        <w:tc>
          <w:tcPr>
            <w:tcW w:w="1924" w:type="dxa"/>
            <w:tcBorders>
              <w:top w:val="single" w:sz="4" w:space="0" w:color="auto"/>
              <w:bottom w:val="single" w:sz="4" w:space="0" w:color="auto"/>
            </w:tcBorders>
          </w:tcPr>
          <w:p w14:paraId="1E41E9C3" w14:textId="77777777" w:rsidR="00B3010D" w:rsidRPr="00CC1808" w:rsidRDefault="00B3010D" w:rsidP="00AF72C0">
            <w:pPr>
              <w:pStyle w:val="Heading-SIIAMT"/>
              <w:numPr>
                <w:ilvl w:val="0"/>
                <w:numId w:val="0"/>
              </w:numPr>
              <w:spacing w:before="0"/>
              <w:rPr>
                <w:sz w:val="22"/>
                <w:szCs w:val="18"/>
              </w:rPr>
            </w:pPr>
            <w:r w:rsidRPr="00CC1808">
              <w:rPr>
                <w:sz w:val="22"/>
                <w:szCs w:val="18"/>
              </w:rPr>
              <w:t>In feed tank for filtration 2</w:t>
            </w:r>
          </w:p>
        </w:tc>
        <w:tc>
          <w:tcPr>
            <w:tcW w:w="1924" w:type="dxa"/>
            <w:tcBorders>
              <w:top w:val="single" w:sz="4" w:space="0" w:color="auto"/>
              <w:bottom w:val="single" w:sz="4" w:space="0" w:color="auto"/>
            </w:tcBorders>
          </w:tcPr>
          <w:p w14:paraId="61B192BD" w14:textId="77777777" w:rsidR="00B3010D" w:rsidRPr="00CC1808" w:rsidRDefault="00B3010D" w:rsidP="00AF72C0">
            <w:pPr>
              <w:pStyle w:val="Heading-SIIAMT"/>
              <w:numPr>
                <w:ilvl w:val="0"/>
                <w:numId w:val="0"/>
              </w:numPr>
              <w:spacing w:before="0"/>
              <w:rPr>
                <w:sz w:val="22"/>
                <w:szCs w:val="18"/>
              </w:rPr>
            </w:pPr>
            <w:r w:rsidRPr="00CC1808">
              <w:rPr>
                <w:sz w:val="22"/>
                <w:szCs w:val="18"/>
              </w:rPr>
              <w:t>In feed tank for filtration 3</w:t>
            </w:r>
          </w:p>
        </w:tc>
      </w:tr>
      <w:tr w:rsidR="00B3010D" w:rsidRPr="00CC1808" w14:paraId="5D02ED96" w14:textId="77777777" w:rsidTr="005305DB">
        <w:tc>
          <w:tcPr>
            <w:tcW w:w="1985" w:type="dxa"/>
            <w:tcBorders>
              <w:top w:val="single" w:sz="4" w:space="0" w:color="auto"/>
            </w:tcBorders>
          </w:tcPr>
          <w:p w14:paraId="52314E65" w14:textId="77777777" w:rsidR="00B3010D" w:rsidRPr="00CC1808" w:rsidRDefault="00B3010D" w:rsidP="00AF72C0">
            <w:pPr>
              <w:pStyle w:val="Heading-SIIAMT"/>
              <w:numPr>
                <w:ilvl w:val="0"/>
                <w:numId w:val="0"/>
              </w:numPr>
              <w:spacing w:before="0"/>
              <w:rPr>
                <w:b w:val="0"/>
                <w:bCs/>
                <w:sz w:val="22"/>
                <w:szCs w:val="18"/>
              </w:rPr>
            </w:pPr>
            <w:r w:rsidRPr="00CC1808">
              <w:rPr>
                <w:b w:val="0"/>
                <w:bCs/>
                <w:sz w:val="22"/>
                <w:szCs w:val="18"/>
              </w:rPr>
              <w:t>EC (mS/cm)</w:t>
            </w:r>
          </w:p>
        </w:tc>
        <w:tc>
          <w:tcPr>
            <w:tcW w:w="1848" w:type="dxa"/>
            <w:tcBorders>
              <w:top w:val="single" w:sz="4" w:space="0" w:color="auto"/>
            </w:tcBorders>
          </w:tcPr>
          <w:p w14:paraId="48994E09" w14:textId="77777777" w:rsidR="00B3010D" w:rsidRPr="00CC1808" w:rsidRDefault="00B3010D" w:rsidP="00AF72C0">
            <w:pPr>
              <w:pStyle w:val="Heading-SIIAMT"/>
              <w:numPr>
                <w:ilvl w:val="0"/>
                <w:numId w:val="0"/>
              </w:numPr>
              <w:spacing w:before="0"/>
              <w:rPr>
                <w:b w:val="0"/>
                <w:bCs/>
                <w:sz w:val="22"/>
                <w:szCs w:val="18"/>
              </w:rPr>
            </w:pPr>
            <w:r w:rsidRPr="00CC1808">
              <w:rPr>
                <w:b w:val="0"/>
                <w:bCs/>
                <w:sz w:val="22"/>
                <w:szCs w:val="18"/>
              </w:rPr>
              <w:t>2.06</w:t>
            </w:r>
          </w:p>
        </w:tc>
        <w:tc>
          <w:tcPr>
            <w:tcW w:w="1924" w:type="dxa"/>
            <w:tcBorders>
              <w:top w:val="single" w:sz="4" w:space="0" w:color="auto"/>
            </w:tcBorders>
          </w:tcPr>
          <w:p w14:paraId="3C5384D7" w14:textId="77777777" w:rsidR="00B3010D" w:rsidRPr="00CC1808" w:rsidRDefault="00B3010D" w:rsidP="00AF72C0">
            <w:pPr>
              <w:pStyle w:val="Heading-SIIAMT"/>
              <w:numPr>
                <w:ilvl w:val="0"/>
                <w:numId w:val="0"/>
              </w:numPr>
              <w:spacing w:before="0"/>
              <w:rPr>
                <w:b w:val="0"/>
                <w:bCs/>
                <w:sz w:val="22"/>
                <w:szCs w:val="18"/>
              </w:rPr>
            </w:pPr>
            <w:r w:rsidRPr="00CC1808">
              <w:rPr>
                <w:b w:val="0"/>
                <w:bCs/>
                <w:sz w:val="22"/>
                <w:szCs w:val="18"/>
              </w:rPr>
              <w:t>1.91</w:t>
            </w:r>
          </w:p>
        </w:tc>
        <w:tc>
          <w:tcPr>
            <w:tcW w:w="1924" w:type="dxa"/>
            <w:tcBorders>
              <w:top w:val="single" w:sz="4" w:space="0" w:color="auto"/>
            </w:tcBorders>
          </w:tcPr>
          <w:p w14:paraId="6B1BF037" w14:textId="77777777" w:rsidR="00B3010D" w:rsidRPr="00CC1808" w:rsidRDefault="00B3010D" w:rsidP="00AF72C0">
            <w:pPr>
              <w:pStyle w:val="Heading-SIIAMT"/>
              <w:numPr>
                <w:ilvl w:val="0"/>
                <w:numId w:val="0"/>
              </w:numPr>
              <w:spacing w:before="0"/>
              <w:rPr>
                <w:b w:val="0"/>
                <w:bCs/>
                <w:sz w:val="22"/>
                <w:szCs w:val="18"/>
              </w:rPr>
            </w:pPr>
            <w:r w:rsidRPr="00CC1808">
              <w:rPr>
                <w:b w:val="0"/>
                <w:bCs/>
                <w:sz w:val="22"/>
                <w:szCs w:val="18"/>
              </w:rPr>
              <w:t>1.76</w:t>
            </w:r>
          </w:p>
        </w:tc>
        <w:tc>
          <w:tcPr>
            <w:tcW w:w="1924" w:type="dxa"/>
            <w:tcBorders>
              <w:top w:val="single" w:sz="4" w:space="0" w:color="auto"/>
            </w:tcBorders>
          </w:tcPr>
          <w:p w14:paraId="29DB4C18" w14:textId="77777777" w:rsidR="00B3010D" w:rsidRPr="00CC1808" w:rsidRDefault="00B3010D" w:rsidP="00AF72C0">
            <w:pPr>
              <w:pStyle w:val="Heading-SIIAMT"/>
              <w:numPr>
                <w:ilvl w:val="0"/>
                <w:numId w:val="0"/>
              </w:numPr>
              <w:spacing w:before="0"/>
              <w:rPr>
                <w:b w:val="0"/>
                <w:bCs/>
                <w:sz w:val="22"/>
                <w:szCs w:val="18"/>
              </w:rPr>
            </w:pPr>
            <w:r w:rsidRPr="00CC1808">
              <w:rPr>
                <w:b w:val="0"/>
                <w:bCs/>
                <w:sz w:val="22"/>
                <w:szCs w:val="18"/>
              </w:rPr>
              <w:t>1.63</w:t>
            </w:r>
          </w:p>
        </w:tc>
      </w:tr>
      <w:tr w:rsidR="00B3010D" w:rsidRPr="00CC1808" w14:paraId="35946040" w14:textId="77777777" w:rsidTr="005305DB">
        <w:tc>
          <w:tcPr>
            <w:tcW w:w="1985" w:type="dxa"/>
            <w:tcBorders>
              <w:bottom w:val="single" w:sz="4" w:space="0" w:color="auto"/>
            </w:tcBorders>
          </w:tcPr>
          <w:p w14:paraId="54618E86" w14:textId="77777777" w:rsidR="00B3010D" w:rsidRPr="00CC1808" w:rsidRDefault="00B3010D" w:rsidP="00AF72C0">
            <w:pPr>
              <w:pStyle w:val="Heading-SIIAMT"/>
              <w:numPr>
                <w:ilvl w:val="0"/>
                <w:numId w:val="0"/>
              </w:numPr>
              <w:spacing w:before="0"/>
              <w:rPr>
                <w:b w:val="0"/>
                <w:bCs/>
                <w:sz w:val="22"/>
                <w:szCs w:val="18"/>
              </w:rPr>
            </w:pPr>
            <w:r w:rsidRPr="00CC1808">
              <w:rPr>
                <w:b w:val="0"/>
                <w:bCs/>
                <w:sz w:val="22"/>
                <w:szCs w:val="18"/>
              </w:rPr>
              <w:t xml:space="preserve">Dilution factor </w:t>
            </w:r>
          </w:p>
        </w:tc>
        <w:tc>
          <w:tcPr>
            <w:tcW w:w="1848" w:type="dxa"/>
            <w:tcBorders>
              <w:bottom w:val="single" w:sz="4" w:space="0" w:color="auto"/>
            </w:tcBorders>
          </w:tcPr>
          <w:p w14:paraId="3DA58E43" w14:textId="77777777" w:rsidR="00B3010D" w:rsidRPr="00CC1808" w:rsidRDefault="00B3010D" w:rsidP="00AF72C0">
            <w:pPr>
              <w:pStyle w:val="Heading-SIIAMT"/>
              <w:numPr>
                <w:ilvl w:val="0"/>
                <w:numId w:val="0"/>
              </w:numPr>
              <w:spacing w:before="0"/>
              <w:rPr>
                <w:b w:val="0"/>
                <w:bCs/>
                <w:sz w:val="22"/>
                <w:szCs w:val="18"/>
              </w:rPr>
            </w:pPr>
            <w:r w:rsidRPr="00CC1808">
              <w:rPr>
                <w:b w:val="0"/>
                <w:bCs/>
                <w:sz w:val="22"/>
                <w:szCs w:val="18"/>
              </w:rPr>
              <w:t>-</w:t>
            </w:r>
          </w:p>
        </w:tc>
        <w:tc>
          <w:tcPr>
            <w:tcW w:w="1924" w:type="dxa"/>
            <w:tcBorders>
              <w:bottom w:val="single" w:sz="4" w:space="0" w:color="auto"/>
            </w:tcBorders>
          </w:tcPr>
          <w:p w14:paraId="134F632E" w14:textId="77777777" w:rsidR="00B3010D" w:rsidRPr="00CC1808" w:rsidRDefault="00B3010D" w:rsidP="00AF72C0">
            <w:pPr>
              <w:pStyle w:val="Heading-SIIAMT"/>
              <w:numPr>
                <w:ilvl w:val="0"/>
                <w:numId w:val="0"/>
              </w:numPr>
              <w:spacing w:before="0"/>
              <w:rPr>
                <w:b w:val="0"/>
                <w:bCs/>
                <w:sz w:val="22"/>
                <w:szCs w:val="18"/>
              </w:rPr>
            </w:pPr>
            <w:r w:rsidRPr="00CC1808">
              <w:rPr>
                <w:b w:val="0"/>
                <w:bCs/>
                <w:sz w:val="22"/>
                <w:szCs w:val="18"/>
              </w:rPr>
              <w:t>0.93</w:t>
            </w:r>
          </w:p>
        </w:tc>
        <w:tc>
          <w:tcPr>
            <w:tcW w:w="1924" w:type="dxa"/>
            <w:tcBorders>
              <w:bottom w:val="single" w:sz="4" w:space="0" w:color="auto"/>
            </w:tcBorders>
          </w:tcPr>
          <w:p w14:paraId="679C9015" w14:textId="77777777" w:rsidR="00B3010D" w:rsidRPr="00CC1808" w:rsidRDefault="00B3010D" w:rsidP="00AF72C0">
            <w:pPr>
              <w:pStyle w:val="Heading-SIIAMT"/>
              <w:numPr>
                <w:ilvl w:val="0"/>
                <w:numId w:val="0"/>
              </w:numPr>
              <w:spacing w:before="0"/>
              <w:rPr>
                <w:b w:val="0"/>
                <w:bCs/>
                <w:sz w:val="22"/>
                <w:szCs w:val="18"/>
              </w:rPr>
            </w:pPr>
            <w:r w:rsidRPr="00CC1808">
              <w:rPr>
                <w:b w:val="0"/>
                <w:bCs/>
                <w:sz w:val="22"/>
                <w:szCs w:val="18"/>
              </w:rPr>
              <w:t>0.92</w:t>
            </w:r>
          </w:p>
        </w:tc>
        <w:tc>
          <w:tcPr>
            <w:tcW w:w="1924" w:type="dxa"/>
            <w:tcBorders>
              <w:bottom w:val="single" w:sz="4" w:space="0" w:color="auto"/>
            </w:tcBorders>
          </w:tcPr>
          <w:p w14:paraId="7C50748E" w14:textId="77777777" w:rsidR="00B3010D" w:rsidRPr="00CC1808" w:rsidRDefault="00B3010D" w:rsidP="00AF72C0">
            <w:pPr>
              <w:pStyle w:val="Heading-SIIAMT"/>
              <w:numPr>
                <w:ilvl w:val="0"/>
                <w:numId w:val="0"/>
              </w:numPr>
              <w:spacing w:before="0"/>
              <w:rPr>
                <w:b w:val="0"/>
                <w:bCs/>
                <w:sz w:val="22"/>
                <w:szCs w:val="18"/>
              </w:rPr>
            </w:pPr>
            <w:r w:rsidRPr="00CC1808">
              <w:rPr>
                <w:b w:val="0"/>
                <w:bCs/>
                <w:sz w:val="22"/>
                <w:szCs w:val="18"/>
              </w:rPr>
              <w:t>0.93</w:t>
            </w:r>
          </w:p>
        </w:tc>
      </w:tr>
    </w:tbl>
    <w:p w14:paraId="024E7D30" w14:textId="77777777" w:rsidR="00B3010D" w:rsidRPr="00CC1808" w:rsidRDefault="00B3010D" w:rsidP="00B3010D">
      <w:pPr>
        <w:pStyle w:val="MaintextIAMT"/>
      </w:pPr>
      <w:r w:rsidRPr="00CC1808">
        <w:t>A constant dilution factor was observed in the three filtration experiments of about 0.93. This corresponds to a dead volume in the cross-flow system of 210 mL (based on the 3L solution. Such dilution was considered when reusing the feed water samples, particularly for high TDS samples where the EC was adjusted using 100 mM NaCl.</w:t>
      </w:r>
    </w:p>
    <w:p w14:paraId="4668097A" w14:textId="77777777" w:rsidR="00A75258" w:rsidRPr="00CC1808" w:rsidRDefault="00A75258" w:rsidP="00A75258">
      <w:pPr>
        <w:pStyle w:val="Heading-SIIAMT"/>
        <w:numPr>
          <w:ilvl w:val="0"/>
          <w:numId w:val="29"/>
        </w:numPr>
        <w:ind w:left="284" w:hanging="284"/>
      </w:pPr>
      <w:r w:rsidRPr="00CC1808">
        <w:t xml:space="preserve">Data </w:t>
      </w:r>
      <w:r w:rsidRPr="00CC1808">
        <w:rPr>
          <w:lang w:val="en-GB"/>
        </w:rPr>
        <w:t>analysis</w:t>
      </w:r>
      <w:r w:rsidRPr="00CC1808">
        <w:t xml:space="preserve"> and error calculations</w:t>
      </w:r>
    </w:p>
    <w:p w14:paraId="20405960" w14:textId="77777777" w:rsidR="00A75258" w:rsidRPr="00CC1808" w:rsidRDefault="00A75258" w:rsidP="00A75258">
      <w:pPr>
        <w:pStyle w:val="Heading-2IAMT"/>
        <w:numPr>
          <w:ilvl w:val="1"/>
          <w:numId w:val="29"/>
        </w:numPr>
        <w:ind w:left="426" w:hanging="426"/>
      </w:pPr>
      <w:r w:rsidRPr="00CC1808">
        <w:rPr>
          <w:lang w:val="en-GB"/>
        </w:rPr>
        <w:t>Performance</w:t>
      </w:r>
      <w:r w:rsidRPr="00CC1808">
        <w:t xml:space="preserve"> parameters for UF and NF/RO membranes</w:t>
      </w:r>
    </w:p>
    <w:p w14:paraId="5FB1795C" w14:textId="7C024432" w:rsidR="00A75258" w:rsidRPr="00CC1808" w:rsidRDefault="00A75258" w:rsidP="00AF72C0">
      <w:pPr>
        <w:pStyle w:val="MaintextIAMT"/>
      </w:pPr>
      <w:r w:rsidRPr="00CC1808">
        <w:t xml:space="preserve">The </w:t>
      </w:r>
      <w:r w:rsidR="00AF72C0" w:rsidRPr="00CC1808">
        <w:t>parameters</w:t>
      </w:r>
      <w:r w:rsidRPr="00CC1808">
        <w:t xml:space="preserve"> used to evaluate the performance of UF</w:t>
      </w:r>
      <w:r w:rsidR="00AF72C0" w:rsidRPr="00CC1808">
        <w:t xml:space="preserve"> membranes </w:t>
      </w:r>
      <w:r w:rsidRPr="00CC1808">
        <w:t xml:space="preserve"> </w:t>
      </w:r>
      <w:r w:rsidR="00AF72C0" w:rsidRPr="00CC1808">
        <w:t xml:space="preserve">for the freshwater treatment </w:t>
      </w:r>
      <w:r w:rsidRPr="00CC1808">
        <w:t xml:space="preserve">and NF/RO membranes </w:t>
      </w:r>
      <w:r w:rsidR="00AF72C0" w:rsidRPr="00CC1808">
        <w:t xml:space="preserve">for desalination and water reuse </w:t>
      </w:r>
      <w:r w:rsidRPr="00CC1808">
        <w:t xml:space="preserve">are listed in </w:t>
      </w:r>
      <w:r w:rsidRPr="00CC1808">
        <w:fldChar w:fldCharType="begin"/>
      </w:r>
      <w:r w:rsidRPr="00CC1808">
        <w:instrText xml:space="preserve"> REF _Ref160448215 \h  \* MERGEFORMAT </w:instrText>
      </w:r>
      <w:r w:rsidRPr="00CC1808">
        <w:fldChar w:fldCharType="separate"/>
      </w:r>
      <w:r w:rsidR="00327DDD" w:rsidRPr="00327DDD">
        <w:rPr>
          <w:lang w:val="en-GB"/>
        </w:rPr>
        <w:t>Table S8</w:t>
      </w:r>
      <w:r w:rsidRPr="00CC1808">
        <w:fldChar w:fldCharType="end"/>
      </w:r>
      <w:r w:rsidRPr="00CC1808">
        <w:t>.</w:t>
      </w:r>
    </w:p>
    <w:p w14:paraId="55B93569" w14:textId="752D1FA3" w:rsidR="00AF72C0" w:rsidRPr="00CC1808" w:rsidRDefault="00AF72C0" w:rsidP="00A75258">
      <w:pPr>
        <w:pStyle w:val="MaintextIAMT"/>
      </w:pPr>
    </w:p>
    <w:p w14:paraId="5F23B9B5" w14:textId="156EDEFA" w:rsidR="00AF72C0" w:rsidRPr="00CC1808" w:rsidRDefault="00AF72C0" w:rsidP="00A75258">
      <w:pPr>
        <w:pStyle w:val="MaintextIAMT"/>
      </w:pPr>
    </w:p>
    <w:p w14:paraId="596CE247" w14:textId="77777777" w:rsidR="00AF72C0" w:rsidRPr="00CC1808" w:rsidRDefault="00AF72C0" w:rsidP="00A75258">
      <w:pPr>
        <w:pStyle w:val="MaintextIAMT"/>
      </w:pPr>
    </w:p>
    <w:p w14:paraId="3689B52F" w14:textId="6C67F010" w:rsidR="00A75258" w:rsidRPr="00CC1808" w:rsidRDefault="00A75258" w:rsidP="00AF72C0">
      <w:pPr>
        <w:pStyle w:val="FigureandtablecaptionIAMT"/>
        <w:spacing w:after="0"/>
        <w:rPr>
          <w:b/>
          <w:color w:val="000000" w:themeColor="text1"/>
        </w:rPr>
      </w:pPr>
      <w:bookmarkStart w:id="10" w:name="_Ref160448215"/>
      <w:r w:rsidRPr="00CC1808">
        <w:rPr>
          <w:b/>
        </w:rPr>
        <w:t>Table S</w:t>
      </w:r>
      <w:r w:rsidRPr="00CC1808">
        <w:rPr>
          <w:b/>
        </w:rPr>
        <w:fldChar w:fldCharType="begin"/>
      </w:r>
      <w:r w:rsidRPr="00CC1808">
        <w:rPr>
          <w:b/>
        </w:rPr>
        <w:instrText xml:space="preserve"> SEQ Table_S \* ARABIC </w:instrText>
      </w:r>
      <w:r w:rsidRPr="00CC1808">
        <w:rPr>
          <w:b/>
        </w:rPr>
        <w:fldChar w:fldCharType="separate"/>
      </w:r>
      <w:r w:rsidR="00327DDD">
        <w:rPr>
          <w:b/>
          <w:noProof/>
        </w:rPr>
        <w:t>8</w:t>
      </w:r>
      <w:r w:rsidRPr="00CC1808">
        <w:rPr>
          <w:b/>
        </w:rPr>
        <w:fldChar w:fldCharType="end"/>
      </w:r>
      <w:bookmarkEnd w:id="10"/>
      <w:r w:rsidRPr="00CC1808">
        <w:t xml:space="preserve">. </w:t>
      </w:r>
      <w:r w:rsidRPr="00CC1808">
        <w:rPr>
          <w:color w:val="000000" w:themeColor="text1"/>
        </w:rPr>
        <w:t>Main</w:t>
      </w:r>
      <w:r w:rsidRPr="00CC1808">
        <w:t xml:space="preserve"> parameters involved in evaluating the performance of UF and NF/RO membranes.</w:t>
      </w:r>
    </w:p>
    <w:tbl>
      <w:tblPr>
        <w:tblStyle w:val="TableGrid"/>
        <w:tblW w:w="964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18"/>
        <w:gridCol w:w="1276"/>
        <w:gridCol w:w="6237"/>
        <w:gridCol w:w="715"/>
      </w:tblGrid>
      <w:tr w:rsidR="00DE7284" w:rsidRPr="00CC1808" w14:paraId="114FC0AA" w14:textId="77777777" w:rsidTr="00AF72C0">
        <w:tc>
          <w:tcPr>
            <w:tcW w:w="1418" w:type="dxa"/>
            <w:tcBorders>
              <w:top w:val="single" w:sz="4" w:space="0" w:color="auto"/>
              <w:bottom w:val="single" w:sz="4" w:space="0" w:color="auto"/>
            </w:tcBorders>
            <w:shd w:val="clear" w:color="auto" w:fill="auto"/>
          </w:tcPr>
          <w:p w14:paraId="5BF8A217" w14:textId="77777777" w:rsidR="00A75258" w:rsidRPr="00CC1808" w:rsidRDefault="00A75258" w:rsidP="00DE7284">
            <w:pPr>
              <w:pStyle w:val="TableIAMT"/>
              <w:spacing w:after="0"/>
              <w:rPr>
                <w:rFonts w:asciiTheme="majorBidi" w:hAnsiTheme="majorBidi" w:cstheme="majorBidi"/>
                <w:b/>
                <w:bCs/>
                <w:szCs w:val="22"/>
              </w:rPr>
            </w:pPr>
            <w:r w:rsidRPr="00CC1808">
              <w:rPr>
                <w:rFonts w:asciiTheme="majorBidi" w:hAnsiTheme="majorBidi" w:cstheme="majorBidi"/>
                <w:b/>
                <w:bCs/>
                <w:szCs w:val="22"/>
              </w:rPr>
              <w:t>Parameter</w:t>
            </w:r>
          </w:p>
        </w:tc>
        <w:tc>
          <w:tcPr>
            <w:tcW w:w="1276" w:type="dxa"/>
            <w:tcBorders>
              <w:top w:val="single" w:sz="4" w:space="0" w:color="auto"/>
              <w:bottom w:val="single" w:sz="4" w:space="0" w:color="auto"/>
            </w:tcBorders>
          </w:tcPr>
          <w:p w14:paraId="6C6F3A46" w14:textId="77777777" w:rsidR="00A75258" w:rsidRPr="00CC1808" w:rsidRDefault="00A75258" w:rsidP="00DE7284">
            <w:pPr>
              <w:pStyle w:val="TableIAMT"/>
              <w:spacing w:after="0"/>
              <w:rPr>
                <w:rFonts w:asciiTheme="majorBidi" w:hAnsiTheme="majorBidi" w:cstheme="majorBidi"/>
                <w:b/>
                <w:bCs/>
                <w:szCs w:val="22"/>
              </w:rPr>
            </w:pPr>
            <w:r w:rsidRPr="00CC1808">
              <w:rPr>
                <w:rFonts w:asciiTheme="majorBidi" w:hAnsiTheme="majorBidi" w:cstheme="majorBidi"/>
                <w:b/>
                <w:bCs/>
                <w:szCs w:val="22"/>
              </w:rPr>
              <w:t>Unit</w:t>
            </w:r>
          </w:p>
        </w:tc>
        <w:tc>
          <w:tcPr>
            <w:tcW w:w="6237" w:type="dxa"/>
            <w:tcBorders>
              <w:top w:val="single" w:sz="4" w:space="0" w:color="auto"/>
              <w:bottom w:val="single" w:sz="4" w:space="0" w:color="auto"/>
            </w:tcBorders>
            <w:shd w:val="clear" w:color="auto" w:fill="auto"/>
          </w:tcPr>
          <w:p w14:paraId="021B7B2E" w14:textId="77777777" w:rsidR="00A75258" w:rsidRPr="00CC1808" w:rsidRDefault="00A75258" w:rsidP="00DE7284">
            <w:pPr>
              <w:pStyle w:val="TableIAMT"/>
              <w:spacing w:after="0"/>
              <w:rPr>
                <w:rFonts w:asciiTheme="majorBidi" w:hAnsiTheme="majorBidi" w:cstheme="majorBidi"/>
                <w:b/>
                <w:bCs/>
                <w:szCs w:val="22"/>
              </w:rPr>
            </w:pPr>
            <w:r w:rsidRPr="00CC1808">
              <w:rPr>
                <w:rFonts w:asciiTheme="majorBidi" w:hAnsiTheme="majorBidi" w:cstheme="majorBidi"/>
                <w:b/>
                <w:bCs/>
                <w:szCs w:val="22"/>
              </w:rPr>
              <w:t>Formula</w:t>
            </w:r>
          </w:p>
        </w:tc>
        <w:tc>
          <w:tcPr>
            <w:tcW w:w="715" w:type="dxa"/>
            <w:tcBorders>
              <w:top w:val="single" w:sz="4" w:space="0" w:color="auto"/>
              <w:bottom w:val="single" w:sz="4" w:space="0" w:color="auto"/>
            </w:tcBorders>
            <w:shd w:val="clear" w:color="auto" w:fill="auto"/>
          </w:tcPr>
          <w:p w14:paraId="73514EFA" w14:textId="05D54ACF" w:rsidR="00A75258" w:rsidRPr="00CC1808" w:rsidRDefault="00A75258" w:rsidP="00DE7284">
            <w:pPr>
              <w:pStyle w:val="TableIAMT"/>
              <w:spacing w:after="0"/>
              <w:rPr>
                <w:rFonts w:asciiTheme="majorBidi" w:hAnsiTheme="majorBidi" w:cstheme="majorBidi"/>
                <w:b/>
                <w:bCs/>
                <w:szCs w:val="22"/>
              </w:rPr>
            </w:pPr>
            <w:r w:rsidRPr="00CC1808">
              <w:rPr>
                <w:rFonts w:asciiTheme="majorBidi" w:hAnsiTheme="majorBidi" w:cstheme="majorBidi"/>
                <w:b/>
                <w:bCs/>
                <w:szCs w:val="22"/>
              </w:rPr>
              <w:t>Eq</w:t>
            </w:r>
            <w:r w:rsidR="00DE7284" w:rsidRPr="00CC1808">
              <w:rPr>
                <w:rFonts w:asciiTheme="majorBidi" w:hAnsiTheme="majorBidi" w:cstheme="majorBidi"/>
                <w:b/>
                <w:bCs/>
                <w:szCs w:val="22"/>
              </w:rPr>
              <w:t>.</w:t>
            </w:r>
          </w:p>
        </w:tc>
      </w:tr>
      <w:tr w:rsidR="00A75258" w:rsidRPr="00CC1808" w14:paraId="5D670CCB" w14:textId="77777777" w:rsidTr="00AF72C0">
        <w:tc>
          <w:tcPr>
            <w:tcW w:w="9646" w:type="dxa"/>
            <w:gridSpan w:val="4"/>
            <w:tcBorders>
              <w:top w:val="single" w:sz="4" w:space="0" w:color="auto"/>
              <w:bottom w:val="single" w:sz="4" w:space="0" w:color="auto"/>
            </w:tcBorders>
            <w:shd w:val="clear" w:color="auto" w:fill="auto"/>
          </w:tcPr>
          <w:p w14:paraId="3B9EFD45" w14:textId="77777777" w:rsidR="00A75258" w:rsidRPr="00CC1808" w:rsidRDefault="00A75258" w:rsidP="00DE7284">
            <w:pPr>
              <w:pStyle w:val="TableIAMT"/>
              <w:spacing w:after="0"/>
              <w:jc w:val="center"/>
              <w:rPr>
                <w:rFonts w:asciiTheme="majorBidi" w:hAnsiTheme="majorBidi" w:cstheme="majorBidi"/>
                <w:b/>
                <w:bCs/>
                <w:color w:val="000000" w:themeColor="text1"/>
                <w:szCs w:val="22"/>
              </w:rPr>
            </w:pPr>
            <w:r w:rsidRPr="00CC1808">
              <w:rPr>
                <w:rFonts w:asciiTheme="majorBidi" w:hAnsiTheme="majorBidi" w:cstheme="majorBidi"/>
                <w:b/>
                <w:bCs/>
                <w:szCs w:val="22"/>
                <w:lang w:eastAsia="de-DE"/>
              </w:rPr>
              <w:t xml:space="preserve">UF </w:t>
            </w:r>
            <w:r w:rsidRPr="00CC1808">
              <w:rPr>
                <w:b/>
                <w:bCs/>
                <w:szCs w:val="22"/>
              </w:rPr>
              <w:t>performance parameters</w:t>
            </w:r>
          </w:p>
        </w:tc>
      </w:tr>
      <w:tr w:rsidR="00A75258" w:rsidRPr="00CC1808" w14:paraId="4249B4DF" w14:textId="77777777" w:rsidTr="00AF72C0">
        <w:tc>
          <w:tcPr>
            <w:tcW w:w="1418" w:type="dxa"/>
            <w:shd w:val="clear" w:color="auto" w:fill="auto"/>
          </w:tcPr>
          <w:p w14:paraId="5562A196" w14:textId="77777777" w:rsidR="00A75258" w:rsidRPr="00CC1808" w:rsidRDefault="00A75258" w:rsidP="00DE7284">
            <w:pPr>
              <w:pStyle w:val="TableIAMT"/>
              <w:spacing w:after="0"/>
              <w:rPr>
                <w:rFonts w:asciiTheme="majorBidi" w:hAnsiTheme="majorBidi" w:cstheme="majorBidi"/>
                <w:szCs w:val="22"/>
              </w:rPr>
            </w:pPr>
            <w:r w:rsidRPr="00CC1808">
              <w:rPr>
                <w:rFonts w:asciiTheme="majorBidi" w:hAnsiTheme="majorBidi" w:cstheme="majorBidi"/>
                <w:szCs w:val="22"/>
                <w:lang w:eastAsia="de-DE"/>
              </w:rPr>
              <w:t xml:space="preserve">Flux </w:t>
            </w:r>
            <w:r w:rsidRPr="00CC1808">
              <w:rPr>
                <w:rFonts w:asciiTheme="majorBidi" w:hAnsiTheme="majorBidi" w:cstheme="majorBidi"/>
                <w:szCs w:val="22"/>
              </w:rPr>
              <w:t>(J</w:t>
            </w:r>
            <w:r w:rsidRPr="00CC1808">
              <w:rPr>
                <w:rFonts w:asciiTheme="majorBidi" w:hAnsiTheme="majorBidi" w:cstheme="majorBidi"/>
                <w:szCs w:val="22"/>
                <w:vertAlign w:val="subscript"/>
              </w:rPr>
              <w:t>v</w:t>
            </w:r>
            <w:r w:rsidRPr="00CC1808">
              <w:rPr>
                <w:rFonts w:asciiTheme="majorBidi" w:hAnsiTheme="majorBidi" w:cstheme="majorBidi"/>
                <w:szCs w:val="22"/>
              </w:rPr>
              <w:t xml:space="preserve">) </w:t>
            </w:r>
          </w:p>
        </w:tc>
        <w:tc>
          <w:tcPr>
            <w:tcW w:w="1276" w:type="dxa"/>
          </w:tcPr>
          <w:p w14:paraId="43DDC92A" w14:textId="77777777" w:rsidR="00A75258" w:rsidRPr="00CC1808" w:rsidRDefault="00A75258" w:rsidP="00DE7284">
            <w:pPr>
              <w:pStyle w:val="TableIAMT"/>
              <w:spacing w:after="0"/>
              <w:rPr>
                <w:rFonts w:asciiTheme="majorBidi" w:eastAsia="Calibri" w:hAnsiTheme="majorBidi" w:cstheme="majorBidi"/>
                <w:szCs w:val="22"/>
              </w:rPr>
            </w:pPr>
            <w:r w:rsidRPr="00CC1808">
              <w:rPr>
                <w:rFonts w:asciiTheme="majorBidi" w:hAnsiTheme="majorBidi" w:cstheme="majorBidi"/>
                <w:szCs w:val="22"/>
              </w:rPr>
              <w:t>L/m</w:t>
            </w:r>
            <w:r w:rsidRPr="00CC1808">
              <w:rPr>
                <w:rFonts w:asciiTheme="majorBidi" w:hAnsiTheme="majorBidi" w:cstheme="majorBidi"/>
                <w:szCs w:val="22"/>
                <w:vertAlign w:val="superscript"/>
              </w:rPr>
              <w:t>2</w:t>
            </w:r>
            <w:r w:rsidRPr="00CC1808">
              <w:rPr>
                <w:rFonts w:asciiTheme="majorBidi" w:hAnsiTheme="majorBidi" w:cstheme="majorBidi"/>
                <w:szCs w:val="22"/>
              </w:rPr>
              <w:t>.h</w:t>
            </w:r>
          </w:p>
        </w:tc>
        <w:tc>
          <w:tcPr>
            <w:tcW w:w="6237" w:type="dxa"/>
            <w:shd w:val="clear" w:color="auto" w:fill="auto"/>
          </w:tcPr>
          <w:p w14:paraId="2E7B29A6" w14:textId="77777777" w:rsidR="00A75258" w:rsidRPr="00CC1808" w:rsidRDefault="00992F7F" w:rsidP="00DE7284">
            <w:pPr>
              <w:pStyle w:val="TableIAMT"/>
              <w:spacing w:after="0"/>
              <w:rPr>
                <w:rFonts w:asciiTheme="majorBidi" w:hAnsiTheme="majorBidi" w:cstheme="majorBidi"/>
                <w:szCs w:val="22"/>
              </w:rPr>
            </w:pPr>
            <m:oMathPara>
              <m:oMathParaPr>
                <m:jc m:val="left"/>
              </m:oMathParaPr>
              <m:oMath>
                <m:sSub>
                  <m:sSubPr>
                    <m:ctrlPr>
                      <w:rPr>
                        <w:rFonts w:ascii="Cambria Math" w:hAnsi="Cambria Math" w:cstheme="majorBidi"/>
                        <w:szCs w:val="22"/>
                      </w:rPr>
                    </m:ctrlPr>
                  </m:sSubPr>
                  <m:e>
                    <m:r>
                      <m:rPr>
                        <m:sty m:val="p"/>
                      </m:rPr>
                      <w:rPr>
                        <w:rFonts w:ascii="Cambria Math" w:hAnsi="Cambria Math" w:cstheme="majorBidi"/>
                        <w:szCs w:val="22"/>
                      </w:rPr>
                      <m:t>J</m:t>
                    </m:r>
                  </m:e>
                  <m:sub>
                    <m:r>
                      <m:rPr>
                        <m:sty m:val="p"/>
                      </m:rPr>
                      <w:rPr>
                        <w:rFonts w:ascii="Cambria Math" w:hAnsi="Cambria Math" w:cstheme="majorBidi"/>
                        <w:szCs w:val="22"/>
                        <w:vertAlign w:val="subscript"/>
                      </w:rPr>
                      <m:t>v</m:t>
                    </m:r>
                  </m:sub>
                </m:sSub>
                <m:r>
                  <m:rPr>
                    <m:sty m:val="p"/>
                  </m:rPr>
                  <w:rPr>
                    <w:rFonts w:ascii="Cambria Math" w:hAnsi="Cambria Math" w:cstheme="majorBidi"/>
                    <w:szCs w:val="22"/>
                  </w:rPr>
                  <m:t xml:space="preserve">= </m:t>
                </m:r>
                <m:f>
                  <m:fPr>
                    <m:ctrlPr>
                      <w:rPr>
                        <w:rFonts w:ascii="Cambria Math" w:hAnsi="Cambria Math" w:cstheme="majorBidi"/>
                        <w:szCs w:val="22"/>
                      </w:rPr>
                    </m:ctrlPr>
                  </m:fPr>
                  <m:num>
                    <m:sSub>
                      <m:sSubPr>
                        <m:ctrlPr>
                          <w:rPr>
                            <w:rFonts w:ascii="Cambria Math" w:hAnsi="Cambria Math" w:cstheme="majorBidi"/>
                            <w:szCs w:val="22"/>
                          </w:rPr>
                        </m:ctrlPr>
                      </m:sSubPr>
                      <m:e>
                        <m:r>
                          <m:rPr>
                            <m:sty m:val="p"/>
                          </m:rPr>
                          <w:rPr>
                            <w:rFonts w:ascii="Cambria Math" w:hAnsi="Cambria Math" w:cstheme="majorBidi"/>
                            <w:szCs w:val="22"/>
                          </w:rPr>
                          <m:t>m</m:t>
                        </m:r>
                      </m:e>
                      <m:sub>
                        <m:r>
                          <m:rPr>
                            <m:sty m:val="p"/>
                          </m:rPr>
                          <w:rPr>
                            <w:rFonts w:ascii="Cambria Math" w:hAnsi="Cambria Math" w:cstheme="majorBidi"/>
                            <w:szCs w:val="22"/>
                          </w:rPr>
                          <m:t>p</m:t>
                        </m:r>
                      </m:sub>
                    </m:sSub>
                  </m:num>
                  <m:den>
                    <m:r>
                      <m:rPr>
                        <m:sty m:val="p"/>
                      </m:rPr>
                      <w:rPr>
                        <w:rFonts w:ascii="Cambria Math" w:hAnsi="Cambria Math" w:cstheme="majorBidi"/>
                        <w:szCs w:val="22"/>
                      </w:rPr>
                      <m:t>t∙</m:t>
                    </m:r>
                    <m:sSub>
                      <m:sSubPr>
                        <m:ctrlPr>
                          <w:rPr>
                            <w:rFonts w:ascii="Cambria Math" w:hAnsi="Cambria Math" w:cstheme="majorBidi"/>
                            <w:szCs w:val="22"/>
                          </w:rPr>
                        </m:ctrlPr>
                      </m:sSubPr>
                      <m:e>
                        <m:r>
                          <m:rPr>
                            <m:sty m:val="p"/>
                          </m:rPr>
                          <w:rPr>
                            <w:rFonts w:ascii="Cambria Math" w:hAnsi="Cambria Math" w:cstheme="majorBidi"/>
                            <w:szCs w:val="22"/>
                          </w:rPr>
                          <m:t>ρ</m:t>
                        </m:r>
                      </m:e>
                      <m:sub>
                        <m:r>
                          <m:rPr>
                            <m:sty m:val="p"/>
                          </m:rPr>
                          <w:rPr>
                            <w:rFonts w:ascii="Cambria Math" w:hAnsi="Cambria Math" w:cstheme="majorBidi"/>
                            <w:szCs w:val="22"/>
                          </w:rPr>
                          <m:t>w</m:t>
                        </m:r>
                      </m:sub>
                    </m:sSub>
                    <m:r>
                      <m:rPr>
                        <m:sty m:val="p"/>
                      </m:rPr>
                      <w:rPr>
                        <w:rFonts w:ascii="Cambria Math" w:hAnsi="Cambria Math" w:cstheme="majorBidi"/>
                        <w:szCs w:val="22"/>
                      </w:rPr>
                      <m:t>∙A</m:t>
                    </m:r>
                  </m:den>
                </m:f>
              </m:oMath>
            </m:oMathPara>
          </w:p>
          <w:p w14:paraId="45F99388" w14:textId="77777777" w:rsidR="00A75258" w:rsidRPr="00CC1808" w:rsidRDefault="00A75258" w:rsidP="00DE7284">
            <w:pPr>
              <w:pStyle w:val="TableIAMT"/>
              <w:spacing w:after="0"/>
              <w:rPr>
                <w:rFonts w:asciiTheme="majorBidi" w:hAnsiTheme="majorBidi" w:cstheme="majorBidi"/>
                <w:szCs w:val="22"/>
              </w:rPr>
            </w:pPr>
            <w:r w:rsidRPr="00CC1808">
              <w:rPr>
                <w:rFonts w:asciiTheme="majorBidi" w:hAnsiTheme="majorBidi" w:cstheme="majorBidi"/>
                <w:szCs w:val="22"/>
              </w:rPr>
              <w:t>where m</w:t>
            </w:r>
            <w:r w:rsidRPr="00CC1808">
              <w:rPr>
                <w:rFonts w:asciiTheme="majorBidi" w:hAnsiTheme="majorBidi" w:cstheme="majorBidi"/>
                <w:szCs w:val="22"/>
                <w:vertAlign w:val="subscript"/>
              </w:rPr>
              <w:t>p</w:t>
            </w:r>
            <w:r w:rsidRPr="00CC1808">
              <w:rPr>
                <w:rFonts w:asciiTheme="majorBidi" w:hAnsiTheme="majorBidi" w:cstheme="majorBidi"/>
                <w:szCs w:val="22"/>
              </w:rPr>
              <w:t> is the mass of permeate (g), t is the filtration time (s), ρ</w:t>
            </w:r>
            <w:r w:rsidRPr="00CC1808">
              <w:rPr>
                <w:rFonts w:asciiTheme="majorBidi" w:hAnsiTheme="majorBidi" w:cstheme="majorBidi"/>
                <w:szCs w:val="22"/>
                <w:vertAlign w:val="subscript"/>
              </w:rPr>
              <w:t>w</w:t>
            </w:r>
            <w:r w:rsidRPr="00CC1808">
              <w:rPr>
                <w:rFonts w:asciiTheme="majorBidi" w:hAnsiTheme="majorBidi" w:cstheme="majorBidi"/>
                <w:szCs w:val="22"/>
              </w:rPr>
              <w:t xml:space="preserve"> is the density of water (1 g/cm</w:t>
            </w:r>
            <w:r w:rsidRPr="00CC1808">
              <w:rPr>
                <w:rFonts w:asciiTheme="majorBidi" w:hAnsiTheme="majorBidi" w:cstheme="majorBidi"/>
                <w:szCs w:val="22"/>
                <w:vertAlign w:val="superscript"/>
              </w:rPr>
              <w:t>3</w:t>
            </w:r>
            <w:r w:rsidRPr="00CC1808">
              <w:rPr>
                <w:rFonts w:asciiTheme="majorBidi" w:hAnsiTheme="majorBidi" w:cstheme="majorBidi"/>
                <w:szCs w:val="22"/>
              </w:rPr>
              <w:t>), and A is the active area of the UF membrane (38.5 cm</w:t>
            </w:r>
            <w:r w:rsidRPr="00CC1808">
              <w:rPr>
                <w:rFonts w:asciiTheme="majorBidi" w:hAnsiTheme="majorBidi" w:cstheme="majorBidi"/>
                <w:szCs w:val="22"/>
                <w:vertAlign w:val="superscript"/>
              </w:rPr>
              <w:t>2</w:t>
            </w:r>
            <w:r w:rsidRPr="00CC1808">
              <w:rPr>
                <w:rFonts w:asciiTheme="majorBidi" w:hAnsiTheme="majorBidi" w:cstheme="majorBidi"/>
                <w:szCs w:val="22"/>
              </w:rPr>
              <w:t>)</w:t>
            </w:r>
          </w:p>
        </w:tc>
        <w:tc>
          <w:tcPr>
            <w:tcW w:w="715" w:type="dxa"/>
            <w:shd w:val="clear" w:color="auto" w:fill="auto"/>
          </w:tcPr>
          <w:p w14:paraId="129D9429" w14:textId="114C4984" w:rsidR="00A75258" w:rsidRPr="00CC1808" w:rsidRDefault="00A75258" w:rsidP="00DE7284">
            <w:pPr>
              <w:pStyle w:val="TableIAMT"/>
              <w:spacing w:after="0"/>
              <w:rPr>
                <w:rFonts w:asciiTheme="majorBidi" w:hAnsiTheme="majorBidi" w:cstheme="majorBidi"/>
                <w:szCs w:val="22"/>
              </w:rPr>
            </w:pPr>
            <w:r w:rsidRPr="00CC1808">
              <w:rPr>
                <w:rFonts w:asciiTheme="majorBidi" w:hAnsiTheme="majorBidi" w:cstheme="majorBidi"/>
                <w:color w:val="000000" w:themeColor="text1"/>
                <w:szCs w:val="22"/>
              </w:rPr>
              <w:t>(S</w:t>
            </w:r>
            <w:r w:rsidRPr="00CC1808">
              <w:rPr>
                <w:rFonts w:asciiTheme="majorBidi" w:hAnsiTheme="majorBidi" w:cstheme="majorBidi"/>
                <w:color w:val="000000" w:themeColor="text1"/>
                <w:szCs w:val="22"/>
              </w:rPr>
              <w:fldChar w:fldCharType="begin"/>
            </w:r>
            <w:r w:rsidRPr="00CC1808">
              <w:rPr>
                <w:rFonts w:asciiTheme="majorBidi" w:hAnsiTheme="majorBidi" w:cstheme="majorBidi"/>
                <w:color w:val="000000" w:themeColor="text1"/>
                <w:szCs w:val="22"/>
              </w:rPr>
              <w:instrText xml:space="preserve"> SEQ Eq-SI \* MERGEFORMAT </w:instrText>
            </w:r>
            <w:r w:rsidRPr="00CC1808">
              <w:rPr>
                <w:rFonts w:asciiTheme="majorBidi" w:hAnsiTheme="majorBidi" w:cstheme="majorBidi"/>
                <w:color w:val="000000" w:themeColor="text1"/>
                <w:szCs w:val="22"/>
              </w:rPr>
              <w:fldChar w:fldCharType="separate"/>
            </w:r>
            <w:r w:rsidR="00327DDD">
              <w:rPr>
                <w:rFonts w:asciiTheme="majorBidi" w:hAnsiTheme="majorBidi" w:cstheme="majorBidi"/>
                <w:noProof/>
                <w:color w:val="000000" w:themeColor="text1"/>
                <w:szCs w:val="22"/>
              </w:rPr>
              <w:t>1</w:t>
            </w:r>
            <w:r w:rsidRPr="00CC1808">
              <w:rPr>
                <w:rFonts w:asciiTheme="majorBidi" w:hAnsiTheme="majorBidi" w:cstheme="majorBidi"/>
                <w:noProof/>
                <w:color w:val="000000" w:themeColor="text1"/>
                <w:szCs w:val="22"/>
              </w:rPr>
              <w:fldChar w:fldCharType="end"/>
            </w:r>
            <w:r w:rsidRPr="00CC1808">
              <w:rPr>
                <w:rFonts w:asciiTheme="majorBidi" w:hAnsiTheme="majorBidi" w:cstheme="majorBidi"/>
                <w:color w:val="000000" w:themeColor="text1"/>
                <w:szCs w:val="22"/>
              </w:rPr>
              <w:t>)</w:t>
            </w:r>
          </w:p>
        </w:tc>
      </w:tr>
      <w:tr w:rsidR="00A75258" w:rsidRPr="00CC1808" w14:paraId="1CECF01C" w14:textId="77777777" w:rsidTr="00AF72C0">
        <w:trPr>
          <w:trHeight w:val="737"/>
        </w:trPr>
        <w:tc>
          <w:tcPr>
            <w:tcW w:w="1418" w:type="dxa"/>
            <w:shd w:val="clear" w:color="auto" w:fill="auto"/>
          </w:tcPr>
          <w:p w14:paraId="20ACAFE5" w14:textId="77777777" w:rsidR="00A75258" w:rsidRPr="00CC1808" w:rsidRDefault="00A75258" w:rsidP="00DE7284">
            <w:pPr>
              <w:pStyle w:val="TableIAMT"/>
              <w:spacing w:after="0"/>
              <w:rPr>
                <w:rFonts w:asciiTheme="majorBidi" w:hAnsiTheme="majorBidi" w:cstheme="majorBidi"/>
                <w:szCs w:val="22"/>
                <w:lang w:eastAsia="de-DE"/>
              </w:rPr>
            </w:pPr>
            <w:r w:rsidRPr="00CC1808">
              <w:rPr>
                <w:rFonts w:asciiTheme="majorBidi" w:hAnsiTheme="majorBidi" w:cstheme="majorBidi"/>
                <w:szCs w:val="22"/>
                <w:lang w:eastAsia="de-DE"/>
              </w:rPr>
              <w:t>TMP</w:t>
            </w:r>
          </w:p>
        </w:tc>
        <w:tc>
          <w:tcPr>
            <w:tcW w:w="1276" w:type="dxa"/>
          </w:tcPr>
          <w:p w14:paraId="1BE4B8B7" w14:textId="77777777" w:rsidR="00A75258" w:rsidRPr="00CC1808" w:rsidRDefault="00A75258" w:rsidP="00DE7284">
            <w:pPr>
              <w:pStyle w:val="TableIAMT"/>
              <w:spacing w:after="0"/>
              <w:rPr>
                <w:rFonts w:asciiTheme="majorBidi" w:hAnsiTheme="majorBidi" w:cstheme="majorBidi"/>
                <w:szCs w:val="22"/>
              </w:rPr>
            </w:pPr>
            <w:r w:rsidRPr="00CC1808">
              <w:rPr>
                <w:rFonts w:asciiTheme="majorBidi" w:hAnsiTheme="majorBidi" w:cstheme="majorBidi"/>
                <w:szCs w:val="22"/>
                <w:lang w:eastAsia="de-DE"/>
              </w:rPr>
              <w:t>bar</w:t>
            </w:r>
          </w:p>
        </w:tc>
        <w:tc>
          <w:tcPr>
            <w:tcW w:w="6237" w:type="dxa"/>
            <w:shd w:val="clear" w:color="auto" w:fill="auto"/>
          </w:tcPr>
          <w:p w14:paraId="308EF3C3" w14:textId="77777777" w:rsidR="00A75258" w:rsidRPr="00CC1808" w:rsidRDefault="00A75258" w:rsidP="00DE7284">
            <w:pPr>
              <w:pStyle w:val="TableIAMT"/>
              <w:spacing w:after="0"/>
              <w:rPr>
                <w:rFonts w:asciiTheme="majorBidi" w:hAnsiTheme="majorBidi" w:cstheme="majorBidi"/>
                <w:szCs w:val="22"/>
              </w:rPr>
            </w:pPr>
            <m:oMathPara>
              <m:oMathParaPr>
                <m:jc m:val="left"/>
              </m:oMathParaPr>
              <m:oMath>
                <m:r>
                  <m:rPr>
                    <m:sty m:val="p"/>
                  </m:rPr>
                  <w:rPr>
                    <w:rFonts w:ascii="Cambria Math" w:hAnsi="Cambria Math" w:cstheme="majorBidi"/>
                    <w:szCs w:val="22"/>
                  </w:rPr>
                  <m:t xml:space="preserve">TMP= </m:t>
                </m:r>
                <m:sSub>
                  <m:sSubPr>
                    <m:ctrlPr>
                      <w:rPr>
                        <w:rFonts w:ascii="Cambria Math" w:hAnsi="Cambria Math" w:cstheme="majorBidi"/>
                        <w:szCs w:val="22"/>
                      </w:rPr>
                    </m:ctrlPr>
                  </m:sSubPr>
                  <m:e>
                    <m:r>
                      <m:rPr>
                        <m:sty m:val="p"/>
                      </m:rPr>
                      <w:rPr>
                        <w:rFonts w:ascii="Cambria Math" w:hAnsi="Cambria Math" w:cstheme="majorBidi"/>
                        <w:szCs w:val="22"/>
                      </w:rPr>
                      <m:t>P</m:t>
                    </m:r>
                  </m:e>
                  <m:sub>
                    <m:r>
                      <m:rPr>
                        <m:sty m:val="p"/>
                      </m:rPr>
                      <w:rPr>
                        <w:rFonts w:ascii="Cambria Math" w:hAnsi="Cambria Math" w:cstheme="majorBidi"/>
                        <w:szCs w:val="22"/>
                      </w:rPr>
                      <m:t>f</m:t>
                    </m:r>
                  </m:sub>
                </m:sSub>
                <m:r>
                  <m:rPr>
                    <m:sty m:val="p"/>
                  </m:rPr>
                  <w:rPr>
                    <w:rFonts w:ascii="Cambria Math" w:hAnsi="Cambria Math" w:cstheme="majorBidi"/>
                    <w:szCs w:val="22"/>
                  </w:rPr>
                  <m:t>-</m:t>
                </m:r>
                <m:sSub>
                  <m:sSubPr>
                    <m:ctrlPr>
                      <w:rPr>
                        <w:rFonts w:ascii="Cambria Math" w:hAnsi="Cambria Math" w:cstheme="majorBidi"/>
                        <w:szCs w:val="22"/>
                      </w:rPr>
                    </m:ctrlPr>
                  </m:sSubPr>
                  <m:e>
                    <m:r>
                      <m:rPr>
                        <m:sty m:val="p"/>
                      </m:rPr>
                      <w:rPr>
                        <w:rFonts w:ascii="Cambria Math" w:hAnsi="Cambria Math" w:cstheme="majorBidi"/>
                        <w:szCs w:val="22"/>
                      </w:rPr>
                      <m:t>P</m:t>
                    </m:r>
                  </m:e>
                  <m:sub>
                    <m:r>
                      <m:rPr>
                        <m:sty m:val="p"/>
                      </m:rPr>
                      <w:rPr>
                        <w:rFonts w:ascii="Cambria Math" w:hAnsi="Cambria Math" w:cstheme="majorBidi"/>
                        <w:szCs w:val="22"/>
                      </w:rPr>
                      <m:t>p</m:t>
                    </m:r>
                  </m:sub>
                </m:sSub>
                <m:r>
                  <m:rPr>
                    <m:sty m:val="p"/>
                  </m:rPr>
                  <w:rPr>
                    <w:rFonts w:ascii="Cambria Math" w:hAnsi="Cambria Math" w:cstheme="majorBidi"/>
                    <w:szCs w:val="22"/>
                  </w:rPr>
                  <m:t xml:space="preserve"> </m:t>
                </m:r>
              </m:oMath>
            </m:oMathPara>
          </w:p>
          <w:p w14:paraId="772A4AEA" w14:textId="77777777" w:rsidR="00A75258" w:rsidRPr="00CC1808" w:rsidRDefault="00A75258" w:rsidP="00DE7284">
            <w:pPr>
              <w:pStyle w:val="TableIAMT"/>
              <w:spacing w:after="0"/>
              <w:rPr>
                <w:rFonts w:asciiTheme="majorBidi" w:hAnsiTheme="majorBidi" w:cstheme="majorBidi"/>
                <w:szCs w:val="22"/>
              </w:rPr>
            </w:pPr>
            <w:r w:rsidRPr="00CC1808">
              <w:rPr>
                <w:rFonts w:asciiTheme="majorBidi" w:hAnsiTheme="majorBidi" w:cstheme="majorBidi"/>
                <w:szCs w:val="22"/>
              </w:rPr>
              <w:t>where P is the pressure (bar) in feed (f) and permeate (p)</w:t>
            </w:r>
          </w:p>
        </w:tc>
        <w:tc>
          <w:tcPr>
            <w:tcW w:w="715" w:type="dxa"/>
            <w:shd w:val="clear" w:color="auto" w:fill="auto"/>
          </w:tcPr>
          <w:p w14:paraId="2C88F35D" w14:textId="28FB8AD9" w:rsidR="00A75258" w:rsidRPr="00CC1808" w:rsidRDefault="00A75258" w:rsidP="00DE7284">
            <w:pPr>
              <w:pStyle w:val="TableIAMT"/>
              <w:spacing w:after="0"/>
              <w:rPr>
                <w:rFonts w:asciiTheme="majorBidi" w:hAnsiTheme="majorBidi" w:cstheme="majorBidi"/>
                <w:color w:val="000000" w:themeColor="text1"/>
                <w:szCs w:val="22"/>
              </w:rPr>
            </w:pPr>
            <w:r w:rsidRPr="00CC1808">
              <w:rPr>
                <w:rFonts w:asciiTheme="majorBidi" w:hAnsiTheme="majorBidi" w:cstheme="majorBidi"/>
                <w:color w:val="000000" w:themeColor="text1"/>
                <w:szCs w:val="22"/>
              </w:rPr>
              <w:t>(S</w:t>
            </w:r>
            <w:r w:rsidRPr="00CC1808">
              <w:rPr>
                <w:rFonts w:asciiTheme="majorBidi" w:hAnsiTheme="majorBidi" w:cstheme="majorBidi"/>
                <w:color w:val="000000" w:themeColor="text1"/>
                <w:szCs w:val="22"/>
              </w:rPr>
              <w:fldChar w:fldCharType="begin"/>
            </w:r>
            <w:r w:rsidRPr="00CC1808">
              <w:rPr>
                <w:rFonts w:asciiTheme="majorBidi" w:hAnsiTheme="majorBidi" w:cstheme="majorBidi"/>
                <w:color w:val="000000" w:themeColor="text1"/>
                <w:szCs w:val="22"/>
              </w:rPr>
              <w:instrText xml:space="preserve"> SEQ Eq-SI \* MERGEFORMAT </w:instrText>
            </w:r>
            <w:r w:rsidRPr="00CC1808">
              <w:rPr>
                <w:rFonts w:asciiTheme="majorBidi" w:hAnsiTheme="majorBidi" w:cstheme="majorBidi"/>
                <w:color w:val="000000" w:themeColor="text1"/>
                <w:szCs w:val="22"/>
              </w:rPr>
              <w:fldChar w:fldCharType="separate"/>
            </w:r>
            <w:r w:rsidR="00327DDD">
              <w:rPr>
                <w:rFonts w:asciiTheme="majorBidi" w:hAnsiTheme="majorBidi" w:cstheme="majorBidi"/>
                <w:noProof/>
                <w:color w:val="000000" w:themeColor="text1"/>
                <w:szCs w:val="22"/>
              </w:rPr>
              <w:t>2</w:t>
            </w:r>
            <w:r w:rsidRPr="00CC1808">
              <w:rPr>
                <w:rFonts w:asciiTheme="majorBidi" w:hAnsiTheme="majorBidi" w:cstheme="majorBidi"/>
                <w:noProof/>
                <w:color w:val="000000" w:themeColor="text1"/>
                <w:szCs w:val="22"/>
              </w:rPr>
              <w:fldChar w:fldCharType="end"/>
            </w:r>
            <w:r w:rsidRPr="00CC1808">
              <w:rPr>
                <w:rFonts w:asciiTheme="majorBidi" w:hAnsiTheme="majorBidi" w:cstheme="majorBidi"/>
                <w:color w:val="000000" w:themeColor="text1"/>
                <w:szCs w:val="22"/>
              </w:rPr>
              <w:t>)</w:t>
            </w:r>
          </w:p>
        </w:tc>
      </w:tr>
      <w:tr w:rsidR="00A75258" w:rsidRPr="00CC1808" w14:paraId="6C6C6BBB" w14:textId="77777777" w:rsidTr="00AF72C0">
        <w:tc>
          <w:tcPr>
            <w:tcW w:w="1418" w:type="dxa"/>
            <w:shd w:val="clear" w:color="auto" w:fill="auto"/>
          </w:tcPr>
          <w:p w14:paraId="48C413ED" w14:textId="77777777" w:rsidR="00A75258" w:rsidRPr="00CC1808" w:rsidRDefault="00A75258" w:rsidP="00DE7284">
            <w:pPr>
              <w:pStyle w:val="TableIAMT"/>
              <w:spacing w:after="0"/>
              <w:rPr>
                <w:rFonts w:asciiTheme="majorBidi" w:hAnsiTheme="majorBidi" w:cstheme="majorBidi"/>
                <w:szCs w:val="22"/>
              </w:rPr>
            </w:pPr>
            <w:r w:rsidRPr="00CC1808">
              <w:rPr>
                <w:rFonts w:asciiTheme="majorBidi" w:hAnsiTheme="majorBidi" w:cstheme="majorBidi"/>
                <w:szCs w:val="22"/>
              </w:rPr>
              <w:t>L</w:t>
            </w:r>
            <w:r w:rsidRPr="00CC1808">
              <w:rPr>
                <w:rFonts w:asciiTheme="majorBidi" w:hAnsiTheme="majorBidi" w:cstheme="majorBidi"/>
                <w:szCs w:val="22"/>
                <w:vertAlign w:val="subscript"/>
              </w:rPr>
              <w:t>p</w:t>
            </w:r>
          </w:p>
        </w:tc>
        <w:tc>
          <w:tcPr>
            <w:tcW w:w="1276" w:type="dxa"/>
          </w:tcPr>
          <w:p w14:paraId="253D35F4" w14:textId="77777777" w:rsidR="00A75258" w:rsidRPr="00CC1808" w:rsidRDefault="00A75258" w:rsidP="00DE7284">
            <w:pPr>
              <w:pStyle w:val="TableIAMT"/>
              <w:spacing w:after="0"/>
              <w:rPr>
                <w:rFonts w:asciiTheme="majorBidi" w:hAnsiTheme="majorBidi" w:cstheme="majorBidi"/>
                <w:iCs/>
                <w:szCs w:val="22"/>
              </w:rPr>
            </w:pPr>
            <w:r w:rsidRPr="00CC1808">
              <w:rPr>
                <w:rFonts w:asciiTheme="majorBidi" w:hAnsiTheme="majorBidi" w:cstheme="majorBidi"/>
                <w:szCs w:val="22"/>
              </w:rPr>
              <w:t>L/m</w:t>
            </w:r>
            <w:r w:rsidRPr="00CC1808">
              <w:rPr>
                <w:rFonts w:asciiTheme="majorBidi" w:hAnsiTheme="majorBidi" w:cstheme="majorBidi"/>
                <w:szCs w:val="22"/>
                <w:vertAlign w:val="superscript"/>
              </w:rPr>
              <w:t>2</w:t>
            </w:r>
            <w:r w:rsidRPr="00CC1808">
              <w:rPr>
                <w:rFonts w:asciiTheme="majorBidi" w:hAnsiTheme="majorBidi" w:cstheme="majorBidi"/>
                <w:szCs w:val="22"/>
              </w:rPr>
              <w:t>.h.bar</w:t>
            </w:r>
          </w:p>
        </w:tc>
        <w:tc>
          <w:tcPr>
            <w:tcW w:w="6237" w:type="dxa"/>
            <w:shd w:val="clear" w:color="auto" w:fill="auto"/>
          </w:tcPr>
          <w:p w14:paraId="384B96BA" w14:textId="77777777" w:rsidR="00A75258" w:rsidRPr="00CC1808" w:rsidRDefault="00992F7F" w:rsidP="00DE7284">
            <w:pPr>
              <w:pStyle w:val="TableIAMT"/>
              <w:spacing w:after="0"/>
              <w:rPr>
                <w:rFonts w:asciiTheme="majorBidi" w:hAnsiTheme="majorBidi" w:cstheme="majorBidi"/>
                <w:iCs/>
                <w:szCs w:val="22"/>
              </w:rPr>
            </w:pPr>
            <m:oMathPara>
              <m:oMathParaPr>
                <m:jc m:val="left"/>
              </m:oMathParaPr>
              <m:oMath>
                <m:sSub>
                  <m:sSubPr>
                    <m:ctrlPr>
                      <w:rPr>
                        <w:rFonts w:ascii="Cambria Math" w:hAnsi="Cambria Math" w:cstheme="majorBidi"/>
                        <w:iCs/>
                        <w:szCs w:val="22"/>
                      </w:rPr>
                    </m:ctrlPr>
                  </m:sSubPr>
                  <m:e>
                    <m:r>
                      <m:rPr>
                        <m:sty m:val="p"/>
                      </m:rPr>
                      <w:rPr>
                        <w:rFonts w:ascii="Cambria Math" w:hAnsi="Cambria Math" w:cstheme="majorBidi"/>
                        <w:szCs w:val="22"/>
                      </w:rPr>
                      <m:t>L</m:t>
                    </m:r>
                  </m:e>
                  <m:sub>
                    <m:r>
                      <m:rPr>
                        <m:sty m:val="p"/>
                      </m:rPr>
                      <w:rPr>
                        <w:rFonts w:ascii="Cambria Math" w:hAnsi="Cambria Math" w:cstheme="majorBidi"/>
                        <w:szCs w:val="22"/>
                        <w:vertAlign w:val="subscript"/>
                      </w:rPr>
                      <m:t>p</m:t>
                    </m:r>
                  </m:sub>
                </m:sSub>
                <m:r>
                  <m:rPr>
                    <m:sty m:val="p"/>
                  </m:rPr>
                  <w:rPr>
                    <w:rFonts w:ascii="Cambria Math" w:hAnsi="Cambria Math" w:cstheme="majorBidi"/>
                    <w:szCs w:val="22"/>
                  </w:rPr>
                  <m:t xml:space="preserve">= </m:t>
                </m:r>
                <m:f>
                  <m:fPr>
                    <m:ctrlPr>
                      <w:rPr>
                        <w:rFonts w:ascii="Cambria Math" w:hAnsi="Cambria Math" w:cstheme="majorBidi"/>
                        <w:iCs/>
                        <w:szCs w:val="22"/>
                      </w:rPr>
                    </m:ctrlPr>
                  </m:fPr>
                  <m:num>
                    <m:sSub>
                      <m:sSubPr>
                        <m:ctrlPr>
                          <w:rPr>
                            <w:rFonts w:ascii="Cambria Math" w:hAnsi="Cambria Math" w:cstheme="majorBidi"/>
                            <w:iCs/>
                            <w:szCs w:val="22"/>
                          </w:rPr>
                        </m:ctrlPr>
                      </m:sSubPr>
                      <m:e>
                        <m:r>
                          <m:rPr>
                            <m:sty m:val="p"/>
                          </m:rPr>
                          <w:rPr>
                            <w:rFonts w:ascii="Cambria Math" w:hAnsi="Cambria Math" w:cstheme="majorBidi"/>
                            <w:szCs w:val="22"/>
                          </w:rPr>
                          <m:t>J</m:t>
                        </m:r>
                      </m:e>
                      <m:sub>
                        <m:r>
                          <m:rPr>
                            <m:sty m:val="p"/>
                          </m:rPr>
                          <w:rPr>
                            <w:rFonts w:ascii="Cambria Math" w:hAnsi="Cambria Math" w:cstheme="majorBidi"/>
                            <w:szCs w:val="22"/>
                          </w:rPr>
                          <m:t>v</m:t>
                        </m:r>
                      </m:sub>
                    </m:sSub>
                  </m:num>
                  <m:den>
                    <m:r>
                      <m:rPr>
                        <m:sty m:val="p"/>
                      </m:rPr>
                      <w:rPr>
                        <w:rFonts w:ascii="Cambria Math" w:hAnsi="Cambria Math" w:cstheme="majorBidi"/>
                        <w:szCs w:val="22"/>
                      </w:rPr>
                      <m:t>TMP</m:t>
                    </m:r>
                  </m:den>
                </m:f>
              </m:oMath>
            </m:oMathPara>
          </w:p>
        </w:tc>
        <w:tc>
          <w:tcPr>
            <w:tcW w:w="715" w:type="dxa"/>
            <w:shd w:val="clear" w:color="auto" w:fill="auto"/>
          </w:tcPr>
          <w:p w14:paraId="46E2232E" w14:textId="09BE744C" w:rsidR="00A75258" w:rsidRPr="00CC1808" w:rsidRDefault="00A75258" w:rsidP="00DE7284">
            <w:pPr>
              <w:pStyle w:val="TableIAMT"/>
              <w:spacing w:after="0"/>
              <w:rPr>
                <w:rFonts w:asciiTheme="majorBidi" w:hAnsiTheme="majorBidi" w:cstheme="majorBidi"/>
                <w:szCs w:val="22"/>
              </w:rPr>
            </w:pPr>
            <w:r w:rsidRPr="00CC1808">
              <w:rPr>
                <w:rFonts w:asciiTheme="majorBidi" w:hAnsiTheme="majorBidi" w:cstheme="majorBidi"/>
                <w:color w:val="000000" w:themeColor="text1"/>
                <w:szCs w:val="22"/>
              </w:rPr>
              <w:t>(S</w:t>
            </w:r>
            <w:r w:rsidRPr="00CC1808">
              <w:rPr>
                <w:rFonts w:asciiTheme="majorBidi" w:hAnsiTheme="majorBidi" w:cstheme="majorBidi"/>
                <w:color w:val="000000" w:themeColor="text1"/>
                <w:szCs w:val="22"/>
              </w:rPr>
              <w:fldChar w:fldCharType="begin"/>
            </w:r>
            <w:r w:rsidRPr="00CC1808">
              <w:rPr>
                <w:rFonts w:asciiTheme="majorBidi" w:hAnsiTheme="majorBidi" w:cstheme="majorBidi"/>
                <w:color w:val="000000" w:themeColor="text1"/>
                <w:szCs w:val="22"/>
              </w:rPr>
              <w:instrText xml:space="preserve"> SEQ Eq-SI \* MERGEFORMAT </w:instrText>
            </w:r>
            <w:r w:rsidRPr="00CC1808">
              <w:rPr>
                <w:rFonts w:asciiTheme="majorBidi" w:hAnsiTheme="majorBidi" w:cstheme="majorBidi"/>
                <w:color w:val="000000" w:themeColor="text1"/>
                <w:szCs w:val="22"/>
              </w:rPr>
              <w:fldChar w:fldCharType="separate"/>
            </w:r>
            <w:r w:rsidR="00327DDD">
              <w:rPr>
                <w:rFonts w:asciiTheme="majorBidi" w:hAnsiTheme="majorBidi" w:cstheme="majorBidi"/>
                <w:noProof/>
                <w:color w:val="000000" w:themeColor="text1"/>
                <w:szCs w:val="22"/>
              </w:rPr>
              <w:t>3</w:t>
            </w:r>
            <w:r w:rsidRPr="00CC1808">
              <w:rPr>
                <w:rFonts w:asciiTheme="majorBidi" w:hAnsiTheme="majorBidi" w:cstheme="majorBidi"/>
                <w:noProof/>
                <w:color w:val="000000" w:themeColor="text1"/>
                <w:szCs w:val="22"/>
              </w:rPr>
              <w:fldChar w:fldCharType="end"/>
            </w:r>
            <w:r w:rsidRPr="00CC1808">
              <w:rPr>
                <w:rFonts w:asciiTheme="majorBidi" w:hAnsiTheme="majorBidi" w:cstheme="majorBidi"/>
                <w:color w:val="000000" w:themeColor="text1"/>
                <w:szCs w:val="22"/>
              </w:rPr>
              <w:t>)</w:t>
            </w:r>
          </w:p>
        </w:tc>
      </w:tr>
      <w:tr w:rsidR="00A75258" w:rsidRPr="00CC1808" w14:paraId="5B337606" w14:textId="77777777" w:rsidTr="00AF72C0">
        <w:tc>
          <w:tcPr>
            <w:tcW w:w="1418" w:type="dxa"/>
            <w:shd w:val="clear" w:color="auto" w:fill="auto"/>
          </w:tcPr>
          <w:p w14:paraId="166DE4D7" w14:textId="77777777" w:rsidR="00A75258" w:rsidRPr="00CC1808" w:rsidRDefault="00A75258" w:rsidP="00DE7284">
            <w:pPr>
              <w:pStyle w:val="TableIAMT"/>
              <w:spacing w:after="0"/>
              <w:rPr>
                <w:rFonts w:asciiTheme="majorBidi" w:hAnsiTheme="majorBidi" w:cstheme="majorBidi"/>
                <w:iCs/>
                <w:szCs w:val="22"/>
              </w:rPr>
            </w:pPr>
            <w:r w:rsidRPr="00CC1808">
              <w:rPr>
                <w:rFonts w:asciiTheme="majorBidi" w:hAnsiTheme="majorBidi" w:cstheme="majorBidi"/>
                <w:iCs/>
                <w:szCs w:val="22"/>
              </w:rPr>
              <w:t xml:space="preserve">Mass loss </w:t>
            </w:r>
            <w:r w:rsidRPr="00CC1808">
              <w:rPr>
                <w:rFonts w:asciiTheme="majorBidi" w:hAnsiTheme="majorBidi" w:cstheme="majorBidi"/>
                <w:szCs w:val="22"/>
              </w:rPr>
              <w:t>(mg)</w:t>
            </w:r>
          </w:p>
        </w:tc>
        <w:tc>
          <w:tcPr>
            <w:tcW w:w="1276" w:type="dxa"/>
          </w:tcPr>
          <w:p w14:paraId="10F0C1FB" w14:textId="77777777" w:rsidR="00A75258" w:rsidRPr="00CC1808" w:rsidRDefault="00A75258" w:rsidP="00DE7284">
            <w:pPr>
              <w:pStyle w:val="TableIAMT"/>
              <w:spacing w:after="0"/>
              <w:rPr>
                <w:rFonts w:asciiTheme="majorBidi" w:hAnsiTheme="majorBidi" w:cstheme="majorBidi"/>
                <w:szCs w:val="22"/>
              </w:rPr>
            </w:pPr>
            <w:r w:rsidRPr="00CC1808">
              <w:rPr>
                <w:rFonts w:asciiTheme="majorBidi" w:hAnsiTheme="majorBidi" w:cstheme="majorBidi"/>
                <w:szCs w:val="22"/>
              </w:rPr>
              <w:t>mg</w:t>
            </w:r>
          </w:p>
        </w:tc>
        <w:tc>
          <w:tcPr>
            <w:tcW w:w="6237" w:type="dxa"/>
            <w:shd w:val="clear" w:color="auto" w:fill="auto"/>
          </w:tcPr>
          <w:p w14:paraId="7F4E84A9" w14:textId="77777777" w:rsidR="00A75258" w:rsidRPr="00CC1808" w:rsidRDefault="00992F7F" w:rsidP="00DE7284">
            <w:pPr>
              <w:pStyle w:val="TableIAMT"/>
              <w:spacing w:after="0"/>
              <w:rPr>
                <w:rFonts w:asciiTheme="majorBidi" w:hAnsiTheme="majorBidi" w:cstheme="majorBidi"/>
                <w:szCs w:val="22"/>
              </w:rPr>
            </w:pPr>
            <m:oMathPara>
              <m:oMathParaPr>
                <m:jc m:val="left"/>
              </m:oMathParaPr>
              <m:oMath>
                <m:sSub>
                  <m:sSubPr>
                    <m:ctrlPr>
                      <w:rPr>
                        <w:rFonts w:ascii="Cambria Math" w:hAnsi="Cambria Math" w:cstheme="majorBidi"/>
                        <w:szCs w:val="22"/>
                      </w:rPr>
                    </m:ctrlPr>
                  </m:sSubPr>
                  <m:e>
                    <m:r>
                      <m:rPr>
                        <m:sty m:val="p"/>
                      </m:rPr>
                      <w:rPr>
                        <w:rFonts w:ascii="Cambria Math" w:hAnsi="Cambria Math" w:cstheme="majorBidi"/>
                        <w:szCs w:val="22"/>
                      </w:rPr>
                      <m:t>m</m:t>
                    </m:r>
                  </m:e>
                  <m:sub>
                    <m:r>
                      <m:rPr>
                        <m:sty m:val="p"/>
                      </m:rPr>
                      <w:rPr>
                        <w:rFonts w:ascii="Cambria Math" w:hAnsi="Cambria Math" w:cstheme="majorBidi"/>
                        <w:szCs w:val="22"/>
                      </w:rPr>
                      <m:t xml:space="preserve">loss </m:t>
                    </m:r>
                  </m:sub>
                </m:sSub>
                <m:r>
                  <m:rPr>
                    <m:sty m:val="p"/>
                  </m:rPr>
                  <w:rPr>
                    <w:rFonts w:ascii="Cambria Math" w:hAnsi="Cambria Math" w:cstheme="majorBidi"/>
                    <w:szCs w:val="22"/>
                  </w:rPr>
                  <m:t xml:space="preserve"> = </m:t>
                </m:r>
                <m:sSub>
                  <m:sSubPr>
                    <m:ctrlPr>
                      <w:rPr>
                        <w:rFonts w:ascii="Cambria Math" w:hAnsi="Cambria Math" w:cstheme="majorBidi"/>
                        <w:szCs w:val="22"/>
                      </w:rPr>
                    </m:ctrlPr>
                  </m:sSubPr>
                  <m:e>
                    <m:r>
                      <m:rPr>
                        <m:sty m:val="p"/>
                      </m:rPr>
                      <w:rPr>
                        <w:rFonts w:ascii="Cambria Math" w:hAnsi="Cambria Math" w:cstheme="majorBidi"/>
                        <w:szCs w:val="22"/>
                      </w:rPr>
                      <m:t>V</m:t>
                    </m:r>
                  </m:e>
                  <m:sub>
                    <m:r>
                      <m:rPr>
                        <m:sty m:val="p"/>
                      </m:rPr>
                      <w:rPr>
                        <w:rFonts w:ascii="Cambria Math" w:hAnsi="Cambria Math" w:cstheme="majorBidi"/>
                        <w:szCs w:val="22"/>
                        <w:vertAlign w:val="subscript"/>
                      </w:rPr>
                      <m:t>f</m:t>
                    </m:r>
                  </m:sub>
                </m:sSub>
                <m:r>
                  <m:rPr>
                    <m:sty m:val="p"/>
                  </m:rPr>
                  <w:rPr>
                    <w:rFonts w:ascii="Cambria Math" w:hAnsi="Cambria Math" w:cstheme="majorBidi"/>
                    <w:szCs w:val="22"/>
                  </w:rPr>
                  <m:t>∙</m:t>
                </m:r>
                <m:sSub>
                  <m:sSubPr>
                    <m:ctrlPr>
                      <w:rPr>
                        <w:rFonts w:ascii="Cambria Math" w:hAnsi="Cambria Math" w:cstheme="majorBidi"/>
                        <w:szCs w:val="22"/>
                      </w:rPr>
                    </m:ctrlPr>
                  </m:sSubPr>
                  <m:e>
                    <m:r>
                      <m:rPr>
                        <m:sty m:val="p"/>
                      </m:rPr>
                      <w:rPr>
                        <w:rFonts w:ascii="Cambria Math" w:hAnsi="Cambria Math" w:cstheme="majorBidi"/>
                        <w:szCs w:val="22"/>
                      </w:rPr>
                      <m:t>c</m:t>
                    </m:r>
                  </m:e>
                  <m:sub>
                    <m:r>
                      <m:rPr>
                        <m:sty m:val="p"/>
                      </m:rPr>
                      <w:rPr>
                        <w:rFonts w:ascii="Cambria Math" w:hAnsi="Cambria Math" w:cstheme="majorBidi"/>
                        <w:szCs w:val="22"/>
                        <w:vertAlign w:val="subscript"/>
                      </w:rPr>
                      <m:t>f</m:t>
                    </m:r>
                  </m:sub>
                </m:sSub>
                <m:r>
                  <m:rPr>
                    <m:sty m:val="p"/>
                  </m:rPr>
                  <w:rPr>
                    <w:rFonts w:ascii="Cambria Math" w:hAnsi="Cambria Math" w:cstheme="majorBidi"/>
                    <w:szCs w:val="22"/>
                    <w:vertAlign w:val="subscript"/>
                  </w:rPr>
                  <m:t xml:space="preserve">- </m:t>
                </m:r>
                <m:nary>
                  <m:naryPr>
                    <m:chr m:val="∑"/>
                    <m:limLoc m:val="subSup"/>
                    <m:ctrlPr>
                      <w:rPr>
                        <w:rFonts w:ascii="Cambria Math" w:hAnsi="Cambria Math" w:cstheme="majorBidi"/>
                        <w:iCs/>
                        <w:szCs w:val="22"/>
                      </w:rPr>
                    </m:ctrlPr>
                  </m:naryPr>
                  <m:sub>
                    <m:r>
                      <m:rPr>
                        <m:sty m:val="p"/>
                      </m:rPr>
                      <w:rPr>
                        <w:rFonts w:ascii="Cambria Math" w:hAnsi="Cambria Math" w:cstheme="majorBidi"/>
                        <w:szCs w:val="22"/>
                      </w:rPr>
                      <m:t>1</m:t>
                    </m:r>
                  </m:sub>
                  <m:sup>
                    <m:r>
                      <m:rPr>
                        <m:sty m:val="p"/>
                      </m:rPr>
                      <w:rPr>
                        <w:rFonts w:ascii="Cambria Math" w:hAnsi="Cambria Math" w:cstheme="majorBidi"/>
                        <w:szCs w:val="22"/>
                      </w:rPr>
                      <m:t>n</m:t>
                    </m:r>
                  </m:sup>
                  <m:e>
                    <m:sSub>
                      <m:sSubPr>
                        <m:ctrlPr>
                          <w:rPr>
                            <w:rFonts w:ascii="Cambria Math" w:hAnsi="Cambria Math" w:cstheme="majorBidi"/>
                            <w:iCs/>
                            <w:szCs w:val="22"/>
                          </w:rPr>
                        </m:ctrlPr>
                      </m:sSubPr>
                      <m:e>
                        <m:r>
                          <m:rPr>
                            <m:sty m:val="p"/>
                          </m:rPr>
                          <w:rPr>
                            <w:rFonts w:ascii="Cambria Math" w:hAnsi="Cambria Math" w:cstheme="majorBidi"/>
                            <w:szCs w:val="22"/>
                          </w:rPr>
                          <m:t>V</m:t>
                        </m:r>
                      </m:e>
                      <m:sub>
                        <m:r>
                          <m:rPr>
                            <m:sty m:val="p"/>
                          </m:rPr>
                          <w:rPr>
                            <w:rFonts w:ascii="Cambria Math" w:hAnsi="Cambria Math" w:cstheme="majorBidi"/>
                            <w:szCs w:val="22"/>
                            <w:vertAlign w:val="subscript"/>
                          </w:rPr>
                          <m:t>p,i</m:t>
                        </m:r>
                      </m:sub>
                    </m:sSub>
                    <m:r>
                      <m:rPr>
                        <m:sty m:val="p"/>
                      </m:rPr>
                      <w:rPr>
                        <w:rFonts w:ascii="Cambria Math" w:hAnsi="Cambria Math" w:cstheme="majorBidi"/>
                        <w:szCs w:val="22"/>
                      </w:rPr>
                      <m:t>∙</m:t>
                    </m:r>
                    <m:sSub>
                      <m:sSubPr>
                        <m:ctrlPr>
                          <w:rPr>
                            <w:rFonts w:ascii="Cambria Math" w:hAnsi="Cambria Math" w:cstheme="majorBidi"/>
                            <w:iCs/>
                            <w:szCs w:val="22"/>
                          </w:rPr>
                        </m:ctrlPr>
                      </m:sSubPr>
                      <m:e>
                        <m:r>
                          <m:rPr>
                            <m:sty m:val="p"/>
                          </m:rPr>
                          <w:rPr>
                            <w:rFonts w:ascii="Cambria Math" w:hAnsi="Cambria Math" w:cstheme="majorBidi"/>
                            <w:szCs w:val="22"/>
                          </w:rPr>
                          <m:t>c</m:t>
                        </m:r>
                      </m:e>
                      <m:sub>
                        <m:r>
                          <m:rPr>
                            <m:sty m:val="p"/>
                          </m:rPr>
                          <w:rPr>
                            <w:rFonts w:ascii="Cambria Math" w:hAnsi="Cambria Math" w:cstheme="majorBidi"/>
                            <w:szCs w:val="22"/>
                            <w:vertAlign w:val="subscript"/>
                          </w:rPr>
                          <m:t>p,i</m:t>
                        </m:r>
                      </m:sub>
                    </m:sSub>
                  </m:e>
                </m:nary>
                <m:r>
                  <m:rPr>
                    <m:sty m:val="p"/>
                  </m:rPr>
                  <w:rPr>
                    <w:rFonts w:ascii="Cambria Math" w:hAnsi="Cambria Math" w:cstheme="majorBidi"/>
                    <w:szCs w:val="22"/>
                    <w:vertAlign w:val="subscript"/>
                  </w:rPr>
                  <m:t xml:space="preserve"> - </m:t>
                </m:r>
                <m:sSub>
                  <m:sSubPr>
                    <m:ctrlPr>
                      <w:rPr>
                        <w:rFonts w:ascii="Cambria Math" w:hAnsi="Cambria Math" w:cstheme="majorBidi"/>
                        <w:szCs w:val="22"/>
                      </w:rPr>
                    </m:ctrlPr>
                  </m:sSubPr>
                  <m:e>
                    <m:r>
                      <m:rPr>
                        <m:sty m:val="p"/>
                      </m:rPr>
                      <w:rPr>
                        <w:rFonts w:ascii="Cambria Math" w:hAnsi="Cambria Math" w:cstheme="majorBidi"/>
                        <w:szCs w:val="22"/>
                      </w:rPr>
                      <m:t>V</m:t>
                    </m:r>
                  </m:e>
                  <m:sub>
                    <m:r>
                      <m:rPr>
                        <m:sty m:val="p"/>
                      </m:rPr>
                      <w:rPr>
                        <w:rFonts w:ascii="Cambria Math" w:hAnsi="Cambria Math" w:cstheme="majorBidi"/>
                        <w:szCs w:val="22"/>
                        <w:vertAlign w:val="subscript"/>
                      </w:rPr>
                      <m:t>c</m:t>
                    </m:r>
                  </m:sub>
                </m:sSub>
                <m:r>
                  <m:rPr>
                    <m:sty m:val="p"/>
                  </m:rPr>
                  <w:rPr>
                    <w:rFonts w:ascii="Cambria Math" w:hAnsi="Cambria Math" w:cstheme="majorBidi"/>
                    <w:szCs w:val="22"/>
                  </w:rPr>
                  <m:t>∙</m:t>
                </m:r>
                <m:sSub>
                  <m:sSubPr>
                    <m:ctrlPr>
                      <w:rPr>
                        <w:rFonts w:ascii="Cambria Math" w:hAnsi="Cambria Math" w:cstheme="majorBidi"/>
                        <w:szCs w:val="22"/>
                      </w:rPr>
                    </m:ctrlPr>
                  </m:sSubPr>
                  <m:e>
                    <m:r>
                      <m:rPr>
                        <m:sty m:val="p"/>
                      </m:rPr>
                      <w:rPr>
                        <w:rFonts w:ascii="Cambria Math" w:hAnsi="Cambria Math" w:cstheme="majorBidi"/>
                        <w:szCs w:val="22"/>
                      </w:rPr>
                      <m:t>c</m:t>
                    </m:r>
                  </m:e>
                  <m:sub>
                    <m:r>
                      <m:rPr>
                        <m:sty m:val="p"/>
                      </m:rPr>
                      <w:rPr>
                        <w:rFonts w:ascii="Cambria Math" w:hAnsi="Cambria Math" w:cstheme="majorBidi"/>
                        <w:szCs w:val="22"/>
                        <w:vertAlign w:val="subscript"/>
                      </w:rPr>
                      <m:t>c</m:t>
                    </m:r>
                  </m:sub>
                </m:sSub>
              </m:oMath>
            </m:oMathPara>
          </w:p>
          <w:p w14:paraId="0244365E" w14:textId="77777777" w:rsidR="00A75258" w:rsidRPr="00CC1808" w:rsidRDefault="00A75258" w:rsidP="00DE7284">
            <w:pPr>
              <w:pStyle w:val="TableIAMT"/>
              <w:spacing w:after="0"/>
              <w:rPr>
                <w:rFonts w:asciiTheme="majorBidi" w:hAnsiTheme="majorBidi" w:cstheme="majorBidi"/>
                <w:szCs w:val="22"/>
              </w:rPr>
            </w:pPr>
            <w:r w:rsidRPr="00CC1808">
              <w:rPr>
                <w:rFonts w:asciiTheme="majorBidi" w:hAnsiTheme="majorBidi" w:cstheme="majorBidi"/>
                <w:szCs w:val="22"/>
              </w:rPr>
              <w:t>where c</w:t>
            </w:r>
            <w:r w:rsidRPr="00CC1808">
              <w:rPr>
                <w:rFonts w:asciiTheme="majorBidi" w:hAnsiTheme="majorBidi" w:cstheme="majorBidi"/>
                <w:szCs w:val="22"/>
                <w:vertAlign w:val="subscript"/>
              </w:rPr>
              <w:t>f</w:t>
            </w:r>
            <w:r w:rsidRPr="00CC1808">
              <w:rPr>
                <w:rFonts w:asciiTheme="majorBidi" w:hAnsiTheme="majorBidi" w:cstheme="majorBidi"/>
                <w:szCs w:val="22"/>
              </w:rPr>
              <w:t>, c</w:t>
            </w:r>
            <w:r w:rsidRPr="00CC1808">
              <w:rPr>
                <w:rFonts w:asciiTheme="majorBidi" w:hAnsiTheme="majorBidi" w:cstheme="majorBidi"/>
                <w:szCs w:val="22"/>
                <w:vertAlign w:val="subscript"/>
              </w:rPr>
              <w:t>p,1</w:t>
            </w:r>
            <w:r w:rsidRPr="00CC1808">
              <w:rPr>
                <w:rFonts w:asciiTheme="majorBidi" w:hAnsiTheme="majorBidi" w:cstheme="majorBidi"/>
                <w:szCs w:val="22"/>
              </w:rPr>
              <w:t xml:space="preserve"> and c</w:t>
            </w:r>
            <w:r w:rsidRPr="00CC1808">
              <w:rPr>
                <w:rFonts w:asciiTheme="majorBidi" w:hAnsiTheme="majorBidi" w:cstheme="majorBidi"/>
                <w:szCs w:val="22"/>
                <w:vertAlign w:val="subscript"/>
              </w:rPr>
              <w:t>c</w:t>
            </w:r>
            <w:r w:rsidRPr="00CC1808">
              <w:rPr>
                <w:rFonts w:asciiTheme="majorBidi" w:hAnsiTheme="majorBidi" w:cstheme="majorBidi"/>
                <w:szCs w:val="22"/>
              </w:rPr>
              <w:t xml:space="preserve"> (µg/L) are the concentration in the initial feed, permeate, and in the concentrate (or final feed), respectively. V</w:t>
            </w:r>
            <w:r w:rsidRPr="00CC1808">
              <w:rPr>
                <w:rFonts w:asciiTheme="majorBidi" w:hAnsiTheme="majorBidi" w:cstheme="majorBidi"/>
                <w:szCs w:val="22"/>
                <w:vertAlign w:val="subscript"/>
              </w:rPr>
              <w:t>f</w:t>
            </w:r>
            <w:r w:rsidRPr="00CC1808">
              <w:rPr>
                <w:rFonts w:asciiTheme="majorBidi" w:hAnsiTheme="majorBidi" w:cstheme="majorBidi"/>
                <w:szCs w:val="22"/>
              </w:rPr>
              <w:t>, V</w:t>
            </w:r>
            <w:r w:rsidRPr="00CC1808">
              <w:rPr>
                <w:rFonts w:asciiTheme="majorBidi" w:hAnsiTheme="majorBidi" w:cstheme="majorBidi"/>
                <w:szCs w:val="22"/>
                <w:vertAlign w:val="subscript"/>
              </w:rPr>
              <w:t>p,1</w:t>
            </w:r>
            <w:r w:rsidRPr="00CC1808">
              <w:rPr>
                <w:rFonts w:asciiTheme="majorBidi" w:hAnsiTheme="majorBidi" w:cstheme="majorBidi"/>
                <w:szCs w:val="22"/>
              </w:rPr>
              <w:t xml:space="preserve"> and V</w:t>
            </w:r>
            <w:r w:rsidRPr="00CC1808">
              <w:rPr>
                <w:rFonts w:asciiTheme="majorBidi" w:hAnsiTheme="majorBidi" w:cstheme="majorBidi"/>
                <w:szCs w:val="22"/>
                <w:vertAlign w:val="subscript"/>
              </w:rPr>
              <w:t>c</w:t>
            </w:r>
            <w:r w:rsidRPr="00CC1808">
              <w:rPr>
                <w:rFonts w:asciiTheme="majorBidi" w:hAnsiTheme="majorBidi" w:cstheme="majorBidi"/>
                <w:szCs w:val="22"/>
              </w:rPr>
              <w:t xml:space="preserve"> (L) are the initial feed, permeate and retentate volumes, respectively.</w:t>
            </w:r>
          </w:p>
        </w:tc>
        <w:tc>
          <w:tcPr>
            <w:tcW w:w="715" w:type="dxa"/>
            <w:shd w:val="clear" w:color="auto" w:fill="auto"/>
          </w:tcPr>
          <w:p w14:paraId="0DE66814" w14:textId="540E70AC" w:rsidR="00A75258" w:rsidRPr="00CC1808" w:rsidRDefault="00A75258" w:rsidP="00DE7284">
            <w:pPr>
              <w:pStyle w:val="TableIAMT"/>
              <w:spacing w:after="0"/>
              <w:rPr>
                <w:rFonts w:asciiTheme="majorBidi" w:hAnsiTheme="majorBidi" w:cstheme="majorBidi"/>
                <w:szCs w:val="22"/>
              </w:rPr>
            </w:pPr>
            <w:r w:rsidRPr="00CC1808">
              <w:rPr>
                <w:rFonts w:asciiTheme="majorBidi" w:hAnsiTheme="majorBidi" w:cstheme="majorBidi"/>
                <w:color w:val="000000" w:themeColor="text1"/>
                <w:szCs w:val="22"/>
              </w:rPr>
              <w:t>(S</w:t>
            </w:r>
            <w:r w:rsidRPr="00CC1808">
              <w:rPr>
                <w:rFonts w:asciiTheme="majorBidi" w:hAnsiTheme="majorBidi" w:cstheme="majorBidi"/>
                <w:color w:val="000000" w:themeColor="text1"/>
                <w:szCs w:val="22"/>
              </w:rPr>
              <w:fldChar w:fldCharType="begin"/>
            </w:r>
            <w:r w:rsidRPr="00CC1808">
              <w:rPr>
                <w:rFonts w:asciiTheme="majorBidi" w:hAnsiTheme="majorBidi" w:cstheme="majorBidi"/>
                <w:color w:val="000000" w:themeColor="text1"/>
                <w:szCs w:val="22"/>
              </w:rPr>
              <w:instrText xml:space="preserve"> SEQ Eq-SI \* MERGEFORMAT </w:instrText>
            </w:r>
            <w:r w:rsidRPr="00CC1808">
              <w:rPr>
                <w:rFonts w:asciiTheme="majorBidi" w:hAnsiTheme="majorBidi" w:cstheme="majorBidi"/>
                <w:color w:val="000000" w:themeColor="text1"/>
                <w:szCs w:val="22"/>
              </w:rPr>
              <w:fldChar w:fldCharType="separate"/>
            </w:r>
            <w:r w:rsidR="00327DDD">
              <w:rPr>
                <w:rFonts w:asciiTheme="majorBidi" w:hAnsiTheme="majorBidi" w:cstheme="majorBidi"/>
                <w:noProof/>
                <w:color w:val="000000" w:themeColor="text1"/>
                <w:szCs w:val="22"/>
              </w:rPr>
              <w:t>4</w:t>
            </w:r>
            <w:r w:rsidRPr="00CC1808">
              <w:rPr>
                <w:rFonts w:asciiTheme="majorBidi" w:hAnsiTheme="majorBidi" w:cstheme="majorBidi"/>
                <w:noProof/>
                <w:color w:val="000000" w:themeColor="text1"/>
                <w:szCs w:val="22"/>
              </w:rPr>
              <w:fldChar w:fldCharType="end"/>
            </w:r>
            <w:r w:rsidRPr="00CC1808">
              <w:rPr>
                <w:rFonts w:asciiTheme="majorBidi" w:hAnsiTheme="majorBidi" w:cstheme="majorBidi"/>
                <w:color w:val="000000" w:themeColor="text1"/>
                <w:szCs w:val="22"/>
              </w:rPr>
              <w:t>)</w:t>
            </w:r>
          </w:p>
        </w:tc>
      </w:tr>
      <w:tr w:rsidR="00A75258" w:rsidRPr="00CC1808" w14:paraId="1CD15759" w14:textId="77777777" w:rsidTr="00AF72C0">
        <w:tc>
          <w:tcPr>
            <w:tcW w:w="1418" w:type="dxa"/>
            <w:tcBorders>
              <w:bottom w:val="single" w:sz="4" w:space="0" w:color="auto"/>
            </w:tcBorders>
            <w:shd w:val="clear" w:color="auto" w:fill="auto"/>
          </w:tcPr>
          <w:p w14:paraId="60439BD8" w14:textId="79EA9660" w:rsidR="00A75258" w:rsidRPr="00CC1808" w:rsidRDefault="00A75258" w:rsidP="00DE7284">
            <w:pPr>
              <w:pStyle w:val="TableIAMT"/>
              <w:spacing w:after="0"/>
              <w:rPr>
                <w:rFonts w:asciiTheme="majorBidi" w:hAnsiTheme="majorBidi" w:cstheme="majorBidi"/>
                <w:szCs w:val="22"/>
              </w:rPr>
            </w:pPr>
            <w:r w:rsidRPr="00CC1808">
              <w:rPr>
                <w:rFonts w:asciiTheme="majorBidi" w:hAnsiTheme="majorBidi" w:cstheme="majorBidi"/>
                <w:szCs w:val="22"/>
              </w:rPr>
              <w:t>Removal</w:t>
            </w:r>
            <w:r w:rsidR="00882857" w:rsidRPr="00CC1808">
              <w:rPr>
                <w:rFonts w:asciiTheme="majorBidi" w:hAnsiTheme="majorBidi" w:cstheme="majorBidi"/>
                <w:szCs w:val="22"/>
              </w:rPr>
              <w:t xml:space="preserve"> (R)</w:t>
            </w:r>
          </w:p>
        </w:tc>
        <w:tc>
          <w:tcPr>
            <w:tcW w:w="1276" w:type="dxa"/>
            <w:tcBorders>
              <w:bottom w:val="single" w:sz="4" w:space="0" w:color="auto"/>
            </w:tcBorders>
          </w:tcPr>
          <w:p w14:paraId="1CBE9B3E" w14:textId="77777777" w:rsidR="00A75258" w:rsidRPr="00CC1808" w:rsidRDefault="00A75258" w:rsidP="00DE7284">
            <w:pPr>
              <w:pStyle w:val="TableIAMT"/>
              <w:spacing w:after="0"/>
              <w:rPr>
                <w:rFonts w:asciiTheme="majorBidi" w:hAnsiTheme="majorBidi" w:cstheme="majorBidi"/>
                <w:szCs w:val="22"/>
              </w:rPr>
            </w:pPr>
            <w:r w:rsidRPr="00CC1808">
              <w:rPr>
                <w:rFonts w:asciiTheme="majorBidi" w:hAnsiTheme="majorBidi" w:cstheme="majorBidi"/>
                <w:szCs w:val="22"/>
              </w:rPr>
              <w:t>%</w:t>
            </w:r>
          </w:p>
        </w:tc>
        <w:tc>
          <w:tcPr>
            <w:tcW w:w="6237" w:type="dxa"/>
            <w:tcBorders>
              <w:bottom w:val="single" w:sz="4" w:space="0" w:color="auto"/>
            </w:tcBorders>
            <w:shd w:val="clear" w:color="auto" w:fill="auto"/>
          </w:tcPr>
          <w:p w14:paraId="575650F8" w14:textId="79E1C9B6" w:rsidR="00A75258" w:rsidRPr="00CC1808" w:rsidRDefault="00A75258" w:rsidP="00882857">
            <w:pPr>
              <w:pStyle w:val="TableIAMT"/>
              <w:spacing w:after="0"/>
              <w:rPr>
                <w:rFonts w:asciiTheme="majorBidi" w:hAnsiTheme="majorBidi" w:cstheme="majorBidi"/>
                <w:iCs/>
                <w:szCs w:val="22"/>
              </w:rPr>
            </w:pPr>
            <m:oMathPara>
              <m:oMathParaPr>
                <m:jc m:val="left"/>
              </m:oMathParaPr>
              <m:oMath>
                <m:r>
                  <m:rPr>
                    <m:sty m:val="p"/>
                  </m:rPr>
                  <w:rPr>
                    <w:rFonts w:ascii="Cambria Math" w:hAnsi="Cambria Math" w:cstheme="majorBidi"/>
                    <w:szCs w:val="22"/>
                  </w:rPr>
                  <m:t xml:space="preserve">R= </m:t>
                </m:r>
                <m:d>
                  <m:dPr>
                    <m:ctrlPr>
                      <w:rPr>
                        <w:rFonts w:ascii="Cambria Math" w:hAnsi="Cambria Math" w:cstheme="majorBidi"/>
                        <w:iCs/>
                        <w:szCs w:val="22"/>
                      </w:rPr>
                    </m:ctrlPr>
                  </m:dPr>
                  <m:e>
                    <m:r>
                      <m:rPr>
                        <m:sty m:val="p"/>
                      </m:rPr>
                      <w:rPr>
                        <w:rFonts w:ascii="Cambria Math" w:hAnsi="Cambria Math" w:cstheme="majorBidi"/>
                        <w:szCs w:val="22"/>
                      </w:rPr>
                      <m:t>1-</m:t>
                    </m:r>
                    <m:f>
                      <m:fPr>
                        <m:ctrlPr>
                          <w:rPr>
                            <w:rFonts w:ascii="Cambria Math" w:hAnsi="Cambria Math" w:cstheme="majorBidi"/>
                            <w:iCs/>
                            <w:szCs w:val="22"/>
                          </w:rPr>
                        </m:ctrlPr>
                      </m:fPr>
                      <m:num>
                        <m:sSub>
                          <m:sSubPr>
                            <m:ctrlPr>
                              <w:rPr>
                                <w:rFonts w:ascii="Cambria Math" w:hAnsi="Cambria Math" w:cstheme="majorBidi"/>
                                <w:iCs/>
                                <w:szCs w:val="22"/>
                              </w:rPr>
                            </m:ctrlPr>
                          </m:sSubPr>
                          <m:e>
                            <m:r>
                              <m:rPr>
                                <m:sty m:val="p"/>
                              </m:rPr>
                              <w:rPr>
                                <w:rFonts w:ascii="Cambria Math" w:hAnsi="Cambria Math" w:cstheme="majorBidi"/>
                                <w:szCs w:val="22"/>
                              </w:rPr>
                              <m:t>c</m:t>
                            </m:r>
                          </m:e>
                          <m:sub>
                            <m:r>
                              <m:rPr>
                                <m:sty m:val="p"/>
                              </m:rPr>
                              <w:rPr>
                                <w:rFonts w:ascii="Cambria Math" w:hAnsi="Cambria Math" w:cstheme="majorBidi"/>
                                <w:szCs w:val="22"/>
                              </w:rPr>
                              <m:t>p,end</m:t>
                            </m:r>
                          </m:sub>
                        </m:sSub>
                      </m:num>
                      <m:den>
                        <m:sSub>
                          <m:sSubPr>
                            <m:ctrlPr>
                              <w:rPr>
                                <w:rFonts w:ascii="Cambria Math" w:hAnsi="Cambria Math" w:cstheme="majorBidi"/>
                                <w:iCs/>
                                <w:szCs w:val="22"/>
                              </w:rPr>
                            </m:ctrlPr>
                          </m:sSubPr>
                          <m:e>
                            <m:r>
                              <m:rPr>
                                <m:sty m:val="p"/>
                              </m:rPr>
                              <w:rPr>
                                <w:rFonts w:ascii="Cambria Math" w:hAnsi="Cambria Math" w:cstheme="majorBidi"/>
                                <w:szCs w:val="22"/>
                              </w:rPr>
                              <m:t>c</m:t>
                            </m:r>
                          </m:e>
                          <m:sub>
                            <m:r>
                              <m:rPr>
                                <m:sty m:val="p"/>
                              </m:rPr>
                              <w:rPr>
                                <w:rFonts w:ascii="Cambria Math" w:hAnsi="Cambria Math" w:cstheme="majorBidi"/>
                                <w:szCs w:val="22"/>
                              </w:rPr>
                              <m:t>c</m:t>
                            </m:r>
                          </m:sub>
                        </m:sSub>
                      </m:den>
                    </m:f>
                  </m:e>
                </m:d>
                <m:r>
                  <m:rPr>
                    <m:sty m:val="p"/>
                  </m:rPr>
                  <w:rPr>
                    <w:rFonts w:ascii="Cambria Math" w:hAnsi="Cambria Math" w:cstheme="majorBidi"/>
                    <w:szCs w:val="22"/>
                  </w:rPr>
                  <m:t>∙100</m:t>
                </m:r>
              </m:oMath>
            </m:oMathPara>
          </w:p>
          <w:p w14:paraId="256D23D2" w14:textId="77777777" w:rsidR="00A75258" w:rsidRPr="00CC1808" w:rsidRDefault="00A75258" w:rsidP="00DE7284">
            <w:pPr>
              <w:pStyle w:val="TableIAMT"/>
              <w:spacing w:after="0"/>
              <w:rPr>
                <w:rFonts w:asciiTheme="majorBidi" w:hAnsiTheme="majorBidi" w:cstheme="majorBidi"/>
                <w:i/>
                <w:szCs w:val="22"/>
              </w:rPr>
            </w:pPr>
            <w:r w:rsidRPr="00CC1808">
              <w:rPr>
                <w:rFonts w:asciiTheme="majorBidi" w:hAnsiTheme="majorBidi" w:cstheme="majorBidi"/>
                <w:szCs w:val="22"/>
              </w:rPr>
              <w:t xml:space="preserve">where </w:t>
            </w:r>
            <m:oMath>
              <m:sSub>
                <m:sSubPr>
                  <m:ctrlPr>
                    <w:rPr>
                      <w:rFonts w:ascii="Cambria Math" w:hAnsi="Cambria Math" w:cstheme="majorBidi"/>
                      <w:i/>
                      <w:szCs w:val="22"/>
                    </w:rPr>
                  </m:ctrlPr>
                </m:sSubPr>
                <m:e>
                  <m:r>
                    <w:rPr>
                      <w:rFonts w:ascii="Cambria Math" w:hAnsi="Cambria Math" w:cstheme="majorBidi"/>
                      <w:szCs w:val="22"/>
                    </w:rPr>
                    <m:t>c</m:t>
                  </m:r>
                </m:e>
                <m:sub>
                  <m:r>
                    <w:rPr>
                      <w:rFonts w:ascii="Cambria Math" w:hAnsi="Cambria Math" w:cstheme="majorBidi"/>
                      <w:szCs w:val="22"/>
                    </w:rPr>
                    <m:t>p,end</m:t>
                  </m:r>
                </m:sub>
              </m:sSub>
            </m:oMath>
            <w:r w:rsidRPr="00CC1808">
              <w:rPr>
                <w:rFonts w:asciiTheme="majorBidi" w:hAnsiTheme="majorBidi" w:cstheme="majorBidi"/>
                <w:szCs w:val="22"/>
              </w:rPr>
              <w:t xml:space="preserve"> is concentration in the last permeate sample collected at 600 mL.</w:t>
            </w:r>
          </w:p>
        </w:tc>
        <w:tc>
          <w:tcPr>
            <w:tcW w:w="715" w:type="dxa"/>
            <w:tcBorders>
              <w:bottom w:val="single" w:sz="4" w:space="0" w:color="auto"/>
            </w:tcBorders>
            <w:shd w:val="clear" w:color="auto" w:fill="auto"/>
          </w:tcPr>
          <w:p w14:paraId="6703EE14" w14:textId="6DBBDCBE" w:rsidR="00A75258" w:rsidRPr="00CC1808" w:rsidRDefault="00A75258" w:rsidP="00DE7284">
            <w:pPr>
              <w:pStyle w:val="TableIAMT"/>
              <w:spacing w:after="0"/>
              <w:rPr>
                <w:rFonts w:asciiTheme="majorBidi" w:hAnsiTheme="majorBidi" w:cstheme="majorBidi"/>
                <w:szCs w:val="22"/>
              </w:rPr>
            </w:pPr>
            <w:r w:rsidRPr="00CC1808">
              <w:rPr>
                <w:rFonts w:asciiTheme="majorBidi" w:hAnsiTheme="majorBidi" w:cstheme="majorBidi"/>
                <w:color w:val="000000" w:themeColor="text1"/>
                <w:szCs w:val="22"/>
              </w:rPr>
              <w:t>(S</w:t>
            </w:r>
            <w:r w:rsidRPr="00CC1808">
              <w:rPr>
                <w:rFonts w:asciiTheme="majorBidi" w:hAnsiTheme="majorBidi" w:cstheme="majorBidi"/>
                <w:color w:val="000000" w:themeColor="text1"/>
                <w:szCs w:val="22"/>
              </w:rPr>
              <w:fldChar w:fldCharType="begin"/>
            </w:r>
            <w:r w:rsidRPr="00CC1808">
              <w:rPr>
                <w:rFonts w:asciiTheme="majorBidi" w:hAnsiTheme="majorBidi" w:cstheme="majorBidi"/>
                <w:color w:val="000000" w:themeColor="text1"/>
                <w:szCs w:val="22"/>
              </w:rPr>
              <w:instrText xml:space="preserve"> SEQ Eq-SI \* MERGEFORMAT </w:instrText>
            </w:r>
            <w:r w:rsidRPr="00CC1808">
              <w:rPr>
                <w:rFonts w:asciiTheme="majorBidi" w:hAnsiTheme="majorBidi" w:cstheme="majorBidi"/>
                <w:color w:val="000000" w:themeColor="text1"/>
                <w:szCs w:val="22"/>
              </w:rPr>
              <w:fldChar w:fldCharType="separate"/>
            </w:r>
            <w:r w:rsidR="00327DDD">
              <w:rPr>
                <w:rFonts w:asciiTheme="majorBidi" w:hAnsiTheme="majorBidi" w:cstheme="majorBidi"/>
                <w:noProof/>
                <w:color w:val="000000" w:themeColor="text1"/>
                <w:szCs w:val="22"/>
              </w:rPr>
              <w:t>5</w:t>
            </w:r>
            <w:r w:rsidRPr="00CC1808">
              <w:rPr>
                <w:rFonts w:asciiTheme="majorBidi" w:hAnsiTheme="majorBidi" w:cstheme="majorBidi"/>
                <w:noProof/>
                <w:color w:val="000000" w:themeColor="text1"/>
                <w:szCs w:val="22"/>
              </w:rPr>
              <w:fldChar w:fldCharType="end"/>
            </w:r>
            <w:r w:rsidRPr="00CC1808">
              <w:rPr>
                <w:rFonts w:asciiTheme="majorBidi" w:hAnsiTheme="majorBidi" w:cstheme="majorBidi"/>
                <w:color w:val="000000" w:themeColor="text1"/>
                <w:szCs w:val="22"/>
              </w:rPr>
              <w:t>)</w:t>
            </w:r>
          </w:p>
        </w:tc>
      </w:tr>
      <w:tr w:rsidR="00A75258" w:rsidRPr="00CC1808" w14:paraId="6BF9180B" w14:textId="77777777" w:rsidTr="00AF72C0">
        <w:tc>
          <w:tcPr>
            <w:tcW w:w="9646" w:type="dxa"/>
            <w:gridSpan w:val="4"/>
            <w:tcBorders>
              <w:top w:val="single" w:sz="4" w:space="0" w:color="auto"/>
              <w:bottom w:val="single" w:sz="4" w:space="0" w:color="auto"/>
            </w:tcBorders>
            <w:shd w:val="clear" w:color="auto" w:fill="auto"/>
          </w:tcPr>
          <w:p w14:paraId="2610C242" w14:textId="77777777" w:rsidR="00A75258" w:rsidRPr="00CC1808" w:rsidRDefault="00A75258" w:rsidP="00DE7284">
            <w:pPr>
              <w:pStyle w:val="TableIAMT"/>
              <w:spacing w:after="0"/>
              <w:jc w:val="center"/>
              <w:rPr>
                <w:b/>
                <w:bCs/>
                <w:szCs w:val="22"/>
              </w:rPr>
            </w:pPr>
            <w:r w:rsidRPr="00CC1808">
              <w:rPr>
                <w:rFonts w:asciiTheme="majorBidi" w:hAnsiTheme="majorBidi" w:cstheme="majorBidi"/>
                <w:b/>
                <w:bCs/>
                <w:szCs w:val="22"/>
                <w:lang w:eastAsia="de-DE"/>
              </w:rPr>
              <w:t xml:space="preserve">NF/RO </w:t>
            </w:r>
            <w:r w:rsidRPr="00CC1808">
              <w:rPr>
                <w:b/>
                <w:bCs/>
                <w:szCs w:val="22"/>
              </w:rPr>
              <w:t>performance parameters</w:t>
            </w:r>
          </w:p>
        </w:tc>
      </w:tr>
      <w:tr w:rsidR="00A75258" w:rsidRPr="00CC1808" w14:paraId="72FE98C6" w14:textId="77777777" w:rsidTr="00AF72C0">
        <w:tc>
          <w:tcPr>
            <w:tcW w:w="1418" w:type="dxa"/>
            <w:tcBorders>
              <w:top w:val="single" w:sz="4" w:space="0" w:color="auto"/>
            </w:tcBorders>
            <w:shd w:val="clear" w:color="auto" w:fill="auto"/>
          </w:tcPr>
          <w:p w14:paraId="4E1C556E" w14:textId="7EA92E68" w:rsidR="00A75258" w:rsidRPr="00CC1808" w:rsidRDefault="00A75258" w:rsidP="00DE7284">
            <w:pPr>
              <w:pStyle w:val="TableIAMT"/>
              <w:spacing w:after="0"/>
              <w:rPr>
                <w:szCs w:val="22"/>
              </w:rPr>
            </w:pPr>
            <w:r w:rsidRPr="00CC1808">
              <w:rPr>
                <w:szCs w:val="22"/>
              </w:rPr>
              <w:t>Removal</w:t>
            </w:r>
            <w:r w:rsidR="00882857" w:rsidRPr="00CC1808">
              <w:rPr>
                <w:szCs w:val="22"/>
              </w:rPr>
              <w:t xml:space="preserve"> </w:t>
            </w:r>
            <w:r w:rsidR="00882857" w:rsidRPr="00CC1808">
              <w:rPr>
                <w:rFonts w:asciiTheme="majorBidi" w:hAnsiTheme="majorBidi" w:cstheme="majorBidi"/>
                <w:szCs w:val="22"/>
              </w:rPr>
              <w:t>(R)</w:t>
            </w:r>
          </w:p>
        </w:tc>
        <w:tc>
          <w:tcPr>
            <w:tcW w:w="1276" w:type="dxa"/>
            <w:tcBorders>
              <w:top w:val="single" w:sz="4" w:space="0" w:color="auto"/>
            </w:tcBorders>
          </w:tcPr>
          <w:p w14:paraId="30064B7B" w14:textId="77777777" w:rsidR="00A75258" w:rsidRPr="00CC1808" w:rsidRDefault="00A75258" w:rsidP="00DE7284">
            <w:pPr>
              <w:pStyle w:val="TableIAMT"/>
              <w:spacing w:after="0"/>
              <w:rPr>
                <w:rFonts w:ascii="Calibri" w:eastAsia="Calibri" w:hAnsi="Calibri" w:cs="Calibri"/>
                <w:szCs w:val="22"/>
              </w:rPr>
            </w:pPr>
            <w:r w:rsidRPr="00CC1808">
              <w:rPr>
                <w:szCs w:val="22"/>
              </w:rPr>
              <w:t>%</w:t>
            </w:r>
          </w:p>
        </w:tc>
        <w:tc>
          <w:tcPr>
            <w:tcW w:w="6237" w:type="dxa"/>
            <w:tcBorders>
              <w:top w:val="single" w:sz="4" w:space="0" w:color="auto"/>
            </w:tcBorders>
            <w:shd w:val="clear" w:color="auto" w:fill="auto"/>
          </w:tcPr>
          <w:p w14:paraId="7C8A8472" w14:textId="77777777" w:rsidR="00A75258" w:rsidRPr="00CC1808" w:rsidRDefault="00A75258" w:rsidP="00DE7284">
            <w:pPr>
              <w:pStyle w:val="TableIAMT"/>
              <w:spacing w:after="0"/>
              <w:rPr>
                <w:iCs/>
                <w:szCs w:val="22"/>
              </w:rPr>
            </w:pPr>
            <m:oMathPara>
              <m:oMathParaPr>
                <m:jc m:val="left"/>
              </m:oMathParaPr>
              <m:oMath>
                <m:r>
                  <m:rPr>
                    <m:sty m:val="p"/>
                  </m:rPr>
                  <w:rPr>
                    <w:rFonts w:ascii="Cambria Math" w:hAnsi="Cambria Math"/>
                    <w:szCs w:val="22"/>
                  </w:rPr>
                  <m:t xml:space="preserve">R= </m:t>
                </m:r>
                <m:d>
                  <m:dPr>
                    <m:ctrlPr>
                      <w:rPr>
                        <w:rFonts w:ascii="Cambria Math" w:hAnsi="Cambria Math"/>
                        <w:iCs/>
                        <w:szCs w:val="22"/>
                      </w:rPr>
                    </m:ctrlPr>
                  </m:dPr>
                  <m:e>
                    <m:r>
                      <m:rPr>
                        <m:sty m:val="p"/>
                      </m:rPr>
                      <w:rPr>
                        <w:rFonts w:ascii="Cambria Math" w:hAnsi="Cambria Math"/>
                        <w:szCs w:val="22"/>
                      </w:rPr>
                      <m:t>1-</m:t>
                    </m:r>
                    <m:f>
                      <m:fPr>
                        <m:ctrlPr>
                          <w:rPr>
                            <w:rFonts w:ascii="Cambria Math" w:hAnsi="Cambria Math"/>
                            <w:iCs/>
                            <w:szCs w:val="22"/>
                          </w:rPr>
                        </m:ctrlPr>
                      </m:fPr>
                      <m:num>
                        <m:sSub>
                          <m:sSubPr>
                            <m:ctrlPr>
                              <w:rPr>
                                <w:rFonts w:ascii="Cambria Math" w:hAnsi="Cambria Math"/>
                                <w:iCs/>
                                <w:szCs w:val="22"/>
                              </w:rPr>
                            </m:ctrlPr>
                          </m:sSubPr>
                          <m:e>
                            <m:r>
                              <m:rPr>
                                <m:sty m:val="p"/>
                              </m:rPr>
                              <w:rPr>
                                <w:rFonts w:ascii="Cambria Math" w:hAnsi="Cambria Math"/>
                                <w:szCs w:val="22"/>
                              </w:rPr>
                              <m:t>c</m:t>
                            </m:r>
                          </m:e>
                          <m:sub>
                            <m:r>
                              <m:rPr>
                                <m:sty m:val="p"/>
                              </m:rPr>
                              <w:rPr>
                                <w:rFonts w:ascii="Cambria Math" w:hAnsi="Cambria Math"/>
                                <w:szCs w:val="22"/>
                              </w:rPr>
                              <m:t>p</m:t>
                            </m:r>
                          </m:sub>
                        </m:sSub>
                      </m:num>
                      <m:den>
                        <m:sSub>
                          <m:sSubPr>
                            <m:ctrlPr>
                              <w:rPr>
                                <w:rFonts w:ascii="Cambria Math" w:hAnsi="Cambria Math"/>
                                <w:iCs/>
                                <w:szCs w:val="22"/>
                              </w:rPr>
                            </m:ctrlPr>
                          </m:sSubPr>
                          <m:e>
                            <m:r>
                              <m:rPr>
                                <m:sty m:val="p"/>
                              </m:rPr>
                              <w:rPr>
                                <w:rFonts w:ascii="Cambria Math" w:hAnsi="Cambria Math"/>
                                <w:szCs w:val="22"/>
                              </w:rPr>
                              <m:t>c</m:t>
                            </m:r>
                          </m:e>
                          <m:sub>
                            <m:r>
                              <m:rPr>
                                <m:sty m:val="p"/>
                              </m:rPr>
                              <w:rPr>
                                <w:rFonts w:ascii="Cambria Math" w:hAnsi="Cambria Math"/>
                                <w:szCs w:val="22"/>
                              </w:rPr>
                              <m:t>f</m:t>
                            </m:r>
                          </m:sub>
                        </m:sSub>
                      </m:den>
                    </m:f>
                  </m:e>
                </m:d>
                <m:r>
                  <m:rPr>
                    <m:sty m:val="p"/>
                  </m:rPr>
                  <w:rPr>
                    <w:rFonts w:ascii="Cambria Math" w:hAnsi="Cambria Math"/>
                    <w:szCs w:val="22"/>
                  </w:rPr>
                  <m:t>·100</m:t>
                </m:r>
              </m:oMath>
            </m:oMathPara>
          </w:p>
          <w:p w14:paraId="690816A7" w14:textId="77777777" w:rsidR="00A75258" w:rsidRPr="00CC1808" w:rsidRDefault="00A75258" w:rsidP="00DE7284">
            <w:pPr>
              <w:pStyle w:val="TableIAMT"/>
              <w:spacing w:after="0"/>
              <w:rPr>
                <w:szCs w:val="22"/>
              </w:rPr>
            </w:pPr>
            <w:r w:rsidRPr="00CC1808">
              <w:rPr>
                <w:szCs w:val="22"/>
              </w:rPr>
              <w:t xml:space="preserve">where </w:t>
            </w:r>
            <w:r w:rsidRPr="00CC1808">
              <w:rPr>
                <w:i/>
                <w:szCs w:val="22"/>
              </w:rPr>
              <w:t>c</w:t>
            </w:r>
            <w:r w:rsidRPr="00CC1808">
              <w:rPr>
                <w:i/>
                <w:szCs w:val="22"/>
                <w:vertAlign w:val="subscript"/>
              </w:rPr>
              <w:t>p</w:t>
            </w:r>
            <w:r w:rsidRPr="00CC1808">
              <w:rPr>
                <w:szCs w:val="22"/>
              </w:rPr>
              <w:t xml:space="preserve"> and c</w:t>
            </w:r>
            <w:r w:rsidRPr="00CC1808">
              <w:rPr>
                <w:i/>
                <w:szCs w:val="22"/>
                <w:vertAlign w:val="subscript"/>
              </w:rPr>
              <w:t>f</w:t>
            </w:r>
            <w:r w:rsidRPr="00CC1808">
              <w:rPr>
                <w:szCs w:val="22"/>
              </w:rPr>
              <w:t xml:space="preserve"> are the permeate and initial feed concentration of (mg/L, µg/L), respectively.</w:t>
            </w:r>
          </w:p>
        </w:tc>
        <w:tc>
          <w:tcPr>
            <w:tcW w:w="715" w:type="dxa"/>
            <w:tcBorders>
              <w:top w:val="single" w:sz="4" w:space="0" w:color="auto"/>
            </w:tcBorders>
            <w:shd w:val="clear" w:color="auto" w:fill="auto"/>
          </w:tcPr>
          <w:p w14:paraId="7659EDA4" w14:textId="1C08B646" w:rsidR="00A75258" w:rsidRPr="00CC1808" w:rsidRDefault="00A75258" w:rsidP="00DE7284">
            <w:pPr>
              <w:pStyle w:val="TableIAMT"/>
              <w:spacing w:after="0"/>
              <w:rPr>
                <w:szCs w:val="22"/>
              </w:rPr>
            </w:pPr>
            <w:r w:rsidRPr="00CC1808">
              <w:rPr>
                <w:color w:val="000000" w:themeColor="text1"/>
                <w:szCs w:val="22"/>
              </w:rPr>
              <w:t>(S</w:t>
            </w:r>
            <w:r w:rsidRPr="00CC1808">
              <w:rPr>
                <w:color w:val="000000" w:themeColor="text1"/>
                <w:szCs w:val="22"/>
              </w:rPr>
              <w:fldChar w:fldCharType="begin"/>
            </w:r>
            <w:r w:rsidRPr="00CC1808">
              <w:rPr>
                <w:color w:val="000000" w:themeColor="text1"/>
                <w:szCs w:val="22"/>
              </w:rPr>
              <w:instrText xml:space="preserve"> SEQ Eq-SI \* MERGEFORMAT </w:instrText>
            </w:r>
            <w:r w:rsidRPr="00CC1808">
              <w:rPr>
                <w:color w:val="000000" w:themeColor="text1"/>
                <w:szCs w:val="22"/>
              </w:rPr>
              <w:fldChar w:fldCharType="separate"/>
            </w:r>
            <w:r w:rsidR="00327DDD">
              <w:rPr>
                <w:noProof/>
                <w:color w:val="000000" w:themeColor="text1"/>
                <w:szCs w:val="22"/>
              </w:rPr>
              <w:t>6</w:t>
            </w:r>
            <w:r w:rsidRPr="00CC1808">
              <w:rPr>
                <w:noProof/>
                <w:color w:val="000000" w:themeColor="text1"/>
                <w:szCs w:val="22"/>
              </w:rPr>
              <w:fldChar w:fldCharType="end"/>
            </w:r>
            <w:r w:rsidRPr="00CC1808">
              <w:rPr>
                <w:color w:val="000000" w:themeColor="text1"/>
                <w:szCs w:val="22"/>
              </w:rPr>
              <w:t>)</w:t>
            </w:r>
          </w:p>
        </w:tc>
      </w:tr>
      <w:tr w:rsidR="00A75258" w:rsidRPr="00CC1808" w14:paraId="7B85A9AF" w14:textId="77777777" w:rsidTr="00AF72C0">
        <w:tc>
          <w:tcPr>
            <w:tcW w:w="1418" w:type="dxa"/>
            <w:shd w:val="clear" w:color="auto" w:fill="auto"/>
          </w:tcPr>
          <w:p w14:paraId="2C37C8DC" w14:textId="77777777" w:rsidR="00A75258" w:rsidRPr="00CC1808" w:rsidRDefault="00A75258" w:rsidP="00DE7284">
            <w:pPr>
              <w:pStyle w:val="TableIAMT"/>
              <w:spacing w:after="0"/>
              <w:rPr>
                <w:szCs w:val="22"/>
              </w:rPr>
            </w:pPr>
            <w:r w:rsidRPr="00CC1808">
              <w:rPr>
                <w:rFonts w:asciiTheme="majorBidi" w:hAnsiTheme="majorBidi" w:cstheme="majorBidi"/>
                <w:szCs w:val="22"/>
                <w:lang w:eastAsia="de-DE"/>
              </w:rPr>
              <w:t>TMP</w:t>
            </w:r>
          </w:p>
        </w:tc>
        <w:tc>
          <w:tcPr>
            <w:tcW w:w="1276" w:type="dxa"/>
          </w:tcPr>
          <w:p w14:paraId="73216D2C" w14:textId="77777777" w:rsidR="00A75258" w:rsidRPr="00CC1808" w:rsidRDefault="00A75258" w:rsidP="00DE7284">
            <w:pPr>
              <w:pStyle w:val="TableIAMT"/>
              <w:spacing w:after="0" w:line="276" w:lineRule="auto"/>
              <w:rPr>
                <w:rFonts w:ascii="Arial" w:hAnsi="Arial" w:cs="Arial"/>
                <w:szCs w:val="22"/>
              </w:rPr>
            </w:pPr>
            <w:r w:rsidRPr="00CC1808">
              <w:rPr>
                <w:rFonts w:asciiTheme="majorBidi" w:hAnsiTheme="majorBidi" w:cstheme="majorBidi"/>
                <w:szCs w:val="22"/>
                <w:lang w:eastAsia="de-DE"/>
              </w:rPr>
              <w:t>bar</w:t>
            </w:r>
          </w:p>
        </w:tc>
        <w:tc>
          <w:tcPr>
            <w:tcW w:w="6237" w:type="dxa"/>
            <w:shd w:val="clear" w:color="auto" w:fill="auto"/>
          </w:tcPr>
          <w:p w14:paraId="6466153D" w14:textId="77777777" w:rsidR="00A75258" w:rsidRPr="00CC1808" w:rsidRDefault="00A75258" w:rsidP="00DE7284">
            <w:pPr>
              <w:pStyle w:val="TableIAMT"/>
              <w:spacing w:after="0" w:line="276" w:lineRule="auto"/>
              <w:rPr>
                <w:rFonts w:asciiTheme="majorBidi" w:hAnsiTheme="majorBidi" w:cstheme="majorBidi"/>
                <w:szCs w:val="22"/>
              </w:rPr>
            </w:pPr>
            <m:oMathPara>
              <m:oMathParaPr>
                <m:jc m:val="left"/>
              </m:oMathParaPr>
              <m:oMath>
                <m:r>
                  <m:rPr>
                    <m:sty m:val="p"/>
                  </m:rPr>
                  <w:rPr>
                    <w:rFonts w:ascii="Cambria Math" w:hAnsi="Cambria Math" w:cstheme="majorBidi"/>
                    <w:szCs w:val="22"/>
                  </w:rPr>
                  <m:t xml:space="preserve">TMP= </m:t>
                </m:r>
                <m:f>
                  <m:fPr>
                    <m:ctrlPr>
                      <w:rPr>
                        <w:rFonts w:ascii="Cambria Math" w:hAnsi="Cambria Math" w:cstheme="majorBidi"/>
                        <w:iCs/>
                        <w:szCs w:val="22"/>
                      </w:rPr>
                    </m:ctrlPr>
                  </m:fPr>
                  <m:num>
                    <m:sSub>
                      <m:sSubPr>
                        <m:ctrlPr>
                          <w:rPr>
                            <w:rFonts w:ascii="Cambria Math" w:hAnsi="Cambria Math" w:cstheme="majorBidi"/>
                            <w:iCs/>
                            <w:szCs w:val="22"/>
                          </w:rPr>
                        </m:ctrlPr>
                      </m:sSubPr>
                      <m:e>
                        <m:r>
                          <m:rPr>
                            <m:sty m:val="p"/>
                          </m:rPr>
                          <w:rPr>
                            <w:rFonts w:ascii="Cambria Math" w:hAnsi="Cambria Math" w:cstheme="majorBidi"/>
                            <w:szCs w:val="22"/>
                          </w:rPr>
                          <m:t>P</m:t>
                        </m:r>
                      </m:e>
                      <m:sub>
                        <m:r>
                          <m:rPr>
                            <m:sty m:val="p"/>
                          </m:rPr>
                          <w:rPr>
                            <w:rFonts w:ascii="Cambria Math" w:hAnsi="Cambria Math" w:cstheme="majorBidi"/>
                            <w:szCs w:val="22"/>
                          </w:rPr>
                          <m:t>f</m:t>
                        </m:r>
                      </m:sub>
                    </m:sSub>
                    <m:r>
                      <m:rPr>
                        <m:sty m:val="p"/>
                      </m:rPr>
                      <w:rPr>
                        <w:rFonts w:ascii="Cambria Math" w:hAnsi="Cambria Math" w:cstheme="majorBidi"/>
                        <w:szCs w:val="22"/>
                      </w:rPr>
                      <m:t>+</m:t>
                    </m:r>
                    <m:sSub>
                      <m:sSubPr>
                        <m:ctrlPr>
                          <w:rPr>
                            <w:rFonts w:ascii="Cambria Math" w:hAnsi="Cambria Math" w:cstheme="majorBidi"/>
                            <w:iCs/>
                            <w:szCs w:val="22"/>
                          </w:rPr>
                        </m:ctrlPr>
                      </m:sSubPr>
                      <m:e>
                        <m:r>
                          <m:rPr>
                            <m:sty m:val="p"/>
                          </m:rPr>
                          <w:rPr>
                            <w:rFonts w:ascii="Cambria Math" w:hAnsi="Cambria Math" w:cstheme="majorBidi"/>
                            <w:szCs w:val="22"/>
                          </w:rPr>
                          <m:t>P</m:t>
                        </m:r>
                      </m:e>
                      <m:sub>
                        <m:r>
                          <m:rPr>
                            <m:sty m:val="p"/>
                          </m:rPr>
                          <w:rPr>
                            <w:rFonts w:ascii="Cambria Math" w:hAnsi="Cambria Math" w:cstheme="majorBidi"/>
                            <w:szCs w:val="22"/>
                          </w:rPr>
                          <m:t>c</m:t>
                        </m:r>
                      </m:sub>
                    </m:sSub>
                  </m:num>
                  <m:den>
                    <m:r>
                      <m:rPr>
                        <m:sty m:val="p"/>
                      </m:rPr>
                      <w:rPr>
                        <w:rFonts w:ascii="Cambria Math" w:hAnsi="Cambria Math" w:cstheme="majorBidi"/>
                        <w:szCs w:val="22"/>
                      </w:rPr>
                      <m:t>2</m:t>
                    </m:r>
                  </m:den>
                </m:f>
              </m:oMath>
            </m:oMathPara>
          </w:p>
          <w:p w14:paraId="3B49A080" w14:textId="77777777" w:rsidR="00A75258" w:rsidRPr="00CC1808" w:rsidRDefault="00A75258" w:rsidP="00DE7284">
            <w:pPr>
              <w:pStyle w:val="TableIAMT"/>
              <w:spacing w:after="0"/>
              <w:rPr>
                <w:szCs w:val="22"/>
              </w:rPr>
            </w:pPr>
            <w:r w:rsidRPr="00CC1808">
              <w:rPr>
                <w:rFonts w:asciiTheme="majorBidi" w:hAnsiTheme="majorBidi" w:cstheme="majorBidi"/>
                <w:szCs w:val="22"/>
              </w:rPr>
              <w:t>where P is the pressure (bar) in feed (f), concentrate (c), and permeate (p).</w:t>
            </w:r>
          </w:p>
        </w:tc>
        <w:tc>
          <w:tcPr>
            <w:tcW w:w="715" w:type="dxa"/>
            <w:shd w:val="clear" w:color="auto" w:fill="auto"/>
          </w:tcPr>
          <w:p w14:paraId="129F1217" w14:textId="22CADF99" w:rsidR="00A75258" w:rsidRPr="00CC1808" w:rsidRDefault="00A75258" w:rsidP="00DE7284">
            <w:pPr>
              <w:pStyle w:val="TableIAMT"/>
              <w:spacing w:after="0"/>
              <w:rPr>
                <w:szCs w:val="22"/>
              </w:rPr>
            </w:pPr>
            <w:r w:rsidRPr="00CC1808">
              <w:rPr>
                <w:color w:val="000000" w:themeColor="text1"/>
                <w:szCs w:val="22"/>
              </w:rPr>
              <w:t>(S</w:t>
            </w:r>
            <w:r w:rsidRPr="00CC1808">
              <w:rPr>
                <w:color w:val="000000" w:themeColor="text1"/>
                <w:szCs w:val="22"/>
              </w:rPr>
              <w:fldChar w:fldCharType="begin"/>
            </w:r>
            <w:r w:rsidRPr="00CC1808">
              <w:rPr>
                <w:color w:val="000000" w:themeColor="text1"/>
                <w:szCs w:val="22"/>
              </w:rPr>
              <w:instrText xml:space="preserve"> SEQ Eq-SI \* MERGEFORMAT </w:instrText>
            </w:r>
            <w:r w:rsidRPr="00CC1808">
              <w:rPr>
                <w:color w:val="000000" w:themeColor="text1"/>
                <w:szCs w:val="22"/>
              </w:rPr>
              <w:fldChar w:fldCharType="separate"/>
            </w:r>
            <w:r w:rsidR="00327DDD">
              <w:rPr>
                <w:noProof/>
                <w:color w:val="000000" w:themeColor="text1"/>
                <w:szCs w:val="22"/>
              </w:rPr>
              <w:t>7</w:t>
            </w:r>
            <w:r w:rsidRPr="00CC1808">
              <w:rPr>
                <w:noProof/>
                <w:color w:val="000000" w:themeColor="text1"/>
                <w:szCs w:val="22"/>
              </w:rPr>
              <w:fldChar w:fldCharType="end"/>
            </w:r>
            <w:r w:rsidRPr="00CC1808">
              <w:rPr>
                <w:color w:val="000000" w:themeColor="text1"/>
                <w:szCs w:val="22"/>
              </w:rPr>
              <w:t>)</w:t>
            </w:r>
          </w:p>
        </w:tc>
      </w:tr>
      <w:tr w:rsidR="00A75258" w:rsidRPr="00CC1808" w14:paraId="4C44BADE" w14:textId="77777777" w:rsidTr="00AF72C0">
        <w:tc>
          <w:tcPr>
            <w:tcW w:w="1418" w:type="dxa"/>
            <w:shd w:val="clear" w:color="auto" w:fill="auto"/>
          </w:tcPr>
          <w:p w14:paraId="51CB9AA8" w14:textId="77777777" w:rsidR="00A75258" w:rsidRPr="00CC1808" w:rsidRDefault="00A75258" w:rsidP="00DE7284">
            <w:pPr>
              <w:pStyle w:val="TableIAMT"/>
              <w:spacing w:after="0"/>
              <w:rPr>
                <w:szCs w:val="22"/>
              </w:rPr>
            </w:pPr>
            <w:r w:rsidRPr="00CC1808">
              <w:rPr>
                <w:rFonts w:asciiTheme="majorBidi" w:hAnsiTheme="majorBidi" w:cstheme="majorBidi"/>
                <w:szCs w:val="22"/>
              </w:rPr>
              <w:t>L</w:t>
            </w:r>
            <w:r w:rsidRPr="00CC1808">
              <w:rPr>
                <w:rFonts w:asciiTheme="majorBidi" w:hAnsiTheme="majorBidi" w:cstheme="majorBidi"/>
                <w:szCs w:val="22"/>
                <w:vertAlign w:val="subscript"/>
              </w:rPr>
              <w:t>p</w:t>
            </w:r>
          </w:p>
        </w:tc>
        <w:tc>
          <w:tcPr>
            <w:tcW w:w="1276" w:type="dxa"/>
          </w:tcPr>
          <w:p w14:paraId="0AF8F115" w14:textId="77777777" w:rsidR="00A75258" w:rsidRPr="00CC1808" w:rsidRDefault="00A75258" w:rsidP="00DE7284">
            <w:pPr>
              <w:pStyle w:val="TableIAMT"/>
              <w:spacing w:after="0"/>
              <w:rPr>
                <w:rFonts w:ascii="Arial" w:hAnsi="Arial" w:cs="Arial"/>
                <w:iCs/>
                <w:szCs w:val="22"/>
              </w:rPr>
            </w:pPr>
            <w:r w:rsidRPr="00CC1808">
              <w:rPr>
                <w:rFonts w:asciiTheme="majorBidi" w:hAnsiTheme="majorBidi" w:cstheme="majorBidi"/>
                <w:szCs w:val="22"/>
              </w:rPr>
              <w:t>L/m</w:t>
            </w:r>
            <w:r w:rsidRPr="00CC1808">
              <w:rPr>
                <w:rFonts w:asciiTheme="majorBidi" w:hAnsiTheme="majorBidi" w:cstheme="majorBidi"/>
                <w:szCs w:val="22"/>
                <w:vertAlign w:val="superscript"/>
              </w:rPr>
              <w:t>2</w:t>
            </w:r>
            <w:r w:rsidRPr="00CC1808">
              <w:rPr>
                <w:rFonts w:asciiTheme="majorBidi" w:hAnsiTheme="majorBidi" w:cstheme="majorBidi"/>
                <w:szCs w:val="22"/>
              </w:rPr>
              <w:t>.h.bar</w:t>
            </w:r>
          </w:p>
        </w:tc>
        <w:tc>
          <w:tcPr>
            <w:tcW w:w="6237" w:type="dxa"/>
            <w:shd w:val="clear" w:color="auto" w:fill="auto"/>
          </w:tcPr>
          <w:p w14:paraId="0B456223" w14:textId="3F5F105B" w:rsidR="00BF7FC9" w:rsidRPr="00CC1808" w:rsidRDefault="00992F7F" w:rsidP="00BF7FC9">
            <w:pPr>
              <w:pStyle w:val="TableIAMT"/>
              <w:spacing w:after="0"/>
              <w:rPr>
                <w:iCs/>
                <w:szCs w:val="22"/>
              </w:rPr>
            </w:pPr>
            <m:oMathPara>
              <m:oMathParaPr>
                <m:jc m:val="left"/>
              </m:oMathParaPr>
              <m:oMath>
                <m:sSub>
                  <m:sSubPr>
                    <m:ctrlPr>
                      <w:rPr>
                        <w:rFonts w:ascii="Cambria Math" w:hAnsi="Cambria Math" w:cstheme="majorBidi"/>
                        <w:iCs/>
                        <w:szCs w:val="22"/>
                      </w:rPr>
                    </m:ctrlPr>
                  </m:sSubPr>
                  <m:e>
                    <m:r>
                      <m:rPr>
                        <m:sty m:val="p"/>
                      </m:rPr>
                      <w:rPr>
                        <w:rFonts w:ascii="Cambria Math" w:hAnsi="Cambria Math" w:cstheme="majorBidi"/>
                        <w:szCs w:val="22"/>
                      </w:rPr>
                      <m:t>L</m:t>
                    </m:r>
                  </m:e>
                  <m:sub>
                    <m:r>
                      <m:rPr>
                        <m:sty m:val="p"/>
                      </m:rPr>
                      <w:rPr>
                        <w:rFonts w:ascii="Cambria Math" w:hAnsi="Cambria Math" w:cstheme="majorBidi"/>
                        <w:szCs w:val="22"/>
                        <w:vertAlign w:val="subscript"/>
                      </w:rPr>
                      <m:t>p</m:t>
                    </m:r>
                  </m:sub>
                </m:sSub>
                <m:r>
                  <m:rPr>
                    <m:sty m:val="p"/>
                  </m:rPr>
                  <w:rPr>
                    <w:rFonts w:ascii="Cambria Math" w:hAnsi="Cambria Math" w:cstheme="majorBidi"/>
                    <w:szCs w:val="22"/>
                  </w:rPr>
                  <m:t xml:space="preserve">= </m:t>
                </m:r>
                <m:f>
                  <m:fPr>
                    <m:ctrlPr>
                      <w:rPr>
                        <w:rFonts w:ascii="Cambria Math" w:hAnsi="Cambria Math" w:cstheme="majorBidi"/>
                        <w:iCs/>
                        <w:szCs w:val="22"/>
                      </w:rPr>
                    </m:ctrlPr>
                  </m:fPr>
                  <m:num>
                    <m:sSub>
                      <m:sSubPr>
                        <m:ctrlPr>
                          <w:rPr>
                            <w:rFonts w:ascii="Cambria Math" w:hAnsi="Cambria Math" w:cstheme="majorBidi"/>
                            <w:iCs/>
                            <w:szCs w:val="22"/>
                          </w:rPr>
                        </m:ctrlPr>
                      </m:sSubPr>
                      <m:e>
                        <m:r>
                          <m:rPr>
                            <m:sty m:val="p"/>
                          </m:rPr>
                          <w:rPr>
                            <w:rFonts w:ascii="Cambria Math" w:hAnsi="Cambria Math" w:cstheme="majorBidi"/>
                            <w:szCs w:val="22"/>
                          </w:rPr>
                          <m:t>J</m:t>
                        </m:r>
                      </m:e>
                      <m:sub>
                        <m:r>
                          <m:rPr>
                            <m:sty m:val="p"/>
                          </m:rPr>
                          <w:rPr>
                            <w:rFonts w:ascii="Cambria Math" w:hAnsi="Cambria Math" w:cstheme="majorBidi"/>
                            <w:szCs w:val="22"/>
                          </w:rPr>
                          <m:t>v</m:t>
                        </m:r>
                      </m:sub>
                    </m:sSub>
                  </m:num>
                  <m:den>
                    <m:r>
                      <m:rPr>
                        <m:sty m:val="p"/>
                      </m:rPr>
                      <w:rPr>
                        <w:rFonts w:ascii="Cambria Math" w:hAnsi="Cambria Math" w:cstheme="majorBidi"/>
                        <w:szCs w:val="22"/>
                      </w:rPr>
                      <m:t>TMP</m:t>
                    </m:r>
                  </m:den>
                </m:f>
              </m:oMath>
            </m:oMathPara>
          </w:p>
        </w:tc>
        <w:tc>
          <w:tcPr>
            <w:tcW w:w="715" w:type="dxa"/>
            <w:shd w:val="clear" w:color="auto" w:fill="auto"/>
          </w:tcPr>
          <w:p w14:paraId="7FD29255" w14:textId="3AA47BAE" w:rsidR="00A75258" w:rsidRPr="00CC1808" w:rsidRDefault="00A75258" w:rsidP="00DE7284">
            <w:pPr>
              <w:pStyle w:val="TableIAMT"/>
              <w:spacing w:after="0"/>
              <w:rPr>
                <w:szCs w:val="22"/>
              </w:rPr>
            </w:pPr>
            <w:r w:rsidRPr="00CC1808">
              <w:rPr>
                <w:color w:val="000000" w:themeColor="text1"/>
                <w:szCs w:val="22"/>
              </w:rPr>
              <w:t>(S</w:t>
            </w:r>
            <w:r w:rsidRPr="00CC1808">
              <w:rPr>
                <w:color w:val="000000" w:themeColor="text1"/>
                <w:szCs w:val="22"/>
              </w:rPr>
              <w:fldChar w:fldCharType="begin"/>
            </w:r>
            <w:r w:rsidRPr="00CC1808">
              <w:rPr>
                <w:color w:val="000000" w:themeColor="text1"/>
                <w:szCs w:val="22"/>
              </w:rPr>
              <w:instrText xml:space="preserve"> SEQ Eq-SI \* MERGEFORMAT </w:instrText>
            </w:r>
            <w:r w:rsidRPr="00CC1808">
              <w:rPr>
                <w:color w:val="000000" w:themeColor="text1"/>
                <w:szCs w:val="22"/>
              </w:rPr>
              <w:fldChar w:fldCharType="separate"/>
            </w:r>
            <w:r w:rsidR="00327DDD">
              <w:rPr>
                <w:noProof/>
                <w:color w:val="000000" w:themeColor="text1"/>
                <w:szCs w:val="22"/>
              </w:rPr>
              <w:t>8</w:t>
            </w:r>
            <w:r w:rsidRPr="00CC1808">
              <w:rPr>
                <w:noProof/>
                <w:color w:val="000000" w:themeColor="text1"/>
                <w:szCs w:val="22"/>
              </w:rPr>
              <w:fldChar w:fldCharType="end"/>
            </w:r>
            <w:r w:rsidRPr="00CC1808">
              <w:rPr>
                <w:color w:val="000000" w:themeColor="text1"/>
                <w:szCs w:val="22"/>
              </w:rPr>
              <w:t>)</w:t>
            </w:r>
          </w:p>
        </w:tc>
      </w:tr>
      <w:tr w:rsidR="00A75258" w:rsidRPr="00CC1808" w14:paraId="7188E2A9" w14:textId="77777777" w:rsidTr="00AF72C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418" w:type="dxa"/>
            <w:tcBorders>
              <w:top w:val="nil"/>
              <w:left w:val="nil"/>
              <w:bottom w:val="nil"/>
              <w:right w:val="nil"/>
            </w:tcBorders>
          </w:tcPr>
          <w:p w14:paraId="03C1B763" w14:textId="7A0B79A2" w:rsidR="00A75258" w:rsidRPr="00CC1808" w:rsidRDefault="00A75258" w:rsidP="00327DDD">
            <w:pPr>
              <w:spacing w:after="0" w:line="240" w:lineRule="auto"/>
              <w:jc w:val="left"/>
              <w:rPr>
                <w:sz w:val="22"/>
              </w:rPr>
            </w:pPr>
            <w:r w:rsidRPr="00CC1808">
              <w:rPr>
                <w:sz w:val="22"/>
              </w:rPr>
              <w:t xml:space="preserve">Specific energy consumption (SEC) </w:t>
            </w:r>
            <w:r w:rsidRPr="00CC1808">
              <w:rPr>
                <w:sz w:val="22"/>
              </w:rPr>
              <w:fldChar w:fldCharType="begin">
                <w:fldData xml:space="preserve">PEVuZE5vdGU+PENpdGU+PEF1dGhvcj5aaHU8L0F1dGhvcj48WWVhcj4yMDA5PC9ZZWFyPjxSZWNO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</w:fldData>
              </w:fldChar>
            </w:r>
            <w:r w:rsidR="00327DDD">
              <w:rPr>
                <w:sz w:val="22"/>
              </w:rPr>
              <w:instrText xml:space="preserve"> ADDIN EN.CITE </w:instrText>
            </w:r>
            <w:r w:rsidR="00327DDD">
              <w:rPr>
                <w:sz w:val="22"/>
              </w:rPr>
              <w:fldChar w:fldCharType="begin">
                <w:fldData xml:space="preserve">PEVuZE5vdGU+PENpdGU+PEF1dGhvcj5aaHU8L0F1dGhvcj48WWVhcj4yMDA5PC9ZZWFyPjxSZWNO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</w:fldData>
              </w:fldChar>
            </w:r>
            <w:r w:rsidR="00327DDD">
              <w:rPr>
                <w:sz w:val="22"/>
              </w:rPr>
              <w:instrText xml:space="preserve"> ADDIN EN.CITE.DATA </w:instrText>
            </w:r>
            <w:r w:rsidR="00327DDD">
              <w:rPr>
                <w:sz w:val="22"/>
              </w:rPr>
            </w:r>
            <w:r w:rsidR="00327DDD">
              <w:rPr>
                <w:sz w:val="22"/>
              </w:rPr>
              <w:fldChar w:fldCharType="end"/>
            </w:r>
            <w:r w:rsidRPr="00CC1808">
              <w:rPr>
                <w:sz w:val="22"/>
              </w:rPr>
              <w:fldChar w:fldCharType="separate"/>
            </w:r>
            <w:hyperlink w:anchor="_ENREF_14" w:tooltip="Zhu, 2009 #2010" w:history="1">
              <w:r w:rsidR="00327DDD" w:rsidRPr="00327DDD">
                <w:rPr>
                  <w:noProof/>
                  <w:sz w:val="22"/>
                  <w:vertAlign w:val="superscript"/>
                </w:rPr>
                <w:t>14</w:t>
              </w:r>
            </w:hyperlink>
            <w:r w:rsidR="00327DDD" w:rsidRPr="00327DDD">
              <w:rPr>
                <w:noProof/>
                <w:sz w:val="22"/>
                <w:vertAlign w:val="superscript"/>
              </w:rPr>
              <w:t xml:space="preserve">, </w:t>
            </w:r>
            <w:hyperlink w:anchor="_ENREF_15" w:tooltip="Patel, 2021 #990" w:history="1">
              <w:r w:rsidR="00327DDD" w:rsidRPr="00327DDD">
                <w:rPr>
                  <w:noProof/>
                  <w:sz w:val="22"/>
                  <w:vertAlign w:val="superscript"/>
                </w:rPr>
                <w:t>15</w:t>
              </w:r>
            </w:hyperlink>
            <w:r w:rsidRPr="00CC1808">
              <w:rPr>
                <w:sz w:val="22"/>
              </w:rPr>
              <w:fldChar w:fldCharType="end"/>
            </w:r>
            <w:r w:rsidRPr="00CC1808">
              <w:rPr>
                <w:sz w:val="22"/>
              </w:rPr>
              <w:t xml:space="preserve">  </w:t>
            </w:r>
          </w:p>
        </w:tc>
        <w:tc>
          <w:tcPr>
            <w:tcW w:w="1276" w:type="dxa"/>
            <w:tcBorders>
              <w:top w:val="nil"/>
              <w:left w:val="nil"/>
              <w:bottom w:val="nil"/>
              <w:right w:val="nil"/>
            </w:tcBorders>
          </w:tcPr>
          <w:p w14:paraId="39A4F12F" w14:textId="77777777" w:rsidR="00A75258" w:rsidRPr="00CC1808" w:rsidRDefault="00A75258" w:rsidP="00DE7284">
            <w:pPr>
              <w:pStyle w:val="TableIAMT"/>
              <w:spacing w:after="0"/>
              <w:rPr>
                <w:rFonts w:ascii="Arial" w:hAnsi="Arial" w:cs="Arial"/>
                <w:szCs w:val="22"/>
              </w:rPr>
            </w:pPr>
            <w:r w:rsidRPr="00CC1808">
              <w:rPr>
                <w:szCs w:val="22"/>
              </w:rPr>
              <w:t>Wh/L</w:t>
            </w:r>
          </w:p>
        </w:tc>
        <w:tc>
          <w:tcPr>
            <w:tcW w:w="6237" w:type="dxa"/>
            <w:tcBorders>
              <w:top w:val="nil"/>
              <w:left w:val="nil"/>
              <w:bottom w:val="nil"/>
              <w:right w:val="nil"/>
            </w:tcBorders>
          </w:tcPr>
          <w:p w14:paraId="07C575F7" w14:textId="77777777" w:rsidR="00A75258" w:rsidRPr="00CC1808" w:rsidRDefault="00A75258" w:rsidP="00DE7284">
            <w:pPr>
              <w:pStyle w:val="TableIAMT"/>
              <w:spacing w:after="0"/>
              <w:rPr>
                <w:iCs/>
                <w:szCs w:val="22"/>
              </w:rPr>
            </w:pPr>
            <m:oMathPara>
              <m:oMathParaPr>
                <m:jc m:val="left"/>
              </m:oMathParaPr>
              <m:oMath>
                <m:r>
                  <m:rPr>
                    <m:sty m:val="p"/>
                  </m:rPr>
                  <w:rPr>
                    <w:rFonts w:ascii="Cambria Math" w:hAnsi="Cambria Math"/>
                    <w:szCs w:val="22"/>
                  </w:rPr>
                  <m:t>SEC=</m:t>
                </m:r>
                <m:f>
                  <m:fPr>
                    <m:ctrlPr>
                      <w:rPr>
                        <w:rFonts w:ascii="Cambria Math" w:hAnsi="Cambria Math"/>
                        <w:iCs/>
                        <w:szCs w:val="22"/>
                      </w:rPr>
                    </m:ctrlPr>
                  </m:fPr>
                  <m:num>
                    <m:sSub>
                      <m:sSubPr>
                        <m:ctrlPr>
                          <w:rPr>
                            <w:rFonts w:ascii="Cambria Math" w:hAnsi="Cambria Math"/>
                            <w:i/>
                            <w:iCs/>
                            <w:szCs w:val="22"/>
                          </w:rPr>
                        </m:ctrlPr>
                      </m:sSubPr>
                      <m:e>
                        <m:r>
                          <w:rPr>
                            <w:rFonts w:ascii="Cambria Math" w:hAnsi="Cambria Math"/>
                            <w:szCs w:val="22"/>
                          </w:rPr>
                          <m:t>EC</m:t>
                        </m:r>
                      </m:e>
                      <m:sub>
                        <m:r>
                          <w:rPr>
                            <w:rFonts w:ascii="Cambria Math" w:hAnsi="Cambria Math"/>
                            <w:szCs w:val="22"/>
                          </w:rPr>
                          <m:t>pump</m:t>
                        </m:r>
                      </m:sub>
                    </m:sSub>
                  </m:num>
                  <m:den>
                    <m:r>
                      <m:rPr>
                        <m:sty m:val="p"/>
                      </m:rPr>
                      <w:rPr>
                        <w:rFonts w:ascii="Cambria Math" w:hAnsi="Cambria Math" w:cstheme="majorBidi"/>
                        <w:color w:val="000000" w:themeColor="text1"/>
                        <w:szCs w:val="22"/>
                      </w:rPr>
                      <m:t>η</m:t>
                    </m:r>
                    <m:sSub>
                      <m:sSubPr>
                        <m:ctrlPr>
                          <w:rPr>
                            <w:rFonts w:ascii="Cambria Math" w:hAnsi="Cambria Math"/>
                            <w:iCs/>
                            <w:szCs w:val="22"/>
                          </w:rPr>
                        </m:ctrlPr>
                      </m:sSubPr>
                      <m:e>
                        <m:r>
                          <m:rPr>
                            <m:sty m:val="p"/>
                          </m:rPr>
                          <w:rPr>
                            <w:rFonts w:ascii="Cambria Math" w:hAnsi="Cambria Math"/>
                            <w:szCs w:val="22"/>
                          </w:rPr>
                          <m:t>∙Q</m:t>
                        </m:r>
                      </m:e>
                      <m:sub>
                        <m:r>
                          <m:rPr>
                            <m:sty m:val="p"/>
                          </m:rPr>
                          <w:rPr>
                            <w:rFonts w:ascii="Cambria Math" w:hAnsi="Cambria Math"/>
                            <w:szCs w:val="22"/>
                          </w:rPr>
                          <m:t>p</m:t>
                        </m:r>
                      </m:sub>
                    </m:sSub>
                  </m:den>
                </m:f>
                <m:r>
                  <m:rPr>
                    <m:sty m:val="p"/>
                  </m:rPr>
                  <w:rPr>
                    <w:rFonts w:ascii="Cambria Math" w:hAnsi="Cambria Math"/>
                    <w:szCs w:val="22"/>
                  </w:rPr>
                  <m:t>≈</m:t>
                </m:r>
                <m:f>
                  <m:fPr>
                    <m:ctrlPr>
                      <w:rPr>
                        <w:rFonts w:ascii="Cambria Math" w:hAnsi="Cambria Math"/>
                        <w:iCs/>
                        <w:szCs w:val="22"/>
                      </w:rPr>
                    </m:ctrlPr>
                  </m:fPr>
                  <m:num>
                    <m:r>
                      <m:rPr>
                        <m:sty m:val="p"/>
                      </m:rPr>
                      <w:rPr>
                        <w:rFonts w:ascii="Cambria Math" w:hAnsi="Cambria Math" w:cstheme="majorBidi"/>
                        <w:szCs w:val="22"/>
                      </w:rPr>
                      <m:t>R∙TMP∙</m:t>
                    </m:r>
                    <m:sSub>
                      <m:sSubPr>
                        <m:ctrlPr>
                          <w:rPr>
                            <w:rFonts w:ascii="Cambria Math" w:hAnsi="Cambria Math"/>
                            <w:iCs/>
                            <w:szCs w:val="22"/>
                          </w:rPr>
                        </m:ctrlPr>
                      </m:sSubPr>
                      <m:e>
                        <m:r>
                          <m:rPr>
                            <m:sty m:val="p"/>
                          </m:rPr>
                          <w:rPr>
                            <w:rFonts w:ascii="Cambria Math" w:hAnsi="Cambria Math"/>
                            <w:szCs w:val="22"/>
                          </w:rPr>
                          <m:t>Q</m:t>
                        </m:r>
                      </m:e>
                      <m:sub>
                        <m:r>
                          <m:rPr>
                            <m:sty m:val="p"/>
                          </m:rPr>
                          <w:rPr>
                            <w:rFonts w:ascii="Cambria Math" w:hAnsi="Cambria Math"/>
                            <w:szCs w:val="22"/>
                          </w:rPr>
                          <m:t>f</m:t>
                        </m:r>
                      </m:sub>
                    </m:sSub>
                  </m:num>
                  <m:den>
                    <m:r>
                      <m:rPr>
                        <m:sty m:val="p"/>
                      </m:rPr>
                      <w:rPr>
                        <w:rFonts w:ascii="Cambria Math" w:hAnsi="Cambria Math" w:cstheme="majorBidi"/>
                        <w:color w:val="000000" w:themeColor="text1"/>
                        <w:szCs w:val="22"/>
                      </w:rPr>
                      <m:t>3600∙η</m:t>
                    </m:r>
                    <m:sSub>
                      <m:sSubPr>
                        <m:ctrlPr>
                          <w:rPr>
                            <w:rFonts w:ascii="Cambria Math" w:hAnsi="Cambria Math"/>
                            <w:iCs/>
                            <w:szCs w:val="22"/>
                          </w:rPr>
                        </m:ctrlPr>
                      </m:sSubPr>
                      <m:e>
                        <m:r>
                          <m:rPr>
                            <m:sty m:val="p"/>
                          </m:rPr>
                          <w:rPr>
                            <w:rFonts w:ascii="Cambria Math" w:hAnsi="Cambria Math"/>
                            <w:szCs w:val="22"/>
                          </w:rPr>
                          <m:t>∙Q</m:t>
                        </m:r>
                      </m:e>
                      <m:sub>
                        <m:r>
                          <m:rPr>
                            <m:sty m:val="p"/>
                          </m:rPr>
                          <w:rPr>
                            <w:rFonts w:ascii="Cambria Math" w:hAnsi="Cambria Math"/>
                            <w:szCs w:val="22"/>
                          </w:rPr>
                          <m:t>p</m:t>
                        </m:r>
                      </m:sub>
                    </m:sSub>
                  </m:den>
                </m:f>
              </m:oMath>
            </m:oMathPara>
          </w:p>
          <w:p w14:paraId="3D4B28B2" w14:textId="77777777" w:rsidR="00A75258" w:rsidRPr="00CC1808" w:rsidRDefault="00A75258" w:rsidP="00DE7284">
            <w:pPr>
              <w:spacing w:after="0" w:line="240" w:lineRule="auto"/>
              <w:rPr>
                <w:sz w:val="22"/>
              </w:rPr>
            </w:pPr>
            <w:r w:rsidRPr="00CC1808">
              <w:rPr>
                <w:sz w:val="22"/>
              </w:rPr>
              <w:t xml:space="preserve">where </w:t>
            </w:r>
            <w:r w:rsidRPr="00CC1808">
              <w:rPr>
                <w:iCs/>
                <w:sz w:val="22"/>
              </w:rPr>
              <w:t>Q</w:t>
            </w:r>
            <w:r w:rsidRPr="00CC1808">
              <w:rPr>
                <w:i/>
                <w:sz w:val="22"/>
                <w:vertAlign w:val="subscript"/>
              </w:rPr>
              <w:t xml:space="preserve"> </w:t>
            </w:r>
            <w:r w:rsidRPr="00CC1808">
              <w:rPr>
                <w:sz w:val="22"/>
              </w:rPr>
              <w:t>is the controlled flow rate for feed (f) and permeate (p), η the pump efficiency (assumed to be 0.8).</w:t>
            </w:r>
          </w:p>
          <w:p w14:paraId="076515B3" w14:textId="77777777" w:rsidR="00A75258" w:rsidRPr="00CC1808" w:rsidRDefault="00A75258" w:rsidP="00DE7284">
            <w:pPr>
              <w:spacing w:after="0" w:line="240" w:lineRule="auto"/>
              <w:rPr>
                <w:sz w:val="22"/>
              </w:rPr>
            </w:pPr>
            <w:r w:rsidRPr="00CC1808">
              <w:rPr>
                <w:sz w:val="22"/>
              </w:rPr>
              <w:t>Fundamentally, the pressure in this case (TMP; bar or 10</w:t>
            </w:r>
            <w:r w:rsidRPr="00CC1808">
              <w:rPr>
                <w:sz w:val="22"/>
                <w:vertAlign w:val="superscript"/>
              </w:rPr>
              <w:t>5</w:t>
            </w:r>
            <w:r w:rsidRPr="00CC1808">
              <w:rPr>
                <w:sz w:val="22"/>
              </w:rPr>
              <w:t> Pa, and 1 Pa = 1 J/m</w:t>
            </w:r>
            <w:r w:rsidRPr="00CC1808">
              <w:rPr>
                <w:sz w:val="22"/>
                <w:vertAlign w:val="superscript"/>
              </w:rPr>
              <w:t>3</w:t>
            </w:r>
            <w:r w:rsidRPr="00CC1808">
              <w:rPr>
                <w:sz w:val="22"/>
              </w:rPr>
              <w:t>) is the rate of work of the pump (</w:t>
            </w:r>
            <m:oMath>
              <m:acc>
                <m:accPr>
                  <m:chr m:val="̇"/>
                  <m:ctrlPr>
                    <w:rPr>
                      <w:rFonts w:ascii="Cambria Math" w:hAnsi="Cambria Math"/>
                      <w:sz w:val="22"/>
                    </w:rPr>
                  </m:ctrlPr>
                </m:accPr>
                <m:e>
                  <m:r>
                    <m:rPr>
                      <m:sty m:val="p"/>
                    </m:rPr>
                    <w:rPr>
                      <w:rFonts w:ascii="Cambria Math" w:hAnsi="Cambria Math"/>
                      <w:sz w:val="22"/>
                    </w:rPr>
                    <m:t>W</m:t>
                  </m:r>
                </m:e>
              </m:acc>
            </m:oMath>
            <w:r w:rsidRPr="00CC1808">
              <w:rPr>
                <w:sz w:val="22"/>
              </w:rPr>
              <w:t>; J) per volume (m</w:t>
            </w:r>
            <w:r w:rsidRPr="00CC1808">
              <w:rPr>
                <w:sz w:val="22"/>
                <w:vertAlign w:val="superscript"/>
              </w:rPr>
              <w:t>3</w:t>
            </w:r>
            <w:r w:rsidRPr="00CC1808">
              <w:rPr>
                <w:sz w:val="22"/>
              </w:rPr>
              <w:t>), which corresponds to the energy consumption of the pump  (EC</w:t>
            </w:r>
            <w:r w:rsidRPr="00CC1808">
              <w:rPr>
                <w:sz w:val="22"/>
                <w:vertAlign w:val="subscript"/>
              </w:rPr>
              <w:t xml:space="preserve">pump </w:t>
            </w:r>
            <w:r w:rsidRPr="00CC1808">
              <w:rPr>
                <w:sz w:val="22"/>
              </w:rPr>
              <w:t>) (1 (J/m</w:t>
            </w:r>
            <w:r w:rsidRPr="00CC1808">
              <w:rPr>
                <w:sz w:val="22"/>
                <w:vertAlign w:val="superscript"/>
              </w:rPr>
              <w:t>3</w:t>
            </w:r>
            <w:r w:rsidRPr="00CC1808">
              <w:rPr>
                <w:sz w:val="22"/>
              </w:rPr>
              <w:t>) = 1/3600 (kWh)).</w:t>
            </w:r>
          </w:p>
        </w:tc>
        <w:tc>
          <w:tcPr>
            <w:tcW w:w="715" w:type="dxa"/>
            <w:tcBorders>
              <w:top w:val="nil"/>
              <w:left w:val="nil"/>
              <w:bottom w:val="nil"/>
              <w:right w:val="nil"/>
            </w:tcBorders>
          </w:tcPr>
          <w:p w14:paraId="4BFE301F" w14:textId="7F2C06B1" w:rsidR="00A75258" w:rsidRPr="00CC1808" w:rsidRDefault="00A75258" w:rsidP="00DE7284">
            <w:pPr>
              <w:spacing w:after="0" w:line="240" w:lineRule="auto"/>
              <w:jc w:val="left"/>
              <w:rPr>
                <w:sz w:val="22"/>
              </w:rPr>
            </w:pPr>
            <w:r w:rsidRPr="00CC1808">
              <w:rPr>
                <w:color w:val="000000" w:themeColor="text1"/>
                <w:sz w:val="22"/>
              </w:rPr>
              <w:t>(S</w:t>
            </w:r>
            <w:r w:rsidRPr="00CC1808">
              <w:rPr>
                <w:color w:val="000000" w:themeColor="text1"/>
                <w:sz w:val="22"/>
              </w:rPr>
              <w:fldChar w:fldCharType="begin"/>
            </w:r>
            <w:r w:rsidRPr="00CC1808">
              <w:rPr>
                <w:color w:val="000000" w:themeColor="text1"/>
                <w:sz w:val="22"/>
              </w:rPr>
              <w:instrText xml:space="preserve"> SEQ Eq-SI \* MERGEFORMAT </w:instrText>
            </w:r>
            <w:r w:rsidRPr="00CC1808">
              <w:rPr>
                <w:color w:val="000000" w:themeColor="text1"/>
                <w:sz w:val="22"/>
              </w:rPr>
              <w:fldChar w:fldCharType="separate"/>
            </w:r>
            <w:r w:rsidR="00327DDD">
              <w:rPr>
                <w:noProof/>
                <w:color w:val="000000" w:themeColor="text1"/>
                <w:sz w:val="22"/>
              </w:rPr>
              <w:t>9</w:t>
            </w:r>
            <w:r w:rsidRPr="00CC1808">
              <w:rPr>
                <w:noProof/>
                <w:color w:val="000000" w:themeColor="text1"/>
                <w:sz w:val="22"/>
              </w:rPr>
              <w:fldChar w:fldCharType="end"/>
            </w:r>
            <w:r w:rsidRPr="00CC1808">
              <w:rPr>
                <w:color w:val="000000" w:themeColor="text1"/>
                <w:sz w:val="22"/>
              </w:rPr>
              <w:t>)</w:t>
            </w:r>
          </w:p>
        </w:tc>
      </w:tr>
      <w:tr w:rsidR="00644226" w:rsidRPr="00CC1808" w14:paraId="0F80E885" w14:textId="77777777" w:rsidTr="00AF72C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02"/>
        </w:trPr>
        <w:tc>
          <w:tcPr>
            <w:tcW w:w="1418" w:type="dxa"/>
            <w:tcBorders>
              <w:top w:val="nil"/>
              <w:left w:val="nil"/>
              <w:bottom w:val="single" w:sz="4" w:space="0" w:color="auto"/>
              <w:right w:val="nil"/>
            </w:tcBorders>
          </w:tcPr>
          <w:p w14:paraId="4D83ABF5" w14:textId="2A9FB0F0" w:rsidR="00644226" w:rsidRPr="00CC1808" w:rsidRDefault="00644226" w:rsidP="00327DDD">
            <w:pPr>
              <w:spacing w:after="0" w:line="240" w:lineRule="auto"/>
              <w:jc w:val="left"/>
              <w:rPr>
                <w:sz w:val="22"/>
              </w:rPr>
            </w:pPr>
            <w:r w:rsidRPr="00CC1808">
              <w:rPr>
                <w:sz w:val="22"/>
              </w:rPr>
              <w:t xml:space="preserve">Minimum </w:t>
            </w:r>
            <w:r w:rsidR="00AF72C0" w:rsidRPr="00CC1808">
              <w:rPr>
                <w:sz w:val="22"/>
              </w:rPr>
              <w:t>SEC</w:t>
            </w:r>
            <w:r w:rsidRPr="00CC1808">
              <w:rPr>
                <w:sz w:val="22"/>
              </w:rPr>
              <w:t xml:space="preserve"> (SEC</w:t>
            </w:r>
            <w:r w:rsidRPr="00CC1808">
              <w:rPr>
                <w:sz w:val="22"/>
                <w:vertAlign w:val="subscript"/>
              </w:rPr>
              <w:t>min</w:t>
            </w:r>
            <w:r w:rsidRPr="00CC1808">
              <w:rPr>
                <w:sz w:val="22"/>
              </w:rPr>
              <w:t xml:space="preserve">) </w:t>
            </w:r>
            <w:hyperlink w:anchor="_ENREF_16" w:tooltip="Wang, 2020 #2150" w:history="1">
              <w:r w:rsidR="00327DDD" w:rsidRPr="00CC1808">
                <w:rPr>
                  <w:lang w:bidi="he-IL"/>
                </w:rPr>
                <w:fldChar w:fldCharType="begin"/>
              </w:r>
              <w:r w:rsidR="00327DDD">
                <w:rPr>
                  <w:lang w:bidi="he-IL"/>
                </w:rPr>
                <w:instrText xml:space="preserve"> ADDIN EN.CITE &lt;EndNote&gt;&lt;Cite&gt;&lt;Author&gt;Wang&lt;/Author&gt;&lt;Year&gt;2020&lt;/Year&gt;&lt;RecNum&gt;2150&lt;/RecNum&gt;&lt;DisplayText&gt;&lt;style face="superscript"&gt;16&lt;/style&gt;&lt;/DisplayText&gt;&lt;record&gt;&lt;rec-number&gt;2150&lt;/rec-number&gt;&lt;foreign-keys&gt;&lt;key app="EN" db-id="fdztpwfswd92x3epzwdv55sg5srtsr9ssxfs" timestamp="1720516670"&gt;2150&lt;/key&gt;&lt;/foreign-keys&gt;&lt;ref-type name="Journal Article"&gt;17&lt;/ref-type&gt;&lt;contributors&gt;&lt;authors&gt;&lt;author&gt;Wang, Li&lt;/author&gt;&lt;author&gt;Violet, Camille&lt;/author&gt;&lt;author&gt;DuChanois, Ryan M.&lt;/author&gt;&lt;author&gt;Elimelech, Menachem&lt;/author&gt;&lt;/authors&gt;&lt;/contributors&gt;&lt;titles&gt;&lt;title&gt;Derivation of the theoretical minimum energy of separation of desalination processes&lt;/title&gt;&lt;secondary-title&gt;Journal of Chemical Education&lt;/secondary-title&gt;&lt;/titles&gt;&lt;periodical&gt;&lt;full-title&gt;Journal of Chemical Education&lt;/full-title&gt;&lt;/periodical&gt;&lt;pages&gt;4361-4369&lt;/pages&gt;&lt;volume&gt;97&lt;/volume&gt;&lt;number&gt;12&lt;/number&gt;&lt;dates&gt;&lt;year&gt;2020&lt;/year&gt;&lt;pub-dates&gt;&lt;date&gt;2020/12/08&lt;/date&gt;&lt;/pub-dates&gt;&lt;/dates&gt;&lt;publisher&gt;American Chemical Society&lt;/publisher&gt;&lt;isbn&gt;0021-9584&lt;/isbn&gt;&lt;urls&gt;&lt;related-urls&gt;&lt;url&gt;https://doi.org/10.1021/acs.jchemed.0c01194&lt;/url&gt;&lt;/related-urls&gt;&lt;/urls&gt;&lt;electronic-resource-num&gt;10.1021/acs.jchemed.0c01194&lt;/electronic-resource-num&gt;&lt;/record&gt;&lt;/Cite&gt;&lt;/EndNote&gt;</w:instrText>
              </w:r>
              <w:r w:rsidR="00327DDD" w:rsidRPr="00CC1808">
                <w:rPr>
                  <w:lang w:bidi="he-IL"/>
                </w:rPr>
                <w:fldChar w:fldCharType="separate"/>
              </w:r>
              <w:r w:rsidR="00327DDD" w:rsidRPr="00327DDD">
                <w:rPr>
                  <w:noProof/>
                  <w:vertAlign w:val="superscript"/>
                  <w:lang w:bidi="he-IL"/>
                </w:rPr>
                <w:t>16</w:t>
              </w:r>
              <w:r w:rsidR="00327DDD" w:rsidRPr="00CC1808">
                <w:rPr>
                  <w:lang w:bidi="he-IL"/>
                </w:rPr>
                <w:fldChar w:fldCharType="end"/>
              </w:r>
            </w:hyperlink>
          </w:p>
        </w:tc>
        <w:tc>
          <w:tcPr>
            <w:tcW w:w="1276" w:type="dxa"/>
            <w:tcBorders>
              <w:top w:val="nil"/>
              <w:left w:val="nil"/>
              <w:bottom w:val="single" w:sz="4" w:space="0" w:color="auto"/>
              <w:right w:val="nil"/>
            </w:tcBorders>
          </w:tcPr>
          <w:p w14:paraId="4F68A906" w14:textId="4953DE75" w:rsidR="00644226" w:rsidRPr="00CC1808" w:rsidRDefault="00644226" w:rsidP="00DE7284">
            <w:pPr>
              <w:pStyle w:val="TableIAMT"/>
              <w:spacing w:after="0"/>
              <w:rPr>
                <w:szCs w:val="22"/>
              </w:rPr>
            </w:pPr>
            <w:r w:rsidRPr="00CC1808">
              <w:rPr>
                <w:szCs w:val="22"/>
              </w:rPr>
              <w:t>Wh/L</w:t>
            </w:r>
          </w:p>
        </w:tc>
        <w:tc>
          <w:tcPr>
            <w:tcW w:w="6237" w:type="dxa"/>
            <w:tcBorders>
              <w:top w:val="nil"/>
              <w:left w:val="nil"/>
              <w:bottom w:val="single" w:sz="4" w:space="0" w:color="auto"/>
              <w:right w:val="nil"/>
            </w:tcBorders>
          </w:tcPr>
          <w:p w14:paraId="41A6D3C9" w14:textId="120CF72C" w:rsidR="00644226" w:rsidRPr="00CC1808" w:rsidRDefault="00992F7F" w:rsidP="00882857">
            <w:pPr>
              <w:pStyle w:val="TableIAMT"/>
              <w:spacing w:after="0"/>
              <w:rPr>
                <w:rFonts w:ascii="Arial" w:hAnsi="Arial" w:cs="Arial"/>
                <w:iCs/>
              </w:rPr>
            </w:pPr>
            <m:oMathPara>
              <m:oMathParaPr>
                <m:jc m:val="left"/>
              </m:oMathParaPr>
              <m:oMath>
                <m:sSub>
                  <m:sSubPr>
                    <m:ctrlPr>
                      <w:rPr>
                        <w:rFonts w:ascii="Cambria Math" w:hAnsi="Cambria Math"/>
                        <w:iCs/>
                      </w:rPr>
                    </m:ctrlPr>
                  </m:sSubPr>
                  <m:e>
                    <m:r>
                      <m:rPr>
                        <m:sty m:val="p"/>
                      </m:rPr>
                      <w:rPr>
                        <w:rFonts w:ascii="Cambria Math" w:hAnsi="Cambria Math"/>
                      </w:rPr>
                      <m:t>SEC</m:t>
                    </m:r>
                  </m:e>
                  <m:sub>
                    <m:r>
                      <m:rPr>
                        <m:sty m:val="p"/>
                      </m:rPr>
                      <w:rPr>
                        <w:rFonts w:ascii="Cambria Math" w:hAnsi="Cambria Math"/>
                      </w:rPr>
                      <m:t>min</m:t>
                    </m:r>
                  </m:sub>
                </m:sSub>
                <m:r>
                  <m:rPr>
                    <m:sty m:val="p"/>
                  </m:rPr>
                  <w:rPr>
                    <w:rFonts w:ascii="Cambria Math" w:hAnsi="Cambria Math"/>
                  </w:rPr>
                  <m:t>=10∙</m:t>
                </m:r>
                <m:sSub>
                  <m:sSubPr>
                    <m:ctrlPr>
                      <w:rPr>
                        <w:rFonts w:ascii="Cambria Math" w:hAnsi="Cambria Math"/>
                        <w:iCs/>
                      </w:rPr>
                    </m:ctrlPr>
                  </m:sSubPr>
                  <m:e>
                    <m:r>
                      <m:rPr>
                        <m:sty m:val="p"/>
                      </m:rPr>
                      <w:rPr>
                        <w:rFonts w:ascii="Cambria Math" w:hAnsi="Cambria Math"/>
                      </w:rPr>
                      <m:t>R</m:t>
                    </m:r>
                  </m:e>
                  <m:sub>
                    <m:r>
                      <m:rPr>
                        <m:sty m:val="p"/>
                      </m:rPr>
                      <w:rPr>
                        <w:rFonts w:ascii="Cambria Math" w:hAnsi="Cambria Math"/>
                      </w:rPr>
                      <m:t>g</m:t>
                    </m:r>
                  </m:sub>
                </m:sSub>
                <m:r>
                  <m:rPr>
                    <m:sty m:val="p"/>
                  </m:rPr>
                  <w:rPr>
                    <w:rFonts w:ascii="Cambria Math" w:hAnsi="Cambria Math"/>
                  </w:rPr>
                  <m:t>∙T∙</m:t>
                </m:r>
                <m:d>
                  <m:dPr>
                    <m:begChr m:val="["/>
                    <m:endChr m:val="]"/>
                    <m:ctrlPr>
                      <w:rPr>
                        <w:rFonts w:ascii="Cambria Math" w:hAnsi="Cambria Math"/>
                        <w:iCs/>
                      </w:rPr>
                    </m:ctrlPr>
                  </m:dPr>
                  <m:e>
                    <m:f>
                      <m:fPr>
                        <m:ctrlPr>
                          <w:rPr>
                            <w:rFonts w:ascii="Cambria Math" w:hAnsi="Cambria Math"/>
                            <w:iCs/>
                          </w:rPr>
                        </m:ctrlPr>
                      </m:fPr>
                      <m:num>
                        <m:sSub>
                          <m:sSubPr>
                            <m:ctrlPr>
                              <w:rPr>
                                <w:rFonts w:ascii="Cambria Math" w:hAnsi="Cambria Math"/>
                                <w:iCs/>
                              </w:rPr>
                            </m:ctrlPr>
                          </m:sSubPr>
                          <m:e>
                            <m:r>
                              <m:rPr>
                                <m:sty m:val="p"/>
                              </m:rPr>
                              <w:rPr>
                                <w:rFonts w:ascii="Cambria Math" w:hAnsi="Cambria Math"/>
                              </w:rPr>
                              <m:t>TDS</m:t>
                            </m:r>
                          </m:e>
                          <m:sub>
                            <m:r>
                              <m:rPr>
                                <m:sty m:val="p"/>
                              </m:rPr>
                              <w:rPr>
                                <w:rFonts w:ascii="Cambria Math" w:hAnsi="Cambria Math"/>
                              </w:rPr>
                              <m:t>f</m:t>
                            </m:r>
                          </m:sub>
                        </m:sSub>
                      </m:num>
                      <m:den>
                        <m:r>
                          <m:rPr>
                            <m:sty m:val="p"/>
                          </m:rPr>
                          <w:rPr>
                            <w:rFonts w:ascii="Cambria Math" w:hAnsi="Cambria Math"/>
                          </w:rPr>
                          <m:t>WR</m:t>
                        </m:r>
                      </m:den>
                    </m:f>
                    <m:r>
                      <m:rPr>
                        <m:sty m:val="p"/>
                      </m:rPr>
                      <w:rPr>
                        <w:rFonts w:ascii="Cambria Math" w:hAnsi="Cambria Math"/>
                      </w:rPr>
                      <m:t>∙ln</m:t>
                    </m:r>
                    <m:d>
                      <m:dPr>
                        <m:ctrlPr>
                          <w:rPr>
                            <w:rFonts w:ascii="Cambria Math" w:hAnsi="Cambria Math"/>
                            <w:iCs/>
                          </w:rPr>
                        </m:ctrlPr>
                      </m:dPr>
                      <m:e>
                        <m:f>
                          <m:fPr>
                            <m:ctrlPr>
                              <w:rPr>
                                <w:rFonts w:ascii="Cambria Math" w:hAnsi="Cambria Math"/>
                                <w:iCs/>
                              </w:rPr>
                            </m:ctrlPr>
                          </m:fPr>
                          <m:num>
                            <m:sSub>
                              <m:sSubPr>
                                <m:ctrlPr>
                                  <w:rPr>
                                    <w:rFonts w:ascii="Cambria Math" w:hAnsi="Cambria Math"/>
                                    <w:iCs/>
                                  </w:rPr>
                                </m:ctrlPr>
                              </m:sSubPr>
                              <m:e>
                                <m:r>
                                  <m:rPr>
                                    <m:sty m:val="p"/>
                                  </m:rPr>
                                  <w:rPr>
                                    <w:rFonts w:ascii="Cambria Math" w:hAnsi="Cambria Math"/>
                                  </w:rPr>
                                  <m:t>TDS</m:t>
                                </m:r>
                              </m:e>
                              <m:sub>
                                <m:r>
                                  <m:rPr>
                                    <m:sty m:val="p"/>
                                  </m:rPr>
                                  <w:rPr>
                                    <w:rFonts w:ascii="Cambria Math" w:hAnsi="Cambria Math"/>
                                  </w:rPr>
                                  <m:t>c</m:t>
                                </m:r>
                              </m:sub>
                            </m:sSub>
                          </m:num>
                          <m:den>
                            <m:sSub>
                              <m:sSubPr>
                                <m:ctrlPr>
                                  <w:rPr>
                                    <w:rFonts w:ascii="Cambria Math" w:hAnsi="Cambria Math"/>
                                    <w:iCs/>
                                  </w:rPr>
                                </m:ctrlPr>
                              </m:sSubPr>
                              <m:e>
                                <m:r>
                                  <m:rPr>
                                    <m:sty m:val="p"/>
                                  </m:rPr>
                                  <w:rPr>
                                    <w:rFonts w:ascii="Cambria Math" w:hAnsi="Cambria Math"/>
                                  </w:rPr>
                                  <m:t>TDS</m:t>
                                </m:r>
                              </m:e>
                              <m:sub>
                                <m:r>
                                  <m:rPr>
                                    <m:sty m:val="p"/>
                                  </m:rPr>
                                  <w:rPr>
                                    <w:rFonts w:ascii="Cambria Math" w:hAnsi="Cambria Math"/>
                                  </w:rPr>
                                  <m:t>f</m:t>
                                </m:r>
                              </m:sub>
                            </m:sSub>
                          </m:den>
                        </m:f>
                      </m:e>
                    </m:d>
                    <m:r>
                      <m:rPr>
                        <m:sty m:val="p"/>
                      </m:rPr>
                      <w:rPr>
                        <w:rFonts w:ascii="Cambria Math" w:hAnsi="Cambria Math"/>
                      </w:rPr>
                      <m:t>-</m:t>
                    </m:r>
                    <m:sSub>
                      <m:sSubPr>
                        <m:ctrlPr>
                          <w:rPr>
                            <w:rFonts w:ascii="Cambria Math" w:hAnsi="Cambria Math"/>
                            <w:iCs/>
                          </w:rPr>
                        </m:ctrlPr>
                      </m:sSubPr>
                      <m:e>
                        <m:r>
                          <m:rPr>
                            <m:sty m:val="p"/>
                          </m:rPr>
                          <w:rPr>
                            <w:rFonts w:ascii="Cambria Math" w:hAnsi="Cambria Math"/>
                          </w:rPr>
                          <m:t>c</m:t>
                        </m:r>
                      </m:e>
                      <m:sub>
                        <m:r>
                          <m:rPr>
                            <m:sty m:val="p"/>
                          </m:rPr>
                          <w:rPr>
                            <w:rFonts w:ascii="Cambria Math" w:hAnsi="Cambria Math"/>
                          </w:rPr>
                          <m:t>P</m:t>
                        </m:r>
                      </m:sub>
                    </m:sSub>
                    <m:r>
                      <m:rPr>
                        <m:sty m:val="p"/>
                      </m:rPr>
                      <w:rPr>
                        <w:rFonts w:ascii="Cambria Math" w:hAnsi="Cambria Math"/>
                      </w:rPr>
                      <m:t>∙ln</m:t>
                    </m:r>
                    <m:d>
                      <m:dPr>
                        <m:ctrlPr>
                          <w:rPr>
                            <w:rFonts w:ascii="Cambria Math" w:hAnsi="Cambria Math"/>
                            <w:iCs/>
                          </w:rPr>
                        </m:ctrlPr>
                      </m:dPr>
                      <m:e>
                        <m:f>
                          <m:fPr>
                            <m:ctrlPr>
                              <w:rPr>
                                <w:rFonts w:ascii="Cambria Math" w:hAnsi="Cambria Math"/>
                                <w:iCs/>
                              </w:rPr>
                            </m:ctrlPr>
                          </m:fPr>
                          <m:num>
                            <m:sSub>
                              <m:sSubPr>
                                <m:ctrlPr>
                                  <w:rPr>
                                    <w:rFonts w:ascii="Cambria Math" w:hAnsi="Cambria Math"/>
                                    <w:iCs/>
                                  </w:rPr>
                                </m:ctrlPr>
                              </m:sSubPr>
                              <m:e>
                                <m:r>
                                  <m:rPr>
                                    <m:sty m:val="p"/>
                                  </m:rPr>
                                  <w:rPr>
                                    <w:rFonts w:ascii="Cambria Math" w:hAnsi="Cambria Math"/>
                                  </w:rPr>
                                  <m:t>TDS</m:t>
                                </m:r>
                              </m:e>
                              <m:sub>
                                <m:r>
                                  <m:rPr>
                                    <m:sty m:val="p"/>
                                  </m:rPr>
                                  <w:rPr>
                                    <w:rFonts w:ascii="Cambria Math" w:hAnsi="Cambria Math"/>
                                  </w:rPr>
                                  <m:t>c</m:t>
                                </m:r>
                              </m:sub>
                            </m:sSub>
                          </m:num>
                          <m:den>
                            <m:sSub>
                              <m:sSubPr>
                                <m:ctrlPr>
                                  <w:rPr>
                                    <w:rFonts w:ascii="Cambria Math" w:hAnsi="Cambria Math"/>
                                    <w:iCs/>
                                  </w:rPr>
                                </m:ctrlPr>
                              </m:sSubPr>
                              <m:e>
                                <m:r>
                                  <m:rPr>
                                    <m:sty m:val="p"/>
                                  </m:rPr>
                                  <w:rPr>
                                    <w:rFonts w:ascii="Cambria Math" w:hAnsi="Cambria Math"/>
                                  </w:rPr>
                                  <m:t>TDS</m:t>
                                </m:r>
                              </m:e>
                              <m:sub>
                                <m:r>
                                  <m:rPr>
                                    <m:sty m:val="p"/>
                                  </m:rPr>
                                  <w:rPr>
                                    <w:rFonts w:ascii="Cambria Math" w:hAnsi="Cambria Math"/>
                                  </w:rPr>
                                  <m:t>p</m:t>
                                </m:r>
                              </m:sub>
                            </m:sSub>
                          </m:den>
                        </m:f>
                      </m:e>
                    </m:d>
                  </m:e>
                </m:d>
              </m:oMath>
            </m:oMathPara>
          </w:p>
          <w:p w14:paraId="7D292EE8" w14:textId="35959F7F" w:rsidR="00644226" w:rsidRPr="00CC1808" w:rsidRDefault="00882857" w:rsidP="00327DDD">
            <w:pPr>
              <w:pStyle w:val="TableIAMT"/>
              <w:jc w:val="both"/>
            </w:pPr>
            <w:r w:rsidRPr="00CC1808">
              <w:t>where R</w:t>
            </w:r>
            <w:r w:rsidRPr="00CC1808">
              <w:rPr>
                <w:vertAlign w:val="subscript"/>
              </w:rPr>
              <w:t>g</w:t>
            </w:r>
            <w:r w:rsidRPr="00CC1808">
              <w:t xml:space="preserve"> is the universal gas constant (8.314 J/K</w:t>
            </w:r>
            <w:r w:rsidRPr="00CC1808">
              <w:rPr>
                <w:rFonts w:ascii="Cambria Math" w:hAnsi="Cambria Math" w:cs="Cambria Math"/>
              </w:rPr>
              <w:t>⋅</w:t>
            </w:r>
            <w:r w:rsidRPr="00CC1808">
              <w:t>mol), T is the absolute temperature (K), WR is the water recovery , TDS (mol/L) is the total dissolved solides considering considering only majors ions (Ca</w:t>
            </w:r>
            <w:r w:rsidRPr="00CC1808">
              <w:rPr>
                <w:vertAlign w:val="superscript"/>
              </w:rPr>
              <w:t>2+</w:t>
            </w:r>
            <w:r w:rsidRPr="00CC1808">
              <w:t>, Mg</w:t>
            </w:r>
            <w:r w:rsidRPr="00CC1808">
              <w:rPr>
                <w:vertAlign w:val="superscript"/>
              </w:rPr>
              <w:t>2+</w:t>
            </w:r>
            <w:r w:rsidRPr="00CC1808">
              <w:t>, Sr</w:t>
            </w:r>
            <w:r w:rsidRPr="00CC1808">
              <w:rPr>
                <w:vertAlign w:val="superscript"/>
              </w:rPr>
              <w:t>2+</w:t>
            </w:r>
            <w:r w:rsidRPr="00CC1808">
              <w:t>, K</w:t>
            </w:r>
            <w:r w:rsidRPr="00CC1808">
              <w:rPr>
                <w:vertAlign w:val="superscript"/>
              </w:rPr>
              <w:t>+</w:t>
            </w:r>
            <w:r w:rsidRPr="00CC1808">
              <w:t>,  Na</w:t>
            </w:r>
            <w:r w:rsidRPr="00CC1808">
              <w:rPr>
                <w:vertAlign w:val="superscript"/>
              </w:rPr>
              <w:t>+</w:t>
            </w:r>
            <w:r w:rsidRPr="00CC1808">
              <w:t>, NO</w:t>
            </w:r>
            <w:r w:rsidRPr="00CC1808">
              <w:rPr>
                <w:vertAlign w:val="subscript"/>
              </w:rPr>
              <w:t>3</w:t>
            </w:r>
            <w:r w:rsidRPr="00CC1808">
              <w:rPr>
                <w:vertAlign w:val="superscript"/>
              </w:rPr>
              <w:t>-</w:t>
            </w:r>
            <w:r w:rsidRPr="00CC1808">
              <w:t>, Br</w:t>
            </w:r>
            <w:r w:rsidRPr="00CC1808">
              <w:rPr>
                <w:vertAlign w:val="superscript"/>
              </w:rPr>
              <w:t>-</w:t>
            </w:r>
            <w:r w:rsidRPr="00CC1808">
              <w:t>, Cl</w:t>
            </w:r>
            <w:r w:rsidRPr="00CC1808">
              <w:rPr>
                <w:vertAlign w:val="superscript"/>
              </w:rPr>
              <w:t>-</w:t>
            </w:r>
            <w:r w:rsidRPr="00CC1808">
              <w:t>, HCO</w:t>
            </w:r>
            <w:r w:rsidRPr="00CC1808">
              <w:rPr>
                <w:vertAlign w:val="subscript"/>
              </w:rPr>
              <w:t>3</w:t>
            </w:r>
            <w:r w:rsidRPr="00CC1808">
              <w:rPr>
                <w:vertAlign w:val="superscript"/>
              </w:rPr>
              <w:t>-</w:t>
            </w:r>
            <w:r w:rsidRPr="00CC1808">
              <w:t>, SO</w:t>
            </w:r>
            <w:r w:rsidRPr="00CC1808">
              <w:rPr>
                <w:vertAlign w:val="subscript"/>
              </w:rPr>
              <w:t>4</w:t>
            </w:r>
            <w:r w:rsidRPr="00CC1808">
              <w:rPr>
                <w:vertAlign w:val="superscript"/>
              </w:rPr>
              <w:t>2-</w:t>
            </w:r>
            <w:r w:rsidRPr="00CC1808">
              <w:t xml:space="preserve">) in feed (f), permeate (p) and concentrate (c), and 10 is the number of the major </w:t>
            </w:r>
            <w:r w:rsidRPr="00CC1808">
              <w:lastRenderedPageBreak/>
              <w:t>ions. The calculation of SEC</w:t>
            </w:r>
            <w:r w:rsidRPr="00CC1808">
              <w:rPr>
                <w:vertAlign w:val="subscript"/>
              </w:rPr>
              <w:t>min</w:t>
            </w:r>
            <w:r w:rsidRPr="00CC1808">
              <w:t xml:space="preserve"> assumes an ideal process such as a 100% pump effiencency </w:t>
            </w:r>
            <w:hyperlink w:anchor="_ENREF_16" w:tooltip="Wang, 2020 #2150" w:history="1">
              <w:r w:rsidR="00327DDD" w:rsidRPr="00CC1808">
                <w:rPr>
                  <w:lang w:bidi="he-IL"/>
                </w:rPr>
                <w:fldChar w:fldCharType="begin"/>
              </w:r>
              <w:r w:rsidR="00327DDD">
                <w:rPr>
                  <w:lang w:bidi="he-IL"/>
                </w:rPr>
                <w:instrText xml:space="preserve"> ADDIN EN.CITE &lt;EndNote&gt;&lt;Cite&gt;&lt;Author&gt;Wang&lt;/Author&gt;&lt;Year&gt;2020&lt;/Year&gt;&lt;RecNum&gt;2150&lt;/RecNum&gt;&lt;DisplayText&gt;&lt;style face="superscript"&gt;16&lt;/style&gt;&lt;/DisplayText&gt;&lt;record&gt;&lt;rec-number&gt;2150&lt;/rec-number&gt;&lt;foreign-keys&gt;&lt;key app="EN" db-id="fdztpwfswd92x3epzwdv55sg5srtsr9ssxfs" timestamp="1720516670"&gt;2150&lt;/key&gt;&lt;/foreign-keys&gt;&lt;ref-type name="Journal Article"&gt;17&lt;/ref-type&gt;&lt;contributors&gt;&lt;authors&gt;&lt;author&gt;Wang, Li&lt;/author&gt;&lt;author&gt;Violet, Camille&lt;/author&gt;&lt;author&gt;DuChanois, Ryan M.&lt;/author&gt;&lt;author&gt;Elimelech, Menachem&lt;/author&gt;&lt;/authors&gt;&lt;/contributors&gt;&lt;titles&gt;&lt;title&gt;Derivation of the theoretical minimum energy of separation of desalination processes&lt;/title&gt;&lt;secondary-title&gt;Journal of Chemical Education&lt;/secondary-title&gt;&lt;/titles&gt;&lt;periodical&gt;&lt;full-title&gt;Journal of Chemical Education&lt;/full-title&gt;&lt;/periodical&gt;&lt;pages&gt;4361-4369&lt;/pages&gt;&lt;volume&gt;97&lt;/volume&gt;&lt;number&gt;12&lt;/number&gt;&lt;dates&gt;&lt;year&gt;2020&lt;/year&gt;&lt;pub-dates&gt;&lt;date&gt;2020/12/08&lt;/date&gt;&lt;/pub-dates&gt;&lt;/dates&gt;&lt;publisher&gt;American Chemical Society&lt;/publisher&gt;&lt;isbn&gt;0021-9584&lt;/isbn&gt;&lt;urls&gt;&lt;related-urls&gt;&lt;url&gt;https://doi.org/10.1021/acs.jchemed.0c01194&lt;/url&gt;&lt;/related-urls&gt;&lt;/urls&gt;&lt;electronic-resource-num&gt;10.1021/acs.jchemed.0c01194&lt;/electronic-resource-num&gt;&lt;/record&gt;&lt;/Cite&gt;&lt;/EndNote&gt;</w:instrText>
              </w:r>
              <w:r w:rsidR="00327DDD" w:rsidRPr="00CC1808">
                <w:rPr>
                  <w:lang w:bidi="he-IL"/>
                </w:rPr>
                <w:fldChar w:fldCharType="separate"/>
              </w:r>
              <w:r w:rsidR="00327DDD" w:rsidRPr="00327DDD">
                <w:rPr>
                  <w:noProof/>
                  <w:vertAlign w:val="superscript"/>
                  <w:lang w:bidi="he-IL"/>
                </w:rPr>
                <w:t>16</w:t>
              </w:r>
              <w:r w:rsidR="00327DDD" w:rsidRPr="00CC1808">
                <w:rPr>
                  <w:lang w:bidi="he-IL"/>
                </w:rPr>
                <w:fldChar w:fldCharType="end"/>
              </w:r>
            </w:hyperlink>
            <w:r w:rsidRPr="00CC1808">
              <w:t>.</w:t>
            </w:r>
          </w:p>
        </w:tc>
        <w:tc>
          <w:tcPr>
            <w:tcW w:w="715" w:type="dxa"/>
            <w:tcBorders>
              <w:top w:val="nil"/>
              <w:left w:val="nil"/>
              <w:bottom w:val="single" w:sz="4" w:space="0" w:color="auto"/>
              <w:right w:val="nil"/>
            </w:tcBorders>
          </w:tcPr>
          <w:p w14:paraId="2FF9716B" w14:textId="29F9EF10" w:rsidR="00644226" w:rsidRPr="00CC1808" w:rsidRDefault="00644226" w:rsidP="00DE7284">
            <w:pPr>
              <w:spacing w:after="0" w:line="240" w:lineRule="auto"/>
              <w:jc w:val="left"/>
              <w:rPr>
                <w:color w:val="000000" w:themeColor="text1"/>
                <w:sz w:val="22"/>
              </w:rPr>
            </w:pPr>
            <w:r w:rsidRPr="00CC1808">
              <w:rPr>
                <w:color w:val="000000" w:themeColor="text1"/>
                <w:sz w:val="22"/>
              </w:rPr>
              <w:lastRenderedPageBreak/>
              <w:t>(S</w:t>
            </w:r>
            <w:r w:rsidRPr="00CC1808">
              <w:rPr>
                <w:color w:val="000000" w:themeColor="text1"/>
                <w:sz w:val="22"/>
              </w:rPr>
              <w:fldChar w:fldCharType="begin"/>
            </w:r>
            <w:r w:rsidRPr="00CC1808">
              <w:rPr>
                <w:color w:val="000000" w:themeColor="text1"/>
                <w:sz w:val="22"/>
              </w:rPr>
              <w:instrText xml:space="preserve"> SEQ Eq-SI \* MERGEFORMAT </w:instrText>
            </w:r>
            <w:r w:rsidRPr="00CC1808">
              <w:rPr>
                <w:color w:val="000000" w:themeColor="text1"/>
                <w:sz w:val="22"/>
              </w:rPr>
              <w:fldChar w:fldCharType="separate"/>
            </w:r>
            <w:r w:rsidR="00327DDD">
              <w:rPr>
                <w:noProof/>
                <w:color w:val="000000" w:themeColor="text1"/>
                <w:sz w:val="22"/>
              </w:rPr>
              <w:t>10</w:t>
            </w:r>
            <w:r w:rsidRPr="00CC1808">
              <w:rPr>
                <w:noProof/>
                <w:color w:val="000000" w:themeColor="text1"/>
                <w:sz w:val="22"/>
              </w:rPr>
              <w:fldChar w:fldCharType="end"/>
            </w:r>
            <w:r w:rsidRPr="00CC1808">
              <w:rPr>
                <w:color w:val="000000" w:themeColor="text1"/>
                <w:sz w:val="22"/>
              </w:rPr>
              <w:t>)</w:t>
            </w:r>
          </w:p>
        </w:tc>
      </w:tr>
    </w:tbl>
    <w:p w14:paraId="1E719894" w14:textId="77777777" w:rsidR="00AF72C0" w:rsidRPr="00CC1808" w:rsidRDefault="00AF72C0" w:rsidP="00AF72C0">
      <w:pPr>
        <w:pStyle w:val="Heading-2IAMT"/>
        <w:numPr>
          <w:ilvl w:val="0"/>
          <w:numId w:val="0"/>
        </w:numPr>
        <w:ind w:left="502" w:hanging="502"/>
        <w:outlineLvl w:val="9"/>
        <w:rPr>
          <w:lang w:val="en-GB"/>
        </w:rPr>
      </w:pPr>
    </w:p>
    <w:p w14:paraId="341AC559" w14:textId="4788A5F5" w:rsidR="00A75258" w:rsidRPr="00CC1808" w:rsidRDefault="00A75258" w:rsidP="00A75258">
      <w:pPr>
        <w:pStyle w:val="Heading-2IAMT"/>
        <w:numPr>
          <w:ilvl w:val="1"/>
          <w:numId w:val="29"/>
        </w:numPr>
        <w:ind w:left="426" w:hanging="426"/>
        <w:rPr>
          <w:lang w:val="en-GB"/>
        </w:rPr>
      </w:pPr>
      <w:r w:rsidRPr="00CC1808">
        <w:rPr>
          <w:lang w:val="en-GB"/>
        </w:rPr>
        <w:t>Error analysis</w:t>
      </w:r>
    </w:p>
    <w:p w14:paraId="0211BC14" w14:textId="77777777" w:rsidR="00A75258" w:rsidRPr="00CC1808" w:rsidRDefault="00A75258" w:rsidP="00A75258">
      <w:pPr>
        <w:pStyle w:val="MaintextIAMT"/>
      </w:pPr>
      <w:r w:rsidRPr="00CC1808">
        <w:rPr>
          <w:lang w:val="en-GB"/>
        </w:rPr>
        <w:t xml:space="preserve">Error analysis was performed to determine the </w:t>
      </w:r>
      <w:r w:rsidRPr="00CC1808">
        <w:t>experimental error on TOC, LC-OCD, turbidity calibration, and the different performance parameters for UF and NF/RO experiments. Two types of error sources are identified:</w:t>
      </w:r>
    </w:p>
    <w:p w14:paraId="7D690F72" w14:textId="77777777" w:rsidR="00A75258" w:rsidRPr="00CC1808" w:rsidRDefault="00A75258" w:rsidP="00A75258">
      <w:pPr>
        <w:pStyle w:val="BulletpointIAMT"/>
      </w:pPr>
      <w:r w:rsidRPr="00CC1808">
        <w:t xml:space="preserve">During UF and NF/RO experiments, this can be mainly caused by variability in the setting operating parameters (temperature, feed flow rate, permeate flow rate). This is known </w:t>
      </w:r>
      <w:r w:rsidRPr="00CC1808">
        <w:rPr>
          <w:lang w:val="en-US"/>
        </w:rPr>
        <w:t>as a random error.</w:t>
      </w:r>
    </w:p>
    <w:p w14:paraId="428293DC" w14:textId="77777777" w:rsidR="00A75258" w:rsidRPr="00CC1808" w:rsidRDefault="00A75258" w:rsidP="00A75258">
      <w:pPr>
        <w:pStyle w:val="BulletpointIAMT"/>
      </w:pPr>
      <w:r w:rsidRPr="00CC1808">
        <w:rPr>
          <w:lang w:val="en-US"/>
        </w:rPr>
        <w:t xml:space="preserve">Dilution of the reused water samples in the desalination experiments. </w:t>
      </w:r>
      <w:r w:rsidRPr="00CC1808">
        <w:t xml:space="preserve">This can be considered in the </w:t>
      </w:r>
      <w:r w:rsidRPr="00CC1808">
        <w:rPr>
          <w:lang w:val="en-US"/>
        </w:rPr>
        <w:t>random error category.</w:t>
      </w:r>
    </w:p>
    <w:p w14:paraId="266F2AAD" w14:textId="77777777" w:rsidR="00A75258" w:rsidRPr="00CC1808" w:rsidRDefault="00A75258" w:rsidP="00A75258">
      <w:pPr>
        <w:pStyle w:val="BulletpointIAMT"/>
      </w:pPr>
      <w:r w:rsidRPr="00CC1808">
        <w:t xml:space="preserve">An analytical error can occur when preparing the standard calibration for water analysis. This is known as </w:t>
      </w:r>
      <w:r w:rsidRPr="00CC1808">
        <w:rPr>
          <w:lang w:val="en-US"/>
        </w:rPr>
        <w:t>systematic error.</w:t>
      </w:r>
    </w:p>
    <w:p w14:paraId="11C4FAD4" w14:textId="11029EAC" w:rsidR="00A75258" w:rsidRPr="00CC1808" w:rsidRDefault="00A75258" w:rsidP="00327DDD">
      <w:pPr>
        <w:pStyle w:val="MaintextIAMT"/>
      </w:pPr>
      <w:r w:rsidRPr="00CC1808">
        <w:t xml:space="preserve">Since no feed solution was prepared and only real water was used, the operator error is minimized and only considered when setting the operating parameters. The analytical error from the analytical methods is also contributing to the reported data on the removal. For this, an error propagation was adopted following the method of </w:t>
      </w:r>
      <w:hyperlink w:anchor="_ENREF_17" w:tooltip="Imbrogno, 2024 #2061" w:history="1">
        <w:r w:rsidR="00327DDD" w:rsidRPr="00CC1808">
          <w:fldChar w:fldCharType="begin"/>
        </w:r>
        <w:r w:rsidR="00327DDD">
          <w:instrText xml:space="preserve"> ADDIN EN.CITE &lt;EndNote&gt;&lt;Cite AuthorYear="1"&gt;&lt;Author&gt;Imbrogno&lt;/Author&gt;&lt;Year&gt;2024&lt;/Year&gt;&lt;RecNum&gt;2061&lt;/RecNum&gt;&lt;DisplayText&gt;Imbrogno&lt;style face="italic"&gt; et al.&lt;/style&gt; &lt;style face="superscript"&gt;17&lt;/style&gt;&lt;/DisplayText&gt;&lt;record&gt;&lt;rec-number&gt;2061&lt;/rec-number&gt;&lt;foreign-keys&gt;&lt;key app="EN" db-id="fdztpwfswd92x3epzwdv55sg5srtsr9ssxfs" timestamp="1713370246"&gt;2061&lt;/key&gt;&lt;/foreign-keys&gt;&lt;ref-type name="Journal Article"&gt;17&lt;/ref-type&gt;&lt;contributors&gt;&lt;authors&gt;&lt;author&gt;Imbrogno, Alessandra&lt;/author&gt;&lt;author&gt;Nguyen, Minh N.&lt;/author&gt;&lt;author&gt;Schäfer, Andrea I.&lt;/author&gt;&lt;/authors&gt;&lt;/contributors&gt;&lt;titles&gt;&lt;title&gt;Tutorial review of error evaluation in experimental water research at the example of membrane filtration&lt;/title&gt;&lt;secondary-title&gt;Chemosphere&lt;/secondary-title&gt;&lt;/titles&gt;&lt;periodical&gt;&lt;full-title&gt;Chemosphere&lt;/full-title&gt;&lt;abbr-1&gt;Chemosphere&lt;/abbr-1&gt;&lt;/periodical&gt;&lt;pages&gt;141833&lt;/pages&gt;&lt;keywords&gt;&lt;keyword&gt;Error propagation&lt;/keyword&gt;&lt;keyword&gt;Standard deviation&lt;/keyword&gt;&lt;keyword&gt;Analytical error&lt;/keyword&gt;&lt;keyword&gt;Calibration &amp;amp; validation&lt;/keyword&gt;&lt;keyword&gt;Reproducibility &amp;amp; repeatability&lt;/keyword&gt;&lt;/keywords&gt;&lt;dates&gt;&lt;year&gt;2024&lt;/year&gt;&lt;pub-dates&gt;&lt;date&gt;2024/04/03/&lt;/date&gt;&lt;/pub-dates&gt;&lt;/dates&gt;&lt;isbn&gt;0045-6535&lt;/isbn&gt;&lt;urls&gt;&lt;related-urls&gt;&lt;url&gt;https://www.sciencedirect.com/science/article/pii/S0045653524007264&lt;/url&gt;&lt;/related-urls&gt;&lt;/urls&gt;&lt;electronic-resource-num&gt;https://doi.org/10.1016/j.chemosphere.2024.141833&lt;/electronic-resource-num&gt;&lt;/record&gt;&lt;/Cite&gt;&lt;/EndNote&gt;</w:instrText>
        </w:r>
        <w:r w:rsidR="00327DDD" w:rsidRPr="00CC1808">
          <w:fldChar w:fldCharType="separate"/>
        </w:r>
        <w:r w:rsidR="00327DDD">
          <w:rPr>
            <w:noProof/>
          </w:rPr>
          <w:t>Imbrogno</w:t>
        </w:r>
        <w:r w:rsidR="00327DDD" w:rsidRPr="00327DDD">
          <w:rPr>
            <w:i/>
            <w:noProof/>
          </w:rPr>
          <w:t xml:space="preserve"> et al.</w:t>
        </w:r>
        <w:r w:rsidR="00327DDD">
          <w:rPr>
            <w:noProof/>
          </w:rPr>
          <w:t xml:space="preserve"> </w:t>
        </w:r>
        <w:r w:rsidR="00327DDD" w:rsidRPr="00327DDD">
          <w:rPr>
            <w:noProof/>
            <w:vertAlign w:val="superscript"/>
          </w:rPr>
          <w:t>17</w:t>
        </w:r>
        <w:r w:rsidR="00327DDD" w:rsidRPr="00CC1808">
          <w:fldChar w:fldCharType="end"/>
        </w:r>
      </w:hyperlink>
      <w:r w:rsidRPr="00CC1808">
        <w:t xml:space="preserve">. </w:t>
      </w:r>
      <w:r w:rsidRPr="00CC1808">
        <w:fldChar w:fldCharType="begin"/>
      </w:r>
      <w:r w:rsidRPr="00CC1808">
        <w:instrText xml:space="preserve"> REF _Ref160462451 \h  \* MERGEFORMAT </w:instrText>
      </w:r>
      <w:r w:rsidRPr="00CC1808">
        <w:fldChar w:fldCharType="separate"/>
      </w:r>
      <w:r w:rsidR="00327DDD" w:rsidRPr="00327DDD">
        <w:t>Table S9</w:t>
      </w:r>
      <w:r w:rsidRPr="00CC1808">
        <w:fldChar w:fldCharType="end"/>
      </w:r>
      <w:r w:rsidRPr="00CC1808">
        <w:t xml:space="preserve"> illustrates the error sources and parameters contributing to the calculations.</w:t>
      </w:r>
    </w:p>
    <w:p w14:paraId="4CD75189" w14:textId="1C9C86A7" w:rsidR="00A75258" w:rsidRPr="00CC1808" w:rsidRDefault="00A75258" w:rsidP="00A75258">
      <w:pPr>
        <w:pStyle w:val="FigureandtablecaptionIAMT"/>
      </w:pPr>
      <w:bookmarkStart w:id="11" w:name="_Ref160462451"/>
      <w:r w:rsidRPr="00CC1808">
        <w:rPr>
          <w:b/>
        </w:rPr>
        <w:t>Table S</w:t>
      </w:r>
      <w:r w:rsidRPr="00CC1808">
        <w:rPr>
          <w:b/>
        </w:rPr>
        <w:fldChar w:fldCharType="begin"/>
      </w:r>
      <w:r w:rsidRPr="00CC1808">
        <w:rPr>
          <w:b/>
        </w:rPr>
        <w:instrText xml:space="preserve"> SEQ Table_S \* ARABIC </w:instrText>
      </w:r>
      <w:r w:rsidRPr="00CC1808">
        <w:rPr>
          <w:b/>
        </w:rPr>
        <w:fldChar w:fldCharType="separate"/>
      </w:r>
      <w:r w:rsidR="00327DDD">
        <w:rPr>
          <w:b/>
          <w:noProof/>
        </w:rPr>
        <w:t>9</w:t>
      </w:r>
      <w:r w:rsidRPr="00CC1808">
        <w:rPr>
          <w:b/>
        </w:rPr>
        <w:fldChar w:fldCharType="end"/>
      </w:r>
      <w:bookmarkEnd w:id="11"/>
      <w:r w:rsidRPr="00CC1808">
        <w:t>. Type of error sources and parameters contributing to the error calculations</w:t>
      </w:r>
    </w:p>
    <w:tbl>
      <w:tblPr>
        <w:tblStyle w:val="TableGrid"/>
        <w:tblW w:w="96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12"/>
        <w:gridCol w:w="6845"/>
        <w:gridCol w:w="705"/>
        <w:gridCol w:w="11"/>
      </w:tblGrid>
      <w:tr w:rsidR="00A75258" w:rsidRPr="00CC1808" w14:paraId="0C739333" w14:textId="77777777" w:rsidTr="005305DB">
        <w:tc>
          <w:tcPr>
            <w:tcW w:w="2122" w:type="dxa"/>
            <w:tcBorders>
              <w:top w:val="single" w:sz="4" w:space="0" w:color="auto"/>
              <w:bottom w:val="single" w:sz="4" w:space="0" w:color="auto"/>
            </w:tcBorders>
          </w:tcPr>
          <w:p w14:paraId="7B5FC949" w14:textId="77777777" w:rsidR="00A75258" w:rsidRPr="00CC1808" w:rsidRDefault="00A75258" w:rsidP="005305DB">
            <w:pPr>
              <w:spacing w:after="0" w:line="240" w:lineRule="auto"/>
              <w:rPr>
                <w:rFonts w:asciiTheme="majorBidi" w:hAnsiTheme="majorBidi" w:cstheme="majorBidi"/>
                <w:sz w:val="22"/>
              </w:rPr>
            </w:pPr>
            <w:r w:rsidRPr="00CC1808">
              <w:rPr>
                <w:rFonts w:asciiTheme="majorBidi" w:hAnsiTheme="majorBidi" w:cstheme="majorBidi"/>
                <w:b/>
                <w:sz w:val="22"/>
              </w:rPr>
              <w:t>Error sources/parameter</w:t>
            </w:r>
          </w:p>
        </w:tc>
        <w:tc>
          <w:tcPr>
            <w:tcW w:w="7551" w:type="dxa"/>
            <w:gridSpan w:val="3"/>
            <w:tcBorders>
              <w:top w:val="single" w:sz="4" w:space="0" w:color="auto"/>
              <w:bottom w:val="single" w:sz="4" w:space="0" w:color="auto"/>
            </w:tcBorders>
          </w:tcPr>
          <w:p w14:paraId="24B9F187" w14:textId="77777777" w:rsidR="00A75258" w:rsidRPr="00CC1808" w:rsidRDefault="00A75258" w:rsidP="005305DB">
            <w:pPr>
              <w:spacing w:after="0" w:line="240" w:lineRule="auto"/>
              <w:rPr>
                <w:rFonts w:asciiTheme="majorBidi" w:hAnsiTheme="majorBidi" w:cstheme="majorBidi"/>
                <w:sz w:val="22"/>
              </w:rPr>
            </w:pPr>
            <w:r w:rsidRPr="00CC1808">
              <w:rPr>
                <w:rFonts w:asciiTheme="majorBidi" w:hAnsiTheme="majorBidi" w:cstheme="majorBidi"/>
                <w:b/>
                <w:sz w:val="22"/>
              </w:rPr>
              <w:t>Equation</w:t>
            </w:r>
          </w:p>
        </w:tc>
      </w:tr>
      <w:tr w:rsidR="00A75258" w:rsidRPr="00CC1808" w14:paraId="1AF881E3" w14:textId="77777777" w:rsidTr="005305DB">
        <w:trPr>
          <w:gridAfter w:val="1"/>
          <w:wAfter w:w="11" w:type="dxa"/>
        </w:trPr>
        <w:tc>
          <w:tcPr>
            <w:tcW w:w="2122" w:type="dxa"/>
          </w:tcPr>
          <w:p w14:paraId="48E2C61F" w14:textId="77777777" w:rsidR="00A75258" w:rsidRPr="00CC1808" w:rsidRDefault="00A75258" w:rsidP="005305DB">
            <w:pPr>
              <w:spacing w:after="0" w:line="240" w:lineRule="auto"/>
              <w:rPr>
                <w:rFonts w:asciiTheme="majorBidi" w:hAnsiTheme="majorBidi" w:cstheme="majorBidi"/>
                <w:sz w:val="22"/>
              </w:rPr>
            </w:pPr>
            <w:r w:rsidRPr="00CC1808">
              <w:rPr>
                <w:rFonts w:asciiTheme="majorBidi" w:hAnsiTheme="majorBidi" w:cstheme="majorBidi"/>
                <w:sz w:val="22"/>
              </w:rPr>
              <w:t>Removal error (</w:t>
            </w:r>
            <m:oMath>
              <m:r>
                <m:rPr>
                  <m:sty m:val="p"/>
                </m:rPr>
                <w:rPr>
                  <w:rFonts w:ascii="Cambria Math" w:hAnsi="Cambria Math" w:cstheme="majorBidi"/>
                  <w:sz w:val="22"/>
                  <w:lang w:eastAsia="en-US"/>
                </w:rPr>
                <m:t>Δ</m:t>
              </m:r>
              <m:r>
                <w:rPr>
                  <w:rFonts w:ascii="Cambria Math" w:hAnsi="Cambria Math" w:cstheme="majorBidi"/>
                  <w:sz w:val="22"/>
                  <w:lang w:eastAsia="en-US"/>
                </w:rPr>
                <m:t>R</m:t>
              </m:r>
            </m:oMath>
            <w:r w:rsidRPr="00CC1808">
              <w:rPr>
                <w:rFonts w:asciiTheme="majorBidi" w:hAnsiTheme="majorBidi" w:cstheme="majorBidi"/>
                <w:sz w:val="22"/>
                <w:lang w:eastAsia="en-US"/>
              </w:rPr>
              <w:t>)</w:t>
            </w:r>
          </w:p>
        </w:tc>
        <w:tc>
          <w:tcPr>
            <w:tcW w:w="6945" w:type="dxa"/>
          </w:tcPr>
          <w:p w14:paraId="3ED76EC0" w14:textId="77777777" w:rsidR="00A75258" w:rsidRPr="00CC1808" w:rsidRDefault="00A75258" w:rsidP="005305DB">
            <w:pPr>
              <w:spacing w:after="0" w:line="240" w:lineRule="auto"/>
              <w:rPr>
                <w:rFonts w:asciiTheme="majorBidi" w:hAnsiTheme="majorBidi" w:cstheme="majorBidi"/>
                <w:sz w:val="22"/>
              </w:rPr>
            </w:pPr>
            <m:oMathPara>
              <m:oMath>
                <m:r>
                  <m:rPr>
                    <m:sty m:val="p"/>
                  </m:rPr>
                  <w:rPr>
                    <w:rFonts w:ascii="Cambria Math" w:hAnsi="Cambria Math" w:cstheme="majorBidi"/>
                    <w:sz w:val="22"/>
                    <w:lang w:eastAsia="en-US"/>
                  </w:rPr>
                  <m:t>ΔR</m:t>
                </m:r>
                <m:r>
                  <w:rPr>
                    <w:rFonts w:ascii="Cambria Math" w:hAnsi="Cambria Math" w:cstheme="majorBidi"/>
                    <w:sz w:val="22"/>
                    <w:lang w:eastAsia="en-US"/>
                  </w:rPr>
                  <m:t>=100∙</m:t>
                </m:r>
                <m:f>
                  <m:fPr>
                    <m:ctrlPr>
                      <w:rPr>
                        <w:rFonts w:ascii="Cambria Math" w:hAnsi="Cambria Math" w:cstheme="majorBidi"/>
                        <w:sz w:val="22"/>
                        <w:lang w:eastAsia="en-US"/>
                      </w:rPr>
                    </m:ctrlPr>
                  </m:fPr>
                  <m:num>
                    <m:sSub>
                      <m:sSubPr>
                        <m:ctrlPr>
                          <w:rPr>
                            <w:rFonts w:ascii="Cambria Math" w:hAnsi="Cambria Math" w:cstheme="majorBidi"/>
                            <w:sz w:val="22"/>
                            <w:lang w:eastAsia="en-US"/>
                          </w:rPr>
                        </m:ctrlPr>
                      </m:sSubPr>
                      <m:e>
                        <m:r>
                          <w:rPr>
                            <w:rFonts w:ascii="Cambria Math" w:hAnsi="Cambria Math" w:cstheme="majorBidi"/>
                            <w:sz w:val="22"/>
                            <w:lang w:eastAsia="en-US"/>
                          </w:rPr>
                          <m:t>c</m:t>
                        </m:r>
                      </m:e>
                      <m:sub>
                        <m:r>
                          <w:rPr>
                            <w:rFonts w:ascii="Cambria Math" w:hAnsi="Cambria Math" w:cstheme="majorBidi"/>
                            <w:sz w:val="22"/>
                            <w:lang w:eastAsia="en-US"/>
                          </w:rPr>
                          <m:t>p</m:t>
                        </m:r>
                      </m:sub>
                    </m:sSub>
                  </m:num>
                  <m:den>
                    <m:sSub>
                      <m:sSubPr>
                        <m:ctrlPr>
                          <w:rPr>
                            <w:rFonts w:ascii="Cambria Math" w:hAnsi="Cambria Math" w:cstheme="majorBidi"/>
                            <w:sz w:val="22"/>
                            <w:lang w:eastAsia="en-US"/>
                          </w:rPr>
                        </m:ctrlPr>
                      </m:sSubPr>
                      <m:e>
                        <m:r>
                          <m:rPr>
                            <m:sty m:val="p"/>
                          </m:rPr>
                          <w:rPr>
                            <w:rFonts w:ascii="Cambria Math" w:hAnsi="Cambria Math" w:cstheme="majorBidi"/>
                            <w:sz w:val="22"/>
                            <w:lang w:eastAsia="en-US"/>
                          </w:rPr>
                          <m:t>c</m:t>
                        </m:r>
                      </m:e>
                      <m:sub>
                        <m:r>
                          <w:rPr>
                            <w:rFonts w:ascii="Cambria Math" w:hAnsi="Cambria Math" w:cstheme="majorBidi"/>
                            <w:sz w:val="22"/>
                            <w:lang w:eastAsia="en-US"/>
                          </w:rPr>
                          <m:t>f</m:t>
                        </m:r>
                      </m:sub>
                    </m:sSub>
                  </m:den>
                </m:f>
                <m:r>
                  <w:rPr>
                    <w:rFonts w:ascii="Cambria Math" w:hAnsi="Cambria Math" w:cstheme="majorBidi"/>
                    <w:sz w:val="22"/>
                    <w:lang w:eastAsia="en-US"/>
                  </w:rPr>
                  <m:t xml:space="preserve"> </m:t>
                </m:r>
                <m:rad>
                  <m:radPr>
                    <m:degHide m:val="1"/>
                    <m:ctrlPr>
                      <w:rPr>
                        <w:rFonts w:ascii="Cambria Math" w:hAnsi="Cambria Math" w:cstheme="majorBidi"/>
                        <w:sz w:val="22"/>
                        <w:lang w:eastAsia="en-US"/>
                      </w:rPr>
                    </m:ctrlPr>
                  </m:radPr>
                  <m:deg/>
                  <m:e>
                    <m:sSup>
                      <m:sSupPr>
                        <m:ctrlPr>
                          <w:rPr>
                            <w:rFonts w:ascii="Cambria Math" w:hAnsi="Cambria Math" w:cstheme="majorBidi"/>
                            <w:sz w:val="22"/>
                            <w:lang w:eastAsia="en-US"/>
                          </w:rPr>
                        </m:ctrlPr>
                      </m:sSupPr>
                      <m:e>
                        <m:d>
                          <m:dPr>
                            <m:ctrlPr>
                              <w:rPr>
                                <w:rFonts w:ascii="Cambria Math" w:hAnsi="Cambria Math" w:cstheme="majorBidi"/>
                                <w:sz w:val="22"/>
                                <w:lang w:eastAsia="en-US"/>
                              </w:rPr>
                            </m:ctrlPr>
                          </m:dPr>
                          <m:e>
                            <m:f>
                              <m:fPr>
                                <m:ctrlPr>
                                  <w:rPr>
                                    <w:rFonts w:ascii="Cambria Math" w:hAnsi="Cambria Math" w:cstheme="majorBidi"/>
                                    <w:sz w:val="22"/>
                                    <w:lang w:eastAsia="en-US"/>
                                  </w:rPr>
                                </m:ctrlPr>
                              </m:fPr>
                              <m:num>
                                <m:r>
                                  <m:rPr>
                                    <m:sty m:val="p"/>
                                  </m:rPr>
                                  <w:rPr>
                                    <w:rFonts w:ascii="Cambria Math" w:hAnsi="Cambria Math" w:cstheme="majorBidi"/>
                                    <w:sz w:val="22"/>
                                    <w:lang w:eastAsia="en-US"/>
                                  </w:rPr>
                                  <m:t>Δ</m:t>
                                </m:r>
                                <m:sSub>
                                  <m:sSubPr>
                                    <m:ctrlPr>
                                      <w:rPr>
                                        <w:rFonts w:ascii="Cambria Math" w:hAnsi="Cambria Math" w:cstheme="majorBidi"/>
                                        <w:sz w:val="22"/>
                                        <w:lang w:eastAsia="en-US"/>
                                      </w:rPr>
                                    </m:ctrlPr>
                                  </m:sSubPr>
                                  <m:e>
                                    <m:r>
                                      <w:rPr>
                                        <w:rFonts w:ascii="Cambria Math" w:hAnsi="Cambria Math" w:cstheme="majorBidi"/>
                                        <w:sz w:val="22"/>
                                        <w:lang w:eastAsia="en-US"/>
                                      </w:rPr>
                                      <m:t>c</m:t>
                                    </m:r>
                                  </m:e>
                                  <m:sub>
                                    <m:r>
                                      <w:rPr>
                                        <w:rFonts w:ascii="Cambria Math" w:hAnsi="Cambria Math" w:cstheme="majorBidi"/>
                                        <w:sz w:val="22"/>
                                        <w:lang w:eastAsia="en-US"/>
                                      </w:rPr>
                                      <m:t>f, ana</m:t>
                                    </m:r>
                                  </m:sub>
                                </m:sSub>
                              </m:num>
                              <m:den>
                                <m:sSub>
                                  <m:sSubPr>
                                    <m:ctrlPr>
                                      <w:rPr>
                                        <w:rFonts w:ascii="Cambria Math" w:hAnsi="Cambria Math" w:cstheme="majorBidi"/>
                                        <w:sz w:val="22"/>
                                        <w:lang w:eastAsia="en-US"/>
                                      </w:rPr>
                                    </m:ctrlPr>
                                  </m:sSubPr>
                                  <m:e>
                                    <m:r>
                                      <m:rPr>
                                        <m:sty m:val="p"/>
                                      </m:rPr>
                                      <w:rPr>
                                        <w:rFonts w:ascii="Cambria Math" w:hAnsi="Cambria Math" w:cstheme="majorBidi"/>
                                        <w:sz w:val="22"/>
                                        <w:lang w:eastAsia="en-US"/>
                                      </w:rPr>
                                      <m:t>c</m:t>
                                    </m:r>
                                  </m:e>
                                  <m:sub>
                                    <m:r>
                                      <w:rPr>
                                        <w:rFonts w:ascii="Cambria Math" w:hAnsi="Cambria Math" w:cstheme="majorBidi"/>
                                        <w:sz w:val="22"/>
                                        <w:lang w:eastAsia="en-US"/>
                                      </w:rPr>
                                      <m:t>f</m:t>
                                    </m:r>
                                  </m:sub>
                                </m:sSub>
                              </m:den>
                            </m:f>
                          </m:e>
                        </m:d>
                      </m:e>
                      <m:sup>
                        <m:r>
                          <w:rPr>
                            <w:rFonts w:ascii="Cambria Math" w:hAnsi="Cambria Math" w:cstheme="majorBidi"/>
                            <w:sz w:val="22"/>
                            <w:lang w:eastAsia="en-US"/>
                          </w:rPr>
                          <m:t>2</m:t>
                        </m:r>
                      </m:sup>
                    </m:sSup>
                    <m:r>
                      <w:rPr>
                        <w:rFonts w:ascii="Cambria Math" w:hAnsi="Cambria Math" w:cstheme="majorBidi"/>
                        <w:sz w:val="22"/>
                        <w:lang w:eastAsia="en-US"/>
                      </w:rPr>
                      <m:t xml:space="preserve">+ </m:t>
                    </m:r>
                    <m:sSup>
                      <m:sSupPr>
                        <m:ctrlPr>
                          <w:rPr>
                            <w:rFonts w:ascii="Cambria Math" w:hAnsi="Cambria Math" w:cstheme="majorBidi"/>
                            <w:sz w:val="22"/>
                            <w:lang w:eastAsia="en-US"/>
                          </w:rPr>
                        </m:ctrlPr>
                      </m:sSupPr>
                      <m:e>
                        <m:d>
                          <m:dPr>
                            <m:ctrlPr>
                              <w:rPr>
                                <w:rFonts w:ascii="Cambria Math" w:hAnsi="Cambria Math" w:cstheme="majorBidi"/>
                                <w:sz w:val="22"/>
                                <w:lang w:eastAsia="en-US"/>
                              </w:rPr>
                            </m:ctrlPr>
                          </m:dPr>
                          <m:e>
                            <m:f>
                              <m:fPr>
                                <m:ctrlPr>
                                  <w:rPr>
                                    <w:rFonts w:ascii="Cambria Math" w:hAnsi="Cambria Math" w:cstheme="majorBidi"/>
                                    <w:sz w:val="22"/>
                                    <w:lang w:eastAsia="en-US"/>
                                  </w:rPr>
                                </m:ctrlPr>
                              </m:fPr>
                              <m:num>
                                <m:r>
                                  <m:rPr>
                                    <m:sty m:val="p"/>
                                  </m:rPr>
                                  <w:rPr>
                                    <w:rFonts w:ascii="Cambria Math" w:hAnsi="Cambria Math" w:cstheme="majorBidi"/>
                                    <w:sz w:val="22"/>
                                    <w:lang w:eastAsia="en-US"/>
                                  </w:rPr>
                                  <m:t>Δ</m:t>
                                </m:r>
                                <m:sSub>
                                  <m:sSubPr>
                                    <m:ctrlPr>
                                      <w:rPr>
                                        <w:rFonts w:ascii="Cambria Math" w:hAnsi="Cambria Math" w:cstheme="majorBidi"/>
                                        <w:sz w:val="22"/>
                                        <w:lang w:eastAsia="en-US"/>
                                      </w:rPr>
                                    </m:ctrlPr>
                                  </m:sSubPr>
                                  <m:e>
                                    <m:r>
                                      <w:rPr>
                                        <w:rFonts w:ascii="Cambria Math" w:hAnsi="Cambria Math" w:cstheme="majorBidi"/>
                                        <w:sz w:val="22"/>
                                        <w:lang w:eastAsia="en-US"/>
                                      </w:rPr>
                                      <m:t>c</m:t>
                                    </m:r>
                                  </m:e>
                                  <m:sub>
                                    <m:r>
                                      <w:rPr>
                                        <w:rFonts w:ascii="Cambria Math" w:hAnsi="Cambria Math" w:cstheme="majorBidi"/>
                                        <w:sz w:val="22"/>
                                        <w:lang w:eastAsia="en-US"/>
                                      </w:rPr>
                                      <m:t>f, pre</m:t>
                                    </m:r>
                                  </m:sub>
                                </m:sSub>
                              </m:num>
                              <m:den>
                                <m:sSub>
                                  <m:sSubPr>
                                    <m:ctrlPr>
                                      <w:rPr>
                                        <w:rFonts w:ascii="Cambria Math" w:hAnsi="Cambria Math" w:cstheme="majorBidi"/>
                                        <w:sz w:val="22"/>
                                        <w:lang w:eastAsia="en-US"/>
                                      </w:rPr>
                                    </m:ctrlPr>
                                  </m:sSubPr>
                                  <m:e>
                                    <m:r>
                                      <m:rPr>
                                        <m:sty m:val="p"/>
                                      </m:rPr>
                                      <w:rPr>
                                        <w:rFonts w:ascii="Cambria Math" w:hAnsi="Cambria Math" w:cstheme="majorBidi"/>
                                        <w:sz w:val="22"/>
                                        <w:lang w:eastAsia="en-US"/>
                                      </w:rPr>
                                      <m:t>c</m:t>
                                    </m:r>
                                  </m:e>
                                  <m:sub>
                                    <m:r>
                                      <w:rPr>
                                        <w:rFonts w:ascii="Cambria Math" w:hAnsi="Cambria Math" w:cstheme="majorBidi"/>
                                        <w:sz w:val="22"/>
                                        <w:lang w:eastAsia="en-US"/>
                                      </w:rPr>
                                      <m:t>f</m:t>
                                    </m:r>
                                  </m:sub>
                                </m:sSub>
                              </m:den>
                            </m:f>
                          </m:e>
                        </m:d>
                      </m:e>
                      <m:sup>
                        <m:r>
                          <w:rPr>
                            <w:rFonts w:ascii="Cambria Math" w:hAnsi="Cambria Math" w:cstheme="majorBidi"/>
                            <w:sz w:val="22"/>
                            <w:lang w:eastAsia="en-US"/>
                          </w:rPr>
                          <m:t>2</m:t>
                        </m:r>
                      </m:sup>
                    </m:sSup>
                    <m:r>
                      <w:rPr>
                        <w:rFonts w:ascii="Cambria Math" w:hAnsi="Cambria Math" w:cstheme="majorBidi"/>
                        <w:sz w:val="22"/>
                        <w:lang w:eastAsia="en-US"/>
                      </w:rPr>
                      <m:t>+</m:t>
                    </m:r>
                    <m:sSup>
                      <m:sSupPr>
                        <m:ctrlPr>
                          <w:rPr>
                            <w:rFonts w:ascii="Cambria Math" w:hAnsi="Cambria Math" w:cstheme="majorBidi"/>
                            <w:sz w:val="22"/>
                            <w:lang w:eastAsia="en-US"/>
                          </w:rPr>
                        </m:ctrlPr>
                      </m:sSupPr>
                      <m:e>
                        <m:d>
                          <m:dPr>
                            <m:ctrlPr>
                              <w:rPr>
                                <w:rFonts w:ascii="Cambria Math" w:hAnsi="Cambria Math" w:cstheme="majorBidi"/>
                                <w:sz w:val="22"/>
                                <w:lang w:eastAsia="en-US"/>
                              </w:rPr>
                            </m:ctrlPr>
                          </m:dPr>
                          <m:e>
                            <m:f>
                              <m:fPr>
                                <m:ctrlPr>
                                  <w:rPr>
                                    <w:rFonts w:ascii="Cambria Math" w:hAnsi="Cambria Math" w:cstheme="majorBidi"/>
                                    <w:sz w:val="22"/>
                                    <w:lang w:eastAsia="en-US"/>
                                  </w:rPr>
                                </m:ctrlPr>
                              </m:fPr>
                              <m:num>
                                <m:r>
                                  <m:rPr>
                                    <m:sty m:val="p"/>
                                  </m:rPr>
                                  <w:rPr>
                                    <w:rFonts w:ascii="Cambria Math" w:hAnsi="Cambria Math" w:cstheme="majorBidi"/>
                                    <w:sz w:val="22"/>
                                    <w:lang w:eastAsia="en-US"/>
                                  </w:rPr>
                                  <m:t>Δ</m:t>
                                </m:r>
                                <m:sSub>
                                  <m:sSubPr>
                                    <m:ctrlPr>
                                      <w:rPr>
                                        <w:rFonts w:ascii="Cambria Math" w:hAnsi="Cambria Math" w:cstheme="majorBidi"/>
                                        <w:sz w:val="22"/>
                                        <w:lang w:eastAsia="en-US"/>
                                      </w:rPr>
                                    </m:ctrlPr>
                                  </m:sSubPr>
                                  <m:e>
                                    <m:r>
                                      <w:rPr>
                                        <w:rFonts w:ascii="Cambria Math" w:hAnsi="Cambria Math" w:cstheme="majorBidi"/>
                                        <w:sz w:val="22"/>
                                        <w:lang w:eastAsia="en-US"/>
                                      </w:rPr>
                                      <m:t>c</m:t>
                                    </m:r>
                                  </m:e>
                                  <m:sub>
                                    <m:r>
                                      <w:rPr>
                                        <w:rFonts w:ascii="Cambria Math" w:hAnsi="Cambria Math" w:cstheme="majorBidi"/>
                                        <w:sz w:val="22"/>
                                        <w:lang w:eastAsia="en-US"/>
                                      </w:rPr>
                                      <m:t>p, ana</m:t>
                                    </m:r>
                                  </m:sub>
                                </m:sSub>
                              </m:num>
                              <m:den>
                                <m:sSub>
                                  <m:sSubPr>
                                    <m:ctrlPr>
                                      <w:rPr>
                                        <w:rFonts w:ascii="Cambria Math" w:hAnsi="Cambria Math" w:cstheme="majorBidi"/>
                                        <w:sz w:val="22"/>
                                        <w:lang w:eastAsia="en-US"/>
                                      </w:rPr>
                                    </m:ctrlPr>
                                  </m:sSubPr>
                                  <m:e>
                                    <m:r>
                                      <m:rPr>
                                        <m:sty m:val="p"/>
                                      </m:rPr>
                                      <w:rPr>
                                        <w:rFonts w:ascii="Cambria Math" w:hAnsi="Cambria Math" w:cstheme="majorBidi"/>
                                        <w:sz w:val="22"/>
                                        <w:lang w:eastAsia="en-US"/>
                                      </w:rPr>
                                      <m:t>c</m:t>
                                    </m:r>
                                  </m:e>
                                  <m:sub>
                                    <m:r>
                                      <w:rPr>
                                        <w:rFonts w:ascii="Cambria Math" w:hAnsi="Cambria Math" w:cstheme="majorBidi"/>
                                        <w:sz w:val="22"/>
                                        <w:lang w:eastAsia="en-US"/>
                                      </w:rPr>
                                      <m:t>p</m:t>
                                    </m:r>
                                  </m:sub>
                                </m:sSub>
                              </m:den>
                            </m:f>
                          </m:e>
                        </m:d>
                      </m:e>
                      <m:sup>
                        <m:r>
                          <w:rPr>
                            <w:rFonts w:ascii="Cambria Math" w:hAnsi="Cambria Math" w:cstheme="majorBidi"/>
                            <w:sz w:val="22"/>
                            <w:lang w:eastAsia="en-US"/>
                          </w:rPr>
                          <m:t>2</m:t>
                        </m:r>
                      </m:sup>
                    </m:sSup>
                    <m:r>
                      <w:rPr>
                        <w:rFonts w:ascii="Cambria Math" w:hAnsi="Cambria Math" w:cstheme="majorBidi"/>
                        <w:sz w:val="22"/>
                        <w:lang w:eastAsia="en-US"/>
                      </w:rPr>
                      <m:t>+</m:t>
                    </m:r>
                    <m:sSup>
                      <m:sSupPr>
                        <m:ctrlPr>
                          <w:rPr>
                            <w:rFonts w:ascii="Cambria Math" w:hAnsi="Cambria Math" w:cstheme="majorBidi"/>
                            <w:sz w:val="22"/>
                            <w:lang w:eastAsia="en-US"/>
                          </w:rPr>
                        </m:ctrlPr>
                      </m:sSupPr>
                      <m:e>
                        <m:d>
                          <m:dPr>
                            <m:ctrlPr>
                              <w:rPr>
                                <w:rFonts w:ascii="Cambria Math" w:hAnsi="Cambria Math" w:cstheme="majorBidi"/>
                                <w:sz w:val="22"/>
                                <w:lang w:eastAsia="en-US"/>
                              </w:rPr>
                            </m:ctrlPr>
                          </m:dPr>
                          <m:e>
                            <m:f>
                              <m:fPr>
                                <m:ctrlPr>
                                  <w:rPr>
                                    <w:rFonts w:ascii="Cambria Math" w:hAnsi="Cambria Math" w:cstheme="majorBidi"/>
                                    <w:sz w:val="22"/>
                                    <w:lang w:eastAsia="en-US"/>
                                  </w:rPr>
                                </m:ctrlPr>
                              </m:fPr>
                              <m:num>
                                <m:r>
                                  <m:rPr>
                                    <m:sty m:val="p"/>
                                  </m:rPr>
                                  <w:rPr>
                                    <w:rFonts w:ascii="Cambria Math" w:hAnsi="Cambria Math" w:cstheme="majorBidi"/>
                                    <w:sz w:val="22"/>
                                    <w:lang w:eastAsia="en-US"/>
                                  </w:rPr>
                                  <m:t>Δ</m:t>
                                </m:r>
                                <m:sSub>
                                  <m:sSubPr>
                                    <m:ctrlPr>
                                      <w:rPr>
                                        <w:rFonts w:ascii="Cambria Math" w:hAnsi="Cambria Math" w:cstheme="majorBidi"/>
                                        <w:sz w:val="22"/>
                                        <w:lang w:eastAsia="en-US"/>
                                      </w:rPr>
                                    </m:ctrlPr>
                                  </m:sSubPr>
                                  <m:e>
                                    <m:r>
                                      <w:rPr>
                                        <w:rFonts w:ascii="Cambria Math" w:hAnsi="Cambria Math" w:cstheme="majorBidi"/>
                                        <w:sz w:val="22"/>
                                        <w:lang w:eastAsia="en-US"/>
                                      </w:rPr>
                                      <m:t>J</m:t>
                                    </m:r>
                                  </m:e>
                                  <m:sub>
                                    <m:r>
                                      <w:rPr>
                                        <w:rFonts w:ascii="Cambria Math" w:hAnsi="Cambria Math" w:cstheme="majorBidi"/>
                                        <w:sz w:val="22"/>
                                        <w:lang w:eastAsia="en-US"/>
                                      </w:rPr>
                                      <m:t>v</m:t>
                                    </m:r>
                                  </m:sub>
                                </m:sSub>
                              </m:num>
                              <m:den>
                                <m:sSub>
                                  <m:sSubPr>
                                    <m:ctrlPr>
                                      <w:rPr>
                                        <w:rFonts w:ascii="Cambria Math" w:hAnsi="Cambria Math" w:cstheme="majorBidi"/>
                                        <w:sz w:val="22"/>
                                        <w:lang w:eastAsia="en-US"/>
                                      </w:rPr>
                                    </m:ctrlPr>
                                  </m:sSubPr>
                                  <m:e>
                                    <m:r>
                                      <m:rPr>
                                        <m:sty m:val="p"/>
                                      </m:rPr>
                                      <w:rPr>
                                        <w:rFonts w:ascii="Cambria Math" w:hAnsi="Cambria Math" w:cstheme="majorBidi"/>
                                        <w:sz w:val="22"/>
                                        <w:lang w:eastAsia="en-US"/>
                                      </w:rPr>
                                      <m:t>J</m:t>
                                    </m:r>
                                  </m:e>
                                  <m:sub>
                                    <m:r>
                                      <w:rPr>
                                        <w:rFonts w:ascii="Cambria Math" w:hAnsi="Cambria Math" w:cstheme="majorBidi"/>
                                        <w:sz w:val="22"/>
                                        <w:lang w:eastAsia="en-US"/>
                                      </w:rPr>
                                      <m:t>v</m:t>
                                    </m:r>
                                  </m:sub>
                                </m:sSub>
                              </m:den>
                            </m:f>
                          </m:e>
                        </m:d>
                      </m:e>
                      <m:sup>
                        <m:r>
                          <w:rPr>
                            <w:rFonts w:ascii="Cambria Math" w:hAnsi="Cambria Math" w:cstheme="majorBidi"/>
                            <w:sz w:val="22"/>
                            <w:lang w:eastAsia="en-US"/>
                          </w:rPr>
                          <m:t>2</m:t>
                        </m:r>
                      </m:sup>
                    </m:sSup>
                  </m:e>
                </m:rad>
              </m:oMath>
            </m:oMathPara>
          </w:p>
        </w:tc>
        <w:tc>
          <w:tcPr>
            <w:tcW w:w="595" w:type="dxa"/>
          </w:tcPr>
          <w:p w14:paraId="69C08D45" w14:textId="3CFE7EC6" w:rsidR="00A75258" w:rsidRPr="00CC1808" w:rsidRDefault="00A75258" w:rsidP="005305DB">
            <w:pPr>
              <w:spacing w:after="0" w:line="240" w:lineRule="auto"/>
              <w:rPr>
                <w:rFonts w:asciiTheme="majorBidi" w:hAnsiTheme="majorBidi" w:cstheme="majorBidi"/>
                <w:sz w:val="22"/>
              </w:rPr>
            </w:pPr>
            <w:r w:rsidRPr="00CC1808">
              <w:rPr>
                <w:rFonts w:asciiTheme="majorBidi" w:hAnsiTheme="majorBidi" w:cstheme="majorBidi"/>
                <w:sz w:val="22"/>
              </w:rPr>
              <w:t>(S</w:t>
            </w:r>
            <w:r w:rsidRPr="00CC1808">
              <w:rPr>
                <w:rFonts w:asciiTheme="majorBidi" w:hAnsiTheme="majorBidi" w:cstheme="majorBidi"/>
                <w:sz w:val="22"/>
              </w:rPr>
              <w:fldChar w:fldCharType="begin"/>
            </w:r>
            <w:r w:rsidRPr="00CC1808">
              <w:rPr>
                <w:rFonts w:asciiTheme="majorBidi" w:hAnsiTheme="majorBidi" w:cstheme="majorBidi"/>
                <w:sz w:val="22"/>
              </w:rPr>
              <w:instrText xml:space="preserve"> SEQ Eq-SI \* MERGEFORMAT </w:instrText>
            </w:r>
            <w:r w:rsidRPr="00CC1808">
              <w:rPr>
                <w:rFonts w:asciiTheme="majorBidi" w:hAnsiTheme="majorBidi" w:cstheme="majorBidi"/>
                <w:sz w:val="22"/>
              </w:rPr>
              <w:fldChar w:fldCharType="separate"/>
            </w:r>
            <w:r w:rsidR="00327DDD">
              <w:rPr>
                <w:rFonts w:asciiTheme="majorBidi" w:hAnsiTheme="majorBidi" w:cstheme="majorBidi"/>
                <w:noProof/>
                <w:sz w:val="22"/>
              </w:rPr>
              <w:t>11</w:t>
            </w:r>
            <w:r w:rsidRPr="00CC1808">
              <w:rPr>
                <w:rFonts w:asciiTheme="majorBidi" w:hAnsiTheme="majorBidi" w:cstheme="majorBidi"/>
                <w:noProof/>
                <w:sz w:val="22"/>
              </w:rPr>
              <w:fldChar w:fldCharType="end"/>
            </w:r>
            <w:r w:rsidRPr="00CC1808">
              <w:rPr>
                <w:rFonts w:asciiTheme="majorBidi" w:hAnsiTheme="majorBidi" w:cstheme="majorBidi"/>
                <w:sz w:val="22"/>
              </w:rPr>
              <w:t>)</w:t>
            </w:r>
          </w:p>
        </w:tc>
      </w:tr>
      <w:tr w:rsidR="00A75258" w:rsidRPr="00CC1808" w14:paraId="51CC532F" w14:textId="77777777" w:rsidTr="005305DB">
        <w:trPr>
          <w:gridAfter w:val="1"/>
          <w:wAfter w:w="11" w:type="dxa"/>
        </w:trPr>
        <w:tc>
          <w:tcPr>
            <w:tcW w:w="2122" w:type="dxa"/>
          </w:tcPr>
          <w:p w14:paraId="4A9B9192" w14:textId="77777777" w:rsidR="00A75258" w:rsidRPr="00CC1808" w:rsidRDefault="00A75258" w:rsidP="005305DB">
            <w:pPr>
              <w:spacing w:after="0" w:line="240" w:lineRule="auto"/>
              <w:rPr>
                <w:rFonts w:asciiTheme="majorBidi" w:hAnsiTheme="majorBidi" w:cstheme="majorBidi"/>
                <w:sz w:val="22"/>
              </w:rPr>
            </w:pPr>
            <w:r w:rsidRPr="00CC1808">
              <w:rPr>
                <w:rFonts w:asciiTheme="majorBidi" w:hAnsiTheme="majorBidi" w:cstheme="majorBidi"/>
                <w:sz w:val="22"/>
              </w:rPr>
              <w:t>flux (</w:t>
            </w:r>
            <m:oMath>
              <m:r>
                <m:rPr>
                  <m:sty m:val="p"/>
                </m:rPr>
                <w:rPr>
                  <w:rFonts w:ascii="Cambria Math" w:hAnsi="Cambria Math" w:cstheme="majorBidi"/>
                  <w:sz w:val="22"/>
                  <w:lang w:eastAsia="en-US"/>
                </w:rPr>
                <m:t>Δ</m:t>
              </m:r>
              <m:sSub>
                <m:sSubPr>
                  <m:ctrlPr>
                    <w:rPr>
                      <w:rFonts w:ascii="Cambria Math" w:hAnsi="Cambria Math" w:cstheme="majorBidi"/>
                      <w:sz w:val="22"/>
                      <w:lang w:eastAsia="en-US"/>
                    </w:rPr>
                  </m:ctrlPr>
                </m:sSubPr>
                <m:e>
                  <m:r>
                    <m:rPr>
                      <m:sty m:val="p"/>
                    </m:rPr>
                    <w:rPr>
                      <w:rFonts w:ascii="Cambria Math" w:hAnsi="Cambria Math" w:cstheme="majorBidi"/>
                      <w:sz w:val="22"/>
                      <w:lang w:eastAsia="en-US"/>
                    </w:rPr>
                    <m:t>J</m:t>
                  </m:r>
                </m:e>
                <m:sub>
                  <m:r>
                    <w:rPr>
                      <w:rFonts w:ascii="Cambria Math" w:hAnsi="Cambria Math" w:cstheme="majorBidi"/>
                      <w:sz w:val="22"/>
                      <w:lang w:eastAsia="en-US"/>
                    </w:rPr>
                    <m:t>v</m:t>
                  </m:r>
                </m:sub>
              </m:sSub>
            </m:oMath>
            <w:r w:rsidRPr="00CC1808">
              <w:rPr>
                <w:rFonts w:asciiTheme="majorBidi" w:hAnsiTheme="majorBidi" w:cstheme="majorBidi"/>
                <w:sz w:val="22"/>
                <w:lang w:eastAsia="en-US"/>
              </w:rPr>
              <w:t>)</w:t>
            </w:r>
          </w:p>
        </w:tc>
        <w:tc>
          <w:tcPr>
            <w:tcW w:w="6945" w:type="dxa"/>
          </w:tcPr>
          <w:p w14:paraId="4D2C590B" w14:textId="77777777" w:rsidR="00A75258" w:rsidRPr="00CC1808" w:rsidRDefault="00A75258" w:rsidP="005305DB">
            <w:pPr>
              <w:spacing w:after="0" w:line="240" w:lineRule="auto"/>
              <w:rPr>
                <w:rFonts w:asciiTheme="majorBidi" w:hAnsiTheme="majorBidi" w:cstheme="majorBidi"/>
                <w:sz w:val="22"/>
              </w:rPr>
            </w:pPr>
            <m:oMathPara>
              <m:oMath>
                <m:r>
                  <m:rPr>
                    <m:sty m:val="p"/>
                  </m:rPr>
                  <w:rPr>
                    <w:rFonts w:ascii="Cambria Math" w:hAnsi="Cambria Math" w:cstheme="majorBidi"/>
                    <w:sz w:val="22"/>
                    <w:lang w:eastAsia="en-US"/>
                  </w:rPr>
                  <m:t>Δ</m:t>
                </m:r>
                <m:sSub>
                  <m:sSubPr>
                    <m:ctrlPr>
                      <w:rPr>
                        <w:rFonts w:ascii="Cambria Math" w:hAnsi="Cambria Math" w:cstheme="majorBidi"/>
                        <w:sz w:val="22"/>
                        <w:lang w:eastAsia="en-US"/>
                      </w:rPr>
                    </m:ctrlPr>
                  </m:sSubPr>
                  <m:e>
                    <m:r>
                      <m:rPr>
                        <m:sty m:val="p"/>
                      </m:rPr>
                      <w:rPr>
                        <w:rFonts w:ascii="Cambria Math" w:hAnsi="Cambria Math" w:cstheme="majorBidi"/>
                        <w:sz w:val="22"/>
                        <w:lang w:eastAsia="en-US"/>
                      </w:rPr>
                      <m:t>J</m:t>
                    </m:r>
                  </m:e>
                  <m:sub>
                    <m:r>
                      <w:rPr>
                        <w:rFonts w:ascii="Cambria Math" w:hAnsi="Cambria Math" w:cstheme="majorBidi"/>
                        <w:sz w:val="22"/>
                        <w:lang w:eastAsia="en-US"/>
                      </w:rPr>
                      <m:t>v</m:t>
                    </m:r>
                  </m:sub>
                </m:sSub>
                <m:r>
                  <m:rPr>
                    <m:sty m:val="p"/>
                  </m:rPr>
                  <w:rPr>
                    <w:rFonts w:ascii="Cambria Math" w:hAnsi="Cambria Math" w:cstheme="majorBidi"/>
                    <w:sz w:val="22"/>
                    <w:lang w:eastAsia="en-US"/>
                  </w:rPr>
                  <m:t>(L/</m:t>
                </m:r>
                <m:sSup>
                  <m:sSupPr>
                    <m:ctrlPr>
                      <w:rPr>
                        <w:rFonts w:ascii="Cambria Math" w:hAnsi="Cambria Math" w:cstheme="majorBidi"/>
                        <w:sz w:val="22"/>
                        <w:lang w:eastAsia="en-US"/>
                      </w:rPr>
                    </m:ctrlPr>
                  </m:sSupPr>
                  <m:e>
                    <m:r>
                      <m:rPr>
                        <m:sty m:val="p"/>
                      </m:rPr>
                      <w:rPr>
                        <w:rFonts w:ascii="Cambria Math" w:hAnsi="Cambria Math" w:cstheme="majorBidi"/>
                        <w:sz w:val="22"/>
                        <w:lang w:eastAsia="en-US"/>
                      </w:rPr>
                      <m:t>m</m:t>
                    </m:r>
                  </m:e>
                  <m:sup>
                    <m:r>
                      <w:rPr>
                        <w:rFonts w:ascii="Cambria Math" w:hAnsi="Cambria Math" w:cstheme="majorBidi"/>
                        <w:sz w:val="22"/>
                        <w:lang w:eastAsia="en-US"/>
                      </w:rPr>
                      <m:t>2</m:t>
                    </m:r>
                  </m:sup>
                </m:sSup>
                <m:r>
                  <m:rPr>
                    <m:sty m:val="p"/>
                  </m:rPr>
                  <w:rPr>
                    <w:rFonts w:ascii="Cambria Math" w:hAnsi="Cambria Math" w:cstheme="majorBidi"/>
                    <w:sz w:val="22"/>
                    <w:lang w:eastAsia="en-US"/>
                  </w:rPr>
                  <m:t>.h)=</m:t>
                </m:r>
                <m:f>
                  <m:fPr>
                    <m:ctrlPr>
                      <w:rPr>
                        <w:rFonts w:ascii="Cambria Math" w:hAnsi="Cambria Math" w:cstheme="majorBidi"/>
                        <w:i/>
                        <w:sz w:val="22"/>
                      </w:rPr>
                    </m:ctrlPr>
                  </m:fPr>
                  <m:num>
                    <m:r>
                      <w:rPr>
                        <w:rFonts w:ascii="Cambria Math" w:hAnsi="Cambria Math" w:cstheme="majorBidi"/>
                        <w:sz w:val="22"/>
                      </w:rPr>
                      <m:t>1</m:t>
                    </m:r>
                  </m:num>
                  <m:den>
                    <m:r>
                      <w:rPr>
                        <w:rFonts w:ascii="Cambria Math" w:hAnsi="Cambria Math" w:cstheme="majorBidi"/>
                        <w:sz w:val="22"/>
                      </w:rPr>
                      <m:t>A</m:t>
                    </m:r>
                  </m:den>
                </m:f>
                <m:rad>
                  <m:radPr>
                    <m:degHide m:val="1"/>
                    <m:ctrlPr>
                      <w:rPr>
                        <w:rFonts w:ascii="Cambria Math" w:hAnsi="Cambria Math" w:cstheme="majorBidi"/>
                        <w:sz w:val="22"/>
                        <w:lang w:eastAsia="en-US"/>
                      </w:rPr>
                    </m:ctrlPr>
                  </m:radPr>
                  <m:deg/>
                  <m:e>
                    <m:sSup>
                      <m:sSupPr>
                        <m:ctrlPr>
                          <w:rPr>
                            <w:rFonts w:ascii="Cambria Math" w:hAnsi="Cambria Math" w:cstheme="majorBidi"/>
                            <w:sz w:val="22"/>
                            <w:lang w:eastAsia="en-US"/>
                          </w:rPr>
                        </m:ctrlPr>
                      </m:sSupPr>
                      <m:e>
                        <m:d>
                          <m:dPr>
                            <m:ctrlPr>
                              <w:rPr>
                                <w:rFonts w:ascii="Cambria Math" w:hAnsi="Cambria Math" w:cstheme="majorBidi"/>
                                <w:sz w:val="22"/>
                                <w:lang w:eastAsia="en-US"/>
                              </w:rPr>
                            </m:ctrlPr>
                          </m:dPr>
                          <m:e>
                            <m:f>
                              <m:fPr>
                                <m:ctrlPr>
                                  <w:rPr>
                                    <w:rFonts w:ascii="Cambria Math" w:hAnsi="Cambria Math" w:cstheme="majorBidi"/>
                                    <w:sz w:val="22"/>
                                    <w:lang w:eastAsia="en-US"/>
                                  </w:rPr>
                                </m:ctrlPr>
                              </m:fPr>
                              <m:num>
                                <m:r>
                                  <m:rPr>
                                    <m:sty m:val="p"/>
                                  </m:rPr>
                                  <w:rPr>
                                    <w:rFonts w:ascii="Cambria Math" w:hAnsi="Cambria Math" w:cstheme="majorBidi"/>
                                    <w:sz w:val="22"/>
                                    <w:lang w:eastAsia="en-US"/>
                                  </w:rPr>
                                  <m:t>Δ</m:t>
                                </m:r>
                                <m:sSub>
                                  <m:sSubPr>
                                    <m:ctrlPr>
                                      <w:rPr>
                                        <w:rFonts w:ascii="Cambria Math" w:hAnsi="Cambria Math" w:cstheme="majorBidi"/>
                                        <w:sz w:val="22"/>
                                        <w:lang w:eastAsia="en-US"/>
                                      </w:rPr>
                                    </m:ctrlPr>
                                  </m:sSubPr>
                                  <m:e>
                                    <m:r>
                                      <w:rPr>
                                        <w:rFonts w:ascii="Cambria Math" w:hAnsi="Cambria Math" w:cstheme="majorBidi"/>
                                        <w:sz w:val="22"/>
                                        <w:lang w:eastAsia="en-US"/>
                                      </w:rPr>
                                      <m:t>Q</m:t>
                                    </m:r>
                                  </m:e>
                                  <m:sub>
                                    <m:r>
                                      <w:rPr>
                                        <w:rFonts w:ascii="Cambria Math" w:hAnsi="Cambria Math" w:cstheme="majorBidi"/>
                                        <w:sz w:val="22"/>
                                        <w:lang w:eastAsia="en-US"/>
                                      </w:rPr>
                                      <m:t>p</m:t>
                                    </m:r>
                                  </m:sub>
                                </m:sSub>
                              </m:num>
                              <m:den>
                                <m:sSub>
                                  <m:sSubPr>
                                    <m:ctrlPr>
                                      <w:rPr>
                                        <w:rFonts w:ascii="Cambria Math" w:hAnsi="Cambria Math" w:cstheme="majorBidi"/>
                                        <w:sz w:val="22"/>
                                        <w:lang w:eastAsia="en-US"/>
                                      </w:rPr>
                                    </m:ctrlPr>
                                  </m:sSubPr>
                                  <m:e>
                                    <m:r>
                                      <m:rPr>
                                        <m:sty m:val="p"/>
                                      </m:rPr>
                                      <w:rPr>
                                        <w:rFonts w:ascii="Cambria Math" w:hAnsi="Cambria Math" w:cstheme="majorBidi"/>
                                        <w:sz w:val="22"/>
                                        <w:lang w:eastAsia="en-US"/>
                                      </w:rPr>
                                      <m:t>Q</m:t>
                                    </m:r>
                                  </m:e>
                                  <m:sub>
                                    <m:r>
                                      <w:rPr>
                                        <w:rFonts w:ascii="Cambria Math" w:hAnsi="Cambria Math" w:cstheme="majorBidi"/>
                                        <w:sz w:val="22"/>
                                        <w:lang w:eastAsia="en-US"/>
                                      </w:rPr>
                                      <m:t>p</m:t>
                                    </m:r>
                                  </m:sub>
                                </m:sSub>
                              </m:den>
                            </m:f>
                          </m:e>
                        </m:d>
                      </m:e>
                      <m:sup>
                        <m:r>
                          <w:rPr>
                            <w:rFonts w:ascii="Cambria Math" w:hAnsi="Cambria Math" w:cstheme="majorBidi"/>
                            <w:sz w:val="22"/>
                            <w:lang w:eastAsia="en-US"/>
                          </w:rPr>
                          <m:t>2</m:t>
                        </m:r>
                      </m:sup>
                    </m:sSup>
                    <m:r>
                      <w:rPr>
                        <w:rFonts w:ascii="Cambria Math" w:hAnsi="Cambria Math" w:cstheme="majorBidi"/>
                        <w:sz w:val="22"/>
                        <w:lang w:eastAsia="en-US"/>
                      </w:rPr>
                      <m:t>+</m:t>
                    </m:r>
                    <m:sSup>
                      <m:sSupPr>
                        <m:ctrlPr>
                          <w:rPr>
                            <w:rFonts w:ascii="Cambria Math" w:hAnsi="Cambria Math" w:cstheme="majorBidi"/>
                            <w:sz w:val="22"/>
                            <w:lang w:eastAsia="en-US"/>
                          </w:rPr>
                        </m:ctrlPr>
                      </m:sSupPr>
                      <m:e>
                        <m:d>
                          <m:dPr>
                            <m:ctrlPr>
                              <w:rPr>
                                <w:rFonts w:ascii="Cambria Math" w:hAnsi="Cambria Math" w:cstheme="majorBidi"/>
                                <w:sz w:val="22"/>
                                <w:lang w:eastAsia="en-US"/>
                              </w:rPr>
                            </m:ctrlPr>
                          </m:dPr>
                          <m:e>
                            <m:f>
                              <m:fPr>
                                <m:ctrlPr>
                                  <w:rPr>
                                    <w:rFonts w:ascii="Cambria Math" w:hAnsi="Cambria Math" w:cstheme="majorBidi"/>
                                    <w:sz w:val="22"/>
                                    <w:lang w:eastAsia="en-US"/>
                                  </w:rPr>
                                </m:ctrlPr>
                              </m:fPr>
                              <m:num>
                                <m:r>
                                  <m:rPr>
                                    <m:sty m:val="p"/>
                                  </m:rPr>
                                  <w:rPr>
                                    <w:rFonts w:ascii="Cambria Math" w:hAnsi="Cambria Math" w:cstheme="majorBidi"/>
                                    <w:sz w:val="22"/>
                                    <w:lang w:eastAsia="en-US"/>
                                  </w:rPr>
                                  <m:t>ΔT</m:t>
                                </m:r>
                              </m:num>
                              <m:den>
                                <m:r>
                                  <m:rPr>
                                    <m:sty m:val="p"/>
                                  </m:rPr>
                                  <w:rPr>
                                    <w:rFonts w:ascii="Cambria Math" w:hAnsi="Cambria Math" w:cstheme="majorBidi"/>
                                    <w:sz w:val="22"/>
                                    <w:lang w:eastAsia="en-US"/>
                                  </w:rPr>
                                  <m:t>T</m:t>
                                </m:r>
                              </m:den>
                            </m:f>
                          </m:e>
                        </m:d>
                      </m:e>
                      <m:sup>
                        <m:r>
                          <w:rPr>
                            <w:rFonts w:ascii="Cambria Math" w:hAnsi="Cambria Math" w:cstheme="majorBidi"/>
                            <w:sz w:val="22"/>
                            <w:lang w:eastAsia="en-US"/>
                          </w:rPr>
                          <m:t>2</m:t>
                        </m:r>
                      </m:sup>
                    </m:sSup>
                    <m:r>
                      <w:rPr>
                        <w:rFonts w:ascii="Cambria Math" w:hAnsi="Cambria Math" w:cstheme="majorBidi"/>
                        <w:sz w:val="22"/>
                        <w:lang w:eastAsia="en-US"/>
                      </w:rPr>
                      <m:t>+</m:t>
                    </m:r>
                    <m:sSup>
                      <m:sSupPr>
                        <m:ctrlPr>
                          <w:rPr>
                            <w:rFonts w:ascii="Cambria Math" w:hAnsi="Cambria Math" w:cstheme="majorBidi"/>
                            <w:sz w:val="22"/>
                            <w:lang w:eastAsia="en-US"/>
                          </w:rPr>
                        </m:ctrlPr>
                      </m:sSupPr>
                      <m:e>
                        <m:d>
                          <m:dPr>
                            <m:ctrlPr>
                              <w:rPr>
                                <w:rFonts w:ascii="Cambria Math" w:hAnsi="Cambria Math" w:cstheme="majorBidi"/>
                                <w:sz w:val="22"/>
                                <w:lang w:eastAsia="en-US"/>
                              </w:rPr>
                            </m:ctrlPr>
                          </m:dPr>
                          <m:e>
                            <m:f>
                              <m:fPr>
                                <m:ctrlPr>
                                  <w:rPr>
                                    <w:rFonts w:ascii="Cambria Math" w:hAnsi="Cambria Math" w:cstheme="majorBidi"/>
                                    <w:sz w:val="22"/>
                                    <w:lang w:eastAsia="en-US"/>
                                  </w:rPr>
                                </m:ctrlPr>
                              </m:fPr>
                              <m:num>
                                <m:r>
                                  <m:rPr>
                                    <m:sty m:val="p"/>
                                  </m:rPr>
                                  <w:rPr>
                                    <w:rFonts w:ascii="Cambria Math" w:hAnsi="Cambria Math" w:cstheme="majorBidi"/>
                                    <w:sz w:val="22"/>
                                  </w:rPr>
                                  <m:t>Δ</m:t>
                                </m:r>
                                <m:r>
                                  <w:rPr>
                                    <w:rFonts w:ascii="Cambria Math" w:hAnsi="Cambria Math" w:cstheme="majorBidi"/>
                                    <w:sz w:val="22"/>
                                  </w:rPr>
                                  <m:t>P</m:t>
                                </m:r>
                              </m:num>
                              <m:den>
                                <m:r>
                                  <w:rPr>
                                    <w:rFonts w:ascii="Cambria Math" w:hAnsi="Cambria Math" w:cstheme="majorBidi"/>
                                    <w:sz w:val="22"/>
                                  </w:rPr>
                                  <m:t>P</m:t>
                                </m:r>
                              </m:den>
                            </m:f>
                          </m:e>
                        </m:d>
                      </m:e>
                      <m:sup>
                        <m:r>
                          <w:rPr>
                            <w:rFonts w:ascii="Cambria Math" w:hAnsi="Cambria Math" w:cstheme="majorBidi"/>
                            <w:sz w:val="22"/>
                            <w:lang w:eastAsia="en-US"/>
                          </w:rPr>
                          <m:t>2</m:t>
                        </m:r>
                      </m:sup>
                    </m:sSup>
                    <m:r>
                      <w:rPr>
                        <w:rFonts w:ascii="Cambria Math" w:hAnsi="Cambria Math" w:cstheme="majorBidi"/>
                        <w:sz w:val="22"/>
                        <w:lang w:eastAsia="en-US"/>
                      </w:rPr>
                      <m:t xml:space="preserve"> </m:t>
                    </m:r>
                  </m:e>
                </m:rad>
              </m:oMath>
            </m:oMathPara>
          </w:p>
        </w:tc>
        <w:tc>
          <w:tcPr>
            <w:tcW w:w="595" w:type="dxa"/>
          </w:tcPr>
          <w:p w14:paraId="3960CE04" w14:textId="12D28F00" w:rsidR="00A75258" w:rsidRPr="00CC1808" w:rsidRDefault="00A75258" w:rsidP="005305DB">
            <w:pPr>
              <w:spacing w:after="0" w:line="240" w:lineRule="auto"/>
              <w:rPr>
                <w:rFonts w:asciiTheme="majorBidi" w:hAnsiTheme="majorBidi" w:cstheme="majorBidi"/>
                <w:sz w:val="22"/>
              </w:rPr>
            </w:pPr>
            <w:r w:rsidRPr="00CC1808">
              <w:rPr>
                <w:rFonts w:asciiTheme="majorBidi" w:hAnsiTheme="majorBidi" w:cstheme="majorBidi"/>
                <w:sz w:val="22"/>
              </w:rPr>
              <w:t>(S</w:t>
            </w:r>
            <w:r w:rsidRPr="00CC1808">
              <w:rPr>
                <w:rFonts w:asciiTheme="majorBidi" w:hAnsiTheme="majorBidi" w:cstheme="majorBidi"/>
                <w:sz w:val="22"/>
              </w:rPr>
              <w:fldChar w:fldCharType="begin"/>
            </w:r>
            <w:r w:rsidRPr="00CC1808">
              <w:rPr>
                <w:rFonts w:asciiTheme="majorBidi" w:hAnsiTheme="majorBidi" w:cstheme="majorBidi"/>
                <w:sz w:val="22"/>
              </w:rPr>
              <w:instrText xml:space="preserve"> SEQ Eq-SI \* MERGEFORMAT </w:instrText>
            </w:r>
            <w:r w:rsidRPr="00CC1808">
              <w:rPr>
                <w:rFonts w:asciiTheme="majorBidi" w:hAnsiTheme="majorBidi" w:cstheme="majorBidi"/>
                <w:sz w:val="22"/>
              </w:rPr>
              <w:fldChar w:fldCharType="separate"/>
            </w:r>
            <w:r w:rsidR="00327DDD">
              <w:rPr>
                <w:rFonts w:asciiTheme="majorBidi" w:hAnsiTheme="majorBidi" w:cstheme="majorBidi"/>
                <w:noProof/>
                <w:sz w:val="22"/>
              </w:rPr>
              <w:t>12</w:t>
            </w:r>
            <w:r w:rsidRPr="00CC1808">
              <w:rPr>
                <w:rFonts w:asciiTheme="majorBidi" w:hAnsiTheme="majorBidi" w:cstheme="majorBidi"/>
                <w:noProof/>
                <w:sz w:val="22"/>
              </w:rPr>
              <w:fldChar w:fldCharType="end"/>
            </w:r>
            <w:r w:rsidRPr="00CC1808">
              <w:rPr>
                <w:rFonts w:asciiTheme="majorBidi" w:hAnsiTheme="majorBidi" w:cstheme="majorBidi"/>
                <w:sz w:val="22"/>
              </w:rPr>
              <w:t>)</w:t>
            </w:r>
          </w:p>
        </w:tc>
      </w:tr>
      <w:tr w:rsidR="00A75258" w:rsidRPr="00CC1808" w14:paraId="5B685EA2" w14:textId="77777777" w:rsidTr="005305DB">
        <w:trPr>
          <w:gridAfter w:val="1"/>
          <w:wAfter w:w="11" w:type="dxa"/>
        </w:trPr>
        <w:tc>
          <w:tcPr>
            <w:tcW w:w="2122" w:type="dxa"/>
          </w:tcPr>
          <w:p w14:paraId="26A002D9" w14:textId="77777777" w:rsidR="00A75258" w:rsidRPr="00CC1808" w:rsidRDefault="00A75258" w:rsidP="005305DB">
            <w:pPr>
              <w:spacing w:after="0" w:line="240" w:lineRule="auto"/>
              <w:rPr>
                <w:rFonts w:asciiTheme="majorBidi" w:hAnsiTheme="majorBidi" w:cstheme="majorBidi"/>
                <w:sz w:val="22"/>
              </w:rPr>
            </w:pPr>
            <w:r w:rsidRPr="00CC1808">
              <w:rPr>
                <w:rFonts w:asciiTheme="majorBidi" w:hAnsiTheme="majorBidi" w:cstheme="majorBidi"/>
                <w:sz w:val="22"/>
              </w:rPr>
              <w:t>Permeability (</w:t>
            </w:r>
            <m:oMath>
              <m:r>
                <m:rPr>
                  <m:sty m:val="p"/>
                </m:rPr>
                <w:rPr>
                  <w:rFonts w:ascii="Cambria Math" w:hAnsi="Cambria Math" w:cstheme="majorBidi"/>
                  <w:sz w:val="22"/>
                  <w:lang w:eastAsia="en-US"/>
                </w:rPr>
                <m:t>Δ</m:t>
              </m:r>
              <m:sSub>
                <m:sSubPr>
                  <m:ctrlPr>
                    <w:rPr>
                      <w:rFonts w:ascii="Cambria Math" w:hAnsi="Cambria Math" w:cstheme="majorBidi"/>
                      <w:sz w:val="22"/>
                      <w:lang w:eastAsia="en-US"/>
                    </w:rPr>
                  </m:ctrlPr>
                </m:sSubPr>
                <m:e>
                  <m:r>
                    <w:rPr>
                      <w:rFonts w:ascii="Cambria Math" w:hAnsi="Cambria Math" w:cstheme="majorBidi"/>
                      <w:sz w:val="22"/>
                      <w:lang w:eastAsia="en-US"/>
                    </w:rPr>
                    <m:t>L</m:t>
                  </m:r>
                </m:e>
                <m:sub>
                  <m:r>
                    <w:rPr>
                      <w:rFonts w:ascii="Cambria Math" w:hAnsi="Cambria Math" w:cstheme="majorBidi"/>
                      <w:sz w:val="22"/>
                      <w:lang w:eastAsia="en-US"/>
                    </w:rPr>
                    <m:t>p</m:t>
                  </m:r>
                </m:sub>
              </m:sSub>
            </m:oMath>
            <w:r w:rsidRPr="00CC1808">
              <w:rPr>
                <w:rFonts w:asciiTheme="majorBidi" w:hAnsiTheme="majorBidi" w:cstheme="majorBidi"/>
                <w:sz w:val="22"/>
                <w:lang w:eastAsia="en-US"/>
              </w:rPr>
              <w:t>)</w:t>
            </w:r>
          </w:p>
        </w:tc>
        <w:tc>
          <w:tcPr>
            <w:tcW w:w="6945" w:type="dxa"/>
          </w:tcPr>
          <w:p w14:paraId="639A1154" w14:textId="77777777" w:rsidR="00A75258" w:rsidRPr="00CC1808" w:rsidRDefault="00992F7F" w:rsidP="005305DB">
            <w:pPr>
              <w:spacing w:after="0" w:line="240" w:lineRule="auto"/>
              <w:rPr>
                <w:rFonts w:asciiTheme="majorBidi" w:hAnsiTheme="majorBidi" w:cstheme="majorBidi"/>
                <w:sz w:val="22"/>
              </w:rPr>
            </w:pPr>
            <m:oMathPara>
              <m:oMath>
                <m:f>
                  <m:fPr>
                    <m:ctrlPr>
                      <w:rPr>
                        <w:rFonts w:ascii="Cambria Math" w:hAnsi="Cambria Math" w:cstheme="majorBidi"/>
                        <w:sz w:val="22"/>
                        <w:lang w:eastAsia="en-US"/>
                      </w:rPr>
                    </m:ctrlPr>
                  </m:fPr>
                  <m:num>
                    <m:r>
                      <m:rPr>
                        <m:sty m:val="p"/>
                      </m:rPr>
                      <w:rPr>
                        <w:rFonts w:ascii="Cambria Math" w:hAnsi="Cambria Math" w:cstheme="majorBidi"/>
                        <w:sz w:val="22"/>
                        <w:lang w:eastAsia="en-US"/>
                      </w:rPr>
                      <m:t>Δ</m:t>
                    </m:r>
                    <m:sSub>
                      <m:sSubPr>
                        <m:ctrlPr>
                          <w:rPr>
                            <w:rFonts w:ascii="Cambria Math" w:hAnsi="Cambria Math" w:cstheme="majorBidi"/>
                            <w:sz w:val="22"/>
                            <w:lang w:eastAsia="en-US"/>
                          </w:rPr>
                        </m:ctrlPr>
                      </m:sSubPr>
                      <m:e>
                        <m:r>
                          <w:rPr>
                            <w:rFonts w:ascii="Cambria Math" w:hAnsi="Cambria Math" w:cstheme="majorBidi"/>
                            <w:sz w:val="22"/>
                            <w:lang w:eastAsia="en-US"/>
                          </w:rPr>
                          <m:t>L</m:t>
                        </m:r>
                      </m:e>
                      <m:sub>
                        <m:r>
                          <w:rPr>
                            <w:rFonts w:ascii="Cambria Math" w:hAnsi="Cambria Math" w:cstheme="majorBidi"/>
                            <w:sz w:val="22"/>
                            <w:lang w:eastAsia="en-US"/>
                          </w:rPr>
                          <m:t>p</m:t>
                        </m:r>
                      </m:sub>
                    </m:sSub>
                  </m:num>
                  <m:den>
                    <m:sSub>
                      <m:sSubPr>
                        <m:ctrlPr>
                          <w:rPr>
                            <w:rFonts w:ascii="Cambria Math" w:hAnsi="Cambria Math" w:cstheme="majorBidi"/>
                            <w:sz w:val="22"/>
                            <w:lang w:eastAsia="en-US"/>
                          </w:rPr>
                        </m:ctrlPr>
                      </m:sSubPr>
                      <m:e>
                        <m:r>
                          <m:rPr>
                            <m:sty m:val="p"/>
                          </m:rPr>
                          <w:rPr>
                            <w:rFonts w:ascii="Cambria Math" w:hAnsi="Cambria Math" w:cstheme="majorBidi"/>
                            <w:sz w:val="22"/>
                            <w:lang w:eastAsia="en-US"/>
                          </w:rPr>
                          <m:t>L</m:t>
                        </m:r>
                      </m:e>
                      <m:sub>
                        <m:r>
                          <w:rPr>
                            <w:rFonts w:ascii="Cambria Math" w:hAnsi="Cambria Math" w:cstheme="majorBidi"/>
                            <w:sz w:val="22"/>
                            <w:lang w:eastAsia="en-US"/>
                          </w:rPr>
                          <m:t>p</m:t>
                        </m:r>
                      </m:sub>
                    </m:sSub>
                  </m:den>
                </m:f>
                <m:r>
                  <w:rPr>
                    <w:rFonts w:ascii="Cambria Math" w:hAnsi="Cambria Math" w:cstheme="majorBidi"/>
                    <w:sz w:val="22"/>
                    <w:lang w:eastAsia="en-US"/>
                  </w:rPr>
                  <m:t xml:space="preserve">= </m:t>
                </m:r>
                <m:rad>
                  <m:radPr>
                    <m:degHide m:val="1"/>
                    <m:ctrlPr>
                      <w:rPr>
                        <w:rFonts w:ascii="Cambria Math" w:hAnsi="Cambria Math" w:cstheme="majorBidi"/>
                        <w:sz w:val="22"/>
                        <w:lang w:eastAsia="en-US"/>
                      </w:rPr>
                    </m:ctrlPr>
                  </m:radPr>
                  <m:deg/>
                  <m:e>
                    <m:sSup>
                      <m:sSupPr>
                        <m:ctrlPr>
                          <w:rPr>
                            <w:rFonts w:ascii="Cambria Math" w:hAnsi="Cambria Math" w:cstheme="majorBidi"/>
                            <w:sz w:val="22"/>
                            <w:lang w:eastAsia="en-US"/>
                          </w:rPr>
                        </m:ctrlPr>
                      </m:sSupPr>
                      <m:e>
                        <m:d>
                          <m:dPr>
                            <m:ctrlPr>
                              <w:rPr>
                                <w:rFonts w:ascii="Cambria Math" w:hAnsi="Cambria Math" w:cstheme="majorBidi"/>
                                <w:sz w:val="22"/>
                                <w:lang w:eastAsia="en-US"/>
                              </w:rPr>
                            </m:ctrlPr>
                          </m:dPr>
                          <m:e>
                            <m:f>
                              <m:fPr>
                                <m:ctrlPr>
                                  <w:rPr>
                                    <w:rFonts w:ascii="Cambria Math" w:hAnsi="Cambria Math" w:cstheme="majorBidi"/>
                                    <w:sz w:val="22"/>
                                    <w:lang w:eastAsia="en-US"/>
                                  </w:rPr>
                                </m:ctrlPr>
                              </m:fPr>
                              <m:num>
                                <m:r>
                                  <m:rPr>
                                    <m:sty m:val="p"/>
                                  </m:rPr>
                                  <w:rPr>
                                    <w:rFonts w:ascii="Cambria Math" w:hAnsi="Cambria Math" w:cstheme="majorBidi"/>
                                    <w:sz w:val="22"/>
                                    <w:lang w:eastAsia="en-US"/>
                                  </w:rPr>
                                  <m:t>Δ</m:t>
                                </m:r>
                                <m:sSub>
                                  <m:sSubPr>
                                    <m:ctrlPr>
                                      <w:rPr>
                                        <w:rFonts w:ascii="Cambria Math" w:hAnsi="Cambria Math" w:cstheme="majorBidi"/>
                                        <w:sz w:val="22"/>
                                        <w:lang w:eastAsia="en-US"/>
                                      </w:rPr>
                                    </m:ctrlPr>
                                  </m:sSubPr>
                                  <m:e>
                                    <m:r>
                                      <m:rPr>
                                        <m:sty m:val="p"/>
                                      </m:rPr>
                                      <w:rPr>
                                        <w:rFonts w:ascii="Cambria Math" w:hAnsi="Cambria Math" w:cstheme="majorBidi"/>
                                        <w:sz w:val="22"/>
                                        <w:lang w:eastAsia="en-US"/>
                                      </w:rPr>
                                      <m:t>J</m:t>
                                    </m:r>
                                  </m:e>
                                  <m:sub>
                                    <m:r>
                                      <w:rPr>
                                        <w:rFonts w:ascii="Cambria Math" w:hAnsi="Cambria Math" w:cstheme="majorBidi"/>
                                        <w:sz w:val="22"/>
                                        <w:lang w:eastAsia="en-US"/>
                                      </w:rPr>
                                      <m:t>v</m:t>
                                    </m:r>
                                  </m:sub>
                                </m:sSub>
                              </m:num>
                              <m:den>
                                <m:sSub>
                                  <m:sSubPr>
                                    <m:ctrlPr>
                                      <w:rPr>
                                        <w:rFonts w:ascii="Cambria Math" w:hAnsi="Cambria Math" w:cstheme="majorBidi"/>
                                        <w:sz w:val="22"/>
                                        <w:lang w:eastAsia="en-US"/>
                                      </w:rPr>
                                    </m:ctrlPr>
                                  </m:sSubPr>
                                  <m:e>
                                    <m:r>
                                      <m:rPr>
                                        <m:sty m:val="p"/>
                                      </m:rPr>
                                      <w:rPr>
                                        <w:rFonts w:ascii="Cambria Math" w:hAnsi="Cambria Math" w:cstheme="majorBidi"/>
                                        <w:sz w:val="22"/>
                                        <w:lang w:eastAsia="en-US"/>
                                      </w:rPr>
                                      <m:t>J</m:t>
                                    </m:r>
                                  </m:e>
                                  <m:sub>
                                    <m:r>
                                      <w:rPr>
                                        <w:rFonts w:ascii="Cambria Math" w:hAnsi="Cambria Math" w:cstheme="majorBidi"/>
                                        <w:sz w:val="22"/>
                                        <w:lang w:eastAsia="en-US"/>
                                      </w:rPr>
                                      <m:t>v</m:t>
                                    </m:r>
                                  </m:sub>
                                </m:sSub>
                              </m:den>
                            </m:f>
                          </m:e>
                        </m:d>
                      </m:e>
                      <m:sup>
                        <m:r>
                          <w:rPr>
                            <w:rFonts w:ascii="Cambria Math" w:hAnsi="Cambria Math" w:cstheme="majorBidi"/>
                            <w:sz w:val="22"/>
                            <w:lang w:eastAsia="en-US"/>
                          </w:rPr>
                          <m:t>2</m:t>
                        </m:r>
                      </m:sup>
                    </m:sSup>
                    <m:r>
                      <w:rPr>
                        <w:rFonts w:ascii="Cambria Math" w:hAnsi="Cambria Math" w:cstheme="majorBidi"/>
                        <w:sz w:val="22"/>
                        <w:lang w:eastAsia="en-US"/>
                      </w:rPr>
                      <m:t xml:space="preserve">+ </m:t>
                    </m:r>
                    <m:sSup>
                      <m:sSupPr>
                        <m:ctrlPr>
                          <w:rPr>
                            <w:rFonts w:ascii="Cambria Math" w:hAnsi="Cambria Math" w:cstheme="majorBidi"/>
                            <w:sz w:val="22"/>
                            <w:lang w:eastAsia="en-US"/>
                          </w:rPr>
                        </m:ctrlPr>
                      </m:sSupPr>
                      <m:e>
                        <m:d>
                          <m:dPr>
                            <m:ctrlPr>
                              <w:rPr>
                                <w:rFonts w:ascii="Cambria Math" w:hAnsi="Cambria Math" w:cstheme="majorBidi"/>
                                <w:sz w:val="22"/>
                                <w:lang w:eastAsia="en-US"/>
                              </w:rPr>
                            </m:ctrlPr>
                          </m:dPr>
                          <m:e>
                            <m:f>
                              <m:fPr>
                                <m:ctrlPr>
                                  <w:rPr>
                                    <w:rFonts w:ascii="Cambria Math" w:hAnsi="Cambria Math" w:cstheme="majorBidi"/>
                                    <w:sz w:val="22"/>
                                    <w:lang w:eastAsia="en-US"/>
                                  </w:rPr>
                                </m:ctrlPr>
                              </m:fPr>
                              <m:num>
                                <m:r>
                                  <m:rPr>
                                    <m:sty m:val="p"/>
                                  </m:rPr>
                                  <w:rPr>
                                    <w:rFonts w:ascii="Cambria Math" w:hAnsi="Cambria Math" w:cstheme="majorBidi"/>
                                    <w:sz w:val="22"/>
                                    <w:lang w:eastAsia="en-US"/>
                                  </w:rPr>
                                  <m:t>Δ</m:t>
                                </m:r>
                                <m:sSub>
                                  <m:sSubPr>
                                    <m:ctrlPr>
                                      <w:rPr>
                                        <w:rFonts w:ascii="Cambria Math" w:hAnsi="Cambria Math" w:cstheme="majorBidi"/>
                                        <w:sz w:val="22"/>
                                        <w:lang w:eastAsia="en-US"/>
                                      </w:rPr>
                                    </m:ctrlPr>
                                  </m:sSubPr>
                                  <m:e>
                                    <m:r>
                                      <w:rPr>
                                        <w:rFonts w:ascii="Cambria Math" w:hAnsi="Cambria Math" w:cstheme="majorBidi"/>
                                        <w:sz w:val="22"/>
                                        <w:lang w:eastAsia="en-US"/>
                                      </w:rPr>
                                      <m:t>P</m:t>
                                    </m:r>
                                  </m:e>
                                  <m:sub>
                                    <m:r>
                                      <w:rPr>
                                        <w:rFonts w:ascii="Cambria Math" w:hAnsi="Cambria Math" w:cstheme="majorBidi"/>
                                        <w:sz w:val="22"/>
                                        <w:lang w:eastAsia="en-US"/>
                                      </w:rPr>
                                      <m:t>f</m:t>
                                    </m:r>
                                  </m:sub>
                                </m:sSub>
                              </m:num>
                              <m:den>
                                <m:sSub>
                                  <m:sSubPr>
                                    <m:ctrlPr>
                                      <w:rPr>
                                        <w:rFonts w:ascii="Cambria Math" w:hAnsi="Cambria Math" w:cstheme="majorBidi"/>
                                        <w:sz w:val="22"/>
                                        <w:lang w:eastAsia="en-US"/>
                                      </w:rPr>
                                    </m:ctrlPr>
                                  </m:sSubPr>
                                  <m:e>
                                    <m:r>
                                      <w:rPr>
                                        <w:rFonts w:ascii="Cambria Math" w:hAnsi="Cambria Math" w:cstheme="majorBidi"/>
                                        <w:sz w:val="22"/>
                                        <w:lang w:eastAsia="en-US"/>
                                      </w:rPr>
                                      <m:t>P</m:t>
                                    </m:r>
                                  </m:e>
                                  <m:sub>
                                    <m:r>
                                      <w:rPr>
                                        <w:rFonts w:ascii="Cambria Math" w:hAnsi="Cambria Math" w:cstheme="majorBidi"/>
                                        <w:sz w:val="22"/>
                                        <w:lang w:eastAsia="en-US"/>
                                      </w:rPr>
                                      <m:t>f</m:t>
                                    </m:r>
                                  </m:sub>
                                </m:sSub>
                              </m:den>
                            </m:f>
                          </m:e>
                        </m:d>
                      </m:e>
                      <m:sup>
                        <m:r>
                          <w:rPr>
                            <w:rFonts w:ascii="Cambria Math" w:hAnsi="Cambria Math" w:cstheme="majorBidi"/>
                            <w:sz w:val="22"/>
                            <w:lang w:eastAsia="en-US"/>
                          </w:rPr>
                          <m:t>2</m:t>
                        </m:r>
                      </m:sup>
                    </m:sSup>
                  </m:e>
                </m:rad>
              </m:oMath>
            </m:oMathPara>
          </w:p>
        </w:tc>
        <w:tc>
          <w:tcPr>
            <w:tcW w:w="595" w:type="dxa"/>
          </w:tcPr>
          <w:p w14:paraId="28979CD5" w14:textId="3D0B29CE" w:rsidR="00A75258" w:rsidRPr="00CC1808" w:rsidRDefault="00A75258" w:rsidP="005305DB">
            <w:pPr>
              <w:spacing w:after="0" w:line="240" w:lineRule="auto"/>
              <w:rPr>
                <w:rFonts w:asciiTheme="majorBidi" w:hAnsiTheme="majorBidi" w:cstheme="majorBidi"/>
                <w:sz w:val="22"/>
              </w:rPr>
            </w:pPr>
            <w:r w:rsidRPr="00CC1808">
              <w:rPr>
                <w:rFonts w:asciiTheme="majorBidi" w:hAnsiTheme="majorBidi" w:cstheme="majorBidi"/>
                <w:sz w:val="22"/>
              </w:rPr>
              <w:t>(S</w:t>
            </w:r>
            <w:r w:rsidRPr="00CC1808">
              <w:rPr>
                <w:rFonts w:asciiTheme="majorBidi" w:hAnsiTheme="majorBidi" w:cstheme="majorBidi"/>
                <w:sz w:val="22"/>
              </w:rPr>
              <w:fldChar w:fldCharType="begin"/>
            </w:r>
            <w:r w:rsidRPr="00CC1808">
              <w:rPr>
                <w:rFonts w:asciiTheme="majorBidi" w:hAnsiTheme="majorBidi" w:cstheme="majorBidi"/>
                <w:sz w:val="22"/>
              </w:rPr>
              <w:instrText xml:space="preserve"> SEQ Eq-SI \* MERGEFORMAT </w:instrText>
            </w:r>
            <w:r w:rsidRPr="00CC1808">
              <w:rPr>
                <w:rFonts w:asciiTheme="majorBidi" w:hAnsiTheme="majorBidi" w:cstheme="majorBidi"/>
                <w:sz w:val="22"/>
              </w:rPr>
              <w:fldChar w:fldCharType="separate"/>
            </w:r>
            <w:r w:rsidR="00327DDD">
              <w:rPr>
                <w:rFonts w:asciiTheme="majorBidi" w:hAnsiTheme="majorBidi" w:cstheme="majorBidi"/>
                <w:noProof/>
                <w:sz w:val="22"/>
              </w:rPr>
              <w:t>13</w:t>
            </w:r>
            <w:r w:rsidRPr="00CC1808">
              <w:rPr>
                <w:rFonts w:asciiTheme="majorBidi" w:hAnsiTheme="majorBidi" w:cstheme="majorBidi"/>
                <w:noProof/>
                <w:sz w:val="22"/>
              </w:rPr>
              <w:fldChar w:fldCharType="end"/>
            </w:r>
            <w:r w:rsidRPr="00CC1808">
              <w:rPr>
                <w:rFonts w:asciiTheme="majorBidi" w:hAnsiTheme="majorBidi" w:cstheme="majorBidi"/>
                <w:sz w:val="22"/>
              </w:rPr>
              <w:t>)</w:t>
            </w:r>
          </w:p>
        </w:tc>
      </w:tr>
      <w:tr w:rsidR="00A75258" w:rsidRPr="00CC1808" w14:paraId="39311520" w14:textId="77777777" w:rsidTr="005305DB">
        <w:trPr>
          <w:gridAfter w:val="1"/>
          <w:wAfter w:w="11" w:type="dxa"/>
        </w:trPr>
        <w:tc>
          <w:tcPr>
            <w:tcW w:w="2122" w:type="dxa"/>
            <w:tcBorders>
              <w:bottom w:val="single" w:sz="4" w:space="0" w:color="auto"/>
            </w:tcBorders>
          </w:tcPr>
          <w:p w14:paraId="4E036316" w14:textId="77777777" w:rsidR="00A75258" w:rsidRPr="00CC1808" w:rsidRDefault="00A75258" w:rsidP="005305DB">
            <w:pPr>
              <w:spacing w:after="0" w:line="240" w:lineRule="auto"/>
              <w:rPr>
                <w:rFonts w:asciiTheme="majorBidi" w:hAnsiTheme="majorBidi" w:cstheme="majorBidi"/>
                <w:sz w:val="22"/>
              </w:rPr>
            </w:pPr>
            <w:r w:rsidRPr="00CC1808">
              <w:rPr>
                <w:rFonts w:asciiTheme="majorBidi" w:hAnsiTheme="majorBidi" w:cstheme="majorBidi"/>
                <w:sz w:val="22"/>
              </w:rPr>
              <w:t>Mass loss (</w:t>
            </w:r>
            <m:oMath>
              <m:r>
                <m:rPr>
                  <m:sty m:val="p"/>
                </m:rPr>
                <w:rPr>
                  <w:rFonts w:ascii="Cambria Math" w:hAnsi="Cambria Math" w:cstheme="majorBidi"/>
                  <w:sz w:val="22"/>
                  <w:lang w:eastAsia="en-US"/>
                </w:rPr>
                <m:t>Δ</m:t>
              </m:r>
              <m:sSub>
                <m:sSubPr>
                  <m:ctrlPr>
                    <w:rPr>
                      <w:rFonts w:ascii="Cambria Math" w:hAnsi="Cambria Math" w:cstheme="majorBidi"/>
                      <w:i/>
                      <w:sz w:val="22"/>
                      <w:lang w:eastAsia="en-US"/>
                    </w:rPr>
                  </m:ctrlPr>
                </m:sSubPr>
                <m:e>
                  <m:r>
                    <w:rPr>
                      <w:rFonts w:ascii="Cambria Math" w:hAnsi="Cambria Math" w:cstheme="majorBidi"/>
                      <w:sz w:val="22"/>
                      <w:lang w:eastAsia="en-US"/>
                    </w:rPr>
                    <m:t>m</m:t>
                  </m:r>
                </m:e>
                <m:sub>
                  <m:r>
                    <w:rPr>
                      <w:rFonts w:ascii="Cambria Math" w:hAnsi="Cambria Math" w:cstheme="majorBidi"/>
                      <w:sz w:val="22"/>
                      <w:lang w:eastAsia="en-US"/>
                    </w:rPr>
                    <m:t>loss</m:t>
                  </m:r>
                </m:sub>
              </m:sSub>
            </m:oMath>
            <w:r w:rsidRPr="00CC1808">
              <w:rPr>
                <w:rFonts w:asciiTheme="majorBidi" w:hAnsiTheme="majorBidi" w:cstheme="majorBidi"/>
                <w:sz w:val="22"/>
                <w:lang w:eastAsia="en-US"/>
              </w:rPr>
              <w:t>)</w:t>
            </w:r>
          </w:p>
        </w:tc>
        <w:tc>
          <w:tcPr>
            <w:tcW w:w="6945" w:type="dxa"/>
            <w:tcBorders>
              <w:bottom w:val="single" w:sz="4" w:space="0" w:color="auto"/>
            </w:tcBorders>
          </w:tcPr>
          <w:p w14:paraId="72FD34F5" w14:textId="77777777" w:rsidR="00A75258" w:rsidRPr="00CC1808" w:rsidRDefault="00A75258" w:rsidP="005305DB">
            <w:pPr>
              <w:spacing w:after="0" w:line="240" w:lineRule="auto"/>
              <w:rPr>
                <w:rFonts w:asciiTheme="majorBidi" w:hAnsiTheme="majorBidi" w:cstheme="majorBidi"/>
                <w:sz w:val="22"/>
              </w:rPr>
            </w:pPr>
            <m:oMathPara>
              <m:oMath>
                <m:r>
                  <m:rPr>
                    <m:sty m:val="p"/>
                  </m:rPr>
                  <w:rPr>
                    <w:rFonts w:ascii="Cambria Math" w:hAnsi="Cambria Math" w:cstheme="majorBidi"/>
                    <w:sz w:val="22"/>
                  </w:rPr>
                  <m:t>∆</m:t>
                </m:r>
                <m:sSub>
                  <m:sSubPr>
                    <m:ctrlPr>
                      <w:rPr>
                        <w:rFonts w:ascii="Cambria Math" w:hAnsi="Cambria Math" w:cstheme="majorBidi"/>
                        <w:i/>
                        <w:sz w:val="22"/>
                      </w:rPr>
                    </m:ctrlPr>
                  </m:sSubPr>
                  <m:e>
                    <m:r>
                      <w:rPr>
                        <w:rFonts w:ascii="Cambria Math" w:hAnsi="Cambria Math" w:cstheme="majorBidi"/>
                        <w:sz w:val="22"/>
                      </w:rPr>
                      <m:t>m</m:t>
                    </m:r>
                  </m:e>
                  <m:sub>
                    <m:r>
                      <w:rPr>
                        <w:rFonts w:ascii="Cambria Math" w:hAnsi="Cambria Math" w:cstheme="majorBidi"/>
                        <w:sz w:val="22"/>
                      </w:rPr>
                      <m:t>ads</m:t>
                    </m:r>
                  </m:sub>
                </m:sSub>
                <m:r>
                  <w:rPr>
                    <w:rFonts w:ascii="Cambria Math" w:hAnsi="Cambria Math" w:cstheme="majorBidi"/>
                    <w:sz w:val="22"/>
                  </w:rPr>
                  <m:t>=</m:t>
                </m:r>
                <m:rad>
                  <m:radPr>
                    <m:degHide m:val="1"/>
                    <m:ctrlPr>
                      <w:rPr>
                        <w:rFonts w:ascii="Cambria Math" w:hAnsi="Cambria Math" w:cstheme="majorBidi"/>
                        <w:i/>
                        <w:sz w:val="22"/>
                      </w:rPr>
                    </m:ctrlPr>
                  </m:radPr>
                  <m:deg/>
                  <m:e>
                    <m:sSup>
                      <m:sSupPr>
                        <m:ctrlPr>
                          <w:rPr>
                            <w:rFonts w:ascii="Cambria Math" w:hAnsi="Cambria Math" w:cstheme="majorBidi"/>
                            <w:sz w:val="22"/>
                          </w:rPr>
                        </m:ctrlPr>
                      </m:sSupPr>
                      <m:e>
                        <m:r>
                          <m:rPr>
                            <m:sty m:val="p"/>
                          </m:rPr>
                          <w:rPr>
                            <w:rFonts w:ascii="Cambria Math" w:hAnsi="Cambria Math" w:cstheme="majorBidi"/>
                            <w:sz w:val="22"/>
                          </w:rPr>
                          <m:t>∆</m:t>
                        </m:r>
                        <m:sSub>
                          <m:sSubPr>
                            <m:ctrlPr>
                              <w:rPr>
                                <w:rFonts w:ascii="Cambria Math" w:hAnsi="Cambria Math" w:cstheme="majorBidi"/>
                                <w:sz w:val="22"/>
                              </w:rPr>
                            </m:ctrlPr>
                          </m:sSubPr>
                          <m:e>
                            <m:r>
                              <w:rPr>
                                <w:rFonts w:ascii="Cambria Math" w:hAnsi="Cambria Math" w:cstheme="majorBidi"/>
                                <w:sz w:val="22"/>
                              </w:rPr>
                              <m:t>m</m:t>
                            </m:r>
                          </m:e>
                          <m:sub>
                            <m:r>
                              <w:rPr>
                                <w:rFonts w:ascii="Cambria Math" w:hAnsi="Cambria Math" w:cstheme="majorBidi"/>
                                <w:sz w:val="22"/>
                              </w:rPr>
                              <m:t>f,abs</m:t>
                            </m:r>
                          </m:sub>
                        </m:sSub>
                      </m:e>
                      <m:sup>
                        <m:r>
                          <w:rPr>
                            <w:rFonts w:ascii="Cambria Math" w:hAnsi="Cambria Math" w:cstheme="majorBidi"/>
                            <w:sz w:val="22"/>
                          </w:rPr>
                          <m:t>2</m:t>
                        </m:r>
                      </m:sup>
                    </m:sSup>
                    <m:r>
                      <w:rPr>
                        <w:rFonts w:ascii="Cambria Math" w:hAnsi="Cambria Math" w:cstheme="majorBidi"/>
                        <w:sz w:val="22"/>
                      </w:rPr>
                      <m:t>+</m:t>
                    </m:r>
                    <m:sSup>
                      <m:sSupPr>
                        <m:ctrlPr>
                          <w:rPr>
                            <w:rFonts w:ascii="Cambria Math" w:hAnsi="Cambria Math" w:cstheme="majorBidi"/>
                            <w:sz w:val="22"/>
                          </w:rPr>
                        </m:ctrlPr>
                      </m:sSupPr>
                      <m:e>
                        <m:r>
                          <m:rPr>
                            <m:sty m:val="p"/>
                          </m:rPr>
                          <w:rPr>
                            <w:rFonts w:ascii="Cambria Math" w:hAnsi="Cambria Math" w:cstheme="majorBidi"/>
                            <w:sz w:val="22"/>
                          </w:rPr>
                          <m:t>∆</m:t>
                        </m:r>
                        <m:sSub>
                          <m:sSubPr>
                            <m:ctrlPr>
                              <w:rPr>
                                <w:rFonts w:ascii="Cambria Math" w:hAnsi="Cambria Math" w:cstheme="majorBidi"/>
                                <w:sz w:val="22"/>
                              </w:rPr>
                            </m:ctrlPr>
                          </m:sSubPr>
                          <m:e>
                            <m:r>
                              <w:rPr>
                                <w:rFonts w:ascii="Cambria Math" w:hAnsi="Cambria Math" w:cstheme="majorBidi"/>
                                <w:sz w:val="22"/>
                              </w:rPr>
                              <m:t>m</m:t>
                            </m:r>
                          </m:e>
                          <m:sub>
                            <m:r>
                              <w:rPr>
                                <w:rFonts w:ascii="Cambria Math" w:hAnsi="Cambria Math" w:cstheme="majorBidi"/>
                                <w:sz w:val="22"/>
                              </w:rPr>
                              <m:t>c,abs</m:t>
                            </m:r>
                          </m:sub>
                        </m:sSub>
                      </m:e>
                      <m:sup>
                        <m:r>
                          <w:rPr>
                            <w:rFonts w:ascii="Cambria Math" w:hAnsi="Cambria Math" w:cstheme="majorBidi"/>
                            <w:sz w:val="22"/>
                          </w:rPr>
                          <m:t>2</m:t>
                        </m:r>
                      </m:sup>
                    </m:sSup>
                    <m:r>
                      <w:rPr>
                        <w:rFonts w:ascii="Cambria Math" w:hAnsi="Cambria Math" w:cstheme="majorBidi"/>
                        <w:sz w:val="22"/>
                      </w:rPr>
                      <m:t>+</m:t>
                    </m:r>
                    <m:nary>
                      <m:naryPr>
                        <m:chr m:val="∑"/>
                        <m:limLoc m:val="undOvr"/>
                        <m:ctrlPr>
                          <w:rPr>
                            <w:rFonts w:ascii="Cambria Math" w:hAnsi="Cambria Math" w:cstheme="majorBidi"/>
                            <w:i/>
                            <w:sz w:val="22"/>
                          </w:rPr>
                        </m:ctrlPr>
                      </m:naryPr>
                      <m:sub>
                        <m:r>
                          <w:rPr>
                            <w:rFonts w:ascii="Cambria Math" w:hAnsi="Cambria Math" w:cstheme="majorBidi"/>
                            <w:sz w:val="22"/>
                          </w:rPr>
                          <m:t>i=1</m:t>
                        </m:r>
                      </m:sub>
                      <m:sup>
                        <m:r>
                          <w:rPr>
                            <w:rFonts w:ascii="Cambria Math" w:hAnsi="Cambria Math" w:cstheme="majorBidi"/>
                            <w:sz w:val="22"/>
                          </w:rPr>
                          <m:t>n</m:t>
                        </m:r>
                      </m:sup>
                      <m:e>
                        <m:sSup>
                          <m:sSupPr>
                            <m:ctrlPr>
                              <w:rPr>
                                <w:rFonts w:ascii="Cambria Math" w:hAnsi="Cambria Math" w:cstheme="majorBidi"/>
                                <w:i/>
                                <w:sz w:val="22"/>
                              </w:rPr>
                            </m:ctrlPr>
                          </m:sSupPr>
                          <m:e>
                            <m:r>
                              <w:rPr>
                                <w:rFonts w:ascii="Cambria Math" w:hAnsi="Cambria Math" w:cstheme="majorBidi"/>
                                <w:sz w:val="22"/>
                              </w:rPr>
                              <m:t>∆</m:t>
                            </m:r>
                            <m:sSub>
                              <m:sSubPr>
                                <m:ctrlPr>
                                  <w:rPr>
                                    <w:rFonts w:ascii="Cambria Math" w:hAnsi="Cambria Math" w:cstheme="majorBidi"/>
                                    <w:i/>
                                    <w:sz w:val="22"/>
                                  </w:rPr>
                                </m:ctrlPr>
                              </m:sSubPr>
                              <m:e>
                                <m:r>
                                  <w:rPr>
                                    <w:rFonts w:ascii="Cambria Math" w:hAnsi="Cambria Math" w:cstheme="majorBidi"/>
                                    <w:sz w:val="22"/>
                                  </w:rPr>
                                  <m:t>m</m:t>
                                </m:r>
                              </m:e>
                              <m:sub>
                                <m:r>
                                  <w:rPr>
                                    <w:rFonts w:ascii="Cambria Math" w:hAnsi="Cambria Math" w:cstheme="majorBidi"/>
                                    <w:sz w:val="22"/>
                                  </w:rPr>
                                  <m:t>p,i,abs</m:t>
                                </m:r>
                              </m:sub>
                            </m:sSub>
                          </m:e>
                          <m:sup>
                            <m:r>
                              <w:rPr>
                                <w:rFonts w:ascii="Cambria Math" w:hAnsi="Cambria Math" w:cstheme="majorBidi"/>
                                <w:sz w:val="22"/>
                              </w:rPr>
                              <m:t>2</m:t>
                            </m:r>
                          </m:sup>
                        </m:sSup>
                      </m:e>
                    </m:nary>
                  </m:e>
                </m:rad>
              </m:oMath>
            </m:oMathPara>
          </w:p>
          <w:p w14:paraId="76E57F68" w14:textId="77777777" w:rsidR="00A75258" w:rsidRPr="00CC1808" w:rsidRDefault="00992F7F" w:rsidP="005305DB">
            <w:pPr>
              <w:spacing w:after="0" w:line="240" w:lineRule="auto"/>
              <w:rPr>
                <w:rFonts w:asciiTheme="majorBidi" w:hAnsiTheme="majorBidi" w:cstheme="majorBidi"/>
                <w:sz w:val="22"/>
              </w:rPr>
            </w:pPr>
            <m:oMathPara>
              <m:oMath>
                <m:sSup>
                  <m:sSupPr>
                    <m:ctrlPr>
                      <w:rPr>
                        <w:rFonts w:ascii="Cambria Math" w:hAnsi="Cambria Math"/>
                        <w:i/>
                      </w:rPr>
                    </m:ctrlPr>
                  </m:sSupPr>
                  <m:e>
                    <m:r>
                      <w:rPr>
                        <w:rFonts w:ascii="Cambria Math" w:hAnsi="Cambria Math"/>
                      </w:rPr>
                      <m:t>=</m:t>
                    </m:r>
                    <m:d>
                      <m:dPr>
                        <m:ctrlPr>
                          <w:rPr>
                            <w:rFonts w:ascii="Cambria Math" w:hAnsi="Cambria Math"/>
                            <w:i/>
                          </w:rPr>
                        </m:ctrlPr>
                      </m:dPr>
                      <m:e>
                        <m:sSub>
                          <m:sSubPr>
                            <m:ctrlPr>
                              <w:rPr>
                                <w:rFonts w:ascii="Cambria Math" w:hAnsi="Cambria Math"/>
                                <w:i/>
                              </w:rPr>
                            </m:ctrlPr>
                          </m:sSubPr>
                          <m:e>
                            <m:r>
                              <w:rPr>
                                <w:rFonts w:ascii="Cambria Math" w:hAnsi="Cambria Math"/>
                              </w:rPr>
                              <m:t>m</m:t>
                            </m:r>
                          </m:e>
                          <m:sub>
                            <m:r>
                              <w:rPr>
                                <w:rFonts w:ascii="Cambria Math" w:hAnsi="Cambria Math"/>
                              </w:rPr>
                              <m:t>f</m:t>
                            </m:r>
                          </m:sub>
                        </m:sSub>
                        <m:r>
                          <w:rPr>
                            <w:rFonts w:ascii="Cambria Math" w:hAnsi="Cambria Math"/>
                          </w:rPr>
                          <m:t>∙</m:t>
                        </m:r>
                        <m:d>
                          <m:dPr>
                            <m:begChr m:val="["/>
                            <m:endChr m:val="]"/>
                            <m:ctrlPr>
                              <w:rPr>
                                <w:rFonts w:ascii="Cambria Math" w:hAnsi="Cambria Math"/>
                                <w:i/>
                              </w:rPr>
                            </m:ctrlPr>
                          </m:dPr>
                          <m:e>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f,rel</m:t>
                                        </m:r>
                                      </m:sub>
                                    </m:sSub>
                                  </m:e>
                                </m:d>
                              </m:e>
                              <m:sup>
                                <m:r>
                                  <w:rPr>
                                    <w:rFonts w:ascii="Cambria Math" w:hAnsi="Cambria Math"/>
                                  </w:rPr>
                                  <m:t>2</m:t>
                                </m:r>
                              </m:sup>
                            </m:sSup>
                            <m:r>
                              <m:rPr>
                                <m:sty m:val="p"/>
                              </m:rPr>
                              <w:rPr>
                                <w:rFonts w:ascii="Cambria Math" w:hAnsi="Cambria Math"/>
                              </w:rPr>
                              <m:t>+(</m:t>
                            </m:r>
                            <m:sSup>
                              <m:sSupPr>
                                <m:ctrlPr>
                                  <w:rPr>
                                    <w:rFonts w:ascii="Cambria Math" w:hAnsi="Cambria Math"/>
                                  </w:rPr>
                                </m:ctrlPr>
                              </m:sSupPr>
                              <m:e>
                                <m:f>
                                  <m:fPr>
                                    <m:ctrlPr>
                                      <w:rPr>
                                        <w:rFonts w:ascii="Cambria Math" w:hAnsi="Cambria Math"/>
                                      </w:rPr>
                                    </m:ctrlPr>
                                  </m:fPr>
                                  <m:num>
                                    <m:sSub>
                                      <m:sSubPr>
                                        <m:ctrlPr>
                                          <w:rPr>
                                            <w:rFonts w:ascii="Cambria Math" w:hAnsi="Cambria Math"/>
                                          </w:rPr>
                                        </m:ctrlPr>
                                      </m:sSubPr>
                                      <m:e>
                                        <m:r>
                                          <m:rPr>
                                            <m:sty m:val="p"/>
                                          </m:rPr>
                                          <w:rPr>
                                            <w:rFonts w:ascii="Cambria Math" w:hAnsi="Cambria Math"/>
                                          </w:rPr>
                                          <m:t>∆</m:t>
                                        </m:r>
                                        <m:r>
                                          <w:rPr>
                                            <w:rFonts w:ascii="Cambria Math" w:hAnsi="Cambria Math"/>
                                          </w:rPr>
                                          <m:t>V</m:t>
                                        </m:r>
                                      </m:e>
                                      <m:sub>
                                        <m:r>
                                          <w:rPr>
                                            <w:rFonts w:ascii="Cambria Math" w:hAnsi="Cambria Math"/>
                                          </w:rPr>
                                          <m:t>f</m:t>
                                        </m:r>
                                        <m:r>
                                          <m:rPr>
                                            <m:sty m:val="p"/>
                                          </m:rPr>
                                          <w:rPr>
                                            <w:rFonts w:ascii="Cambria Math" w:hAnsi="Cambria Math"/>
                                          </w:rPr>
                                          <m:t>,</m:t>
                                        </m:r>
                                        <m:r>
                                          <w:rPr>
                                            <w:rFonts w:ascii="Cambria Math" w:hAnsi="Cambria Math"/>
                                          </w:rPr>
                                          <m:t>abs</m:t>
                                        </m:r>
                                      </m:sub>
                                    </m:sSub>
                                  </m:num>
                                  <m:den>
                                    <m:sSub>
                                      <m:sSubPr>
                                        <m:ctrlPr>
                                          <w:rPr>
                                            <w:rFonts w:ascii="Cambria Math" w:hAnsi="Cambria Math"/>
                                          </w:rPr>
                                        </m:ctrlPr>
                                      </m:sSubPr>
                                      <m:e>
                                        <m:r>
                                          <w:rPr>
                                            <w:rFonts w:ascii="Cambria Math" w:hAnsi="Cambria Math"/>
                                          </w:rPr>
                                          <m:t>V</m:t>
                                        </m:r>
                                      </m:e>
                                      <m:sub>
                                        <m:r>
                                          <w:rPr>
                                            <w:rFonts w:ascii="Cambria Math" w:hAnsi="Cambria Math"/>
                                          </w:rPr>
                                          <m:t>f</m:t>
                                        </m:r>
                                      </m:sub>
                                    </m:sSub>
                                  </m:den>
                                </m:f>
                                <m:r>
                                  <w:rPr>
                                    <w:rFonts w:ascii="Cambria Math" w:hAnsi="Cambria Math"/>
                                  </w:rPr>
                                  <m:t>)</m:t>
                                </m:r>
                              </m:e>
                              <m:sup>
                                <m:r>
                                  <w:rPr>
                                    <w:rFonts w:ascii="Cambria Math" w:hAnsi="Cambria Math"/>
                                  </w:rPr>
                                  <m:t>2</m:t>
                                </m:r>
                              </m:sup>
                            </m:sSup>
                          </m:e>
                        </m:d>
                      </m:e>
                    </m:d>
                  </m:e>
                  <m:sup>
                    <m:r>
                      <w:rPr>
                        <w:rFonts w:ascii="Cambria Math" w:hAnsi="Cambria Math"/>
                      </w:rPr>
                      <m:t>2</m:t>
                    </m:r>
                  </m:sup>
                </m:sSup>
                <m:r>
                  <w:rPr>
                    <w:rFonts w:ascii="Cambria Math" w:hAnsi="Cambria Math"/>
                  </w:rPr>
                  <m:t>+</m:t>
                </m:r>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m</m:t>
                            </m:r>
                          </m:e>
                          <m:sub>
                            <m:r>
                              <w:rPr>
                                <w:rFonts w:ascii="Cambria Math" w:hAnsi="Cambria Math"/>
                              </w:rPr>
                              <m:t>p</m:t>
                            </m:r>
                          </m:sub>
                        </m:sSub>
                        <m:r>
                          <w:rPr>
                            <w:rFonts w:ascii="Cambria Math" w:hAnsi="Cambria Math"/>
                          </w:rPr>
                          <m:t>∙</m:t>
                        </m:r>
                        <m:d>
                          <m:dPr>
                            <m:begChr m:val="["/>
                            <m:endChr m:val="]"/>
                            <m:ctrlPr>
                              <w:rPr>
                                <w:rFonts w:ascii="Cambria Math" w:hAnsi="Cambria Math"/>
                                <w:i/>
                              </w:rPr>
                            </m:ctrlPr>
                          </m:dPr>
                          <m:e>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p,rel</m:t>
                                        </m:r>
                                      </m:sub>
                                    </m:sSub>
                                  </m:e>
                                </m:d>
                              </m:e>
                              <m:sup>
                                <m:r>
                                  <w:rPr>
                                    <w:rFonts w:ascii="Cambria Math" w:hAnsi="Cambria Math"/>
                                  </w:rPr>
                                  <m:t>2</m:t>
                                </m:r>
                              </m:sup>
                            </m:sSup>
                            <m:r>
                              <w:rPr>
                                <w:rFonts w:ascii="Cambria Math" w:hAnsi="Cambria Math"/>
                              </w:rPr>
                              <m:t>+(</m:t>
                            </m:r>
                            <m:sSup>
                              <m:sSupPr>
                                <m:ctrlPr>
                                  <w:rPr>
                                    <w:rFonts w:ascii="Cambria Math" w:hAnsi="Cambria Math"/>
                                  </w:rPr>
                                </m:ctrlPr>
                              </m:sSupPr>
                              <m:e>
                                <m:f>
                                  <m:fPr>
                                    <m:ctrlPr>
                                      <w:rPr>
                                        <w:rFonts w:ascii="Cambria Math" w:hAnsi="Cambria Math"/>
                                      </w:rPr>
                                    </m:ctrlPr>
                                  </m:fPr>
                                  <m:num>
                                    <m:sSub>
                                      <m:sSubPr>
                                        <m:ctrlPr>
                                          <w:rPr>
                                            <w:rFonts w:ascii="Cambria Math" w:hAnsi="Cambria Math"/>
                                          </w:rPr>
                                        </m:ctrlPr>
                                      </m:sSubPr>
                                      <m:e>
                                        <m:r>
                                          <m:rPr>
                                            <m:sty m:val="p"/>
                                          </m:rPr>
                                          <w:rPr>
                                            <w:rFonts w:ascii="Cambria Math" w:hAnsi="Cambria Math"/>
                                          </w:rPr>
                                          <m:t>∆</m:t>
                                        </m:r>
                                        <m:r>
                                          <w:rPr>
                                            <w:rFonts w:ascii="Cambria Math" w:hAnsi="Cambria Math"/>
                                          </w:rPr>
                                          <m:t>V</m:t>
                                        </m:r>
                                      </m:e>
                                      <m:sub>
                                        <m:r>
                                          <w:rPr>
                                            <w:rFonts w:ascii="Cambria Math" w:hAnsi="Cambria Math"/>
                                          </w:rPr>
                                          <m:t>p</m:t>
                                        </m:r>
                                        <m:r>
                                          <m:rPr>
                                            <m:sty m:val="p"/>
                                          </m:rPr>
                                          <w:rPr>
                                            <w:rFonts w:ascii="Cambria Math" w:hAnsi="Cambria Math"/>
                                          </w:rPr>
                                          <m:t>,i,</m:t>
                                        </m:r>
                                        <m:r>
                                          <w:rPr>
                                            <w:rFonts w:ascii="Cambria Math" w:hAnsi="Cambria Math"/>
                                          </w:rPr>
                                          <m:t>abs</m:t>
                                        </m:r>
                                      </m:sub>
                                    </m:sSub>
                                  </m:num>
                                  <m:den>
                                    <m:sSub>
                                      <m:sSubPr>
                                        <m:ctrlPr>
                                          <w:rPr>
                                            <w:rFonts w:ascii="Cambria Math" w:hAnsi="Cambria Math"/>
                                          </w:rPr>
                                        </m:ctrlPr>
                                      </m:sSubPr>
                                      <m:e>
                                        <m:r>
                                          <w:rPr>
                                            <w:rFonts w:ascii="Cambria Math" w:hAnsi="Cambria Math"/>
                                          </w:rPr>
                                          <m:t>V</m:t>
                                        </m:r>
                                      </m:e>
                                      <m:sub>
                                        <m:r>
                                          <w:rPr>
                                            <w:rFonts w:ascii="Cambria Math" w:hAnsi="Cambria Math"/>
                                          </w:rPr>
                                          <m:t>p</m:t>
                                        </m:r>
                                        <m:r>
                                          <m:rPr>
                                            <m:sty m:val="p"/>
                                          </m:rPr>
                                          <w:rPr>
                                            <w:rFonts w:ascii="Cambria Math" w:hAnsi="Cambria Math"/>
                                          </w:rPr>
                                          <m:t>,</m:t>
                                        </m:r>
                                        <m:r>
                                          <w:rPr>
                                            <w:rFonts w:ascii="Cambria Math" w:hAnsi="Cambria Math"/>
                                          </w:rPr>
                                          <m:t>i</m:t>
                                        </m:r>
                                      </m:sub>
                                    </m:sSub>
                                  </m:den>
                                </m:f>
                                <m:r>
                                  <w:rPr>
                                    <w:rFonts w:ascii="Cambria Math" w:hAnsi="Cambria Math"/>
                                  </w:rPr>
                                  <m:t>)</m:t>
                                </m:r>
                              </m:e>
                              <m:sup>
                                <m:r>
                                  <w:rPr>
                                    <w:rFonts w:ascii="Cambria Math" w:hAnsi="Cambria Math"/>
                                  </w:rPr>
                                  <m:t>2</m:t>
                                </m:r>
                              </m:sup>
                            </m:sSup>
                          </m:e>
                        </m:d>
                      </m:e>
                    </m:d>
                  </m:e>
                  <m:sup>
                    <m:r>
                      <w:rPr>
                        <w:rFonts w:ascii="Cambria Math" w:hAnsi="Cambria Math"/>
                      </w:rPr>
                      <m:t>2</m:t>
                    </m:r>
                  </m:sup>
                </m:sSup>
              </m:oMath>
            </m:oMathPara>
          </w:p>
        </w:tc>
        <w:tc>
          <w:tcPr>
            <w:tcW w:w="595" w:type="dxa"/>
            <w:tcBorders>
              <w:bottom w:val="single" w:sz="4" w:space="0" w:color="auto"/>
            </w:tcBorders>
          </w:tcPr>
          <w:p w14:paraId="5D55A1E7" w14:textId="36756925" w:rsidR="00A75258" w:rsidRPr="00CC1808" w:rsidRDefault="00A75258" w:rsidP="005305DB">
            <w:pPr>
              <w:spacing w:after="0" w:line="240" w:lineRule="auto"/>
              <w:rPr>
                <w:rFonts w:asciiTheme="majorBidi" w:hAnsiTheme="majorBidi" w:cstheme="majorBidi"/>
                <w:sz w:val="22"/>
              </w:rPr>
            </w:pPr>
            <w:r w:rsidRPr="00CC1808">
              <w:rPr>
                <w:rFonts w:asciiTheme="majorBidi" w:hAnsiTheme="majorBidi" w:cstheme="majorBidi"/>
                <w:sz w:val="22"/>
              </w:rPr>
              <w:lastRenderedPageBreak/>
              <w:t>(S</w:t>
            </w:r>
            <w:r w:rsidRPr="00CC1808">
              <w:rPr>
                <w:rFonts w:asciiTheme="majorBidi" w:hAnsiTheme="majorBidi" w:cstheme="majorBidi"/>
                <w:sz w:val="22"/>
              </w:rPr>
              <w:fldChar w:fldCharType="begin"/>
            </w:r>
            <w:r w:rsidRPr="00CC1808">
              <w:rPr>
                <w:rFonts w:asciiTheme="majorBidi" w:hAnsiTheme="majorBidi" w:cstheme="majorBidi"/>
                <w:sz w:val="22"/>
              </w:rPr>
              <w:instrText xml:space="preserve"> SEQ Eq-SI \* MERGEFORMAT </w:instrText>
            </w:r>
            <w:r w:rsidRPr="00CC1808">
              <w:rPr>
                <w:rFonts w:asciiTheme="majorBidi" w:hAnsiTheme="majorBidi" w:cstheme="majorBidi"/>
                <w:sz w:val="22"/>
              </w:rPr>
              <w:fldChar w:fldCharType="separate"/>
            </w:r>
            <w:r w:rsidR="00327DDD">
              <w:rPr>
                <w:rFonts w:asciiTheme="majorBidi" w:hAnsiTheme="majorBidi" w:cstheme="majorBidi"/>
                <w:noProof/>
                <w:sz w:val="22"/>
              </w:rPr>
              <w:t>14</w:t>
            </w:r>
            <w:r w:rsidRPr="00CC1808">
              <w:rPr>
                <w:rFonts w:asciiTheme="majorBidi" w:hAnsiTheme="majorBidi" w:cstheme="majorBidi"/>
                <w:noProof/>
                <w:sz w:val="22"/>
              </w:rPr>
              <w:fldChar w:fldCharType="end"/>
            </w:r>
            <w:r w:rsidRPr="00CC1808">
              <w:rPr>
                <w:rFonts w:asciiTheme="majorBidi" w:hAnsiTheme="majorBidi" w:cstheme="majorBidi"/>
                <w:sz w:val="22"/>
              </w:rPr>
              <w:t>)</w:t>
            </w:r>
          </w:p>
        </w:tc>
      </w:tr>
    </w:tbl>
    <w:p w14:paraId="2B045048" w14:textId="77777777" w:rsidR="00A75258" w:rsidRPr="00CC1808" w:rsidRDefault="00A75258" w:rsidP="00A75258">
      <w:pPr>
        <w:rPr>
          <w:szCs w:val="24"/>
          <w:lang w:val="en-GB"/>
        </w:rPr>
      </w:pPr>
    </w:p>
    <w:p w14:paraId="5F88A3F6" w14:textId="0CDCE853" w:rsidR="00A75258" w:rsidRPr="00CC1808" w:rsidRDefault="00A75258" w:rsidP="00327DDD">
      <w:pPr>
        <w:rPr>
          <w:szCs w:val="24"/>
        </w:rPr>
      </w:pPr>
      <w:r w:rsidRPr="00CC1808">
        <w:rPr>
          <w:szCs w:val="24"/>
          <w:lang w:val="en-GB"/>
        </w:rPr>
        <w:t xml:space="preserve">The analytical error of TOC (1-5%) and turbidity (5-10%) was </w:t>
      </w:r>
      <w:r w:rsidRPr="00CC1808">
        <w:rPr>
          <w:szCs w:val="24"/>
        </w:rPr>
        <w:t xml:space="preserve">quantified with the max-min method </w:t>
      </w:r>
      <w:hyperlink w:anchor="_ENREF_17" w:tooltip="Imbrogno, 2024 #2061" w:history="1">
        <w:r w:rsidR="00327DDD" w:rsidRPr="00CC1808">
          <w:fldChar w:fldCharType="begin"/>
        </w:r>
        <w:r w:rsidR="00327DDD">
          <w:instrText xml:space="preserve"> ADDIN EN.CITE &lt;EndNote&gt;&lt;Cite&gt;&lt;Author&gt;Imbrogno&lt;/Author&gt;&lt;Year&gt;2024&lt;/Year&gt;&lt;RecNum&gt;2061&lt;/RecNum&gt;&lt;DisplayText&gt;&lt;style face="superscript"&gt;17&lt;/style&gt;&lt;/DisplayText&gt;&lt;record&gt;&lt;rec-number&gt;2061&lt;/rec-number&gt;&lt;foreign-keys&gt;&lt;key app="EN" db-id="fdztpwfswd92x3epzwdv55sg5srtsr9ssxfs" timestamp="1713370246"&gt;2061&lt;/key&gt;&lt;/foreign-keys&gt;&lt;ref-type name="Journal Article"&gt;17&lt;/ref-type&gt;&lt;contributors&gt;&lt;authors&gt;&lt;author&gt;Imbrogno, Alessandra&lt;/author&gt;&lt;author&gt;Nguyen, Minh N.&lt;/author&gt;&lt;author&gt;Schäfer, Andrea I.&lt;/author&gt;&lt;/authors&gt;&lt;/contributors&gt;&lt;titles&gt;&lt;title&gt;Tutorial review of error evaluation in experimental water research at the example of membrane filtration&lt;/title&gt;&lt;secondary-title&gt;Chemosphere&lt;/secondary-title&gt;&lt;/titles&gt;&lt;periodical&gt;&lt;full-title&gt;Chemosphere&lt;/full-title&gt;&lt;abbr-1&gt;Chemosphere&lt;/abbr-1&gt;&lt;/periodical&gt;&lt;pages&gt;141833&lt;/pages&gt;&lt;keywords&gt;&lt;keyword&gt;Error propagation&lt;/keyword&gt;&lt;keyword&gt;Standard deviation&lt;/keyword&gt;&lt;keyword&gt;Analytical error&lt;/keyword&gt;&lt;keyword&gt;Calibration &amp;amp; validation&lt;/keyword&gt;&lt;keyword&gt;Reproducibility &amp;amp; repeatability&lt;/keyword&gt;&lt;/keywords&gt;&lt;dates&gt;&lt;year&gt;2024&lt;/year&gt;&lt;pub-dates&gt;&lt;date&gt;2024/04/03/&lt;/date&gt;&lt;/pub-dates&gt;&lt;/dates&gt;&lt;isbn&gt;0045-6535&lt;/isbn&gt;&lt;urls&gt;&lt;related-urls&gt;&lt;url&gt;https://www.sciencedirect.com/science/article/pii/S0045653524007264&lt;/url&gt;&lt;/related-urls&gt;&lt;/urls&gt;&lt;electronic-resource-num&gt;https://doi.org/10.1016/j.chemosphere.2024.141833&lt;/electronic-resource-num&gt;&lt;/record&gt;&lt;/Cite&gt;&lt;/EndNote&gt;</w:instrText>
        </w:r>
        <w:r w:rsidR="00327DDD" w:rsidRPr="00CC1808">
          <w:fldChar w:fldCharType="separate"/>
        </w:r>
        <w:r w:rsidR="00327DDD" w:rsidRPr="00327DDD">
          <w:rPr>
            <w:noProof/>
            <w:vertAlign w:val="superscript"/>
          </w:rPr>
          <w:t>17</w:t>
        </w:r>
        <w:r w:rsidR="00327DDD" w:rsidRPr="00CC1808">
          <w:fldChar w:fldCharType="end"/>
        </w:r>
      </w:hyperlink>
      <w:r w:rsidRPr="00CC1808">
        <w:rPr>
          <w:szCs w:val="24"/>
        </w:rPr>
        <w:t>, from 10 repeated measurements of the same standard sample at different concentrations.</w:t>
      </w:r>
    </w:p>
    <w:p w14:paraId="64FC308F" w14:textId="77777777" w:rsidR="00AF72C0" w:rsidRPr="00CC1808" w:rsidRDefault="00AF72C0" w:rsidP="00AF72C0">
      <w:pPr>
        <w:pStyle w:val="Heading-SIIAMT"/>
        <w:numPr>
          <w:ilvl w:val="0"/>
          <w:numId w:val="29"/>
        </w:numPr>
        <w:ind w:left="284" w:hanging="284"/>
        <w:rPr>
          <w:lang w:val="en-GB"/>
        </w:rPr>
      </w:pPr>
      <w:r w:rsidRPr="00CC1808">
        <w:rPr>
          <w:lang w:val="en-GB"/>
        </w:rPr>
        <w:t>Water analysis</w:t>
      </w:r>
    </w:p>
    <w:p w14:paraId="39DFD71C" w14:textId="77777777" w:rsidR="00AF72C0" w:rsidRPr="00CC1808" w:rsidRDefault="00AF72C0" w:rsidP="00AF72C0">
      <w:pPr>
        <w:pStyle w:val="Heading-2IAMT"/>
        <w:numPr>
          <w:ilvl w:val="1"/>
          <w:numId w:val="29"/>
        </w:numPr>
        <w:ind w:left="426" w:hanging="426"/>
        <w:rPr>
          <w:lang w:val="en-GB"/>
        </w:rPr>
      </w:pPr>
      <w:r w:rsidRPr="00CC1808">
        <w:t>Correlation</w:t>
      </w:r>
      <w:r w:rsidRPr="00CC1808">
        <w:rPr>
          <w:lang w:val="en-GB"/>
        </w:rPr>
        <w:t xml:space="preserve"> between total dissolved solids and electrical conductivity</w:t>
      </w:r>
    </w:p>
    <w:p w14:paraId="5B4C1BFF" w14:textId="72AD9670" w:rsidR="00AF72C0" w:rsidRPr="00CC1808" w:rsidRDefault="00AF72C0" w:rsidP="00AF72C0">
      <w:pPr>
        <w:pStyle w:val="MaintextIAMT"/>
        <w:rPr>
          <w:lang w:val="en-GB"/>
        </w:rPr>
      </w:pPr>
      <w:r w:rsidRPr="00CC1808">
        <w:rPr>
          <w:lang w:val="en-GB"/>
        </w:rPr>
        <w:t xml:space="preserve">The correlation between the measured EC and the calculated TDS from the sum of the analysed major ions, excluding organic matter and solids, found in The Gambia River is presented in </w:t>
      </w:r>
      <w:r w:rsidRPr="00CC1808">
        <w:rPr>
          <w:lang w:val="en-GB"/>
        </w:rPr>
        <w:fldChar w:fldCharType="begin"/>
      </w:r>
      <w:r w:rsidRPr="00CC1808">
        <w:rPr>
          <w:lang w:val="en-GB"/>
        </w:rPr>
        <w:instrText xml:space="preserve"> REF _Ref130248845 \h  \* MERGEFORMAT </w:instrText>
      </w:r>
      <w:r w:rsidRPr="00CC1808">
        <w:rPr>
          <w:lang w:val="en-GB"/>
        </w:rPr>
      </w:r>
      <w:r w:rsidRPr="00CC1808">
        <w:rPr>
          <w:lang w:val="en-GB"/>
        </w:rPr>
        <w:fldChar w:fldCharType="separate"/>
      </w:r>
      <w:r w:rsidR="00327DDD" w:rsidRPr="00327DDD">
        <w:rPr>
          <w:lang w:val="en-GB"/>
        </w:rPr>
        <w:t>Figure S1</w:t>
      </w:r>
      <w:r w:rsidRPr="00CC1808">
        <w:rPr>
          <w:lang w:val="en-GB"/>
        </w:rPr>
        <w:fldChar w:fldCharType="end"/>
      </w:r>
      <w:r w:rsidRPr="00CC1808">
        <w:rPr>
          <w:lang w:val="en-GB"/>
        </w:rPr>
        <w:t>.</w:t>
      </w:r>
    </w:p>
    <w:p w14:paraId="11DAE2C7" w14:textId="77777777" w:rsidR="00AF72C0" w:rsidRPr="00CC1808" w:rsidRDefault="00AF72C0" w:rsidP="00AF72C0">
      <w:pPr>
        <w:pStyle w:val="FigureIAMT"/>
        <w:rPr>
          <w:noProof w:val="0"/>
          <w:lang w:val="en-GB"/>
        </w:rPr>
      </w:pPr>
      <w:r w:rsidRPr="00CC1808">
        <w:drawing>
          <wp:inline distT="0" distB="0" distL="0" distR="0" wp14:anchorId="218E87F5" wp14:editId="47B22904">
            <wp:extent cx="4572000" cy="2182923"/>
            <wp:effectExtent l="0" t="0" r="0" b="8255"/>
            <wp:docPr id="4" name="Picture 4" descr="C:\Users\vh0512\Desktop\Zwischenbericht Project Gambia\CONs\CON filtration salinity\new CON with new results\New Figures\correlation v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h0512\Desktop\Zwischenbericht Project Gambia\CONs\CON filtration salinity\new CON with new results\New Figures\correlation v2.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3101" t="16320" r="21887" b="6906"/>
                    <a:stretch/>
                  </pic:blipFill>
                  <pic:spPr bwMode="auto">
                    <a:xfrm>
                      <a:off x="0" y="0"/>
                      <a:ext cx="4572000" cy="2182923"/>
                    </a:xfrm>
                    <a:prstGeom prst="rect">
                      <a:avLst/>
                    </a:prstGeom>
                    <a:noFill/>
                    <a:ln>
                      <a:noFill/>
                    </a:ln>
                    <a:extLst>
                      <a:ext uri="{53640926-AAD7-44D8-BBD7-CCE9431645EC}">
                        <a14:shadowObscured xmlns:a14="http://schemas.microsoft.com/office/drawing/2010/main"/>
                      </a:ext>
                    </a:extLst>
                  </pic:spPr>
                </pic:pic>
              </a:graphicData>
            </a:graphic>
          </wp:inline>
        </w:drawing>
      </w:r>
    </w:p>
    <w:p w14:paraId="153A974E" w14:textId="662EA6F8" w:rsidR="00AF72C0" w:rsidRPr="00CC1808" w:rsidRDefault="00AF72C0" w:rsidP="00327DDD">
      <w:pPr>
        <w:pStyle w:val="FigureandtablecaptionIAMT"/>
      </w:pPr>
      <w:bookmarkStart w:id="12" w:name="_Ref130248845"/>
      <w:r w:rsidRPr="00CC1808">
        <w:rPr>
          <w:b/>
          <w:bCs/>
        </w:rPr>
        <w:t>Figure S</w:t>
      </w:r>
      <w:r w:rsidRPr="00CC1808">
        <w:rPr>
          <w:b/>
          <w:bCs/>
        </w:rPr>
        <w:fldChar w:fldCharType="begin"/>
      </w:r>
      <w:r w:rsidRPr="00CC1808">
        <w:rPr>
          <w:b/>
          <w:bCs/>
        </w:rPr>
        <w:instrText xml:space="preserve"> SEQ Figure_S \* ARABIC </w:instrText>
      </w:r>
      <w:r w:rsidRPr="00CC1808">
        <w:rPr>
          <w:b/>
          <w:bCs/>
        </w:rPr>
        <w:fldChar w:fldCharType="separate"/>
      </w:r>
      <w:r w:rsidR="00327DDD">
        <w:rPr>
          <w:b/>
          <w:bCs/>
          <w:noProof/>
        </w:rPr>
        <w:t>1</w:t>
      </w:r>
      <w:r w:rsidRPr="00CC1808">
        <w:rPr>
          <w:b/>
          <w:bCs/>
        </w:rPr>
        <w:fldChar w:fldCharType="end"/>
      </w:r>
      <w:bookmarkEnd w:id="12"/>
      <w:r w:rsidRPr="00CC1808">
        <w:rPr>
          <w:b/>
          <w:bCs/>
        </w:rPr>
        <w:t>.</w:t>
      </w:r>
      <w:r w:rsidRPr="00CC1808">
        <w:t xml:space="preserve"> Correlation between EC and TDS of the samples collected in November 2021 and March 2023 from The Gambia River. Data from the 2021 samples are taken from </w:t>
      </w:r>
      <w:hyperlink w:anchor="_ENREF_1" w:tooltip="Boussouga, 2023 #1527" w:history="1">
        <w:r w:rsidR="00327DDD" w:rsidRPr="00CC1808">
          <w:fldChar w:fldCharType="begin"/>
        </w:r>
        <w:r w:rsidR="00327DDD">
          <w:instrText xml:space="preserve"> ADDIN EN.CITE &lt;EndNote&gt;&lt;Cite AuthorYear="1"&gt;&lt;Author&gt;Boussouga&lt;/Author&gt;&lt;Year&gt;2023&lt;/Year&gt;&lt;RecNum&gt;1559&lt;/RecNum&gt;&lt;DisplayText&gt;Boussouga&lt;style face="italic"&gt; et al.&lt;/style&gt; &lt;style face="superscript"&gt;1&lt;/style&gt;&lt;/DisplayText&gt;&lt;record&gt;&lt;rec-number&gt;1559&lt;/rec-number&gt;&lt;foreign-keys&gt;&lt;key app="EN" db-id="fdztpwfswd92x3epzwdv55sg5srtsr9ssxfs" timestamp="1679998634"&gt;1559&lt;/key&gt;&lt;/foreign-keys&gt;&lt;ref-type name="Journal Article"&gt;17&lt;/ref-type&gt;&lt;contributors&gt;&lt;authors&gt;&lt;author&gt;Boussouga, Youssef-Amine&lt;/author&gt;&lt;author&gt;Sacher, Frank&lt;/author&gt;&lt;author&gt;Schäfer, Andrea I.&lt;/author&gt;&lt;/authors&gt;&lt;/contributors&gt;&lt;titles&gt;&lt;title&gt;Water quality of The Gambia River: A prospective drinking water supply&lt;/title&gt;&lt;secondary-title&gt;Science of The Total Environment&lt;/secondary-title&gt;&lt;/titles&gt;&lt;periodical&gt;&lt;full-title&gt;Science of the Total Environment&lt;/full-title&gt;&lt;abbr-1&gt;Sci Total Environ&lt;/abbr-1&gt;&lt;/periodical&gt;&lt;pages&gt;162794&lt;/pages&gt;&lt;keywords&gt;&lt;keyword&gt;Surface water&lt;/keyword&gt;&lt;keyword&gt;Seawater intrusion&lt;/keyword&gt;&lt;keyword&gt;Micropollutants&lt;/keyword&gt;&lt;keyword&gt;Pharmaceuticals&lt;/keyword&gt;&lt;keyword&gt;- and polyfluoroalkyl substances&lt;/keyword&gt;&lt;/keywords&gt;&lt;dates&gt;&lt;year&gt;2023&lt;/year&gt;&lt;pub-dates&gt;&lt;date&gt;2023/03/11/&lt;/date&gt;&lt;/pub-dates&gt;&lt;/dates&gt;&lt;isbn&gt;0048-9697&lt;/isbn&gt;&lt;urls&gt;&lt;related-urls&gt;&lt;url&gt;https://www.sciencedirect.com/science/article/pii/S0048969723014109&lt;/url&gt;&lt;/related-urls&gt;&lt;/urls&gt;&lt;electronic-resource-num&gt;https://doi.org/10.1016/j.scitotenv.2023.162794&lt;/electronic-resource-num&gt;&lt;/record&gt;&lt;/Cite&gt;&lt;/EndNote&gt;</w:instrText>
        </w:r>
        <w:r w:rsidR="00327DDD" w:rsidRPr="00CC1808">
          <w:fldChar w:fldCharType="separate"/>
        </w:r>
        <w:r w:rsidR="00327DDD">
          <w:rPr>
            <w:noProof/>
          </w:rPr>
          <w:t>Boussouga</w:t>
        </w:r>
        <w:r w:rsidR="00327DDD" w:rsidRPr="00710F38">
          <w:rPr>
            <w:i/>
            <w:noProof/>
          </w:rPr>
          <w:t xml:space="preserve"> et al.</w:t>
        </w:r>
        <w:r w:rsidR="00327DDD">
          <w:rPr>
            <w:noProof/>
          </w:rPr>
          <w:t xml:space="preserve"> </w:t>
        </w:r>
        <w:r w:rsidR="00327DDD" w:rsidRPr="00710F38">
          <w:rPr>
            <w:noProof/>
            <w:vertAlign w:val="superscript"/>
          </w:rPr>
          <w:t>1</w:t>
        </w:r>
        <w:r w:rsidR="00327DDD" w:rsidRPr="00CC1808">
          <w:fldChar w:fldCharType="end"/>
        </w:r>
      </w:hyperlink>
    </w:p>
    <w:p w14:paraId="03CB48DB" w14:textId="16D740A0" w:rsidR="00AF72C0" w:rsidRPr="00CC1808" w:rsidRDefault="00AF72C0" w:rsidP="00327DDD">
      <w:pPr>
        <w:pStyle w:val="BulletpointIAMT"/>
        <w:rPr>
          <w:lang w:bidi="he-IL"/>
        </w:rPr>
      </w:pPr>
      <w:r w:rsidRPr="00CC1808">
        <w:rPr>
          <w:lang w:bidi="he-IL"/>
        </w:rPr>
        <w:t xml:space="preserve">The TDS of The Gambia River increases linearly with the measured EC with a correlation of 0.64. This is within the correlation range of natural water 0.55 – 0.75 </w:t>
      </w:r>
      <w:hyperlink w:anchor="_ENREF_18" w:tooltip="Rusydi, 2018 #2149" w:history="1">
        <w:r w:rsidR="00327DDD" w:rsidRPr="00CC1808">
          <w:rPr>
            <w:lang w:bidi="he-IL"/>
          </w:rPr>
          <w:fldChar w:fldCharType="begin"/>
        </w:r>
        <w:r w:rsidR="00327DDD">
          <w:rPr>
            <w:lang w:bidi="he-IL"/>
          </w:rPr>
          <w:instrText xml:space="preserve"> ADDIN EN.CITE &lt;EndNote&gt;&lt;Cite&gt;&lt;Author&gt;Rusydi&lt;/Author&gt;&lt;Year&gt;2018&lt;/Year&gt;&lt;RecNum&gt;2149&lt;/RecNum&gt;&lt;DisplayText&gt;&lt;style face="superscript"&gt;18&lt;/style&gt;&lt;/DisplayText&gt;&lt;record&gt;&lt;rec-number&gt;2149&lt;/rec-number&gt;&lt;foreign-keys&gt;&lt;key app="EN" db-id="fdztpwfswd92x3epzwdv55sg5srtsr9ssxfs" timestamp="1720171168"&gt;2149&lt;/key&gt;&lt;/foreign-keys&gt;&lt;ref-type name="Journal Article"&gt;17&lt;/ref-type&gt;&lt;contributors&gt;&lt;authors&gt;&lt;author&gt;Rusydi, Anna F.&lt;/author&gt;&lt;/authors&gt;&lt;/contributors&gt;&lt;titles&gt;&lt;title&gt;Correlation between conductivity and total dissolved solid in various type of water: A review&lt;/title&gt;&lt;secondary-title&gt;IOP Conference Series: Earth and Environmental Science&lt;/secondary-title&gt;&lt;/titles&gt;&lt;periodical&gt;&lt;full-title&gt;IOP Conference Series: Earth and Environmental Science&lt;/full-title&gt;&lt;/periodical&gt;&lt;pages&gt;012019&lt;/pages&gt;&lt;volume&gt;118&lt;/volume&gt;&lt;number&gt;1&lt;/number&gt;&lt;dates&gt;&lt;year&gt;2018&lt;/year&gt;&lt;pub-dates&gt;&lt;date&gt;2018/02/01&lt;/date&gt;&lt;/pub-dates&gt;&lt;/dates&gt;&lt;publisher&gt;IOP Publishing&lt;/publisher&gt;&lt;isbn&gt;1755-1315&amp;#xD;1755-1307&lt;/isbn&gt;&lt;urls&gt;&lt;related-urls&gt;&lt;url&gt;https://dx.doi.org/10.1088/1755-1315/118/1/012019&lt;/url&gt;&lt;/related-urls&gt;&lt;/urls&gt;&lt;electronic-resource-num&gt;10.1088/1755-1315/118/1/012019&lt;/electronic-resource-num&gt;&lt;/record&gt;&lt;/Cite&gt;&lt;/EndNote&gt;</w:instrText>
        </w:r>
        <w:r w:rsidR="00327DDD" w:rsidRPr="00CC1808">
          <w:rPr>
            <w:lang w:bidi="he-IL"/>
          </w:rPr>
          <w:fldChar w:fldCharType="separate"/>
        </w:r>
        <w:r w:rsidR="00327DDD" w:rsidRPr="00327DDD">
          <w:rPr>
            <w:noProof/>
            <w:vertAlign w:val="superscript"/>
            <w:lang w:bidi="he-IL"/>
          </w:rPr>
          <w:t>18</w:t>
        </w:r>
        <w:r w:rsidR="00327DDD" w:rsidRPr="00CC1808">
          <w:rPr>
            <w:lang w:bidi="he-IL"/>
          </w:rPr>
          <w:fldChar w:fldCharType="end"/>
        </w:r>
      </w:hyperlink>
      <w:r w:rsidRPr="00CC1808">
        <w:rPr>
          <w:lang w:bidi="he-IL"/>
        </w:rPr>
        <w:t>.</w:t>
      </w:r>
    </w:p>
    <w:p w14:paraId="28B6B1E8" w14:textId="77777777" w:rsidR="00AF72C0" w:rsidRPr="00CC1808" w:rsidRDefault="00AF72C0" w:rsidP="00AF72C0">
      <w:pPr>
        <w:pStyle w:val="BulletpointIAMT"/>
        <w:rPr>
          <w:lang w:bidi="he-IL"/>
        </w:rPr>
      </w:pPr>
      <w:r w:rsidRPr="00CC1808">
        <w:rPr>
          <w:lang w:bidi="he-IL"/>
        </w:rPr>
        <w:t>The deviation of the correlation in the saline water region may have been caused by the high salinity.</w:t>
      </w:r>
    </w:p>
    <w:p w14:paraId="03D3DB8A" w14:textId="77777777" w:rsidR="00AF72C0" w:rsidRPr="00CC1808" w:rsidRDefault="00AF72C0" w:rsidP="00AF72C0">
      <w:pPr>
        <w:pStyle w:val="BulletpointIAMT"/>
        <w:rPr>
          <w:lang w:bidi="he-IL"/>
        </w:rPr>
      </w:pPr>
      <w:r w:rsidRPr="00CC1808">
        <w:rPr>
          <w:lang w:bidi="he-IL"/>
        </w:rPr>
        <w:t>The TDS of the samples collected in March 2023 is within the EC correlation with the TDS of the samples collected in November 2021.</w:t>
      </w:r>
    </w:p>
    <w:p w14:paraId="7199F0D5" w14:textId="77777777" w:rsidR="00AF72C0" w:rsidRPr="00CC1808" w:rsidRDefault="00AF72C0" w:rsidP="00AF72C0">
      <w:pPr>
        <w:pStyle w:val="Heading-2IAMT"/>
        <w:numPr>
          <w:ilvl w:val="1"/>
          <w:numId w:val="29"/>
        </w:numPr>
        <w:ind w:left="426" w:hanging="426"/>
        <w:rPr>
          <w:lang w:val="en-GB"/>
        </w:rPr>
      </w:pPr>
      <w:r w:rsidRPr="00CC1808">
        <w:t>Calibration</w:t>
      </w:r>
      <w:r w:rsidRPr="00CC1808">
        <w:rPr>
          <w:lang w:val="en-GB"/>
        </w:rPr>
        <w:t xml:space="preserve"> curve of turbidity</w:t>
      </w:r>
    </w:p>
    <w:p w14:paraId="39B901F5" w14:textId="1AA9F4EE" w:rsidR="00AF72C0" w:rsidRPr="00CC1808" w:rsidRDefault="00AF72C0" w:rsidP="00AF72C0">
      <w:pPr>
        <w:pStyle w:val="MaintextIAMT"/>
        <w:rPr>
          <w:lang w:val="en-GB"/>
        </w:rPr>
      </w:pPr>
      <w:r w:rsidRPr="00CC1808">
        <w:rPr>
          <w:lang w:val="en-GB"/>
        </w:rPr>
        <w:t xml:space="preserve">Calibration of the turbidity meter (Aqualytic, model AL450T-IR, Germany) was performed using the T-CAL standards (Aqualytic, Germany) &lt;0.1, 20, 200, and 800 NTU (see </w:t>
      </w:r>
      <w:r w:rsidRPr="00CC1808">
        <w:rPr>
          <w:lang w:val="en-GB"/>
        </w:rPr>
        <w:fldChar w:fldCharType="begin"/>
      </w:r>
      <w:r w:rsidRPr="00CC1808">
        <w:rPr>
          <w:lang w:val="en-GB"/>
        </w:rPr>
        <w:instrText xml:space="preserve"> REF _Ref97632354 \h  \* MERGEFORMAT </w:instrText>
      </w:r>
      <w:r w:rsidRPr="00CC1808">
        <w:rPr>
          <w:lang w:val="en-GB"/>
        </w:rPr>
      </w:r>
      <w:r w:rsidRPr="00CC1808">
        <w:rPr>
          <w:lang w:val="en-GB"/>
        </w:rPr>
        <w:fldChar w:fldCharType="separate"/>
      </w:r>
      <w:r w:rsidR="00327DDD" w:rsidRPr="00327DDD">
        <w:rPr>
          <w:lang w:val="en-GB"/>
        </w:rPr>
        <w:t>Figure S2</w:t>
      </w:r>
      <w:r w:rsidRPr="00CC1808">
        <w:rPr>
          <w:lang w:val="en-GB"/>
        </w:rPr>
        <w:fldChar w:fldCharType="end"/>
      </w:r>
      <w:r w:rsidRPr="00CC1808">
        <w:rPr>
          <w:lang w:val="en-GB"/>
        </w:rPr>
        <w:t>).</w:t>
      </w:r>
    </w:p>
    <w:p w14:paraId="098CE11C" w14:textId="77777777" w:rsidR="00AF72C0" w:rsidRPr="00CC1808" w:rsidRDefault="00AF72C0" w:rsidP="00AF72C0">
      <w:pPr>
        <w:pStyle w:val="FigureIAMT"/>
        <w:rPr>
          <w:noProof w:val="0"/>
          <w:lang w:val="en-GB"/>
        </w:rPr>
      </w:pPr>
      <w:r w:rsidRPr="00CC1808">
        <w:lastRenderedPageBreak/>
        <w:drawing>
          <wp:inline distT="0" distB="0" distL="0" distR="0" wp14:anchorId="21FF2C34" wp14:editId="06D74CCE">
            <wp:extent cx="2592000" cy="2032932"/>
            <wp:effectExtent l="0" t="0" r="0" b="571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r="1594" b="2826"/>
                    <a:stretch/>
                  </pic:blipFill>
                  <pic:spPr bwMode="auto">
                    <a:xfrm>
                      <a:off x="0" y="0"/>
                      <a:ext cx="2592000" cy="2032932"/>
                    </a:xfrm>
                    <a:prstGeom prst="rect">
                      <a:avLst/>
                    </a:prstGeom>
                    <a:ln>
                      <a:noFill/>
                    </a:ln>
                    <a:extLst>
                      <a:ext uri="{53640926-AAD7-44D8-BBD7-CCE9431645EC}">
                        <a14:shadowObscured xmlns:a14="http://schemas.microsoft.com/office/drawing/2010/main"/>
                      </a:ext>
                    </a:extLst>
                  </pic:spPr>
                </pic:pic>
              </a:graphicData>
            </a:graphic>
          </wp:inline>
        </w:drawing>
      </w:r>
    </w:p>
    <w:p w14:paraId="7CA49F1F" w14:textId="793B9BF8" w:rsidR="00AF72C0" w:rsidRPr="00CC1808" w:rsidRDefault="00AF72C0" w:rsidP="00AF72C0">
      <w:pPr>
        <w:pStyle w:val="FigureandtablecaptionIAMT"/>
      </w:pPr>
      <w:bookmarkStart w:id="13" w:name="_Ref97632354"/>
      <w:r w:rsidRPr="00CC1808">
        <w:rPr>
          <w:b/>
          <w:bCs/>
        </w:rPr>
        <w:t>Figure S</w:t>
      </w:r>
      <w:r w:rsidRPr="00CC1808">
        <w:rPr>
          <w:b/>
          <w:bCs/>
        </w:rPr>
        <w:fldChar w:fldCharType="begin"/>
      </w:r>
      <w:r w:rsidRPr="00CC1808">
        <w:rPr>
          <w:b/>
          <w:bCs/>
        </w:rPr>
        <w:instrText xml:space="preserve"> SEQ Figure_S \* ARABIC </w:instrText>
      </w:r>
      <w:r w:rsidRPr="00CC1808">
        <w:rPr>
          <w:b/>
          <w:bCs/>
        </w:rPr>
        <w:fldChar w:fldCharType="separate"/>
      </w:r>
      <w:r w:rsidR="00327DDD">
        <w:rPr>
          <w:b/>
          <w:bCs/>
          <w:noProof/>
        </w:rPr>
        <w:t>2</w:t>
      </w:r>
      <w:r w:rsidRPr="00CC1808">
        <w:rPr>
          <w:b/>
          <w:bCs/>
        </w:rPr>
        <w:fldChar w:fldCharType="end"/>
      </w:r>
      <w:bookmarkEnd w:id="13"/>
      <w:r w:rsidRPr="00CC1808">
        <w:rPr>
          <w:b/>
          <w:bCs/>
        </w:rPr>
        <w:t>.</w:t>
      </w:r>
      <w:r w:rsidRPr="00CC1808">
        <w:t xml:space="preserve"> The turbidity measured by the turbidity meter (real turbidity) as a function of the reported turbidity in the standards calibration.</w:t>
      </w:r>
    </w:p>
    <w:p w14:paraId="5279720E" w14:textId="77777777" w:rsidR="00AF72C0" w:rsidRPr="00CC1808" w:rsidRDefault="00AF72C0" w:rsidP="00AF72C0">
      <w:pPr>
        <w:pStyle w:val="BulletpointIAMT"/>
      </w:pPr>
      <w:r w:rsidRPr="00CC1808">
        <w:t>The calibration of the turbidity meter was limited to 4 calibration standards that showed a linear correlation between the turbidity values of standards values and the measured turbidity values.</w:t>
      </w:r>
    </w:p>
    <w:p w14:paraId="18195E6D" w14:textId="77777777" w:rsidR="00AF72C0" w:rsidRPr="00CC1808" w:rsidRDefault="00AF72C0" w:rsidP="00AF72C0">
      <w:pPr>
        <w:pStyle w:val="BulletpointIAMT"/>
      </w:pPr>
      <w:r w:rsidRPr="00CC1808">
        <w:rPr>
          <w:lang w:bidi="he-IL"/>
        </w:rPr>
        <w:t xml:space="preserve">The limit of detection (LOD) is likely below 0.1 NTU. Further </w:t>
      </w:r>
      <w:r w:rsidRPr="00CC1808">
        <w:t>calibration standards below 0.1 NTU are necessary to determine the LOD.</w:t>
      </w:r>
    </w:p>
    <w:p w14:paraId="20483F2F" w14:textId="77777777" w:rsidR="00AF72C0" w:rsidRPr="00CC1808" w:rsidRDefault="00AF72C0" w:rsidP="00AF72C0">
      <w:pPr>
        <w:pStyle w:val="Heading-2IAMT"/>
        <w:numPr>
          <w:ilvl w:val="1"/>
          <w:numId w:val="29"/>
        </w:numPr>
        <w:ind w:left="426" w:hanging="426"/>
        <w:rPr>
          <w:lang w:val="en-GB"/>
        </w:rPr>
      </w:pPr>
      <w:r w:rsidRPr="00CC1808">
        <w:rPr>
          <w:lang w:val="en-GB"/>
        </w:rPr>
        <w:t xml:space="preserve">Total </w:t>
      </w:r>
      <w:r w:rsidRPr="00CC1808">
        <w:t>organic</w:t>
      </w:r>
      <w:r w:rsidRPr="00CC1808">
        <w:rPr>
          <w:lang w:val="en-GB"/>
        </w:rPr>
        <w:t xml:space="preserve"> carbon analysis: Calibration and limit of detection</w:t>
      </w:r>
    </w:p>
    <w:p w14:paraId="0EACC1C6" w14:textId="577F9CA6" w:rsidR="00AF72C0" w:rsidRPr="00CC1808" w:rsidRDefault="00AF72C0" w:rsidP="00327DDD">
      <w:pPr>
        <w:pStyle w:val="MaintextIAMT"/>
        <w:rPr>
          <w:lang w:val="en-GB"/>
        </w:rPr>
      </w:pPr>
      <w:r w:rsidRPr="00CC1808">
        <w:rPr>
          <w:lang w:val="en-GB"/>
        </w:rPr>
        <w:t>Total organic carbon (TOC) was determined using a TOC analyser (TOC-LCPH FA E200, Shimadzu, Japan) using blank and 8 calibration standards with concentrations from 0.2 to 10 mCg/L (</w:t>
      </w:r>
      <w:r w:rsidRPr="00CC1808">
        <w:rPr>
          <w:lang w:val="en-GB"/>
        </w:rPr>
        <w:fldChar w:fldCharType="begin"/>
      </w:r>
      <w:r w:rsidRPr="00CC1808">
        <w:rPr>
          <w:lang w:val="en-GB"/>
        </w:rPr>
        <w:instrText xml:space="preserve"> REF _Ref93652542 \h  \* MERGEFORMAT </w:instrText>
      </w:r>
      <w:r w:rsidRPr="00CC1808">
        <w:rPr>
          <w:lang w:val="en-GB"/>
        </w:rPr>
      </w:r>
      <w:r w:rsidRPr="00CC1808">
        <w:rPr>
          <w:lang w:val="en-GB"/>
        </w:rPr>
        <w:fldChar w:fldCharType="separate"/>
      </w:r>
      <w:r w:rsidR="00327DDD" w:rsidRPr="00327DDD">
        <w:rPr>
          <w:lang w:val="en-GB"/>
        </w:rPr>
        <w:t>Figure S3</w:t>
      </w:r>
      <w:r w:rsidRPr="00CC1808">
        <w:rPr>
          <w:lang w:val="en-GB"/>
        </w:rPr>
        <w:fldChar w:fldCharType="end"/>
      </w:r>
      <w:r w:rsidRPr="00CC1808">
        <w:rPr>
          <w:lang w:val="en-GB"/>
        </w:rPr>
        <w:t>). For this, potassium hydrogen phthalate (KHP, C</w:t>
      </w:r>
      <w:r w:rsidRPr="00CC1808">
        <w:rPr>
          <w:vertAlign w:val="subscript"/>
          <w:lang w:val="en-GB"/>
        </w:rPr>
        <w:t>8</w:t>
      </w:r>
      <w:r w:rsidRPr="00CC1808">
        <w:rPr>
          <w:lang w:val="en-GB"/>
        </w:rPr>
        <w:t>H</w:t>
      </w:r>
      <w:r w:rsidRPr="00CC1808">
        <w:rPr>
          <w:vertAlign w:val="subscript"/>
          <w:lang w:val="en-GB"/>
        </w:rPr>
        <w:t>5</w:t>
      </w:r>
      <w:r w:rsidRPr="00CC1808">
        <w:rPr>
          <w:lang w:val="en-GB"/>
        </w:rPr>
        <w:t>KO</w:t>
      </w:r>
      <w:r w:rsidRPr="00CC1808">
        <w:rPr>
          <w:vertAlign w:val="subscript"/>
          <w:lang w:val="en-GB"/>
        </w:rPr>
        <w:t>4</w:t>
      </w:r>
      <w:r w:rsidRPr="00CC1808">
        <w:rPr>
          <w:lang w:val="en-GB"/>
        </w:rPr>
        <w:t>, dissolved in Milli-Q water from 99.5% powder, EMSURE</w:t>
      </w:r>
      <w:r w:rsidRPr="00CC1808">
        <w:rPr>
          <w:vertAlign w:val="superscript"/>
          <w:lang w:val="en-GB"/>
        </w:rPr>
        <w:t>®</w:t>
      </w:r>
      <w:r w:rsidRPr="00CC1808">
        <w:rPr>
          <w:lang w:val="en-GB"/>
        </w:rPr>
        <w:t xml:space="preserve">, Merck Millipore, Germany) was used. The LOD was determined following the same method described elsewhere </w:t>
      </w:r>
      <w:hyperlink w:anchor="_ENREF_17" w:tooltip="Imbrogno, 2024 #2061" w:history="1">
        <w:r w:rsidR="00327DDD" w:rsidRPr="00CC1808">
          <w:fldChar w:fldCharType="begin"/>
        </w:r>
        <w:r w:rsidR="00327DDD">
          <w:instrText xml:space="preserve"> ADDIN EN.CITE &lt;EndNote&gt;&lt;Cite&gt;&lt;Author&gt;Imbrogno&lt;/Author&gt;&lt;Year&gt;2024&lt;/Year&gt;&lt;RecNum&gt;2061&lt;/RecNum&gt;&lt;DisplayText&gt;&lt;style face="superscript"&gt;17&lt;/style&gt;&lt;/DisplayText&gt;&lt;record&gt;&lt;rec-number&gt;2061&lt;/rec-number&gt;&lt;foreign-keys&gt;&lt;key app="EN" db-id="fdztpwfswd92x3epzwdv55sg5srtsr9ssxfs" timestamp="1713370246"&gt;2061&lt;/key&gt;&lt;/foreign-keys&gt;&lt;ref-type name="Journal Article"&gt;17&lt;/ref-type&gt;&lt;contributors&gt;&lt;authors&gt;&lt;author&gt;Imbrogno, Alessandra&lt;/author&gt;&lt;author&gt;Nguyen, Minh N.&lt;/author&gt;&lt;author&gt;Schäfer, Andrea I.&lt;/author&gt;&lt;/authors&gt;&lt;/contributors&gt;&lt;titles&gt;&lt;title&gt;Tutorial review of error evaluation in experimental water research at the example of membrane filtration&lt;/title&gt;&lt;secondary-title&gt;Chemosphere&lt;/secondary-title&gt;&lt;/titles&gt;&lt;periodical&gt;&lt;full-title&gt;Chemosphere&lt;/full-title&gt;&lt;abbr-1&gt;Chemosphere&lt;/abbr-1&gt;&lt;/periodical&gt;&lt;pages&gt;141833&lt;/pages&gt;&lt;keywords&gt;&lt;keyword&gt;Error propagation&lt;/keyword&gt;&lt;keyword&gt;Standard deviation&lt;/keyword&gt;&lt;keyword&gt;Analytical error&lt;/keyword&gt;&lt;keyword&gt;Calibration &amp;amp; validation&lt;/keyword&gt;&lt;keyword&gt;Reproducibility &amp;amp; repeatability&lt;/keyword&gt;&lt;/keywords&gt;&lt;dates&gt;&lt;year&gt;2024&lt;/year&gt;&lt;pub-dates&gt;&lt;date&gt;2024/04/03/&lt;/date&gt;&lt;/pub-dates&gt;&lt;/dates&gt;&lt;isbn&gt;0045-6535&lt;/isbn&gt;&lt;urls&gt;&lt;related-urls&gt;&lt;url&gt;https://www.sciencedirect.com/science/article/pii/S0045653524007264&lt;/url&gt;&lt;/related-urls&gt;&lt;/urls&gt;&lt;electronic-resource-num&gt;https://doi.org/10.1016/j.chemosphere.2024.141833&lt;/electronic-resource-num&gt;&lt;/record&gt;&lt;/Cite&gt;&lt;/EndNote&gt;</w:instrText>
        </w:r>
        <w:r w:rsidR="00327DDD" w:rsidRPr="00CC1808">
          <w:fldChar w:fldCharType="separate"/>
        </w:r>
        <w:r w:rsidR="00327DDD" w:rsidRPr="00327DDD">
          <w:rPr>
            <w:noProof/>
            <w:vertAlign w:val="superscript"/>
          </w:rPr>
          <w:t>17</w:t>
        </w:r>
        <w:r w:rsidR="00327DDD" w:rsidRPr="00CC1808">
          <w:fldChar w:fldCharType="end"/>
        </w:r>
      </w:hyperlink>
      <w:r w:rsidRPr="00CC1808">
        <w:rPr>
          <w:lang w:val="en-GB"/>
        </w:rPr>
        <w:t>.</w:t>
      </w:r>
    </w:p>
    <w:p w14:paraId="1492784A" w14:textId="77777777" w:rsidR="00AF72C0" w:rsidRPr="00CC1808" w:rsidRDefault="00AF72C0" w:rsidP="00AF72C0">
      <w:pPr>
        <w:pStyle w:val="FigureIAMT"/>
        <w:rPr>
          <w:noProof w:val="0"/>
          <w:lang w:val="en-GB"/>
        </w:rPr>
      </w:pPr>
      <w:r w:rsidRPr="00CC1808">
        <w:drawing>
          <wp:inline distT="0" distB="0" distL="0" distR="0" wp14:anchorId="69EA4235" wp14:editId="5AFAE3AA">
            <wp:extent cx="2592000" cy="2231627"/>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592000" cy="2231627"/>
                    </a:xfrm>
                    <a:prstGeom prst="rect">
                      <a:avLst/>
                    </a:prstGeom>
                  </pic:spPr>
                </pic:pic>
              </a:graphicData>
            </a:graphic>
          </wp:inline>
        </w:drawing>
      </w:r>
    </w:p>
    <w:p w14:paraId="521D5A91" w14:textId="4E7A33DA" w:rsidR="00AF72C0" w:rsidRPr="00CC1808" w:rsidRDefault="00AF72C0" w:rsidP="00AF72C0">
      <w:pPr>
        <w:pStyle w:val="FigureandtablecaptionIAMT"/>
        <w:jc w:val="center"/>
      </w:pPr>
      <w:bookmarkStart w:id="14" w:name="_Ref93652542"/>
      <w:r w:rsidRPr="00CC1808">
        <w:rPr>
          <w:b/>
          <w:bCs/>
        </w:rPr>
        <w:t>Figure S</w:t>
      </w:r>
      <w:r w:rsidRPr="00CC1808">
        <w:rPr>
          <w:b/>
          <w:bCs/>
        </w:rPr>
        <w:fldChar w:fldCharType="begin"/>
      </w:r>
      <w:r w:rsidRPr="00CC1808">
        <w:rPr>
          <w:b/>
          <w:bCs/>
        </w:rPr>
        <w:instrText xml:space="preserve"> SEQ Figure_S \* ARABIC </w:instrText>
      </w:r>
      <w:r w:rsidRPr="00CC1808">
        <w:rPr>
          <w:b/>
          <w:bCs/>
        </w:rPr>
        <w:fldChar w:fldCharType="separate"/>
      </w:r>
      <w:r w:rsidR="00327DDD">
        <w:rPr>
          <w:b/>
          <w:bCs/>
          <w:noProof/>
        </w:rPr>
        <w:t>3</w:t>
      </w:r>
      <w:r w:rsidRPr="00CC1808">
        <w:rPr>
          <w:b/>
          <w:bCs/>
        </w:rPr>
        <w:fldChar w:fldCharType="end"/>
      </w:r>
      <w:bookmarkEnd w:id="14"/>
      <w:r w:rsidRPr="00CC1808">
        <w:t>. Peak area as a function of TOC concentration of the calibration standards.</w:t>
      </w:r>
    </w:p>
    <w:p w14:paraId="4B28428B" w14:textId="77777777" w:rsidR="00AF72C0" w:rsidRPr="00CC1808" w:rsidRDefault="00AF72C0" w:rsidP="00AF72C0">
      <w:pPr>
        <w:pStyle w:val="BulletpointIAMT"/>
        <w:rPr>
          <w:lang w:bidi="he-IL"/>
        </w:rPr>
      </w:pPr>
      <w:r w:rsidRPr="00CC1808">
        <w:t>The measured TOC of the feed, concentrate, and permeate samples are within the calibration range.</w:t>
      </w:r>
    </w:p>
    <w:p w14:paraId="628DAE7A" w14:textId="058D16FD" w:rsidR="00AF72C0" w:rsidRPr="00CC1808" w:rsidRDefault="00AF72C0" w:rsidP="00327DDD">
      <w:pPr>
        <w:pStyle w:val="MaintextIAMT"/>
      </w:pPr>
      <w:r w:rsidRPr="00CC1808">
        <w:t xml:space="preserve">The limit of detection (LoD) was calculated from the linear regression using Eq. </w:t>
      </w:r>
      <w:r w:rsidRPr="00CC1808">
        <w:fldChar w:fldCharType="begin"/>
      </w:r>
      <w:r w:rsidRPr="00CC1808">
        <w:instrText xml:space="preserve"> REF s1 \h  \* MERGEFORMAT </w:instrText>
      </w:r>
      <w:r w:rsidRPr="00CC1808">
        <w:fldChar w:fldCharType="separate"/>
      </w:r>
      <w:r w:rsidR="00327DDD" w:rsidRPr="00CC1808">
        <w:t>S1</w:t>
      </w:r>
      <w:r w:rsidRPr="00CC1808">
        <w:fldChar w:fldCharType="end"/>
      </w:r>
      <w:r w:rsidRPr="00CC1808">
        <w:t xml:space="preserve"> </w:t>
      </w:r>
      <w:hyperlink w:anchor="_ENREF_19" w:tooltip="Miller, 2018 #1223" w:history="1">
        <w:r w:rsidR="00327DDD" w:rsidRPr="00CC1808">
          <w:fldChar w:fldCharType="begin"/>
        </w:r>
        <w:r w:rsidR="00327DDD">
          <w:instrText xml:space="preserve"> ADDIN EN.CITE &lt;EndNote&gt;&lt;Cite&gt;&lt;Author&gt;Miller&lt;/Author&gt;&lt;Year&gt;2018&lt;/Year&gt;&lt;RecNum&gt;1223&lt;/RecNum&gt;&lt;DisplayText&gt;&lt;style face="superscript"&gt;19&lt;/style&gt;&lt;/DisplayText&gt;&lt;record&gt;&lt;rec-number&gt;1223&lt;/rec-number&gt;&lt;foreign-keys&gt;&lt;key app="EN" db-id="r0verdeas02feme00v35ttrnp0zztxzwxw0t" timestamp="1639427230"&gt;1223&lt;/key&gt;&lt;/foreign-keys&gt;&lt;ref-type name="Book Section"&gt;5&lt;/ref-type&gt;&lt;contributors&gt;&lt;authors&gt;&lt;author&gt;Miller, James&lt;/author&gt;&lt;author&gt;Miller, Jane C&lt;/author&gt;&lt;/authors&gt;&lt;/contributors&gt;&lt;titles&gt;&lt;title&gt;Statistics and chemometrics for analytical chemistry&lt;/title&gt;&lt;/titles&gt;&lt;pages&gt;5-19-142&lt;/pages&gt;&lt;section&gt;1-2-5&lt;/section&gt;&lt;dates&gt;&lt;year&gt;2018&lt;/year&gt;&lt;/dates&gt;&lt;publisher&gt;Pearson education&lt;/publisher&gt;&lt;isbn&gt;1292186747&lt;/isbn&gt;&lt;urls&gt;&lt;/urls&gt;&lt;/record&gt;&lt;/Cite&gt;&lt;/EndNote&gt;</w:instrText>
        </w:r>
        <w:r w:rsidR="00327DDD" w:rsidRPr="00CC1808">
          <w:fldChar w:fldCharType="separate"/>
        </w:r>
        <w:r w:rsidR="00327DDD" w:rsidRPr="00327DDD">
          <w:rPr>
            <w:noProof/>
            <w:vertAlign w:val="superscript"/>
          </w:rPr>
          <w:t>19</w:t>
        </w:r>
        <w:r w:rsidR="00327DDD" w:rsidRPr="00CC1808">
          <w:fldChar w:fldCharType="end"/>
        </w:r>
      </w:hyperlink>
      <w:r w:rsidRPr="00CC1808">
        <w:t>:</w:t>
      </w:r>
    </w:p>
    <w:tbl>
      <w:tblPr>
        <w:tblW w:w="0" w:type="auto"/>
        <w:jc w:val="center"/>
        <w:tblLook w:val="04A0" w:firstRow="1" w:lastRow="0" w:firstColumn="1" w:lastColumn="0" w:noHBand="0" w:noVBand="1"/>
      </w:tblPr>
      <w:tblGrid>
        <w:gridCol w:w="861"/>
        <w:gridCol w:w="7716"/>
        <w:gridCol w:w="961"/>
      </w:tblGrid>
      <w:tr w:rsidR="00AF72C0" w:rsidRPr="00CC1808" w14:paraId="79FD3309" w14:textId="77777777" w:rsidTr="00C87E40">
        <w:trPr>
          <w:trHeight w:val="445"/>
          <w:jc w:val="center"/>
        </w:trPr>
        <w:tc>
          <w:tcPr>
            <w:tcW w:w="861" w:type="dxa"/>
          </w:tcPr>
          <w:p w14:paraId="706B724F" w14:textId="77777777" w:rsidR="00AF72C0" w:rsidRPr="00CC1808" w:rsidRDefault="00AF72C0" w:rsidP="00C87E40">
            <w:pPr>
              <w:pStyle w:val="EquationIAMT"/>
              <w:spacing w:before="0" w:after="0" w:line="276" w:lineRule="auto"/>
              <w:jc w:val="both"/>
              <w:rPr>
                <w:color w:val="808080" w:themeColor="background1" w:themeShade="80"/>
              </w:rPr>
            </w:pPr>
          </w:p>
        </w:tc>
        <w:tc>
          <w:tcPr>
            <w:tcW w:w="7716" w:type="dxa"/>
            <w:vAlign w:val="center"/>
          </w:tcPr>
          <w:p w14:paraId="650D216E" w14:textId="77777777" w:rsidR="00AF72C0" w:rsidRPr="00CC1808" w:rsidRDefault="00AF72C0" w:rsidP="00C87E40">
            <w:pPr>
              <w:pStyle w:val="BulletpointIAMT"/>
              <w:numPr>
                <w:ilvl w:val="0"/>
                <w:numId w:val="0"/>
              </w:numPr>
              <w:spacing w:after="0" w:line="276" w:lineRule="auto"/>
              <w:ind w:left="360"/>
              <w:jc w:val="center"/>
              <w:rPr>
                <w:iCs/>
              </w:rPr>
            </w:pPr>
            <m:oMathPara>
              <m:oMath>
                <m:r>
                  <m:rPr>
                    <m:sty m:val="p"/>
                  </m:rPr>
                  <w:rPr>
                    <w:rFonts w:ascii="Cambria Math" w:hAnsi="Cambria Math"/>
                  </w:rPr>
                  <m:t>LOD=</m:t>
                </m:r>
                <m:f>
                  <m:fPr>
                    <m:ctrlPr>
                      <w:rPr>
                        <w:rFonts w:ascii="Cambria Math" w:hAnsi="Cambria Math"/>
                        <w:iCs/>
                      </w:rPr>
                    </m:ctrlPr>
                  </m:fPr>
                  <m:num>
                    <m:sSub>
                      <m:sSubPr>
                        <m:ctrlPr>
                          <w:rPr>
                            <w:rFonts w:ascii="Cambria Math" w:hAnsi="Cambria Math"/>
                            <w:iCs/>
                          </w:rPr>
                        </m:ctrlPr>
                      </m:sSubPr>
                      <m:e>
                        <m:r>
                          <m:rPr>
                            <m:sty m:val="p"/>
                          </m:rPr>
                          <w:rPr>
                            <w:rFonts w:ascii="Cambria Math" w:hAnsi="Cambria Math"/>
                          </w:rPr>
                          <m:t>s</m:t>
                        </m:r>
                      </m:e>
                      <m:sub>
                        <m:r>
                          <m:rPr>
                            <m:sty m:val="p"/>
                          </m:rPr>
                          <w:rPr>
                            <w:rFonts w:ascii="Cambria Math" w:hAnsi="Cambria Math"/>
                          </w:rPr>
                          <m:t>blank</m:t>
                        </m:r>
                      </m:sub>
                    </m:sSub>
                    <m:r>
                      <m:rPr>
                        <m:sty m:val="p"/>
                      </m:rPr>
                      <w:rPr>
                        <w:rFonts w:ascii="Cambria Math" w:hAnsi="Cambria Math"/>
                      </w:rPr>
                      <m:t xml:space="preserve">+3 </m:t>
                    </m:r>
                    <m:sSub>
                      <m:sSubPr>
                        <m:ctrlPr>
                          <w:rPr>
                            <w:rFonts w:ascii="Cambria Math" w:hAnsi="Cambria Math"/>
                            <w:iCs/>
                          </w:rPr>
                        </m:ctrlPr>
                      </m:sSubPr>
                      <m:e>
                        <m:r>
                          <m:rPr>
                            <m:sty m:val="p"/>
                          </m:rPr>
                          <w:rPr>
                            <w:rFonts w:ascii="Cambria Math" w:hAnsi="Cambria Math"/>
                          </w:rPr>
                          <m:t>σ</m:t>
                        </m:r>
                      </m:e>
                      <m:sub>
                        <m:r>
                          <m:rPr>
                            <m:sty m:val="p"/>
                          </m:rPr>
                          <w:rPr>
                            <w:rFonts w:ascii="Cambria Math" w:hAnsi="Cambria Math"/>
                          </w:rPr>
                          <m:t>blank</m:t>
                        </m:r>
                      </m:sub>
                    </m:sSub>
                    <m:r>
                      <m:rPr>
                        <m:sty m:val="p"/>
                      </m:rPr>
                      <w:rPr>
                        <w:rFonts w:ascii="Cambria Math" w:hAnsi="Cambria Math"/>
                      </w:rPr>
                      <m:t xml:space="preserve"> </m:t>
                    </m:r>
                  </m:num>
                  <m:den>
                    <m:r>
                      <m:rPr>
                        <m:sty m:val="p"/>
                      </m:rPr>
                      <w:rPr>
                        <w:rFonts w:ascii="Cambria Math" w:hAnsi="Cambria Math"/>
                      </w:rPr>
                      <m:t>b</m:t>
                    </m:r>
                  </m:den>
                </m:f>
              </m:oMath>
            </m:oMathPara>
          </w:p>
        </w:tc>
        <w:tc>
          <w:tcPr>
            <w:tcW w:w="961" w:type="dxa"/>
            <w:vAlign w:val="center"/>
          </w:tcPr>
          <w:p w14:paraId="43C865FB" w14:textId="77777777" w:rsidR="00AF72C0" w:rsidRPr="00CC1808" w:rsidRDefault="00AF72C0" w:rsidP="00C87E40">
            <w:pPr>
              <w:pStyle w:val="EquationIAMT"/>
              <w:spacing w:before="0" w:after="0" w:line="276" w:lineRule="auto"/>
              <w:rPr>
                <w:color w:val="808080" w:themeColor="background1" w:themeShade="80"/>
              </w:rPr>
            </w:pPr>
            <w:r w:rsidRPr="00CC1808">
              <w:t>(</w:t>
            </w:r>
            <w:bookmarkStart w:id="15" w:name="s1"/>
            <w:r w:rsidRPr="00CC1808">
              <w:t>S1</w:t>
            </w:r>
            <w:bookmarkEnd w:id="15"/>
            <w:r w:rsidRPr="00CC1808">
              <w:t>)</w:t>
            </w:r>
          </w:p>
        </w:tc>
      </w:tr>
    </w:tbl>
    <w:p w14:paraId="019BCCD8" w14:textId="69A5CCDA" w:rsidR="00AF72C0" w:rsidRPr="00CC1808" w:rsidRDefault="00AF72C0" w:rsidP="00327DDD">
      <w:pPr>
        <w:pStyle w:val="MaintextIAMT"/>
        <w:rPr>
          <w:lang w:bidi="he-IL"/>
        </w:rPr>
      </w:pPr>
      <w:r w:rsidRPr="00CC1808">
        <w:t xml:space="preserve">where </w:t>
      </w:r>
      <m:oMath>
        <m:sSub>
          <m:sSubPr>
            <m:ctrlPr>
              <w:rPr>
                <w:rFonts w:ascii="Cambria Math" w:eastAsia="SimSun" w:hAnsi="Cambria Math"/>
                <w:i/>
                <w:szCs w:val="20"/>
              </w:rPr>
            </m:ctrlPr>
          </m:sSubPr>
          <m:e>
            <m:r>
              <w:rPr>
                <w:rFonts w:ascii="Cambria Math" w:hAnsi="Cambria Math"/>
              </w:rPr>
              <m:t>s</m:t>
            </m:r>
          </m:e>
          <m:sub>
            <m:r>
              <w:rPr>
                <w:rFonts w:ascii="Cambria Math" w:hAnsi="Cambria Math"/>
              </w:rPr>
              <m:t>blank</m:t>
            </m:r>
          </m:sub>
        </m:sSub>
      </m:oMath>
      <w:r w:rsidRPr="00CC1808">
        <w:rPr>
          <w:szCs w:val="20"/>
        </w:rPr>
        <w:t xml:space="preserve"> is the blank measured signal,</w:t>
      </w:r>
      <w:r w:rsidRPr="00CC1808">
        <w:t xml:space="preserve"> </w:t>
      </w:r>
      <m:oMath>
        <m:r>
          <w:rPr>
            <w:rFonts w:ascii="Cambria Math" w:hAnsi="Cambria Math"/>
          </w:rPr>
          <m:t>σ</m:t>
        </m:r>
      </m:oMath>
      <w:r w:rsidRPr="00CC1808">
        <w:t xml:space="preserve"> is the blank standard deviation, and </w:t>
      </w:r>
      <m:oMath>
        <m:r>
          <w:rPr>
            <w:rFonts w:ascii="Cambria Math" w:hAnsi="Cambria Math"/>
          </w:rPr>
          <m:t>b</m:t>
        </m:r>
      </m:oMath>
      <w:r w:rsidRPr="00CC1808">
        <w:t xml:space="preserve"> is the calibration slope. Based on the peak area of the 3 blank samples, the LoD of 0.2 mgC/L was obtained, which is within the range reported by </w:t>
      </w:r>
      <w:hyperlink w:anchor="_ENREF_17" w:tooltip="Imbrogno, 2024 #2061" w:history="1">
        <w:r w:rsidR="00327DDD" w:rsidRPr="00CC1808">
          <w:fldChar w:fldCharType="begin"/>
        </w:r>
        <w:r w:rsidR="00327DDD">
          <w:instrText xml:space="preserve"> ADDIN EN.CITE &lt;EndNote&gt;&lt;Cite AuthorYear="1"&gt;&lt;Author&gt;Imbrogno&lt;/Author&gt;&lt;Year&gt;2024&lt;/Year&gt;&lt;RecNum&gt;2061&lt;/RecNum&gt;&lt;DisplayText&gt;Imbrogno&lt;style face="italic"&gt; et al.&lt;/style&gt; &lt;style face="superscript"&gt;17&lt;/style&gt;&lt;/DisplayText&gt;&lt;record&gt;&lt;rec-number&gt;2061&lt;/rec-number&gt;&lt;foreign-keys&gt;&lt;key app="EN" db-id="fdztpwfswd92x3epzwdv55sg5srtsr9ssxfs" timestamp="1713370246"&gt;2061&lt;/key&gt;&lt;/foreign-keys&gt;&lt;ref-type name="Journal Article"&gt;17&lt;/ref-type&gt;&lt;contributors&gt;&lt;authors&gt;&lt;author&gt;Imbrogno, Alessandra&lt;/author&gt;&lt;author&gt;Nguyen, Minh N.&lt;/author&gt;&lt;author&gt;Schäfer, Andrea I.&lt;/author&gt;&lt;/authors&gt;&lt;/contributors&gt;&lt;titles&gt;&lt;title&gt;Tutorial review of error evaluation in experimental water research at the example of membrane filtration&lt;/title&gt;&lt;secondary-title&gt;Chemosphere&lt;/secondary-title&gt;&lt;/titles&gt;&lt;periodical&gt;&lt;full-title&gt;Chemosphere&lt;/full-title&gt;&lt;abbr-1&gt;Chemosphere&lt;/abbr-1&gt;&lt;/periodical&gt;&lt;pages&gt;141833&lt;/pages&gt;&lt;keywords&gt;&lt;keyword&gt;Error propagation&lt;/keyword&gt;&lt;keyword&gt;Standard deviation&lt;/keyword&gt;&lt;keyword&gt;Analytical error&lt;/keyword&gt;&lt;keyword&gt;Calibration &amp;amp; validation&lt;/keyword&gt;&lt;keyword&gt;Reproducibility &amp;amp; repeatability&lt;/keyword&gt;&lt;/keywords&gt;&lt;dates&gt;&lt;year&gt;2024&lt;/year&gt;&lt;pub-dates&gt;&lt;date&gt;2024/04/03/&lt;/date&gt;&lt;/pub-dates&gt;&lt;/dates&gt;&lt;isbn&gt;0045-6535&lt;/isbn&gt;&lt;urls&gt;&lt;related-urls&gt;&lt;url&gt;https://www.sciencedirect.com/science/article/pii/S0045653524007264&lt;/url&gt;&lt;/related-urls&gt;&lt;/urls&gt;&lt;electronic-resource-num&gt;https://doi.org/10.1016/j.chemosphere.2024.141833&lt;/electronic-resource-num&gt;&lt;/record&gt;&lt;/Cite&gt;&lt;/EndNote&gt;</w:instrText>
        </w:r>
        <w:r w:rsidR="00327DDD" w:rsidRPr="00CC1808">
          <w:fldChar w:fldCharType="separate"/>
        </w:r>
        <w:r w:rsidR="00327DDD">
          <w:rPr>
            <w:noProof/>
          </w:rPr>
          <w:t>Imbrogno</w:t>
        </w:r>
        <w:r w:rsidR="00327DDD" w:rsidRPr="00327DDD">
          <w:rPr>
            <w:i/>
            <w:noProof/>
          </w:rPr>
          <w:t xml:space="preserve"> et al.</w:t>
        </w:r>
        <w:r w:rsidR="00327DDD">
          <w:rPr>
            <w:noProof/>
          </w:rPr>
          <w:t xml:space="preserve"> </w:t>
        </w:r>
        <w:r w:rsidR="00327DDD" w:rsidRPr="00327DDD">
          <w:rPr>
            <w:noProof/>
            <w:vertAlign w:val="superscript"/>
          </w:rPr>
          <w:t>17</w:t>
        </w:r>
        <w:r w:rsidR="00327DDD" w:rsidRPr="00CC1808">
          <w:fldChar w:fldCharType="end"/>
        </w:r>
      </w:hyperlink>
      <w:r w:rsidRPr="00CC1808">
        <w:t>.</w:t>
      </w:r>
    </w:p>
    <w:p w14:paraId="510E3596" w14:textId="77777777" w:rsidR="00AF72C0" w:rsidRPr="00CC1808" w:rsidRDefault="00AF72C0" w:rsidP="00AF72C0">
      <w:pPr>
        <w:pStyle w:val="Heading-2IAMT"/>
        <w:numPr>
          <w:ilvl w:val="1"/>
          <w:numId w:val="29"/>
        </w:numPr>
        <w:rPr>
          <w:lang w:val="en-GB"/>
        </w:rPr>
      </w:pPr>
      <w:r w:rsidRPr="00CC1808">
        <w:t>Calibration</w:t>
      </w:r>
      <w:r w:rsidRPr="00CC1808">
        <w:rPr>
          <w:lang w:val="en-GB"/>
        </w:rPr>
        <w:t xml:space="preserve"> and validation of liquid chromatography–organic carbon detection</w:t>
      </w:r>
    </w:p>
    <w:p w14:paraId="292AA166" w14:textId="5F98B3A5" w:rsidR="00AF72C0" w:rsidRPr="00CC1808" w:rsidRDefault="00AF72C0" w:rsidP="00327DDD">
      <w:pPr>
        <w:pStyle w:val="MaintextIAMT"/>
        <w:rPr>
          <w:lang w:val="en-GB"/>
        </w:rPr>
      </w:pPr>
      <w:r w:rsidRPr="00CC1808">
        <w:rPr>
          <w:lang w:val="en-GB"/>
        </w:rPr>
        <w:t xml:space="preserve">The LC-OCD was calibrated and the limit of detection (LOD), was distinguished from background noise </w:t>
      </w:r>
      <w:hyperlink w:anchor="_ENREF_20" w:tooltip="EPA, 2016 #1227" w:history="1">
        <w:r w:rsidR="00327DDD" w:rsidRPr="00CC1808">
          <w:rPr>
            <w:lang w:val="en-GB"/>
          </w:rPr>
          <w:fldChar w:fldCharType="begin"/>
        </w:r>
        <w:r w:rsidR="00327DDD">
          <w:rPr>
            <w:lang w:val="en-GB"/>
          </w:rPr>
          <w:instrText xml:space="preserve"> ADDIN EN.CITE &lt;EndNote&gt;&lt;Cite&gt;&lt;Author&gt;EPA&lt;/Author&gt;&lt;Year&gt;2016&lt;/Year&gt;&lt;RecNum&gt;1227&lt;/RecNum&gt;&lt;DisplayText&gt;&lt;style face="superscript"&gt;20&lt;/style&gt;&lt;/DisplayText&gt;&lt;record&gt;&lt;rec-number&gt;1227&lt;/rec-number&gt;&lt;foreign-keys&gt;&lt;key app="EN" db-id="r0verdeas02feme00v35ttrnp0zztxzwxw0t" timestamp="1639945665"&gt;1227&lt;/key&gt;&lt;/foreign-keys&gt;&lt;ref-type name="Journal Article"&gt;17&lt;/ref-type&gt;&lt;contributors&gt;&lt;authors&gt;&lt;author&gt;EPA, US&lt;/author&gt;&lt;/authors&gt;&lt;/contributors&gt;&lt;titles&gt;&lt;title&gt;Definition and procedure for the determination of the method detection limit, Revision 2&lt;/title&gt;&lt;secondary-title&gt;Environmental Protection Agency (EPA)&lt;/secondary-title&gt;&lt;/titles&gt;&lt;pages&gt;1-6&lt;/pages&gt;&lt;dates&gt;&lt;year&gt;2016&lt;/year&gt;&lt;/dates&gt;&lt;urls&gt;&lt;/urls&gt;&lt;/record&gt;&lt;/Cite&gt;&lt;/EndNote&gt;</w:instrText>
        </w:r>
        <w:r w:rsidR="00327DDD" w:rsidRPr="00CC1808">
          <w:rPr>
            <w:lang w:val="en-GB"/>
          </w:rPr>
          <w:fldChar w:fldCharType="separate"/>
        </w:r>
        <w:r w:rsidR="00327DDD" w:rsidRPr="00327DDD">
          <w:rPr>
            <w:noProof/>
            <w:vertAlign w:val="superscript"/>
            <w:lang w:val="en-GB"/>
          </w:rPr>
          <w:t>20</w:t>
        </w:r>
        <w:r w:rsidR="00327DDD" w:rsidRPr="00CC1808">
          <w:rPr>
            <w:lang w:val="en-GB"/>
          </w:rPr>
          <w:fldChar w:fldCharType="end"/>
        </w:r>
      </w:hyperlink>
      <w:r w:rsidRPr="00CC1808">
        <w:rPr>
          <w:lang w:val="en-GB"/>
        </w:rPr>
        <w:t xml:space="preserve">, and the limit of quantification (LOQ), the lowest concentration measured with acceptable precision and accuracy </w:t>
      </w:r>
      <w:hyperlink w:anchor="_ENREF_20" w:tooltip="EPA, 2016 #1227" w:history="1">
        <w:r w:rsidR="00327DDD" w:rsidRPr="00CC1808">
          <w:rPr>
            <w:lang w:val="en-GB"/>
          </w:rPr>
          <w:fldChar w:fldCharType="begin"/>
        </w:r>
        <w:r w:rsidR="00327DDD">
          <w:rPr>
            <w:lang w:val="en-GB"/>
          </w:rPr>
          <w:instrText xml:space="preserve"> ADDIN EN.CITE &lt;EndNote&gt;&lt;Cite&gt;&lt;Author&gt;EPA&lt;/Author&gt;&lt;Year&gt;2016&lt;/Year&gt;&lt;RecNum&gt;1227&lt;/RecNum&gt;&lt;DisplayText&gt;&lt;style face="superscript"&gt;20&lt;/style&gt;&lt;/DisplayText&gt;&lt;record&gt;&lt;rec-number&gt;1227&lt;/rec-number&gt;&lt;foreign-keys&gt;&lt;key app="EN" db-id="r0verdeas02feme00v35ttrnp0zztxzwxw0t" timestamp="1639945665"&gt;1227&lt;/key&gt;&lt;/foreign-keys&gt;&lt;ref-type name="Journal Article"&gt;17&lt;/ref-type&gt;&lt;contributors&gt;&lt;authors&gt;&lt;author&gt;EPA, US&lt;/author&gt;&lt;/authors&gt;&lt;/contributors&gt;&lt;titles&gt;&lt;title&gt;Definition and procedure for the determination of the method detection limit, Revision 2&lt;/title&gt;&lt;secondary-title&gt;Environmental Protection Agency (EPA)&lt;/secondary-title&gt;&lt;/titles&gt;&lt;pages&gt;1-6&lt;/pages&gt;&lt;dates&gt;&lt;year&gt;2016&lt;/year&gt;&lt;/dates&gt;&lt;urls&gt;&lt;/urls&gt;&lt;/record&gt;&lt;/Cite&gt;&lt;/EndNote&gt;</w:instrText>
        </w:r>
        <w:r w:rsidR="00327DDD" w:rsidRPr="00CC1808">
          <w:rPr>
            <w:lang w:val="en-GB"/>
          </w:rPr>
          <w:fldChar w:fldCharType="separate"/>
        </w:r>
        <w:r w:rsidR="00327DDD" w:rsidRPr="00327DDD">
          <w:rPr>
            <w:noProof/>
            <w:vertAlign w:val="superscript"/>
            <w:lang w:val="en-GB"/>
          </w:rPr>
          <w:t>20</w:t>
        </w:r>
        <w:r w:rsidR="00327DDD" w:rsidRPr="00CC1808">
          <w:rPr>
            <w:lang w:val="en-GB"/>
          </w:rPr>
          <w:fldChar w:fldCharType="end"/>
        </w:r>
      </w:hyperlink>
      <w:r w:rsidRPr="00CC1808">
        <w:rPr>
          <w:lang w:val="en-GB"/>
        </w:rPr>
        <w:t>, were determined (</w:t>
      </w:r>
      <w:r w:rsidRPr="00CC1808">
        <w:rPr>
          <w:lang w:val="en-GB"/>
        </w:rPr>
        <w:fldChar w:fldCharType="begin"/>
      </w:r>
      <w:r w:rsidRPr="00CC1808">
        <w:rPr>
          <w:lang w:val="en-GB"/>
        </w:rPr>
        <w:instrText xml:space="preserve"> REF _Ref158123536 \h  \* MERGEFORMAT </w:instrText>
      </w:r>
      <w:r w:rsidRPr="00CC1808">
        <w:rPr>
          <w:lang w:val="en-GB"/>
        </w:rPr>
      </w:r>
      <w:r w:rsidRPr="00CC1808">
        <w:rPr>
          <w:lang w:val="en-GB"/>
        </w:rPr>
        <w:fldChar w:fldCharType="separate"/>
      </w:r>
      <w:r w:rsidR="00327DDD" w:rsidRPr="00327DDD">
        <w:rPr>
          <w:lang w:val="en-GB"/>
        </w:rPr>
        <w:t>Figure S4</w:t>
      </w:r>
      <w:r w:rsidRPr="00CC1808">
        <w:rPr>
          <w:lang w:val="en-GB"/>
        </w:rPr>
        <w:fldChar w:fldCharType="end"/>
      </w:r>
      <w:r w:rsidRPr="00CC1808">
        <w:rPr>
          <w:lang w:val="en-GB"/>
        </w:rPr>
        <w:t>).</w:t>
      </w:r>
    </w:p>
    <w:p w14:paraId="637E8631" w14:textId="77777777" w:rsidR="00AF72C0" w:rsidRPr="00CC1808" w:rsidRDefault="00AF72C0" w:rsidP="00AF72C0">
      <w:pPr>
        <w:pStyle w:val="FigureIAMT"/>
        <w:rPr>
          <w:noProof w:val="0"/>
          <w:lang w:val="en-GB"/>
        </w:rPr>
      </w:pPr>
      <w:r w:rsidRPr="00CC1808">
        <w:drawing>
          <wp:inline distT="0" distB="0" distL="0" distR="0" wp14:anchorId="65FCC6A0" wp14:editId="2D5CC81C">
            <wp:extent cx="2592000" cy="2113833"/>
            <wp:effectExtent l="0" t="0" r="0" b="127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592000" cy="2113833"/>
                    </a:xfrm>
                    <a:prstGeom prst="rect">
                      <a:avLst/>
                    </a:prstGeom>
                  </pic:spPr>
                </pic:pic>
              </a:graphicData>
            </a:graphic>
          </wp:inline>
        </w:drawing>
      </w:r>
    </w:p>
    <w:p w14:paraId="07EEF23A" w14:textId="309B41EB" w:rsidR="00AF72C0" w:rsidRPr="00CC1808" w:rsidRDefault="00AF72C0" w:rsidP="00327DDD">
      <w:pPr>
        <w:pStyle w:val="FigureandtablecaptionIAMT"/>
      </w:pPr>
      <w:bookmarkStart w:id="16" w:name="_Ref158123536"/>
      <w:r w:rsidRPr="00CC1808">
        <w:rPr>
          <w:b/>
          <w:bCs/>
        </w:rPr>
        <w:t>Figure S</w:t>
      </w:r>
      <w:r w:rsidRPr="00CC1808">
        <w:rPr>
          <w:b/>
          <w:bCs/>
        </w:rPr>
        <w:fldChar w:fldCharType="begin"/>
      </w:r>
      <w:r w:rsidRPr="00CC1808">
        <w:rPr>
          <w:b/>
          <w:bCs/>
        </w:rPr>
        <w:instrText xml:space="preserve"> SEQ Figure_S \* ARABIC </w:instrText>
      </w:r>
      <w:r w:rsidRPr="00CC1808">
        <w:rPr>
          <w:b/>
          <w:bCs/>
        </w:rPr>
        <w:fldChar w:fldCharType="separate"/>
      </w:r>
      <w:r w:rsidR="00327DDD">
        <w:rPr>
          <w:b/>
          <w:bCs/>
          <w:noProof/>
        </w:rPr>
        <w:t>4</w:t>
      </w:r>
      <w:r w:rsidRPr="00CC1808">
        <w:rPr>
          <w:b/>
          <w:bCs/>
        </w:rPr>
        <w:fldChar w:fldCharType="end"/>
      </w:r>
      <w:bookmarkEnd w:id="16"/>
      <w:r w:rsidRPr="00CC1808">
        <w:t xml:space="preserve">. OCD signal as a function of elution time in LC-OCD at concentrations in the range of 0 (mobile phase blank) to 0.05 mgC/L. These data were published earlier in </w:t>
      </w:r>
      <w:hyperlink w:anchor="_ENREF_17" w:tooltip="Imbrogno, 2024 #2061" w:history="1">
        <w:r w:rsidR="00327DDD" w:rsidRPr="00CC1808">
          <w:fldChar w:fldCharType="begin"/>
        </w:r>
        <w:r w:rsidR="00327DDD">
          <w:instrText xml:space="preserve"> ADDIN EN.CITE &lt;EndNote&gt;&lt;Cite AuthorYear="1"&gt;&lt;Author&gt;Imbrogno&lt;/Author&gt;&lt;Year&gt;2024&lt;/Year&gt;&lt;RecNum&gt;2061&lt;/RecNum&gt;&lt;DisplayText&gt;Imbrogno&lt;style face="italic"&gt; et al.&lt;/style&gt; &lt;style face="superscript"&gt;17&lt;/style&gt;&lt;/DisplayText&gt;&lt;record&gt;&lt;rec-number&gt;2061&lt;/rec-number&gt;&lt;foreign-keys&gt;&lt;key app="EN" db-id="fdztpwfswd92x3epzwdv55sg5srtsr9ssxfs" timestamp="1713370246"&gt;2061&lt;/key&gt;&lt;/foreign-keys&gt;&lt;ref-type name="Journal Article"&gt;17&lt;/ref-type&gt;&lt;contributors&gt;&lt;authors&gt;&lt;author&gt;Imbrogno, Alessandra&lt;/author&gt;&lt;author&gt;Nguyen, Minh N.&lt;/author&gt;&lt;author&gt;Schäfer, Andrea I.&lt;/author&gt;&lt;/authors&gt;&lt;/contributors&gt;&lt;titles&gt;&lt;title&gt;Tutorial review of error evaluation in experimental water research at the example of membrane filtration&lt;/title&gt;&lt;secondary-title&gt;Chemosphere&lt;/secondary-title&gt;&lt;/titles&gt;&lt;periodical&gt;&lt;full-title&gt;Chemosphere&lt;/full-title&gt;&lt;abbr-1&gt;Chemosphere&lt;/abbr-1&gt;&lt;/periodical&gt;&lt;pages&gt;141833&lt;/pages&gt;&lt;keywords&gt;&lt;keyword&gt;Error propagation&lt;/keyword&gt;&lt;keyword&gt;Standard deviation&lt;/keyword&gt;&lt;keyword&gt;Analytical error&lt;/keyword&gt;&lt;keyword&gt;Calibration &amp;amp; validation&lt;/keyword&gt;&lt;keyword&gt;Reproducibility &amp;amp; repeatability&lt;/keyword&gt;&lt;/keywords&gt;&lt;dates&gt;&lt;year&gt;2024&lt;/year&gt;&lt;pub-dates&gt;&lt;date&gt;2024/04/03/&lt;/date&gt;&lt;/pub-dates&gt;&lt;/dates&gt;&lt;isbn&gt;0045-6535&lt;/isbn&gt;&lt;urls&gt;&lt;related-urls&gt;&lt;url&gt;https://www.sciencedirect.com/science/article/pii/S0045653524007264&lt;/url&gt;&lt;/related-urls&gt;&lt;/urls&gt;&lt;electronic-resource-num&gt;https://doi.org/10.1016/j.chemosphere.2024.141833&lt;/electronic-resource-num&gt;&lt;/record&gt;&lt;/Cite&gt;&lt;/EndNote&gt;</w:instrText>
        </w:r>
        <w:r w:rsidR="00327DDD" w:rsidRPr="00CC1808">
          <w:fldChar w:fldCharType="separate"/>
        </w:r>
        <w:r w:rsidR="00327DDD">
          <w:rPr>
            <w:noProof/>
          </w:rPr>
          <w:t>Imbrogno</w:t>
        </w:r>
        <w:r w:rsidR="00327DDD" w:rsidRPr="00327DDD">
          <w:rPr>
            <w:i/>
            <w:noProof/>
          </w:rPr>
          <w:t xml:space="preserve"> et al.</w:t>
        </w:r>
        <w:r w:rsidR="00327DDD">
          <w:rPr>
            <w:noProof/>
          </w:rPr>
          <w:t xml:space="preserve"> </w:t>
        </w:r>
        <w:r w:rsidR="00327DDD" w:rsidRPr="00327DDD">
          <w:rPr>
            <w:noProof/>
            <w:vertAlign w:val="superscript"/>
          </w:rPr>
          <w:t>17</w:t>
        </w:r>
        <w:r w:rsidR="00327DDD" w:rsidRPr="00CC1808">
          <w:fldChar w:fldCharType="end"/>
        </w:r>
      </w:hyperlink>
      <w:r w:rsidRPr="00CC1808">
        <w:t>.</w:t>
      </w:r>
    </w:p>
    <w:p w14:paraId="74CF482D" w14:textId="77777777" w:rsidR="00AF72C0" w:rsidRPr="00CC1808" w:rsidRDefault="00AF72C0" w:rsidP="00AF72C0">
      <w:pPr>
        <w:pStyle w:val="BulletpointIAMT"/>
      </w:pPr>
      <w:r w:rsidRPr="00CC1808">
        <w:t xml:space="preserve">At a lower concentration of 0.005 mgC/L, the signal is not distinguishable from the noise, hence the LOD can be estimated to be 0.01 mgC/L. </w:t>
      </w:r>
    </w:p>
    <w:p w14:paraId="4F10CD86" w14:textId="77777777" w:rsidR="00AF72C0" w:rsidRPr="00CC1808" w:rsidRDefault="00AF72C0" w:rsidP="00AF72C0">
      <w:pPr>
        <w:pStyle w:val="BulletpointIAMT"/>
      </w:pPr>
      <w:r w:rsidRPr="00CC1808">
        <w:t>LOQ is defined as the signal that is 10 times higher than the noise, which corresponds to 0.05 mgC/L.</w:t>
      </w:r>
    </w:p>
    <w:p w14:paraId="52A96C2A" w14:textId="5898FDAB" w:rsidR="00AF72C0" w:rsidRPr="00CC1808" w:rsidRDefault="00AF72C0" w:rsidP="00AF72C0">
      <w:pPr>
        <w:pStyle w:val="MaintextIAMT"/>
        <w:rPr>
          <w:lang w:val="en-GB" w:eastAsia="en-US"/>
        </w:rPr>
      </w:pPr>
      <w:r w:rsidRPr="00CC1808">
        <w:rPr>
          <w:lang w:val="en-GB" w:eastAsia="en-US"/>
        </w:rPr>
        <w:t xml:space="preserve">To validate the calibration, 5 samples prepared from </w:t>
      </w:r>
      <w:r w:rsidRPr="00CC1808">
        <w:rPr>
          <w:lang w:val="en-GB"/>
        </w:rPr>
        <w:t>potassium hydrogen phthalate</w:t>
      </w:r>
      <w:r w:rsidRPr="00CC1808">
        <w:rPr>
          <w:lang w:val="en-GB" w:eastAsia="en-US"/>
        </w:rPr>
        <w:t xml:space="preserve"> with known concentrations (0.1, 1, 2.5, 3.5, 5 mgC/L) were measured, and the results were compared with the expected values. Results are shown in </w:t>
      </w:r>
      <w:r w:rsidRPr="00CC1808">
        <w:rPr>
          <w:lang w:val="en-GB" w:eastAsia="en-US"/>
        </w:rPr>
        <w:fldChar w:fldCharType="begin"/>
      </w:r>
      <w:r w:rsidRPr="00CC1808">
        <w:rPr>
          <w:lang w:val="en-GB" w:eastAsia="en-US"/>
        </w:rPr>
        <w:instrText xml:space="preserve"> REF _Ref158134424 \h  \* MERGEFORMAT </w:instrText>
      </w:r>
      <w:r w:rsidRPr="00CC1808">
        <w:rPr>
          <w:lang w:val="en-GB" w:eastAsia="en-US"/>
        </w:rPr>
      </w:r>
      <w:r w:rsidRPr="00CC1808">
        <w:rPr>
          <w:lang w:val="en-GB" w:eastAsia="en-US"/>
        </w:rPr>
        <w:fldChar w:fldCharType="separate"/>
      </w:r>
      <w:r w:rsidR="00327DDD" w:rsidRPr="00327DDD">
        <w:rPr>
          <w:lang w:val="en-GB"/>
        </w:rPr>
        <w:t>Figure S5</w:t>
      </w:r>
      <w:r w:rsidRPr="00CC1808">
        <w:rPr>
          <w:lang w:val="en-GB" w:eastAsia="en-US"/>
        </w:rPr>
        <w:fldChar w:fldCharType="end"/>
      </w:r>
      <w:r w:rsidRPr="00CC1808">
        <w:rPr>
          <w:lang w:val="en-GB" w:eastAsia="en-US"/>
        </w:rPr>
        <w:t>.</w:t>
      </w:r>
    </w:p>
    <w:p w14:paraId="48A762F8" w14:textId="77777777" w:rsidR="00AF72C0" w:rsidRPr="00CC1808" w:rsidRDefault="00AF72C0" w:rsidP="00AF72C0">
      <w:pPr>
        <w:pStyle w:val="FigureIAMT"/>
        <w:rPr>
          <w:noProof w:val="0"/>
          <w:lang w:val="en-GB"/>
        </w:rPr>
      </w:pPr>
      <w:r w:rsidRPr="00CC1808">
        <w:lastRenderedPageBreak/>
        <w:drawing>
          <wp:inline distT="0" distB="0" distL="0" distR="0" wp14:anchorId="5B75A7CC" wp14:editId="77C78245">
            <wp:extent cx="2592000" cy="2033226"/>
            <wp:effectExtent l="0" t="0" r="0" b="571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592000" cy="2033226"/>
                    </a:xfrm>
                    <a:prstGeom prst="rect">
                      <a:avLst/>
                    </a:prstGeom>
                  </pic:spPr>
                </pic:pic>
              </a:graphicData>
            </a:graphic>
          </wp:inline>
        </w:drawing>
      </w:r>
    </w:p>
    <w:p w14:paraId="588CAA85" w14:textId="7F536754" w:rsidR="00AF72C0" w:rsidRPr="00CC1808" w:rsidRDefault="00AF72C0" w:rsidP="00AF72C0">
      <w:pPr>
        <w:pStyle w:val="FigureandtablecaptionIAMT"/>
      </w:pPr>
      <w:bookmarkStart w:id="17" w:name="_Ref158134424"/>
      <w:r w:rsidRPr="00CC1808">
        <w:rPr>
          <w:b/>
          <w:bCs/>
        </w:rPr>
        <w:t>Figure S</w:t>
      </w:r>
      <w:r w:rsidRPr="00CC1808">
        <w:rPr>
          <w:b/>
          <w:bCs/>
        </w:rPr>
        <w:fldChar w:fldCharType="begin"/>
      </w:r>
      <w:r w:rsidRPr="00CC1808">
        <w:rPr>
          <w:b/>
          <w:bCs/>
        </w:rPr>
        <w:instrText xml:space="preserve"> SEQ Figure_S \* ARABIC </w:instrText>
      </w:r>
      <w:r w:rsidRPr="00CC1808">
        <w:rPr>
          <w:b/>
          <w:bCs/>
        </w:rPr>
        <w:fldChar w:fldCharType="separate"/>
      </w:r>
      <w:r w:rsidR="00327DDD">
        <w:rPr>
          <w:b/>
          <w:bCs/>
          <w:noProof/>
        </w:rPr>
        <w:t>5</w:t>
      </w:r>
      <w:r w:rsidRPr="00CC1808">
        <w:rPr>
          <w:b/>
          <w:bCs/>
        </w:rPr>
        <w:fldChar w:fldCharType="end"/>
      </w:r>
      <w:bookmarkEnd w:id="17"/>
      <w:r w:rsidRPr="00CC1808">
        <w:t>. Measured concentration by the LC-OCD as a function of the expected concentrations from 5 samples of known DOC concentration (</w:t>
      </w:r>
      <w:r w:rsidRPr="00CC1808">
        <w:rPr>
          <w:lang w:eastAsia="en-US" w:bidi="ar-SA"/>
        </w:rPr>
        <w:t>0.1, 1, 2.5, 3.5, 5 mgC/L)</w:t>
      </w:r>
      <w:r w:rsidRPr="00CC1808">
        <w:t>. LoD and LoQ data are taken from the signal noise of the blank sample, as shown above.</w:t>
      </w:r>
    </w:p>
    <w:p w14:paraId="277695C5" w14:textId="77777777" w:rsidR="00AF72C0" w:rsidRPr="00CC1808" w:rsidRDefault="00AF72C0" w:rsidP="00AF72C0">
      <w:pPr>
        <w:pStyle w:val="BulletpointIAMT"/>
      </w:pPr>
      <w:r w:rsidRPr="00CC1808">
        <w:t>Results showed that the measured values were linear with the expected concentrations of the samples, which validated the above OCD calibration.</w:t>
      </w:r>
    </w:p>
    <w:p w14:paraId="0B5C7E29" w14:textId="77777777" w:rsidR="00AF72C0" w:rsidRPr="00CC1808" w:rsidRDefault="00AF72C0" w:rsidP="00AF72C0">
      <w:pPr>
        <w:pStyle w:val="Heading-2IAMT"/>
        <w:numPr>
          <w:ilvl w:val="1"/>
          <w:numId w:val="29"/>
        </w:numPr>
        <w:ind w:left="426" w:hanging="426"/>
        <w:rPr>
          <w:lang w:val="en-GB"/>
        </w:rPr>
      </w:pPr>
      <w:r w:rsidRPr="00CC1808">
        <w:t>Methods</w:t>
      </w:r>
      <w:r w:rsidRPr="00CC1808">
        <w:rPr>
          <w:lang w:val="en-GB"/>
        </w:rPr>
        <w:t xml:space="preserve"> used for micropollutants analysis</w:t>
      </w:r>
    </w:p>
    <w:p w14:paraId="7660AB54" w14:textId="6FB07110" w:rsidR="00AF72C0" w:rsidRPr="00CC1808" w:rsidRDefault="00AF72C0" w:rsidP="00327DDD">
      <w:pPr>
        <w:pStyle w:val="MaintextIAMT"/>
        <w:rPr>
          <w:lang w:val="en-GB"/>
        </w:rPr>
      </w:pPr>
      <w:r w:rsidRPr="00CC1808">
        <w:rPr>
          <w:lang w:val="en-GB"/>
        </w:rPr>
        <w:t xml:space="preserve">Similarly to the previous work with this water/river system </w:t>
      </w:r>
      <w:hyperlink w:anchor="_ENREF_1" w:tooltip="Boussouga, 2023 #1527" w:history="1">
        <w:r w:rsidR="00327DDD" w:rsidRPr="00CC1808">
          <w:rPr>
            <w:rFonts w:eastAsiaTheme="majorEastAsia" w:cs="Arial"/>
            <w:color w:val="000000" w:themeColor="text1"/>
            <w:szCs w:val="32"/>
            <w:lang w:val="en-GB"/>
          </w:rPr>
          <w:fldChar w:fldCharType="begin"/>
        </w:r>
        <w:r w:rsidR="00327DDD">
          <w:rPr>
            <w:rFonts w:eastAsiaTheme="majorEastAsia" w:cs="Arial"/>
            <w:color w:val="000000" w:themeColor="text1"/>
            <w:szCs w:val="32"/>
            <w:lang w:val="en-GB"/>
          </w:rPr>
          <w:instrText xml:space="preserve"> ADDIN EN.CITE &lt;EndNote&gt;&lt;Cite&gt;&lt;Author&gt;Boussouga&lt;/Author&gt;&lt;Year&gt;2023&lt;/Year&gt;&lt;RecNum&gt;1527&lt;/RecNum&gt;&lt;DisplayText&gt;&lt;style face="superscript"&gt;1&lt;/style&gt;&lt;/DisplayText&gt;&lt;record&gt;&lt;rec-number&gt;1527&lt;/rec-number&gt;&lt;foreign-keys&gt;&lt;key app="EN" db-id="fdztpwfswd92x3epzwdv55sg5srtsr9ssxfs" timestamp="1679300573"&gt;1527&lt;/key&gt;&lt;/foreign-keys&gt;&lt;ref-type name="Journal Article"&gt;17&lt;/ref-type&gt;&lt;contributors&gt;&lt;authors&gt;&lt;author&gt;Boussouga, Youssef-Amine&lt;/author&gt;&lt;author&gt;Sacher, Frank&lt;/author&gt;&lt;author&gt;Schäfer, Andrea I.&lt;/author&gt;&lt;/authors&gt;&lt;/contributors&gt;&lt;titles&gt;&lt;title&gt;Water quality of The Gambia River: A prospective drinking water supply&lt;/title&gt;&lt;secondary-title&gt;Science of The Total Environment&lt;/secondary-title&gt;&lt;/titles&gt;&lt;periodical&gt;&lt;full-title&gt;Science of the Total Environment&lt;/full-title&gt;&lt;abbr-1&gt;Sci Total Environ&lt;/abbr-1&gt;&lt;/periodical&gt;&lt;pages&gt;162794&lt;/pages&gt;&lt;keywords&gt;&lt;keyword&gt;Surface water&lt;/keyword&gt;&lt;keyword&gt;Seawater intrusion&lt;/keyword&gt;&lt;keyword&gt;Micropollutants&lt;/keyword&gt;&lt;keyword&gt;Pharmaceuticals&lt;/keyword&gt;&lt;keyword&gt;- and polyfluoroalkyl substances&lt;/keyword&gt;&lt;/keywords&gt;&lt;dates&gt;&lt;year&gt;2023&lt;/year&gt;&lt;pub-dates&gt;&lt;date&gt;2023/03/11/&lt;/date&gt;&lt;/pub-dates&gt;&lt;/dates&gt;&lt;isbn&gt;0048-9697&lt;/isbn&gt;&lt;urls&gt;&lt;related-urls&gt;&lt;url&gt;https://www.sciencedirect.com/science/article/pii/S0048969723014109&lt;/url&gt;&lt;/related-urls&gt;&lt;/urls&gt;&lt;electronic-resource-num&gt;https://doi.org/10.1016/j.scitotenv.2023.162794&lt;/electronic-resource-num&gt;&lt;/record&gt;&lt;/Cite&gt;&lt;/EndNote&gt;</w:instrText>
        </w:r>
        <w:r w:rsidR="00327DDD" w:rsidRPr="00CC1808">
          <w:rPr>
            <w:rFonts w:eastAsiaTheme="majorEastAsia" w:cs="Arial"/>
            <w:color w:val="000000" w:themeColor="text1"/>
            <w:szCs w:val="32"/>
            <w:lang w:val="en-GB"/>
          </w:rPr>
          <w:fldChar w:fldCharType="separate"/>
        </w:r>
        <w:r w:rsidR="00327DDD" w:rsidRPr="00710F38">
          <w:rPr>
            <w:rFonts w:eastAsiaTheme="majorEastAsia" w:cs="Arial"/>
            <w:noProof/>
            <w:color w:val="000000" w:themeColor="text1"/>
            <w:szCs w:val="32"/>
            <w:vertAlign w:val="superscript"/>
            <w:lang w:val="en-GB"/>
          </w:rPr>
          <w:t>1</w:t>
        </w:r>
        <w:r w:rsidR="00327DDD" w:rsidRPr="00CC1808">
          <w:rPr>
            <w:rFonts w:eastAsiaTheme="majorEastAsia" w:cs="Arial"/>
            <w:color w:val="000000" w:themeColor="text1"/>
            <w:szCs w:val="32"/>
            <w:lang w:val="en-GB"/>
          </w:rPr>
          <w:fldChar w:fldCharType="end"/>
        </w:r>
      </w:hyperlink>
      <w:r w:rsidRPr="00CC1808">
        <w:rPr>
          <w:lang w:val="en-GB"/>
        </w:rPr>
        <w:t xml:space="preserve">, eight different analytical methods were performed by TZW (Hagsfeld Germany) for the full screening of 103 micropollutants in feed and permeate samples during NF/RO filtration of </w:t>
      </w:r>
      <w:r w:rsidRPr="00CC1808">
        <w:rPr>
          <w:szCs w:val="24"/>
          <w:lang w:val="en-GB"/>
        </w:rPr>
        <w:t>Kotu–outlet and Kotu-stream</w:t>
      </w:r>
      <w:r w:rsidRPr="00CC1808">
        <w:rPr>
          <w:lang w:val="en-GB"/>
        </w:rPr>
        <w:t xml:space="preserve">. The list of micropollutants, with their category and LOQ are described in </w:t>
      </w:r>
      <w:r w:rsidRPr="00CC1808">
        <w:rPr>
          <w:lang w:val="en-GB"/>
        </w:rPr>
        <w:fldChar w:fldCharType="begin"/>
      </w:r>
      <w:r w:rsidRPr="00CC1808">
        <w:rPr>
          <w:lang w:val="en-GB"/>
        </w:rPr>
        <w:instrText xml:space="preserve"> REF _Ref95293763 \h  \* MERGEFORMAT </w:instrText>
      </w:r>
      <w:r w:rsidRPr="00CC1808">
        <w:rPr>
          <w:lang w:val="en-GB"/>
        </w:rPr>
      </w:r>
      <w:r w:rsidRPr="00CC1808">
        <w:rPr>
          <w:lang w:val="en-GB"/>
        </w:rPr>
        <w:fldChar w:fldCharType="separate"/>
      </w:r>
      <w:r w:rsidR="00327DDD" w:rsidRPr="00327DDD">
        <w:rPr>
          <w:lang w:val="en-GB"/>
        </w:rPr>
        <w:t>Table S10</w:t>
      </w:r>
      <w:r w:rsidRPr="00CC1808">
        <w:rPr>
          <w:lang w:val="en-GB"/>
        </w:rPr>
        <w:fldChar w:fldCharType="end"/>
      </w:r>
      <w:r w:rsidRPr="00CC1808">
        <w:rPr>
          <w:lang w:val="en-GB"/>
        </w:rPr>
        <w:t>.</w:t>
      </w:r>
    </w:p>
    <w:p w14:paraId="7599BDCF" w14:textId="106FEC82" w:rsidR="00AF72C0" w:rsidRPr="00CC1808" w:rsidRDefault="00AF72C0" w:rsidP="00AF72C0">
      <w:pPr>
        <w:pStyle w:val="FigureandtablecaptionIAMT"/>
      </w:pPr>
      <w:bookmarkStart w:id="18" w:name="_Ref95293763"/>
      <w:r w:rsidRPr="00CC1808">
        <w:rPr>
          <w:b/>
          <w:bCs/>
        </w:rPr>
        <w:t>Table S</w:t>
      </w:r>
      <w:r w:rsidRPr="00CC1808">
        <w:rPr>
          <w:b/>
          <w:bCs/>
        </w:rPr>
        <w:fldChar w:fldCharType="begin"/>
      </w:r>
      <w:r w:rsidRPr="00CC1808">
        <w:rPr>
          <w:b/>
          <w:bCs/>
        </w:rPr>
        <w:instrText xml:space="preserve"> SEQ Table_S \* ARABIC </w:instrText>
      </w:r>
      <w:r w:rsidRPr="00CC1808">
        <w:rPr>
          <w:b/>
          <w:bCs/>
        </w:rPr>
        <w:fldChar w:fldCharType="separate"/>
      </w:r>
      <w:r w:rsidR="00327DDD">
        <w:rPr>
          <w:b/>
          <w:bCs/>
          <w:noProof/>
        </w:rPr>
        <w:t>10</w:t>
      </w:r>
      <w:r w:rsidRPr="00CC1808">
        <w:rPr>
          <w:b/>
          <w:bCs/>
        </w:rPr>
        <w:fldChar w:fldCharType="end"/>
      </w:r>
      <w:bookmarkEnd w:id="18"/>
      <w:r w:rsidRPr="00CC1808">
        <w:rPr>
          <w:b/>
          <w:bCs/>
        </w:rPr>
        <w:t xml:space="preserve">. </w:t>
      </w:r>
      <w:r w:rsidRPr="00CC1808">
        <w:t>List of pesticides, hormones, pharmaceuticals, and PFAS analyzed in The Gambia River with their analytical method, analytical tool, and LOQ for a water sample volume of 0.8-1 L.</w:t>
      </w:r>
    </w:p>
    <w:tbl>
      <w:tblPr>
        <w:tblW w:w="9776" w:type="dxa"/>
        <w:tblLayout w:type="fixed"/>
        <w:tblLook w:val="04A0" w:firstRow="1" w:lastRow="0" w:firstColumn="1" w:lastColumn="0" w:noHBand="0" w:noVBand="1"/>
      </w:tblPr>
      <w:tblGrid>
        <w:gridCol w:w="1555"/>
        <w:gridCol w:w="1275"/>
        <w:gridCol w:w="1418"/>
        <w:gridCol w:w="4677"/>
        <w:gridCol w:w="851"/>
      </w:tblGrid>
      <w:tr w:rsidR="00AF72C0" w:rsidRPr="00CC1808" w14:paraId="4FDE520B" w14:textId="77777777" w:rsidTr="00C87E40">
        <w:trPr>
          <w:trHeight w:val="20"/>
        </w:trPr>
        <w:tc>
          <w:tcPr>
            <w:tcW w:w="1555" w:type="dxa"/>
            <w:tcBorders>
              <w:top w:val="single" w:sz="4" w:space="0" w:color="auto"/>
              <w:bottom w:val="single" w:sz="4" w:space="0" w:color="auto"/>
            </w:tcBorders>
          </w:tcPr>
          <w:p w14:paraId="261397A0" w14:textId="77777777" w:rsidR="00AF72C0" w:rsidRPr="00CC1808" w:rsidRDefault="00AF72C0" w:rsidP="00C87E40">
            <w:pPr>
              <w:pStyle w:val="TableIAMT"/>
              <w:spacing w:after="60"/>
              <w:rPr>
                <w:rFonts w:asciiTheme="majorBidi" w:hAnsiTheme="majorBidi" w:cstheme="majorBidi"/>
                <w:b/>
                <w:bCs/>
                <w:sz w:val="20"/>
              </w:rPr>
            </w:pPr>
            <w:r w:rsidRPr="00CC1808">
              <w:rPr>
                <w:rFonts w:asciiTheme="majorBidi" w:hAnsiTheme="majorBidi" w:cstheme="majorBidi"/>
                <w:b/>
                <w:bCs/>
                <w:sz w:val="20"/>
              </w:rPr>
              <w:t>Category</w:t>
            </w:r>
          </w:p>
        </w:tc>
        <w:tc>
          <w:tcPr>
            <w:tcW w:w="1275" w:type="dxa"/>
            <w:tcBorders>
              <w:top w:val="single" w:sz="4" w:space="0" w:color="auto"/>
              <w:bottom w:val="single" w:sz="4" w:space="0" w:color="auto"/>
            </w:tcBorders>
          </w:tcPr>
          <w:p w14:paraId="58AC9E7B" w14:textId="77777777" w:rsidR="00AF72C0" w:rsidRPr="00CC1808" w:rsidRDefault="00AF72C0" w:rsidP="00C87E40">
            <w:pPr>
              <w:pStyle w:val="TableIAMT"/>
              <w:spacing w:after="60"/>
              <w:rPr>
                <w:rFonts w:asciiTheme="majorBidi" w:hAnsiTheme="majorBidi" w:cstheme="majorBidi"/>
                <w:b/>
                <w:bCs/>
                <w:sz w:val="20"/>
              </w:rPr>
            </w:pPr>
            <w:r w:rsidRPr="00CC1808">
              <w:rPr>
                <w:rFonts w:asciiTheme="majorBidi" w:hAnsiTheme="majorBidi" w:cstheme="majorBidi"/>
                <w:b/>
                <w:bCs/>
                <w:sz w:val="20"/>
              </w:rPr>
              <w:t>Analytical method</w:t>
            </w:r>
          </w:p>
        </w:tc>
        <w:tc>
          <w:tcPr>
            <w:tcW w:w="1418" w:type="dxa"/>
            <w:tcBorders>
              <w:top w:val="single" w:sz="4" w:space="0" w:color="auto"/>
              <w:bottom w:val="single" w:sz="4" w:space="0" w:color="auto"/>
            </w:tcBorders>
          </w:tcPr>
          <w:p w14:paraId="7148A7DA" w14:textId="77777777" w:rsidR="00AF72C0" w:rsidRPr="00CC1808" w:rsidRDefault="00AF72C0" w:rsidP="00C87E40">
            <w:pPr>
              <w:pStyle w:val="TableIAMT"/>
              <w:spacing w:after="60"/>
              <w:rPr>
                <w:rFonts w:asciiTheme="majorBidi" w:hAnsiTheme="majorBidi" w:cstheme="majorBidi"/>
                <w:b/>
                <w:bCs/>
                <w:sz w:val="20"/>
              </w:rPr>
            </w:pPr>
            <w:r w:rsidRPr="00CC1808">
              <w:rPr>
                <w:rFonts w:asciiTheme="majorBidi" w:hAnsiTheme="majorBidi" w:cstheme="majorBidi"/>
                <w:b/>
                <w:bCs/>
                <w:sz w:val="20"/>
              </w:rPr>
              <w:t>Analytical tool</w:t>
            </w:r>
          </w:p>
        </w:tc>
        <w:tc>
          <w:tcPr>
            <w:tcW w:w="4677" w:type="dxa"/>
            <w:tcBorders>
              <w:top w:val="single" w:sz="4" w:space="0" w:color="auto"/>
              <w:bottom w:val="single" w:sz="4" w:space="0" w:color="auto"/>
            </w:tcBorders>
            <w:shd w:val="clear" w:color="auto" w:fill="auto"/>
            <w:noWrap/>
          </w:tcPr>
          <w:p w14:paraId="0B5C47DD" w14:textId="77777777" w:rsidR="00AF72C0" w:rsidRPr="00CC1808" w:rsidRDefault="00AF72C0" w:rsidP="00C87E40">
            <w:pPr>
              <w:pStyle w:val="TableIAMT"/>
              <w:spacing w:after="60"/>
              <w:rPr>
                <w:rFonts w:asciiTheme="majorBidi" w:hAnsiTheme="majorBidi" w:cstheme="majorBidi"/>
                <w:b/>
                <w:bCs/>
                <w:sz w:val="20"/>
              </w:rPr>
            </w:pPr>
            <w:r w:rsidRPr="00CC1808">
              <w:rPr>
                <w:rFonts w:asciiTheme="majorBidi" w:hAnsiTheme="majorBidi" w:cstheme="majorBidi"/>
                <w:b/>
                <w:bCs/>
                <w:sz w:val="20"/>
              </w:rPr>
              <w:t>Compound</w:t>
            </w:r>
          </w:p>
        </w:tc>
        <w:tc>
          <w:tcPr>
            <w:tcW w:w="851" w:type="dxa"/>
            <w:tcBorders>
              <w:top w:val="single" w:sz="4" w:space="0" w:color="auto"/>
              <w:bottom w:val="single" w:sz="4" w:space="0" w:color="auto"/>
            </w:tcBorders>
            <w:shd w:val="clear" w:color="auto" w:fill="auto"/>
            <w:noWrap/>
          </w:tcPr>
          <w:p w14:paraId="6E3DB1E3" w14:textId="77777777" w:rsidR="00AF72C0" w:rsidRPr="00CC1808" w:rsidRDefault="00AF72C0" w:rsidP="00C87E40">
            <w:pPr>
              <w:pStyle w:val="TableIAMT"/>
              <w:spacing w:after="60"/>
              <w:rPr>
                <w:rFonts w:asciiTheme="majorBidi" w:eastAsia="Times New Roman" w:hAnsiTheme="majorBidi" w:cstheme="majorBidi"/>
                <w:b/>
                <w:bCs/>
                <w:color w:val="000000"/>
                <w:sz w:val="20"/>
                <w:lang w:eastAsia="en-US"/>
              </w:rPr>
            </w:pPr>
            <w:r w:rsidRPr="00CC1808">
              <w:rPr>
                <w:rFonts w:asciiTheme="majorBidi" w:eastAsia="Times New Roman" w:hAnsiTheme="majorBidi" w:cstheme="majorBidi"/>
                <w:b/>
                <w:bCs/>
                <w:color w:val="000000"/>
                <w:sz w:val="20"/>
                <w:lang w:eastAsia="en-US"/>
              </w:rPr>
              <w:t>LOQ (µg/L)</w:t>
            </w:r>
          </w:p>
        </w:tc>
      </w:tr>
      <w:tr w:rsidR="00AF72C0" w:rsidRPr="00CC1808" w14:paraId="3422B2CB" w14:textId="77777777" w:rsidTr="00C87E40">
        <w:trPr>
          <w:trHeight w:val="20"/>
        </w:trPr>
        <w:tc>
          <w:tcPr>
            <w:tcW w:w="1555" w:type="dxa"/>
            <w:vMerge w:val="restart"/>
            <w:tcBorders>
              <w:top w:val="single" w:sz="4" w:space="0" w:color="auto"/>
            </w:tcBorders>
          </w:tcPr>
          <w:p w14:paraId="1EFE3E26" w14:textId="77777777" w:rsidR="00AF72C0" w:rsidRPr="00CC1808" w:rsidRDefault="00AF72C0" w:rsidP="00C87E40">
            <w:pPr>
              <w:pStyle w:val="TableIAMT"/>
              <w:spacing w:after="60"/>
              <w:rPr>
                <w:rFonts w:asciiTheme="majorBidi" w:hAnsiTheme="majorBidi" w:cstheme="majorBidi"/>
                <w:sz w:val="20"/>
              </w:rPr>
            </w:pPr>
            <w:r w:rsidRPr="00CC1808">
              <w:rPr>
                <w:rFonts w:asciiTheme="majorBidi" w:hAnsiTheme="majorBidi" w:cstheme="majorBidi"/>
                <w:sz w:val="20"/>
              </w:rPr>
              <w:t>Pesticides</w:t>
            </w:r>
          </w:p>
        </w:tc>
        <w:tc>
          <w:tcPr>
            <w:tcW w:w="1275" w:type="dxa"/>
            <w:tcBorders>
              <w:top w:val="single" w:sz="4" w:space="0" w:color="auto"/>
            </w:tcBorders>
          </w:tcPr>
          <w:p w14:paraId="1AA2FC97" w14:textId="3122F3C1" w:rsidR="00AF72C0" w:rsidRPr="00CC1808" w:rsidRDefault="00AF72C0" w:rsidP="00327DDD">
            <w:pPr>
              <w:pStyle w:val="TableIAMT"/>
              <w:spacing w:after="60"/>
              <w:rPr>
                <w:rFonts w:asciiTheme="majorBidi" w:hAnsiTheme="majorBidi" w:cstheme="majorBidi"/>
                <w:sz w:val="20"/>
              </w:rPr>
            </w:pPr>
            <w:r w:rsidRPr="00CC1808">
              <w:rPr>
                <w:rFonts w:asciiTheme="majorBidi" w:hAnsiTheme="majorBidi" w:cstheme="majorBidi"/>
                <w:sz w:val="20"/>
              </w:rPr>
              <w:t xml:space="preserve">Method 1 </w:t>
            </w:r>
            <w:hyperlink w:anchor="_ENREF_21" w:tooltip="Valls-Cantenys, 2016 #969" w:history="1">
              <w:r w:rsidR="00327DDD" w:rsidRPr="00CC1808">
                <w:rPr>
                  <w:rFonts w:asciiTheme="majorBidi" w:hAnsiTheme="majorBidi" w:cstheme="majorBidi"/>
                  <w:sz w:val="20"/>
                </w:rPr>
                <w:fldChar w:fldCharType="begin"/>
              </w:r>
              <w:r w:rsidR="00327DDD">
                <w:rPr>
                  <w:rFonts w:asciiTheme="majorBidi" w:hAnsiTheme="majorBidi" w:cstheme="majorBidi"/>
                  <w:sz w:val="20"/>
                </w:rPr>
                <w:instrText xml:space="preserve"> ADDIN EN.CITE &lt;EndNote&gt;&lt;Cite&gt;&lt;Author&gt;Valls-Cantenys&lt;/Author&gt;&lt;Year&gt;2016&lt;/Year&gt;&lt;RecNum&gt;969&lt;/RecNum&gt;&lt;DisplayText&gt;&lt;style face="superscript"&gt;21&lt;/style&gt;&lt;/DisplayText&gt;&lt;record&gt;&lt;rec-number&gt;969&lt;/rec-number&gt;&lt;foreign-keys&gt;&lt;key app="EN" db-id="fdztpwfswd92x3epzwdv55sg5srtsr9ssxfs" timestamp="1632232879"&gt;969&lt;/key&gt;&lt;/foreign-keys&gt;&lt;ref-type name="Journal Article"&gt;17&lt;/ref-type&gt;&lt;contributors&gt;&lt;authors&gt;&lt;author&gt;Valls-Cantenys, Carme&lt;/author&gt;&lt;author&gt;Scheurer, Marco&lt;/author&gt;&lt;author&gt;Iglesias, Mònica&lt;/author&gt;&lt;author&gt;Sacher, Frank&lt;/author&gt;&lt;author&gt;Brauch, Heinz-Jürgen&lt;/author&gt;&lt;author&gt;Salvadó, Victoria&lt;/author&gt;&lt;/authors&gt;&lt;/contributors&gt;&lt;titles&gt;&lt;title&gt;A sensitive multi-residue method for the determination of 35 micropollutants including pharmaceuticals, iodinated contrast media and pesticides in water&lt;/title&gt;&lt;secondary-title&gt;Analytical and Bioanalytical Chemistry&lt;/secondary-title&gt;&lt;/titles&gt;&lt;periodical&gt;&lt;full-title&gt;Analytical and Bioanalytical Chemistry&lt;/full-title&gt;&lt;/periodical&gt;&lt;pages&gt;6189-6200&lt;/pages&gt;&lt;volume&gt;408&lt;/volume&gt;&lt;number&gt;22&lt;/number&gt;&lt;dates&gt;&lt;year&gt;2016&lt;/year&gt;&lt;pub-dates&gt;&lt;date&gt;2016/09/01&lt;/date&gt;&lt;/pub-dates&gt;&lt;/dates&gt;&lt;isbn&gt;1618-2650&lt;/isbn&gt;&lt;urls&gt;&lt;related-urls&gt;&lt;url&gt;https://doi.org/10.1007/s00216-016-9731-5&lt;/url&gt;&lt;/related-urls&gt;&lt;/urls&gt;&lt;electronic-resource-num&gt;10.1007/s00216-016-9731-5&lt;/electronic-resource-num&gt;&lt;/record&gt;&lt;/Cite&gt;&lt;/EndNote&gt;</w:instrText>
              </w:r>
              <w:r w:rsidR="00327DDD" w:rsidRPr="00CC1808">
                <w:rPr>
                  <w:rFonts w:asciiTheme="majorBidi" w:hAnsiTheme="majorBidi" w:cstheme="majorBidi"/>
                  <w:sz w:val="20"/>
                </w:rPr>
                <w:fldChar w:fldCharType="separate"/>
              </w:r>
              <w:r w:rsidR="00327DDD" w:rsidRPr="00327DDD">
                <w:rPr>
                  <w:rFonts w:asciiTheme="majorBidi" w:hAnsiTheme="majorBidi" w:cstheme="majorBidi"/>
                  <w:noProof/>
                  <w:sz w:val="20"/>
                  <w:vertAlign w:val="superscript"/>
                </w:rPr>
                <w:t>21</w:t>
              </w:r>
              <w:r w:rsidR="00327DDD" w:rsidRPr="00CC1808">
                <w:rPr>
                  <w:rFonts w:asciiTheme="majorBidi" w:hAnsiTheme="majorBidi" w:cstheme="majorBidi"/>
                  <w:sz w:val="20"/>
                </w:rPr>
                <w:fldChar w:fldCharType="end"/>
              </w:r>
            </w:hyperlink>
          </w:p>
        </w:tc>
        <w:tc>
          <w:tcPr>
            <w:tcW w:w="1418" w:type="dxa"/>
            <w:tcBorders>
              <w:top w:val="single" w:sz="4" w:space="0" w:color="auto"/>
            </w:tcBorders>
          </w:tcPr>
          <w:p w14:paraId="79C0FCF3" w14:textId="77777777" w:rsidR="00AF72C0" w:rsidRPr="00CC1808" w:rsidRDefault="00AF72C0" w:rsidP="00C87E40">
            <w:pPr>
              <w:pStyle w:val="TableIAMT"/>
              <w:spacing w:after="60"/>
              <w:rPr>
                <w:rFonts w:asciiTheme="majorBidi" w:hAnsiTheme="majorBidi" w:cstheme="majorBidi"/>
                <w:sz w:val="20"/>
              </w:rPr>
            </w:pPr>
            <w:r w:rsidRPr="00CC1808">
              <w:rPr>
                <w:rFonts w:asciiTheme="majorBidi" w:hAnsiTheme="majorBidi" w:cstheme="majorBidi"/>
                <w:sz w:val="20"/>
              </w:rPr>
              <w:t>HPLC/MS-MS</w:t>
            </w:r>
          </w:p>
        </w:tc>
        <w:tc>
          <w:tcPr>
            <w:tcW w:w="4677" w:type="dxa"/>
            <w:tcBorders>
              <w:top w:val="single" w:sz="4" w:space="0" w:color="auto"/>
            </w:tcBorders>
            <w:shd w:val="clear" w:color="auto" w:fill="auto"/>
            <w:noWrap/>
            <w:hideMark/>
          </w:tcPr>
          <w:p w14:paraId="7BB4FD25" w14:textId="77777777" w:rsidR="00AF72C0" w:rsidRPr="00CC1808" w:rsidRDefault="00AF72C0" w:rsidP="00C87E40">
            <w:pPr>
              <w:pStyle w:val="TableIAMT"/>
              <w:spacing w:after="60"/>
              <w:rPr>
                <w:rFonts w:asciiTheme="majorBidi" w:eastAsia="Times New Roman" w:hAnsiTheme="majorBidi" w:cstheme="majorBidi"/>
                <w:color w:val="000000"/>
                <w:sz w:val="20"/>
                <w:lang w:eastAsia="en-US"/>
              </w:rPr>
            </w:pPr>
            <w:r w:rsidRPr="00CC1808">
              <w:rPr>
                <w:rFonts w:asciiTheme="majorBidi" w:hAnsiTheme="majorBidi" w:cstheme="majorBidi"/>
                <w:sz w:val="20"/>
              </w:rPr>
              <w:t>Benzotriazole, 4-Methylbenzotriazole, 5-methylbenzotriazole</w:t>
            </w:r>
          </w:p>
        </w:tc>
        <w:tc>
          <w:tcPr>
            <w:tcW w:w="851" w:type="dxa"/>
            <w:tcBorders>
              <w:top w:val="single" w:sz="4" w:space="0" w:color="auto"/>
            </w:tcBorders>
            <w:shd w:val="clear" w:color="auto" w:fill="auto"/>
            <w:noWrap/>
            <w:hideMark/>
          </w:tcPr>
          <w:p w14:paraId="696072D8" w14:textId="77777777" w:rsidR="00AF72C0" w:rsidRPr="00CC1808" w:rsidRDefault="00AF72C0" w:rsidP="00C87E40">
            <w:pPr>
              <w:pStyle w:val="TableIAMT"/>
              <w:spacing w:after="60"/>
              <w:rPr>
                <w:rFonts w:asciiTheme="majorBidi" w:eastAsia="Times New Roman" w:hAnsiTheme="majorBidi" w:cstheme="majorBidi"/>
                <w:color w:val="000000"/>
                <w:sz w:val="20"/>
                <w:lang w:eastAsia="en-US"/>
              </w:rPr>
            </w:pPr>
            <w:r w:rsidRPr="00CC1808">
              <w:rPr>
                <w:rFonts w:asciiTheme="majorBidi" w:eastAsia="Times New Roman" w:hAnsiTheme="majorBidi" w:cstheme="majorBidi"/>
                <w:color w:val="000000"/>
                <w:sz w:val="20"/>
                <w:lang w:eastAsia="en-US"/>
              </w:rPr>
              <w:t>0.05</w:t>
            </w:r>
          </w:p>
        </w:tc>
      </w:tr>
      <w:tr w:rsidR="00AF72C0" w:rsidRPr="00CC1808" w14:paraId="20D679F9" w14:textId="77777777" w:rsidTr="00C87E40">
        <w:trPr>
          <w:trHeight w:val="20"/>
        </w:trPr>
        <w:tc>
          <w:tcPr>
            <w:tcW w:w="1555" w:type="dxa"/>
            <w:vMerge/>
          </w:tcPr>
          <w:p w14:paraId="3231E5EC" w14:textId="77777777" w:rsidR="00AF72C0" w:rsidRPr="00CC1808" w:rsidRDefault="00AF72C0" w:rsidP="00C87E40">
            <w:pPr>
              <w:pStyle w:val="TableIAMT"/>
              <w:spacing w:after="60"/>
              <w:rPr>
                <w:rFonts w:asciiTheme="majorBidi" w:hAnsiTheme="majorBidi" w:cstheme="majorBidi"/>
                <w:sz w:val="20"/>
              </w:rPr>
            </w:pPr>
          </w:p>
        </w:tc>
        <w:tc>
          <w:tcPr>
            <w:tcW w:w="1275" w:type="dxa"/>
          </w:tcPr>
          <w:p w14:paraId="3F4E4FD9" w14:textId="78A9936B" w:rsidR="00AF72C0" w:rsidRPr="00CC1808" w:rsidRDefault="00AF72C0" w:rsidP="00327DDD">
            <w:pPr>
              <w:pStyle w:val="TableIAMT"/>
              <w:spacing w:after="60"/>
              <w:rPr>
                <w:rFonts w:asciiTheme="majorBidi" w:hAnsiTheme="majorBidi" w:cstheme="majorBidi"/>
                <w:sz w:val="20"/>
              </w:rPr>
            </w:pPr>
            <w:r w:rsidRPr="00CC1808">
              <w:rPr>
                <w:rFonts w:asciiTheme="majorBidi" w:hAnsiTheme="majorBidi" w:cstheme="majorBidi"/>
                <w:sz w:val="20"/>
              </w:rPr>
              <w:t xml:space="preserve">Method 6 </w:t>
            </w:r>
            <w:hyperlink w:anchor="_ENREF_22" w:tooltip="ISO 18913:2021-12, 2021 #1117" w:history="1">
              <w:r w:rsidR="00327DDD" w:rsidRPr="00CC1808">
                <w:rPr>
                  <w:rFonts w:asciiTheme="majorBidi" w:hAnsiTheme="majorBidi" w:cstheme="majorBidi"/>
                  <w:sz w:val="20"/>
                </w:rPr>
                <w:fldChar w:fldCharType="begin"/>
              </w:r>
              <w:r w:rsidR="00327DDD">
                <w:rPr>
                  <w:rFonts w:asciiTheme="majorBidi" w:hAnsiTheme="majorBidi" w:cstheme="majorBidi"/>
                  <w:sz w:val="20"/>
                </w:rPr>
                <w:instrText xml:space="preserve"> ADDIN EN.CITE &lt;EndNote&gt;&lt;Cite&gt;&lt;Author&gt;18913:2021-12&lt;/Author&gt;&lt;Year&gt;2021&lt;/Year&gt;&lt;RecNum&gt;1117&lt;/RecNum&gt;&lt;DisplayText&gt;&lt;style face="superscript"&gt;22&lt;/style&gt;&lt;/DisplayText&gt;&lt;record&gt;&lt;rec-number&gt;1117&lt;/rec-number&gt;&lt;foreign-keys&gt;&lt;key app="EN" db-id="fdztpwfswd92x3epzwdv55sg5srtsr9ssxfs" timestamp="1655067005"&gt;1117&lt;/key&gt;&lt;/foreign-keys&gt;&lt;ref-type name="Journal Article"&gt;17&lt;/ref-type&gt;&lt;contributors&gt;&lt;authors&gt;&lt;author&gt;ISO 18913:2021-12,&lt;/author&gt;&lt;/authors&gt;&lt;/contributors&gt;&lt;titles&gt;&lt;title&gt;Imaging materials - Permanence - Vocabulary&lt;/title&gt;&lt;/titles&gt;&lt;dates&gt;&lt;year&gt;2021&lt;/year&gt;&lt;/dates&gt;&lt;urls&gt;&lt;/urls&gt;&lt;/record&gt;&lt;/Cite&gt;&lt;/EndNote&gt;</w:instrText>
              </w:r>
              <w:r w:rsidR="00327DDD" w:rsidRPr="00CC1808">
                <w:rPr>
                  <w:rFonts w:asciiTheme="majorBidi" w:hAnsiTheme="majorBidi" w:cstheme="majorBidi"/>
                  <w:sz w:val="20"/>
                </w:rPr>
                <w:fldChar w:fldCharType="separate"/>
              </w:r>
              <w:r w:rsidR="00327DDD" w:rsidRPr="00327DDD">
                <w:rPr>
                  <w:rFonts w:asciiTheme="majorBidi" w:hAnsiTheme="majorBidi" w:cstheme="majorBidi"/>
                  <w:noProof/>
                  <w:sz w:val="20"/>
                  <w:vertAlign w:val="superscript"/>
                </w:rPr>
                <w:t>22</w:t>
              </w:r>
              <w:r w:rsidR="00327DDD" w:rsidRPr="00CC1808">
                <w:rPr>
                  <w:rFonts w:asciiTheme="majorBidi" w:hAnsiTheme="majorBidi" w:cstheme="majorBidi"/>
                  <w:sz w:val="20"/>
                </w:rPr>
                <w:fldChar w:fldCharType="end"/>
              </w:r>
            </w:hyperlink>
          </w:p>
        </w:tc>
        <w:tc>
          <w:tcPr>
            <w:tcW w:w="1418" w:type="dxa"/>
          </w:tcPr>
          <w:p w14:paraId="3A5A0BC1" w14:textId="77777777" w:rsidR="00AF72C0" w:rsidRPr="00CC1808" w:rsidRDefault="00AF72C0" w:rsidP="00C87E40">
            <w:pPr>
              <w:pStyle w:val="TableIAMT"/>
              <w:spacing w:after="60"/>
              <w:rPr>
                <w:rFonts w:asciiTheme="majorBidi" w:hAnsiTheme="majorBidi" w:cstheme="majorBidi"/>
                <w:sz w:val="20"/>
              </w:rPr>
            </w:pPr>
            <w:r w:rsidRPr="00CC1808">
              <w:rPr>
                <w:rFonts w:asciiTheme="majorBidi" w:hAnsiTheme="majorBidi" w:cstheme="majorBidi"/>
                <w:sz w:val="20"/>
              </w:rPr>
              <w:t>GC/MS</w:t>
            </w:r>
          </w:p>
        </w:tc>
        <w:tc>
          <w:tcPr>
            <w:tcW w:w="4677" w:type="dxa"/>
            <w:shd w:val="clear" w:color="auto" w:fill="auto"/>
            <w:noWrap/>
            <w:hideMark/>
          </w:tcPr>
          <w:p w14:paraId="2B81AF60" w14:textId="77777777" w:rsidR="00AF72C0" w:rsidRPr="00CC1808" w:rsidRDefault="00AF72C0" w:rsidP="00C87E40">
            <w:pPr>
              <w:pStyle w:val="TableIAMT"/>
              <w:spacing w:after="60"/>
              <w:rPr>
                <w:rFonts w:asciiTheme="majorBidi" w:hAnsiTheme="majorBidi" w:cstheme="majorBidi"/>
                <w:sz w:val="20"/>
              </w:rPr>
            </w:pPr>
            <w:r w:rsidRPr="00CC1808">
              <w:rPr>
                <w:rFonts w:asciiTheme="majorBidi" w:hAnsiTheme="majorBidi" w:cstheme="majorBidi"/>
                <w:sz w:val="20"/>
              </w:rPr>
              <w:t xml:space="preserve">2,4,5-T; 2,4,5-TP (Fenoprop); 2,4-D; 2,4-DB; </w:t>
            </w:r>
          </w:p>
          <w:p w14:paraId="2931BB8F" w14:textId="77777777" w:rsidR="00AF72C0" w:rsidRPr="00CC1808" w:rsidRDefault="00AF72C0" w:rsidP="00C87E40">
            <w:pPr>
              <w:pStyle w:val="TableIAMT"/>
              <w:spacing w:after="60"/>
              <w:rPr>
                <w:rFonts w:asciiTheme="majorBidi" w:eastAsia="Times New Roman" w:hAnsiTheme="majorBidi" w:cstheme="majorBidi"/>
                <w:color w:val="000000"/>
                <w:sz w:val="20"/>
                <w:lang w:eastAsia="en-US"/>
              </w:rPr>
            </w:pPr>
            <w:r w:rsidRPr="00CC1808">
              <w:rPr>
                <w:rFonts w:asciiTheme="majorBidi" w:hAnsiTheme="majorBidi" w:cstheme="majorBidi"/>
                <w:sz w:val="20"/>
              </w:rPr>
              <w:t>2,4-DP (Fichlorprop); Bentazone; Bromoxynil; Dinoterb; Fluroxypyr; Ioxynil; MCPA; MCPB; MCPP (mecoprop); triclopyr</w:t>
            </w:r>
          </w:p>
        </w:tc>
        <w:tc>
          <w:tcPr>
            <w:tcW w:w="851" w:type="dxa"/>
            <w:shd w:val="clear" w:color="auto" w:fill="auto"/>
            <w:noWrap/>
          </w:tcPr>
          <w:p w14:paraId="73F533F0" w14:textId="77777777" w:rsidR="00AF72C0" w:rsidRPr="00CC1808" w:rsidRDefault="00AF72C0" w:rsidP="00C87E40">
            <w:pPr>
              <w:pStyle w:val="TableIAMT"/>
              <w:spacing w:after="60"/>
              <w:rPr>
                <w:rFonts w:asciiTheme="majorBidi" w:eastAsia="Times New Roman" w:hAnsiTheme="majorBidi" w:cstheme="majorBidi"/>
                <w:color w:val="000000"/>
                <w:sz w:val="20"/>
                <w:lang w:eastAsia="en-US"/>
              </w:rPr>
            </w:pPr>
            <w:r w:rsidRPr="00CC1808">
              <w:rPr>
                <w:rFonts w:asciiTheme="majorBidi" w:eastAsia="Times New Roman" w:hAnsiTheme="majorBidi" w:cstheme="majorBidi"/>
                <w:color w:val="000000"/>
                <w:sz w:val="20"/>
                <w:lang w:eastAsia="en-US"/>
              </w:rPr>
              <w:t>0.05</w:t>
            </w:r>
          </w:p>
        </w:tc>
      </w:tr>
      <w:tr w:rsidR="00AF72C0" w:rsidRPr="00CC1808" w14:paraId="7EEFAB3D" w14:textId="77777777" w:rsidTr="00C87E40">
        <w:trPr>
          <w:trHeight w:val="20"/>
        </w:trPr>
        <w:tc>
          <w:tcPr>
            <w:tcW w:w="1555" w:type="dxa"/>
            <w:vMerge/>
          </w:tcPr>
          <w:p w14:paraId="5F11FBA1" w14:textId="77777777" w:rsidR="00AF72C0" w:rsidRPr="00CC1808" w:rsidRDefault="00AF72C0" w:rsidP="00C87E40">
            <w:pPr>
              <w:pStyle w:val="TableIAMT"/>
              <w:spacing w:after="60"/>
              <w:rPr>
                <w:rFonts w:asciiTheme="majorBidi" w:hAnsiTheme="majorBidi" w:cstheme="majorBidi"/>
                <w:b/>
                <w:bCs/>
                <w:sz w:val="20"/>
              </w:rPr>
            </w:pPr>
          </w:p>
        </w:tc>
        <w:tc>
          <w:tcPr>
            <w:tcW w:w="1275" w:type="dxa"/>
          </w:tcPr>
          <w:p w14:paraId="4FEF35D7" w14:textId="21059CA9" w:rsidR="00AF72C0" w:rsidRPr="00CC1808" w:rsidRDefault="00AF72C0" w:rsidP="00327DDD">
            <w:pPr>
              <w:pStyle w:val="TableIAMT"/>
              <w:spacing w:after="60"/>
              <w:rPr>
                <w:rFonts w:asciiTheme="majorBidi" w:hAnsiTheme="majorBidi" w:cstheme="majorBidi"/>
                <w:b/>
                <w:bCs/>
                <w:sz w:val="20"/>
              </w:rPr>
            </w:pPr>
            <w:r w:rsidRPr="00CC1808">
              <w:rPr>
                <w:rFonts w:asciiTheme="majorBidi" w:hAnsiTheme="majorBidi" w:cstheme="majorBidi"/>
                <w:sz w:val="20"/>
              </w:rPr>
              <w:t xml:space="preserve">Method 7 </w:t>
            </w:r>
            <w:hyperlink w:anchor="_ENREF_23" w:tooltip="German National Standard, 2014 #1118" w:history="1">
              <w:r w:rsidR="00327DDD" w:rsidRPr="00CC1808">
                <w:rPr>
                  <w:rFonts w:asciiTheme="majorBidi" w:hAnsiTheme="majorBidi" w:cstheme="majorBidi"/>
                  <w:sz w:val="20"/>
                </w:rPr>
                <w:fldChar w:fldCharType="begin"/>
              </w:r>
              <w:r w:rsidR="00327DDD">
                <w:rPr>
                  <w:rFonts w:asciiTheme="majorBidi" w:hAnsiTheme="majorBidi" w:cstheme="majorBidi"/>
                  <w:sz w:val="20"/>
                </w:rPr>
                <w:instrText xml:space="preserve"> ADDIN EN.CITE &lt;EndNote&gt;&lt;Cite&gt;&lt;Author&gt;Standard&lt;/Author&gt;&lt;Year&gt;2014&lt;/Year&gt;&lt;RecNum&gt;1118&lt;/RecNum&gt;&lt;DisplayText&gt;&lt;style face="superscript"&gt;23&lt;/style&gt;&lt;/DisplayText&gt;&lt;record&gt;&lt;rec-number&gt;1118&lt;/rec-number&gt;&lt;foreign-keys&gt;&lt;key app="EN" db-id="fdztpwfswd92x3epzwdv55sg5srtsr9ssxfs" timestamp="1655067071"&gt;1118&lt;/key&gt;&lt;/foreign-keys&gt;&lt;ref-type name="Journal Article"&gt;17&lt;/ref-type&gt;&lt;contributors&gt;&lt;authors&gt;&lt;author&gt;German National Standard,&lt;/author&gt;&lt;/authors&gt;&lt;/contributors&gt;&lt;titles&gt;&lt;title&gt;DIN 38407-36: Determination of selected active substances of plant protection products and other organic substances in water - Method using high performance liquid chromatography and mass spectrometric detection (HPLC-MS/MS or -HRMS) after direct injection (F 36)&lt;/title&gt;&lt;/titles&gt;&lt;dates&gt;&lt;year&gt;2014&lt;/year&gt;&lt;/dates&gt;&lt;urls&gt;&lt;/urls&gt;&lt;/record&gt;&lt;/Cite&gt;&lt;/EndNote&gt;</w:instrText>
              </w:r>
              <w:r w:rsidR="00327DDD" w:rsidRPr="00CC1808">
                <w:rPr>
                  <w:rFonts w:asciiTheme="majorBidi" w:hAnsiTheme="majorBidi" w:cstheme="majorBidi"/>
                  <w:sz w:val="20"/>
                </w:rPr>
                <w:fldChar w:fldCharType="separate"/>
              </w:r>
              <w:r w:rsidR="00327DDD" w:rsidRPr="00327DDD">
                <w:rPr>
                  <w:rFonts w:asciiTheme="majorBidi" w:hAnsiTheme="majorBidi" w:cstheme="majorBidi"/>
                  <w:noProof/>
                  <w:sz w:val="20"/>
                  <w:vertAlign w:val="superscript"/>
                </w:rPr>
                <w:t>23</w:t>
              </w:r>
              <w:r w:rsidR="00327DDD" w:rsidRPr="00CC1808">
                <w:rPr>
                  <w:rFonts w:asciiTheme="majorBidi" w:hAnsiTheme="majorBidi" w:cstheme="majorBidi"/>
                  <w:sz w:val="20"/>
                </w:rPr>
                <w:fldChar w:fldCharType="end"/>
              </w:r>
            </w:hyperlink>
          </w:p>
        </w:tc>
        <w:tc>
          <w:tcPr>
            <w:tcW w:w="1418" w:type="dxa"/>
          </w:tcPr>
          <w:p w14:paraId="26F15798" w14:textId="77777777" w:rsidR="00AF72C0" w:rsidRPr="00CC1808" w:rsidRDefault="00AF72C0" w:rsidP="00C87E40">
            <w:pPr>
              <w:pStyle w:val="TableIAMT"/>
              <w:spacing w:after="60"/>
              <w:rPr>
                <w:rFonts w:asciiTheme="majorBidi" w:hAnsiTheme="majorBidi" w:cstheme="majorBidi"/>
                <w:sz w:val="20"/>
              </w:rPr>
            </w:pPr>
            <w:r w:rsidRPr="00CC1808">
              <w:rPr>
                <w:rFonts w:asciiTheme="majorBidi" w:hAnsiTheme="majorBidi" w:cstheme="majorBidi"/>
                <w:sz w:val="20"/>
              </w:rPr>
              <w:t>HPLC/MS-MS</w:t>
            </w:r>
          </w:p>
        </w:tc>
        <w:tc>
          <w:tcPr>
            <w:tcW w:w="4677" w:type="dxa"/>
            <w:shd w:val="clear" w:color="auto" w:fill="auto"/>
            <w:noWrap/>
          </w:tcPr>
          <w:p w14:paraId="13BA1792" w14:textId="77777777" w:rsidR="00AF72C0" w:rsidRPr="00CC1808" w:rsidRDefault="00AF72C0" w:rsidP="00C87E40">
            <w:pPr>
              <w:pStyle w:val="TableIAMT"/>
              <w:spacing w:after="60"/>
              <w:rPr>
                <w:rFonts w:asciiTheme="majorBidi" w:eastAsia="Times New Roman" w:hAnsiTheme="majorBidi" w:cstheme="majorBidi"/>
                <w:color w:val="000000"/>
                <w:sz w:val="20"/>
                <w:lang w:eastAsia="en-US"/>
              </w:rPr>
            </w:pPr>
            <w:r w:rsidRPr="00CC1808">
              <w:rPr>
                <w:rFonts w:asciiTheme="majorBidi" w:hAnsiTheme="majorBidi" w:cstheme="majorBidi"/>
                <w:sz w:val="20"/>
              </w:rPr>
              <w:t>Dichlorobenzamide (Metabolite); Alachlor</w:t>
            </w:r>
          </w:p>
          <w:p w14:paraId="6526FC1A" w14:textId="77777777" w:rsidR="00AF72C0" w:rsidRPr="00CC1808" w:rsidRDefault="00AF72C0" w:rsidP="00C87E40">
            <w:pPr>
              <w:pStyle w:val="TableIAMT"/>
              <w:spacing w:after="60"/>
              <w:rPr>
                <w:rFonts w:asciiTheme="majorBidi" w:eastAsia="Times New Roman" w:hAnsiTheme="majorBidi" w:cstheme="majorBidi"/>
                <w:color w:val="000000"/>
                <w:sz w:val="20"/>
                <w:lang w:eastAsia="en-US"/>
              </w:rPr>
            </w:pPr>
            <w:r w:rsidRPr="00CC1808">
              <w:rPr>
                <w:rFonts w:asciiTheme="majorBidi" w:hAnsiTheme="majorBidi" w:cstheme="majorBidi"/>
                <w:sz w:val="20"/>
              </w:rPr>
              <w:t>Ametryn; Atrazine; Desethylatrazine (Metabolite); Bromacil; Chloridazon; Chlortoluron; DEET; Diuron; Ethidimuron; Hexazinone; Isoproturon; Linuron; Metalaxyl; Metamitron; Metazachlor; Methabenzthiazuron; Metobromuron; Monolinuron; Pendimethalin; Phenmedipham</w:t>
            </w:r>
          </w:p>
          <w:p w14:paraId="23A256E6" w14:textId="77777777" w:rsidR="00AF72C0" w:rsidRPr="00CC1808" w:rsidRDefault="00AF72C0" w:rsidP="00C87E40">
            <w:pPr>
              <w:pStyle w:val="TableIAMT"/>
              <w:spacing w:after="60"/>
              <w:rPr>
                <w:rFonts w:asciiTheme="majorBidi" w:hAnsiTheme="majorBidi" w:cstheme="majorBidi"/>
                <w:b/>
                <w:bCs/>
                <w:sz w:val="20"/>
              </w:rPr>
            </w:pPr>
            <w:r w:rsidRPr="00CC1808">
              <w:rPr>
                <w:rFonts w:asciiTheme="majorBidi" w:hAnsiTheme="majorBidi" w:cstheme="majorBidi"/>
                <w:sz w:val="20"/>
              </w:rPr>
              <w:t>Sebuthylazine; Simazine; Desethylsimazine (Metabolite); Metolachlor; Terbuthylazine; Desethylterbuthylazine (Metabolite); Terbutryn</w:t>
            </w:r>
          </w:p>
        </w:tc>
        <w:tc>
          <w:tcPr>
            <w:tcW w:w="851" w:type="dxa"/>
            <w:shd w:val="clear" w:color="auto" w:fill="auto"/>
            <w:noWrap/>
          </w:tcPr>
          <w:p w14:paraId="25EC8D26" w14:textId="77777777" w:rsidR="00AF72C0" w:rsidRPr="00CC1808" w:rsidRDefault="00AF72C0" w:rsidP="00C87E40">
            <w:pPr>
              <w:pStyle w:val="TableIAMT"/>
              <w:spacing w:after="60"/>
              <w:rPr>
                <w:rFonts w:asciiTheme="majorBidi" w:eastAsia="Times New Roman" w:hAnsiTheme="majorBidi" w:cstheme="majorBidi"/>
                <w:b/>
                <w:bCs/>
                <w:color w:val="000000"/>
                <w:sz w:val="20"/>
                <w:lang w:eastAsia="en-US"/>
              </w:rPr>
            </w:pPr>
            <w:r w:rsidRPr="00CC1808">
              <w:rPr>
                <w:rFonts w:asciiTheme="majorBidi" w:eastAsia="Times New Roman" w:hAnsiTheme="majorBidi" w:cstheme="majorBidi"/>
                <w:color w:val="000000"/>
                <w:sz w:val="20"/>
                <w:lang w:eastAsia="en-US"/>
              </w:rPr>
              <w:t>0.05</w:t>
            </w:r>
          </w:p>
        </w:tc>
      </w:tr>
      <w:tr w:rsidR="00AF72C0" w:rsidRPr="00CC1808" w14:paraId="6D6F8325" w14:textId="77777777" w:rsidTr="00C87E40">
        <w:trPr>
          <w:trHeight w:val="20"/>
        </w:trPr>
        <w:tc>
          <w:tcPr>
            <w:tcW w:w="1555" w:type="dxa"/>
            <w:vMerge/>
          </w:tcPr>
          <w:p w14:paraId="4B894B74" w14:textId="77777777" w:rsidR="00AF72C0" w:rsidRPr="00CC1808" w:rsidRDefault="00AF72C0" w:rsidP="00C87E40">
            <w:pPr>
              <w:pStyle w:val="TableIAMT"/>
              <w:spacing w:after="60"/>
              <w:rPr>
                <w:rFonts w:asciiTheme="majorBidi" w:hAnsiTheme="majorBidi" w:cstheme="majorBidi"/>
                <w:sz w:val="20"/>
              </w:rPr>
            </w:pPr>
          </w:p>
        </w:tc>
        <w:tc>
          <w:tcPr>
            <w:tcW w:w="1275" w:type="dxa"/>
          </w:tcPr>
          <w:p w14:paraId="6D208A90" w14:textId="208BE4C4" w:rsidR="00AF72C0" w:rsidRPr="00CC1808" w:rsidRDefault="00AF72C0" w:rsidP="00327DDD">
            <w:pPr>
              <w:pStyle w:val="TableIAMT"/>
              <w:spacing w:after="60"/>
              <w:rPr>
                <w:rFonts w:asciiTheme="majorBidi" w:hAnsiTheme="majorBidi" w:cstheme="majorBidi"/>
                <w:sz w:val="20"/>
              </w:rPr>
            </w:pPr>
            <w:r w:rsidRPr="00CC1808">
              <w:rPr>
                <w:rFonts w:asciiTheme="majorBidi" w:hAnsiTheme="majorBidi" w:cstheme="majorBidi"/>
                <w:sz w:val="20"/>
              </w:rPr>
              <w:t xml:space="preserve">Method 4 </w:t>
            </w:r>
            <w:hyperlink w:anchor="_ENREF_24" w:tooltip="German National Standard, 2011 #1115" w:history="1">
              <w:r w:rsidR="00327DDD" w:rsidRPr="00CC1808">
                <w:rPr>
                  <w:rFonts w:asciiTheme="majorBidi" w:hAnsiTheme="majorBidi" w:cstheme="majorBidi"/>
                  <w:sz w:val="20"/>
                </w:rPr>
                <w:fldChar w:fldCharType="begin"/>
              </w:r>
              <w:r w:rsidR="00327DDD">
                <w:rPr>
                  <w:rFonts w:asciiTheme="majorBidi" w:hAnsiTheme="majorBidi" w:cstheme="majorBidi"/>
                  <w:sz w:val="20"/>
                </w:rPr>
                <w:instrText xml:space="preserve"> ADDIN EN.CITE &lt;EndNote&gt;&lt;Cite&gt;&lt;Author&gt;German National Standard&lt;/Author&gt;&lt;Year&gt;2011&lt;/Year&gt;&lt;RecNum&gt;1115&lt;/RecNum&gt;&lt;DisplayText&gt;&lt;style face="superscript"&gt;24&lt;/style&gt;&lt;/DisplayText&gt;&lt;record&gt;&lt;rec-number&gt;1115&lt;/rec-number&gt;&lt;foreign-keys&gt;&lt;key app="EN" db-id="fdztpwfswd92x3epzwdv55sg5srtsr9ssxfs" timestamp="1655066844"&gt;1115&lt;/key&gt;&lt;/foreign-keys&gt;&lt;ref-type name="Journal Article"&gt;17&lt;/ref-type&gt;&lt;contributors&gt;&lt;authors&gt;&lt;author&gt;German National Standard,&lt;/author&gt;&lt;/authors&gt;&lt;/contributors&gt;&lt;titles&gt;&lt;title&gt;DIN 38407-39: Determination of selected polycyclic aromatic hydrocarbons (PAH) - Method using gas chromatography with mass spectrometric detection (GC-MS) (F 39)&lt;/title&gt;&lt;/titles&gt;&lt;dates&gt;&lt;year&gt;2011&lt;/year&gt;&lt;/dates&gt;&lt;urls&gt;&lt;/urls&gt;&lt;/record&gt;&lt;/Cite&gt;&lt;/EndNote&gt;</w:instrText>
              </w:r>
              <w:r w:rsidR="00327DDD" w:rsidRPr="00CC1808">
                <w:rPr>
                  <w:rFonts w:asciiTheme="majorBidi" w:hAnsiTheme="majorBidi" w:cstheme="majorBidi"/>
                  <w:sz w:val="20"/>
                </w:rPr>
                <w:fldChar w:fldCharType="separate"/>
              </w:r>
              <w:r w:rsidR="00327DDD" w:rsidRPr="00327DDD">
                <w:rPr>
                  <w:rFonts w:asciiTheme="majorBidi" w:hAnsiTheme="majorBidi" w:cstheme="majorBidi"/>
                  <w:noProof/>
                  <w:sz w:val="20"/>
                  <w:vertAlign w:val="superscript"/>
                </w:rPr>
                <w:t>24</w:t>
              </w:r>
              <w:r w:rsidR="00327DDD" w:rsidRPr="00CC1808">
                <w:rPr>
                  <w:rFonts w:asciiTheme="majorBidi" w:hAnsiTheme="majorBidi" w:cstheme="majorBidi"/>
                  <w:sz w:val="20"/>
                </w:rPr>
                <w:fldChar w:fldCharType="end"/>
              </w:r>
            </w:hyperlink>
          </w:p>
        </w:tc>
        <w:tc>
          <w:tcPr>
            <w:tcW w:w="1418" w:type="dxa"/>
          </w:tcPr>
          <w:p w14:paraId="1470A5F5" w14:textId="77777777" w:rsidR="00AF72C0" w:rsidRPr="00CC1808" w:rsidRDefault="00AF72C0" w:rsidP="00C87E40">
            <w:pPr>
              <w:pStyle w:val="TableIAMT"/>
              <w:spacing w:after="60"/>
              <w:rPr>
                <w:rFonts w:asciiTheme="majorBidi" w:hAnsiTheme="majorBidi" w:cstheme="majorBidi"/>
                <w:sz w:val="20"/>
              </w:rPr>
            </w:pPr>
            <w:r w:rsidRPr="00CC1808">
              <w:rPr>
                <w:rFonts w:asciiTheme="majorBidi" w:hAnsiTheme="majorBidi" w:cstheme="majorBidi"/>
                <w:sz w:val="20"/>
              </w:rPr>
              <w:t>GC/MS-MS</w:t>
            </w:r>
          </w:p>
        </w:tc>
        <w:tc>
          <w:tcPr>
            <w:tcW w:w="4677" w:type="dxa"/>
            <w:shd w:val="clear" w:color="auto" w:fill="auto"/>
            <w:noWrap/>
            <w:hideMark/>
          </w:tcPr>
          <w:p w14:paraId="409B745B" w14:textId="77777777" w:rsidR="00AF72C0" w:rsidRPr="00CC1808" w:rsidRDefault="00AF72C0" w:rsidP="00C87E40">
            <w:pPr>
              <w:pStyle w:val="TableIAMT"/>
              <w:spacing w:after="60"/>
              <w:rPr>
                <w:rFonts w:asciiTheme="majorBidi" w:eastAsia="Times New Roman" w:hAnsiTheme="majorBidi" w:cstheme="majorBidi"/>
                <w:color w:val="000000"/>
                <w:sz w:val="20"/>
                <w:lang w:eastAsia="en-US"/>
              </w:rPr>
            </w:pPr>
            <w:r w:rsidRPr="00CC1808">
              <w:rPr>
                <w:rFonts w:asciiTheme="majorBidi" w:hAnsiTheme="majorBidi" w:cstheme="majorBidi"/>
                <w:sz w:val="20"/>
              </w:rPr>
              <w:t>o,p-DDT; p,p-DDD; p,p-DDE; p,p-DDT; alpha-Endosulfan; beta-Endosulfan; alpha-HCH; beta-HCH; gamma-HCH (Lindane); Hexachlorobenzene (HCB); Pentachloronitrobenzene</w:t>
            </w:r>
          </w:p>
        </w:tc>
        <w:tc>
          <w:tcPr>
            <w:tcW w:w="851" w:type="dxa"/>
            <w:shd w:val="clear" w:color="auto" w:fill="auto"/>
            <w:noWrap/>
            <w:hideMark/>
          </w:tcPr>
          <w:p w14:paraId="26CBA46C" w14:textId="77777777" w:rsidR="00AF72C0" w:rsidRPr="00CC1808" w:rsidRDefault="00AF72C0" w:rsidP="00C87E40">
            <w:pPr>
              <w:pStyle w:val="TableIAMT"/>
              <w:spacing w:after="60"/>
              <w:rPr>
                <w:rFonts w:asciiTheme="majorBidi" w:eastAsia="Times New Roman" w:hAnsiTheme="majorBidi" w:cstheme="majorBidi"/>
                <w:color w:val="000000"/>
                <w:sz w:val="20"/>
                <w:lang w:eastAsia="en-US"/>
              </w:rPr>
            </w:pPr>
            <w:r w:rsidRPr="00CC1808">
              <w:rPr>
                <w:rFonts w:asciiTheme="majorBidi" w:eastAsia="Times New Roman" w:hAnsiTheme="majorBidi" w:cstheme="majorBidi"/>
                <w:color w:val="000000"/>
                <w:sz w:val="20"/>
                <w:lang w:eastAsia="en-US"/>
              </w:rPr>
              <w:t>0.05</w:t>
            </w:r>
          </w:p>
        </w:tc>
      </w:tr>
      <w:tr w:rsidR="00AF72C0" w:rsidRPr="00CC1808" w14:paraId="702C19A8" w14:textId="77777777" w:rsidTr="00C87E40">
        <w:trPr>
          <w:trHeight w:val="20"/>
        </w:trPr>
        <w:tc>
          <w:tcPr>
            <w:tcW w:w="1555" w:type="dxa"/>
            <w:vMerge/>
            <w:tcBorders>
              <w:bottom w:val="single" w:sz="4" w:space="0" w:color="auto"/>
            </w:tcBorders>
          </w:tcPr>
          <w:p w14:paraId="6A072052" w14:textId="77777777" w:rsidR="00AF72C0" w:rsidRPr="00CC1808" w:rsidRDefault="00AF72C0" w:rsidP="00C87E40">
            <w:pPr>
              <w:pStyle w:val="TableIAMT"/>
              <w:spacing w:after="60"/>
              <w:rPr>
                <w:rFonts w:asciiTheme="majorBidi" w:hAnsiTheme="majorBidi" w:cstheme="majorBidi"/>
                <w:sz w:val="20"/>
              </w:rPr>
            </w:pPr>
          </w:p>
        </w:tc>
        <w:tc>
          <w:tcPr>
            <w:tcW w:w="1275" w:type="dxa"/>
            <w:tcBorders>
              <w:bottom w:val="single" w:sz="4" w:space="0" w:color="auto"/>
            </w:tcBorders>
          </w:tcPr>
          <w:p w14:paraId="2E6FC9A0" w14:textId="018CA40A" w:rsidR="00AF72C0" w:rsidRPr="00CC1808" w:rsidRDefault="00AF72C0" w:rsidP="00327DDD">
            <w:pPr>
              <w:pStyle w:val="TableIAMT"/>
              <w:spacing w:after="60"/>
              <w:rPr>
                <w:rFonts w:asciiTheme="majorBidi" w:hAnsiTheme="majorBidi" w:cstheme="majorBidi"/>
                <w:sz w:val="20"/>
              </w:rPr>
            </w:pPr>
            <w:r w:rsidRPr="00CC1808">
              <w:rPr>
                <w:rFonts w:asciiTheme="majorBidi" w:hAnsiTheme="majorBidi" w:cstheme="majorBidi"/>
                <w:sz w:val="20"/>
              </w:rPr>
              <w:t xml:space="preserve">Method 5 </w:t>
            </w:r>
            <w:hyperlink w:anchor="_ENREF_25" w:tooltip="16308:2017-09, 2017 #1116" w:history="1">
              <w:r w:rsidR="00327DDD" w:rsidRPr="00CC1808">
                <w:rPr>
                  <w:rFonts w:asciiTheme="majorBidi" w:hAnsiTheme="majorBidi" w:cstheme="majorBidi"/>
                  <w:sz w:val="20"/>
                </w:rPr>
                <w:fldChar w:fldCharType="begin"/>
              </w:r>
              <w:r w:rsidR="00327DDD">
                <w:rPr>
                  <w:rFonts w:asciiTheme="majorBidi" w:hAnsiTheme="majorBidi" w:cstheme="majorBidi"/>
                  <w:sz w:val="20"/>
                </w:rPr>
                <w:instrText xml:space="preserve"> ADDIN EN.CITE &lt;EndNote&gt;&lt;Cite&gt;&lt;Author&gt;16308:2017-09&lt;/Author&gt;&lt;Year&gt;2017&lt;/Year&gt;&lt;RecNum&gt;1116&lt;/RecNum&gt;&lt;DisplayText&gt;&lt;style face="superscript"&gt;25&lt;/style&gt;&lt;/DisplayText&gt;&lt;record&gt;&lt;rec-number&gt;1116&lt;/rec-number&gt;&lt;foreign-keys&gt;&lt;key app="EN" db-id="fdztpwfswd92x3epzwdv55sg5srtsr9ssxfs" timestamp="1655066917"&gt;1116&lt;/key&gt;&lt;/foreign-keys&gt;&lt;ref-type name="Journal Article"&gt;17&lt;/ref-type&gt;&lt;contributors&gt;&lt;authors&gt;&lt;author&gt;DIN ISO 16308:2017-09&lt;/author&gt;&lt;/authors&gt;&lt;/contributors&gt;&lt;titles&gt;&lt;title&gt;Water quality - Determination of glyphosate and AMPA - Method using high performance liquid chromatography (HPLC) with tandem mass spectrometric detection (ISO 16308:2014)&lt;/title&gt;&lt;/titles&gt;&lt;dates&gt;&lt;year&gt;2017&lt;/year&gt;&lt;/dates&gt;&lt;urls&gt;&lt;/urls&gt;&lt;/record&gt;&lt;/Cite&gt;&lt;/EndNote&gt;</w:instrText>
              </w:r>
              <w:r w:rsidR="00327DDD" w:rsidRPr="00CC1808">
                <w:rPr>
                  <w:rFonts w:asciiTheme="majorBidi" w:hAnsiTheme="majorBidi" w:cstheme="majorBidi"/>
                  <w:sz w:val="20"/>
                </w:rPr>
                <w:fldChar w:fldCharType="separate"/>
              </w:r>
              <w:r w:rsidR="00327DDD" w:rsidRPr="00327DDD">
                <w:rPr>
                  <w:rFonts w:asciiTheme="majorBidi" w:hAnsiTheme="majorBidi" w:cstheme="majorBidi"/>
                  <w:noProof/>
                  <w:sz w:val="20"/>
                  <w:vertAlign w:val="superscript"/>
                </w:rPr>
                <w:t>25</w:t>
              </w:r>
              <w:r w:rsidR="00327DDD" w:rsidRPr="00CC1808">
                <w:rPr>
                  <w:rFonts w:asciiTheme="majorBidi" w:hAnsiTheme="majorBidi" w:cstheme="majorBidi"/>
                  <w:sz w:val="20"/>
                </w:rPr>
                <w:fldChar w:fldCharType="end"/>
              </w:r>
            </w:hyperlink>
          </w:p>
        </w:tc>
        <w:tc>
          <w:tcPr>
            <w:tcW w:w="1418" w:type="dxa"/>
            <w:tcBorders>
              <w:bottom w:val="single" w:sz="4" w:space="0" w:color="auto"/>
            </w:tcBorders>
          </w:tcPr>
          <w:p w14:paraId="1196BED1" w14:textId="77777777" w:rsidR="00AF72C0" w:rsidRPr="00CC1808" w:rsidRDefault="00AF72C0" w:rsidP="00C87E40">
            <w:pPr>
              <w:pStyle w:val="TableIAMT"/>
              <w:spacing w:after="60"/>
              <w:rPr>
                <w:rFonts w:asciiTheme="majorBidi" w:hAnsiTheme="majorBidi" w:cstheme="majorBidi"/>
                <w:sz w:val="20"/>
              </w:rPr>
            </w:pPr>
            <w:r w:rsidRPr="00CC1808">
              <w:rPr>
                <w:rFonts w:asciiTheme="majorBidi" w:hAnsiTheme="majorBidi" w:cstheme="majorBidi"/>
                <w:sz w:val="20"/>
              </w:rPr>
              <w:t>HPLC/MS-MS</w:t>
            </w:r>
          </w:p>
        </w:tc>
        <w:tc>
          <w:tcPr>
            <w:tcW w:w="4677" w:type="dxa"/>
            <w:tcBorders>
              <w:bottom w:val="single" w:sz="4" w:space="0" w:color="auto"/>
            </w:tcBorders>
            <w:shd w:val="clear" w:color="auto" w:fill="auto"/>
            <w:noWrap/>
            <w:hideMark/>
          </w:tcPr>
          <w:p w14:paraId="5F231A89" w14:textId="77777777" w:rsidR="00AF72C0" w:rsidRPr="00CC1808" w:rsidRDefault="00AF72C0" w:rsidP="00C87E40">
            <w:pPr>
              <w:pStyle w:val="TableIAMT"/>
              <w:spacing w:after="60"/>
              <w:rPr>
                <w:rFonts w:asciiTheme="majorBidi" w:eastAsia="Times New Roman" w:hAnsiTheme="majorBidi" w:cstheme="majorBidi"/>
                <w:color w:val="000000"/>
                <w:sz w:val="20"/>
                <w:lang w:eastAsia="en-US"/>
              </w:rPr>
            </w:pPr>
            <w:r w:rsidRPr="00CC1808">
              <w:rPr>
                <w:rFonts w:asciiTheme="majorBidi" w:hAnsiTheme="majorBidi" w:cstheme="majorBidi"/>
                <w:sz w:val="20"/>
              </w:rPr>
              <w:t>Glyphosate; AMPA</w:t>
            </w:r>
          </w:p>
        </w:tc>
        <w:tc>
          <w:tcPr>
            <w:tcW w:w="851" w:type="dxa"/>
            <w:tcBorders>
              <w:bottom w:val="single" w:sz="4" w:space="0" w:color="auto"/>
            </w:tcBorders>
            <w:shd w:val="clear" w:color="auto" w:fill="auto"/>
            <w:noWrap/>
            <w:hideMark/>
          </w:tcPr>
          <w:p w14:paraId="60BDE5F7" w14:textId="77777777" w:rsidR="00AF72C0" w:rsidRPr="00CC1808" w:rsidRDefault="00AF72C0" w:rsidP="00C87E40">
            <w:pPr>
              <w:pStyle w:val="TableIAMT"/>
              <w:spacing w:after="60"/>
              <w:rPr>
                <w:rFonts w:asciiTheme="majorBidi" w:eastAsia="Times New Roman" w:hAnsiTheme="majorBidi" w:cstheme="majorBidi"/>
                <w:color w:val="000000"/>
                <w:sz w:val="20"/>
                <w:lang w:eastAsia="en-US"/>
              </w:rPr>
            </w:pPr>
            <w:r w:rsidRPr="00CC1808">
              <w:rPr>
                <w:rFonts w:asciiTheme="majorBidi" w:eastAsia="Times New Roman" w:hAnsiTheme="majorBidi" w:cstheme="majorBidi"/>
                <w:color w:val="000000"/>
                <w:sz w:val="20"/>
                <w:lang w:eastAsia="en-US"/>
              </w:rPr>
              <w:t>0.01</w:t>
            </w:r>
          </w:p>
        </w:tc>
      </w:tr>
      <w:tr w:rsidR="00AF72C0" w:rsidRPr="00CC1808" w14:paraId="0B11DA1B" w14:textId="77777777" w:rsidTr="00C87E40">
        <w:trPr>
          <w:trHeight w:val="20"/>
        </w:trPr>
        <w:tc>
          <w:tcPr>
            <w:tcW w:w="1555" w:type="dxa"/>
            <w:vMerge w:val="restart"/>
            <w:tcBorders>
              <w:top w:val="single" w:sz="4" w:space="0" w:color="auto"/>
            </w:tcBorders>
          </w:tcPr>
          <w:p w14:paraId="66E13592" w14:textId="77777777" w:rsidR="00AF72C0" w:rsidRPr="00CC1808" w:rsidRDefault="00AF72C0" w:rsidP="00C87E40">
            <w:pPr>
              <w:pStyle w:val="TableIAMT"/>
              <w:spacing w:after="60"/>
              <w:rPr>
                <w:rFonts w:asciiTheme="majorBidi" w:hAnsiTheme="majorBidi" w:cstheme="majorBidi"/>
                <w:sz w:val="20"/>
              </w:rPr>
            </w:pPr>
            <w:r w:rsidRPr="00CC1808">
              <w:rPr>
                <w:rFonts w:asciiTheme="majorBidi" w:hAnsiTheme="majorBidi" w:cstheme="majorBidi"/>
                <w:sz w:val="20"/>
              </w:rPr>
              <w:lastRenderedPageBreak/>
              <w:t>Pharmaceutical, hormones and EDC</w:t>
            </w:r>
          </w:p>
        </w:tc>
        <w:tc>
          <w:tcPr>
            <w:tcW w:w="1275" w:type="dxa"/>
            <w:vMerge w:val="restart"/>
            <w:tcBorders>
              <w:top w:val="single" w:sz="4" w:space="0" w:color="auto"/>
            </w:tcBorders>
          </w:tcPr>
          <w:p w14:paraId="68D0FF79" w14:textId="4D6D7EC3" w:rsidR="00AF72C0" w:rsidRPr="00CC1808" w:rsidRDefault="00AF72C0" w:rsidP="00327DDD">
            <w:pPr>
              <w:pStyle w:val="TableIAMT"/>
              <w:spacing w:after="60"/>
              <w:rPr>
                <w:rFonts w:asciiTheme="majorBidi" w:hAnsiTheme="majorBidi" w:cstheme="majorBidi"/>
                <w:sz w:val="20"/>
              </w:rPr>
            </w:pPr>
            <w:r w:rsidRPr="00CC1808">
              <w:rPr>
                <w:rFonts w:asciiTheme="majorBidi" w:hAnsiTheme="majorBidi" w:cstheme="majorBidi"/>
                <w:sz w:val="20"/>
              </w:rPr>
              <w:t xml:space="preserve">Method 3 </w:t>
            </w:r>
            <w:hyperlink w:anchor="_ENREF_26" w:tooltip="German National Standard, 2017 #1114" w:history="1">
              <w:r w:rsidR="00327DDD" w:rsidRPr="00CC1808">
                <w:rPr>
                  <w:rFonts w:asciiTheme="majorBidi" w:hAnsiTheme="majorBidi" w:cstheme="majorBidi"/>
                  <w:sz w:val="20"/>
                </w:rPr>
                <w:fldChar w:fldCharType="begin"/>
              </w:r>
              <w:r w:rsidR="00327DDD">
                <w:rPr>
                  <w:rFonts w:asciiTheme="majorBidi" w:hAnsiTheme="majorBidi" w:cstheme="majorBidi"/>
                  <w:sz w:val="20"/>
                </w:rPr>
                <w:instrText xml:space="preserve"> ADDIN EN.CITE &lt;EndNote&gt;&lt;Cite&gt;&lt;Author&gt;German National Standard&lt;/Author&gt;&lt;Year&gt;2017&lt;/Year&gt;&lt;RecNum&gt;1114&lt;/RecNum&gt;&lt;DisplayText&gt;&lt;style face="superscript"&gt;26&lt;/style&gt;&lt;/DisplayText&gt;&lt;record&gt;&lt;rec-number&gt;1114&lt;/rec-number&gt;&lt;foreign-keys&gt;&lt;key app="EN" db-id="fdztpwfswd92x3epzwdv55sg5srtsr9ssxfs" timestamp="1655066689"&gt;1114&lt;/key&gt;&lt;/foreign-keys&gt;&lt;ref-type name="Journal Article"&gt;17&lt;/ref-type&gt;&lt;contributors&gt;&lt;authors&gt;&lt;author&gt;German National Standard,&lt;/author&gt;&lt;/authors&gt;&lt;/contributors&gt;&lt;titles&gt;&lt;title&gt;DIN 38407-47: Determination of selected active pharmaceutical ingredients and other organic substances in water and waste water - Method using high performance liquid chromatography and mass spectrometric detection (HPLC-MS/MS or -HRMS) after direct injection (F 47)&lt;/title&gt;&lt;/titles&gt;&lt;dates&gt;&lt;year&gt;2017&lt;/year&gt;&lt;/dates&gt;&lt;urls&gt;&lt;/urls&gt;&lt;/record&gt;&lt;/Cite&gt;&lt;/EndNote&gt;</w:instrText>
              </w:r>
              <w:r w:rsidR="00327DDD" w:rsidRPr="00CC1808">
                <w:rPr>
                  <w:rFonts w:asciiTheme="majorBidi" w:hAnsiTheme="majorBidi" w:cstheme="majorBidi"/>
                  <w:sz w:val="20"/>
                </w:rPr>
                <w:fldChar w:fldCharType="separate"/>
              </w:r>
              <w:r w:rsidR="00327DDD" w:rsidRPr="00327DDD">
                <w:rPr>
                  <w:rFonts w:asciiTheme="majorBidi" w:hAnsiTheme="majorBidi" w:cstheme="majorBidi"/>
                  <w:noProof/>
                  <w:sz w:val="20"/>
                  <w:vertAlign w:val="superscript"/>
                </w:rPr>
                <w:t>26</w:t>
              </w:r>
              <w:r w:rsidR="00327DDD" w:rsidRPr="00CC1808">
                <w:rPr>
                  <w:rFonts w:asciiTheme="majorBidi" w:hAnsiTheme="majorBidi" w:cstheme="majorBidi"/>
                  <w:sz w:val="20"/>
                </w:rPr>
                <w:fldChar w:fldCharType="end"/>
              </w:r>
            </w:hyperlink>
          </w:p>
        </w:tc>
        <w:tc>
          <w:tcPr>
            <w:tcW w:w="1418" w:type="dxa"/>
            <w:vMerge w:val="restart"/>
            <w:tcBorders>
              <w:top w:val="single" w:sz="4" w:space="0" w:color="auto"/>
            </w:tcBorders>
          </w:tcPr>
          <w:p w14:paraId="34E5B234" w14:textId="77777777" w:rsidR="00AF72C0" w:rsidRPr="00CC1808" w:rsidRDefault="00AF72C0" w:rsidP="00C87E40">
            <w:pPr>
              <w:pStyle w:val="TableIAMT"/>
              <w:spacing w:after="60"/>
              <w:rPr>
                <w:rFonts w:asciiTheme="majorBidi" w:hAnsiTheme="majorBidi" w:cstheme="majorBidi"/>
                <w:sz w:val="20"/>
              </w:rPr>
            </w:pPr>
            <w:r w:rsidRPr="00CC1808">
              <w:rPr>
                <w:rFonts w:asciiTheme="majorBidi" w:hAnsiTheme="majorBidi" w:cstheme="majorBidi"/>
                <w:sz w:val="20"/>
              </w:rPr>
              <w:t>HPLC/MS-MS</w:t>
            </w:r>
          </w:p>
        </w:tc>
        <w:tc>
          <w:tcPr>
            <w:tcW w:w="4677" w:type="dxa"/>
            <w:tcBorders>
              <w:top w:val="single" w:sz="4" w:space="0" w:color="auto"/>
            </w:tcBorders>
            <w:shd w:val="clear" w:color="auto" w:fill="auto"/>
            <w:noWrap/>
            <w:hideMark/>
          </w:tcPr>
          <w:p w14:paraId="6AF24849" w14:textId="77777777" w:rsidR="00AF72C0" w:rsidRPr="00CC1808" w:rsidRDefault="00AF72C0" w:rsidP="00C87E40">
            <w:pPr>
              <w:pStyle w:val="TableIAMT"/>
              <w:spacing w:after="60"/>
              <w:rPr>
                <w:rFonts w:asciiTheme="majorBidi" w:eastAsia="Times New Roman" w:hAnsiTheme="majorBidi" w:cstheme="majorBidi"/>
                <w:color w:val="000000"/>
                <w:sz w:val="20"/>
                <w:lang w:eastAsia="en-US"/>
              </w:rPr>
            </w:pPr>
            <w:r w:rsidRPr="00CC1808">
              <w:rPr>
                <w:rFonts w:asciiTheme="majorBidi" w:hAnsiTheme="majorBidi" w:cstheme="majorBidi"/>
                <w:sz w:val="20"/>
              </w:rPr>
              <w:t>Amoxicillin</w:t>
            </w:r>
          </w:p>
        </w:tc>
        <w:tc>
          <w:tcPr>
            <w:tcW w:w="851" w:type="dxa"/>
            <w:tcBorders>
              <w:top w:val="single" w:sz="4" w:space="0" w:color="auto"/>
            </w:tcBorders>
            <w:shd w:val="clear" w:color="auto" w:fill="auto"/>
            <w:noWrap/>
            <w:hideMark/>
          </w:tcPr>
          <w:p w14:paraId="6BCBF8BA" w14:textId="77777777" w:rsidR="00AF72C0" w:rsidRPr="00CC1808" w:rsidRDefault="00AF72C0" w:rsidP="00C87E40">
            <w:pPr>
              <w:pStyle w:val="TableIAMT"/>
              <w:spacing w:after="60"/>
              <w:rPr>
                <w:rFonts w:asciiTheme="majorBidi" w:eastAsia="Times New Roman" w:hAnsiTheme="majorBidi" w:cstheme="majorBidi"/>
                <w:color w:val="000000"/>
                <w:sz w:val="20"/>
                <w:lang w:eastAsia="en-US"/>
              </w:rPr>
            </w:pPr>
            <w:r w:rsidRPr="00CC1808">
              <w:rPr>
                <w:rFonts w:asciiTheme="majorBidi" w:eastAsia="Times New Roman" w:hAnsiTheme="majorBidi" w:cstheme="majorBidi"/>
                <w:color w:val="000000"/>
                <w:sz w:val="20"/>
                <w:lang w:eastAsia="en-US"/>
              </w:rPr>
              <w:t>0.25</w:t>
            </w:r>
          </w:p>
        </w:tc>
      </w:tr>
      <w:tr w:rsidR="00AF72C0" w:rsidRPr="00CC1808" w14:paraId="50860480" w14:textId="77777777" w:rsidTr="00C87E40">
        <w:trPr>
          <w:trHeight w:val="20"/>
        </w:trPr>
        <w:tc>
          <w:tcPr>
            <w:tcW w:w="1555" w:type="dxa"/>
            <w:vMerge/>
          </w:tcPr>
          <w:p w14:paraId="46E8EBE4" w14:textId="77777777" w:rsidR="00AF72C0" w:rsidRPr="00CC1808" w:rsidRDefault="00AF72C0" w:rsidP="00C87E40">
            <w:pPr>
              <w:pStyle w:val="TableIAMT"/>
              <w:spacing w:after="60"/>
              <w:rPr>
                <w:rFonts w:asciiTheme="majorBidi" w:hAnsiTheme="majorBidi" w:cstheme="majorBidi"/>
                <w:sz w:val="20"/>
              </w:rPr>
            </w:pPr>
          </w:p>
        </w:tc>
        <w:tc>
          <w:tcPr>
            <w:tcW w:w="1275" w:type="dxa"/>
            <w:vMerge/>
          </w:tcPr>
          <w:p w14:paraId="70AE5880" w14:textId="77777777" w:rsidR="00AF72C0" w:rsidRPr="00CC1808" w:rsidRDefault="00AF72C0" w:rsidP="00C87E40">
            <w:pPr>
              <w:pStyle w:val="TableIAMT"/>
              <w:spacing w:after="60"/>
              <w:rPr>
                <w:rFonts w:asciiTheme="majorBidi" w:hAnsiTheme="majorBidi" w:cstheme="majorBidi"/>
                <w:sz w:val="20"/>
              </w:rPr>
            </w:pPr>
          </w:p>
        </w:tc>
        <w:tc>
          <w:tcPr>
            <w:tcW w:w="1418" w:type="dxa"/>
            <w:vMerge/>
          </w:tcPr>
          <w:p w14:paraId="6B861C0F" w14:textId="77777777" w:rsidR="00AF72C0" w:rsidRPr="00CC1808" w:rsidRDefault="00AF72C0" w:rsidP="00C87E40">
            <w:pPr>
              <w:pStyle w:val="TableIAMT"/>
              <w:spacing w:after="60"/>
              <w:rPr>
                <w:rFonts w:asciiTheme="majorBidi" w:hAnsiTheme="majorBidi" w:cstheme="majorBidi"/>
                <w:sz w:val="20"/>
              </w:rPr>
            </w:pPr>
          </w:p>
        </w:tc>
        <w:tc>
          <w:tcPr>
            <w:tcW w:w="4677" w:type="dxa"/>
            <w:shd w:val="clear" w:color="auto" w:fill="auto"/>
            <w:noWrap/>
            <w:hideMark/>
          </w:tcPr>
          <w:p w14:paraId="12EF6B81" w14:textId="77777777" w:rsidR="00AF72C0" w:rsidRPr="00CC1808" w:rsidRDefault="00AF72C0" w:rsidP="00C87E40">
            <w:pPr>
              <w:pStyle w:val="TableIAMT"/>
              <w:spacing w:after="60"/>
              <w:rPr>
                <w:rFonts w:asciiTheme="majorBidi" w:eastAsia="Times New Roman" w:hAnsiTheme="majorBidi" w:cstheme="majorBidi"/>
                <w:color w:val="000000"/>
                <w:sz w:val="20"/>
                <w:lang w:eastAsia="en-US"/>
              </w:rPr>
            </w:pPr>
            <w:r w:rsidRPr="00CC1808">
              <w:rPr>
                <w:rFonts w:asciiTheme="majorBidi" w:hAnsiTheme="majorBidi" w:cstheme="majorBidi"/>
                <w:sz w:val="20"/>
              </w:rPr>
              <w:t>Candesartan; Carbamazepine; Diclofenac</w:t>
            </w:r>
          </w:p>
          <w:p w14:paraId="05FBF7AD" w14:textId="77777777" w:rsidR="00AF72C0" w:rsidRPr="00CC1808" w:rsidRDefault="00AF72C0" w:rsidP="00C87E40">
            <w:pPr>
              <w:pStyle w:val="TableIAMT"/>
              <w:spacing w:after="60"/>
              <w:rPr>
                <w:rFonts w:asciiTheme="majorBidi" w:eastAsia="Times New Roman" w:hAnsiTheme="majorBidi" w:cstheme="majorBidi"/>
                <w:color w:val="000000"/>
                <w:sz w:val="20"/>
                <w:lang w:eastAsia="en-US"/>
              </w:rPr>
            </w:pPr>
            <w:r w:rsidRPr="00CC1808">
              <w:rPr>
                <w:rFonts w:asciiTheme="majorBidi" w:hAnsiTheme="majorBidi" w:cstheme="majorBidi"/>
                <w:sz w:val="20"/>
              </w:rPr>
              <w:t>Hydrochlorothiazide; Ibuprofen</w:t>
            </w:r>
          </w:p>
          <w:p w14:paraId="2E596A16" w14:textId="77777777" w:rsidR="00AF72C0" w:rsidRPr="00CC1808" w:rsidRDefault="00AF72C0" w:rsidP="00C87E40">
            <w:pPr>
              <w:pStyle w:val="TableIAMT"/>
              <w:spacing w:after="60"/>
              <w:rPr>
                <w:rFonts w:asciiTheme="majorBidi" w:eastAsia="Times New Roman" w:hAnsiTheme="majorBidi" w:cstheme="majorBidi"/>
                <w:color w:val="000000"/>
                <w:sz w:val="20"/>
                <w:lang w:eastAsia="en-US"/>
              </w:rPr>
            </w:pPr>
            <w:r w:rsidRPr="00CC1808">
              <w:rPr>
                <w:rFonts w:asciiTheme="majorBidi" w:hAnsiTheme="majorBidi" w:cstheme="majorBidi"/>
                <w:sz w:val="20"/>
              </w:rPr>
              <w:t>Irbesartan; Metoprolol; Paracetamol; Sulfamethoxazole</w:t>
            </w:r>
          </w:p>
        </w:tc>
        <w:tc>
          <w:tcPr>
            <w:tcW w:w="851" w:type="dxa"/>
            <w:shd w:val="clear" w:color="auto" w:fill="auto"/>
            <w:noWrap/>
            <w:hideMark/>
          </w:tcPr>
          <w:p w14:paraId="37479759" w14:textId="77777777" w:rsidR="00AF72C0" w:rsidRPr="00CC1808" w:rsidRDefault="00AF72C0" w:rsidP="00C87E40">
            <w:pPr>
              <w:pStyle w:val="TableIAMT"/>
              <w:spacing w:after="60"/>
              <w:rPr>
                <w:rFonts w:asciiTheme="majorBidi" w:eastAsia="Times New Roman" w:hAnsiTheme="majorBidi" w:cstheme="majorBidi"/>
                <w:color w:val="000000"/>
                <w:sz w:val="20"/>
                <w:lang w:eastAsia="en-US"/>
              </w:rPr>
            </w:pPr>
            <w:r w:rsidRPr="00CC1808">
              <w:rPr>
                <w:rFonts w:asciiTheme="majorBidi" w:eastAsia="Times New Roman" w:hAnsiTheme="majorBidi" w:cstheme="majorBidi"/>
                <w:color w:val="000000"/>
                <w:sz w:val="20"/>
                <w:lang w:eastAsia="en-US"/>
              </w:rPr>
              <w:t>0.05</w:t>
            </w:r>
          </w:p>
        </w:tc>
      </w:tr>
      <w:tr w:rsidR="00AF72C0" w:rsidRPr="00CC1808" w14:paraId="05A311CD" w14:textId="77777777" w:rsidTr="00C87E40">
        <w:trPr>
          <w:trHeight w:val="70"/>
        </w:trPr>
        <w:tc>
          <w:tcPr>
            <w:tcW w:w="1555" w:type="dxa"/>
            <w:vMerge/>
          </w:tcPr>
          <w:p w14:paraId="4067942B" w14:textId="77777777" w:rsidR="00AF72C0" w:rsidRPr="00CC1808" w:rsidRDefault="00AF72C0" w:rsidP="00C87E40">
            <w:pPr>
              <w:pStyle w:val="TableIAMT"/>
              <w:spacing w:after="60"/>
              <w:rPr>
                <w:rFonts w:asciiTheme="majorBidi" w:hAnsiTheme="majorBidi" w:cstheme="majorBidi"/>
                <w:sz w:val="20"/>
              </w:rPr>
            </w:pPr>
          </w:p>
        </w:tc>
        <w:tc>
          <w:tcPr>
            <w:tcW w:w="1275" w:type="dxa"/>
            <w:vMerge w:val="restart"/>
          </w:tcPr>
          <w:p w14:paraId="60ABFE26" w14:textId="0464AFDA" w:rsidR="00AF72C0" w:rsidRPr="00CC1808" w:rsidRDefault="00AF72C0" w:rsidP="00327DDD">
            <w:pPr>
              <w:pStyle w:val="TableIAMT"/>
              <w:spacing w:after="60"/>
              <w:rPr>
                <w:rFonts w:asciiTheme="majorBidi" w:hAnsiTheme="majorBidi" w:cstheme="majorBidi"/>
                <w:sz w:val="20"/>
              </w:rPr>
            </w:pPr>
            <w:r w:rsidRPr="00CC1808">
              <w:rPr>
                <w:rFonts w:asciiTheme="majorBidi" w:hAnsiTheme="majorBidi" w:cstheme="majorBidi"/>
                <w:sz w:val="20"/>
              </w:rPr>
              <w:t xml:space="preserve">Method 2 </w:t>
            </w:r>
            <w:hyperlink w:anchor="_ENREF_21" w:tooltip="Valls-Cantenys, 2016 #969" w:history="1">
              <w:r w:rsidR="00327DDD" w:rsidRPr="00CC1808">
                <w:rPr>
                  <w:rFonts w:asciiTheme="majorBidi" w:hAnsiTheme="majorBidi" w:cstheme="majorBidi"/>
                  <w:sz w:val="20"/>
                </w:rPr>
                <w:fldChar w:fldCharType="begin"/>
              </w:r>
              <w:r w:rsidR="00327DDD">
                <w:rPr>
                  <w:rFonts w:asciiTheme="majorBidi" w:hAnsiTheme="majorBidi" w:cstheme="majorBidi"/>
                  <w:sz w:val="20"/>
                </w:rPr>
                <w:instrText xml:space="preserve"> ADDIN EN.CITE &lt;EndNote&gt;&lt;Cite&gt;&lt;Author&gt;Valls-Cantenys&lt;/Author&gt;&lt;Year&gt;2016&lt;/Year&gt;&lt;RecNum&gt;969&lt;/RecNum&gt;&lt;DisplayText&gt;&lt;style face="superscript"&gt;21&lt;/style&gt;&lt;/DisplayText&gt;&lt;record&gt;&lt;rec-number&gt;969&lt;/rec-number&gt;&lt;foreign-keys&gt;&lt;key app="EN" db-id="fdztpwfswd92x3epzwdv55sg5srtsr9ssxfs" timestamp="1632232879"&gt;969&lt;/key&gt;&lt;/foreign-keys&gt;&lt;ref-type name="Journal Article"&gt;17&lt;/ref-type&gt;&lt;contributors&gt;&lt;authors&gt;&lt;author&gt;Valls-Cantenys, Carme&lt;/author&gt;&lt;author&gt;Scheurer, Marco&lt;/author&gt;&lt;author&gt;Iglesias, Mònica&lt;/author&gt;&lt;author&gt;Sacher, Frank&lt;/author&gt;&lt;author&gt;Brauch, Heinz-Jürgen&lt;/author&gt;&lt;author&gt;Salvadó, Victoria&lt;/author&gt;&lt;/authors&gt;&lt;/contributors&gt;&lt;titles&gt;&lt;title&gt;A sensitive multi-residue method for the determination of 35 micropollutants including pharmaceuticals, iodinated contrast media and pesticides in water&lt;/title&gt;&lt;secondary-title&gt;Analytical and Bioanalytical Chemistry&lt;/secondary-title&gt;&lt;/titles&gt;&lt;periodical&gt;&lt;full-title&gt;Analytical and Bioanalytical Chemistry&lt;/full-title&gt;&lt;/periodical&gt;&lt;pages&gt;6189-6200&lt;/pages&gt;&lt;volume&gt;408&lt;/volume&gt;&lt;number&gt;22&lt;/number&gt;&lt;dates&gt;&lt;year&gt;2016&lt;/year&gt;&lt;pub-dates&gt;&lt;date&gt;2016/09/01&lt;/date&gt;&lt;/pub-dates&gt;&lt;/dates&gt;&lt;isbn&gt;1618-2650&lt;/isbn&gt;&lt;urls&gt;&lt;related-urls&gt;&lt;url&gt;https://doi.org/10.1007/s00216-016-9731-5&lt;/url&gt;&lt;/related-urls&gt;&lt;/urls&gt;&lt;electronic-resource-num&gt;10.1007/s00216-016-9731-5&lt;/electronic-resource-num&gt;&lt;/record&gt;&lt;/Cite&gt;&lt;/EndNote&gt;</w:instrText>
              </w:r>
              <w:r w:rsidR="00327DDD" w:rsidRPr="00CC1808">
                <w:rPr>
                  <w:rFonts w:asciiTheme="majorBidi" w:hAnsiTheme="majorBidi" w:cstheme="majorBidi"/>
                  <w:sz w:val="20"/>
                </w:rPr>
                <w:fldChar w:fldCharType="separate"/>
              </w:r>
              <w:r w:rsidR="00327DDD" w:rsidRPr="00327DDD">
                <w:rPr>
                  <w:rFonts w:asciiTheme="majorBidi" w:hAnsiTheme="majorBidi" w:cstheme="majorBidi"/>
                  <w:noProof/>
                  <w:sz w:val="20"/>
                  <w:vertAlign w:val="superscript"/>
                </w:rPr>
                <w:t>21</w:t>
              </w:r>
              <w:r w:rsidR="00327DDD" w:rsidRPr="00CC1808">
                <w:rPr>
                  <w:rFonts w:asciiTheme="majorBidi" w:hAnsiTheme="majorBidi" w:cstheme="majorBidi"/>
                  <w:sz w:val="20"/>
                </w:rPr>
                <w:fldChar w:fldCharType="end"/>
              </w:r>
            </w:hyperlink>
          </w:p>
        </w:tc>
        <w:tc>
          <w:tcPr>
            <w:tcW w:w="1418" w:type="dxa"/>
            <w:vMerge w:val="restart"/>
          </w:tcPr>
          <w:p w14:paraId="4141F16A" w14:textId="77777777" w:rsidR="00AF72C0" w:rsidRPr="00CC1808" w:rsidRDefault="00AF72C0" w:rsidP="00C87E40">
            <w:pPr>
              <w:pStyle w:val="TableIAMT"/>
              <w:spacing w:after="60"/>
              <w:rPr>
                <w:rFonts w:asciiTheme="majorBidi" w:hAnsiTheme="majorBidi" w:cstheme="majorBidi"/>
                <w:sz w:val="20"/>
              </w:rPr>
            </w:pPr>
            <w:r w:rsidRPr="00CC1808">
              <w:rPr>
                <w:rFonts w:asciiTheme="majorBidi" w:hAnsiTheme="majorBidi" w:cstheme="majorBidi"/>
                <w:sz w:val="20"/>
              </w:rPr>
              <w:t>GC/MS-MS</w:t>
            </w:r>
          </w:p>
        </w:tc>
        <w:tc>
          <w:tcPr>
            <w:tcW w:w="4677" w:type="dxa"/>
            <w:shd w:val="clear" w:color="auto" w:fill="auto"/>
            <w:noWrap/>
            <w:hideMark/>
          </w:tcPr>
          <w:p w14:paraId="19D741C8" w14:textId="77777777" w:rsidR="00AF72C0" w:rsidRPr="00CC1808" w:rsidRDefault="00AF72C0" w:rsidP="00C87E40">
            <w:pPr>
              <w:pStyle w:val="TableIAMT"/>
              <w:spacing w:after="60"/>
              <w:rPr>
                <w:rFonts w:asciiTheme="majorBidi" w:eastAsia="Times New Roman" w:hAnsiTheme="majorBidi" w:cstheme="majorBidi"/>
                <w:color w:val="000000"/>
                <w:sz w:val="20"/>
                <w:lang w:eastAsia="en-US"/>
              </w:rPr>
            </w:pPr>
            <w:r w:rsidRPr="00CC1808">
              <w:rPr>
                <w:rFonts w:asciiTheme="majorBidi" w:hAnsiTheme="majorBidi" w:cstheme="majorBidi"/>
                <w:sz w:val="20"/>
              </w:rPr>
              <w:t>17-beta-estradiol; 17-alpha-ethinylestradiol, Estrone</w:t>
            </w:r>
          </w:p>
        </w:tc>
        <w:tc>
          <w:tcPr>
            <w:tcW w:w="851" w:type="dxa"/>
            <w:shd w:val="clear" w:color="auto" w:fill="auto"/>
            <w:noWrap/>
            <w:hideMark/>
          </w:tcPr>
          <w:p w14:paraId="72035A10" w14:textId="77777777" w:rsidR="00AF72C0" w:rsidRPr="00CC1808" w:rsidRDefault="00AF72C0" w:rsidP="00C87E40">
            <w:pPr>
              <w:pStyle w:val="TableIAMT"/>
              <w:spacing w:after="60"/>
              <w:rPr>
                <w:rFonts w:asciiTheme="majorBidi" w:eastAsia="Times New Roman" w:hAnsiTheme="majorBidi" w:cstheme="majorBidi"/>
                <w:color w:val="000000"/>
                <w:sz w:val="20"/>
                <w:lang w:eastAsia="en-US"/>
              </w:rPr>
            </w:pPr>
            <w:r w:rsidRPr="00CC1808">
              <w:rPr>
                <w:rFonts w:asciiTheme="majorBidi" w:eastAsia="Times New Roman" w:hAnsiTheme="majorBidi" w:cstheme="majorBidi"/>
                <w:color w:val="000000"/>
                <w:sz w:val="20"/>
                <w:lang w:eastAsia="en-US"/>
              </w:rPr>
              <w:t>0.0005</w:t>
            </w:r>
          </w:p>
        </w:tc>
      </w:tr>
      <w:tr w:rsidR="00AF72C0" w:rsidRPr="00CC1808" w14:paraId="7E9D53D0" w14:textId="77777777" w:rsidTr="00C87E40">
        <w:trPr>
          <w:trHeight w:val="20"/>
        </w:trPr>
        <w:tc>
          <w:tcPr>
            <w:tcW w:w="1555" w:type="dxa"/>
            <w:vMerge/>
          </w:tcPr>
          <w:p w14:paraId="5BEE8DDC" w14:textId="77777777" w:rsidR="00AF72C0" w:rsidRPr="00CC1808" w:rsidRDefault="00AF72C0" w:rsidP="00C87E40">
            <w:pPr>
              <w:pStyle w:val="TableIAMT"/>
              <w:spacing w:after="60"/>
              <w:rPr>
                <w:rFonts w:asciiTheme="majorBidi" w:hAnsiTheme="majorBidi" w:cstheme="majorBidi"/>
                <w:sz w:val="20"/>
              </w:rPr>
            </w:pPr>
          </w:p>
        </w:tc>
        <w:tc>
          <w:tcPr>
            <w:tcW w:w="1275" w:type="dxa"/>
            <w:vMerge/>
          </w:tcPr>
          <w:p w14:paraId="69C50716" w14:textId="77777777" w:rsidR="00AF72C0" w:rsidRPr="00CC1808" w:rsidRDefault="00AF72C0" w:rsidP="00C87E40">
            <w:pPr>
              <w:pStyle w:val="TableIAMT"/>
              <w:spacing w:after="60"/>
              <w:rPr>
                <w:rFonts w:asciiTheme="majorBidi" w:hAnsiTheme="majorBidi" w:cstheme="majorBidi"/>
                <w:sz w:val="20"/>
              </w:rPr>
            </w:pPr>
          </w:p>
        </w:tc>
        <w:tc>
          <w:tcPr>
            <w:tcW w:w="1418" w:type="dxa"/>
            <w:vMerge/>
          </w:tcPr>
          <w:p w14:paraId="46ADD2D9" w14:textId="77777777" w:rsidR="00AF72C0" w:rsidRPr="00CC1808" w:rsidRDefault="00AF72C0" w:rsidP="00C87E40">
            <w:pPr>
              <w:pStyle w:val="TableIAMT"/>
              <w:spacing w:after="60"/>
              <w:rPr>
                <w:rFonts w:asciiTheme="majorBidi" w:hAnsiTheme="majorBidi" w:cstheme="majorBidi"/>
                <w:sz w:val="20"/>
              </w:rPr>
            </w:pPr>
          </w:p>
        </w:tc>
        <w:tc>
          <w:tcPr>
            <w:tcW w:w="4677" w:type="dxa"/>
            <w:shd w:val="clear" w:color="auto" w:fill="auto"/>
            <w:noWrap/>
            <w:hideMark/>
          </w:tcPr>
          <w:p w14:paraId="157EB257" w14:textId="77777777" w:rsidR="00AF72C0" w:rsidRPr="00CC1808" w:rsidRDefault="00AF72C0" w:rsidP="00C87E40">
            <w:pPr>
              <w:pStyle w:val="TableIAMT"/>
              <w:spacing w:after="60"/>
              <w:rPr>
                <w:rFonts w:asciiTheme="majorBidi" w:eastAsia="Times New Roman" w:hAnsiTheme="majorBidi" w:cstheme="majorBidi"/>
                <w:color w:val="000000"/>
                <w:sz w:val="20"/>
                <w:lang w:eastAsia="en-US"/>
              </w:rPr>
            </w:pPr>
            <w:r w:rsidRPr="00CC1808">
              <w:rPr>
                <w:rFonts w:asciiTheme="majorBidi" w:hAnsiTheme="majorBidi" w:cstheme="majorBidi"/>
                <w:sz w:val="20"/>
              </w:rPr>
              <w:t>Estriol, Mestranol, Norethisterone</w:t>
            </w:r>
          </w:p>
        </w:tc>
        <w:tc>
          <w:tcPr>
            <w:tcW w:w="851" w:type="dxa"/>
            <w:shd w:val="clear" w:color="auto" w:fill="auto"/>
            <w:noWrap/>
            <w:hideMark/>
          </w:tcPr>
          <w:p w14:paraId="388C6F79" w14:textId="77777777" w:rsidR="00AF72C0" w:rsidRPr="00CC1808" w:rsidRDefault="00AF72C0" w:rsidP="00C87E40">
            <w:pPr>
              <w:pStyle w:val="TableIAMT"/>
              <w:spacing w:after="60"/>
              <w:rPr>
                <w:rFonts w:asciiTheme="majorBidi" w:eastAsia="Times New Roman" w:hAnsiTheme="majorBidi" w:cstheme="majorBidi"/>
                <w:color w:val="000000"/>
                <w:sz w:val="20"/>
                <w:lang w:eastAsia="en-US"/>
              </w:rPr>
            </w:pPr>
            <w:r w:rsidRPr="00CC1808">
              <w:rPr>
                <w:rFonts w:asciiTheme="majorBidi" w:eastAsia="Times New Roman" w:hAnsiTheme="majorBidi" w:cstheme="majorBidi"/>
                <w:color w:val="000000"/>
                <w:sz w:val="20"/>
                <w:lang w:eastAsia="en-US"/>
              </w:rPr>
              <w:t>0.005</w:t>
            </w:r>
          </w:p>
        </w:tc>
      </w:tr>
      <w:tr w:rsidR="00AF72C0" w:rsidRPr="00CC1808" w14:paraId="198CEC17" w14:textId="77777777" w:rsidTr="00C87E40">
        <w:trPr>
          <w:trHeight w:val="20"/>
        </w:trPr>
        <w:tc>
          <w:tcPr>
            <w:tcW w:w="1555" w:type="dxa"/>
            <w:vMerge/>
          </w:tcPr>
          <w:p w14:paraId="74A5511D" w14:textId="77777777" w:rsidR="00AF72C0" w:rsidRPr="00CC1808" w:rsidRDefault="00AF72C0" w:rsidP="00C87E40">
            <w:pPr>
              <w:pStyle w:val="TableIAMT"/>
              <w:spacing w:after="60"/>
              <w:rPr>
                <w:rFonts w:asciiTheme="majorBidi" w:hAnsiTheme="majorBidi" w:cstheme="majorBidi"/>
                <w:sz w:val="20"/>
              </w:rPr>
            </w:pPr>
          </w:p>
        </w:tc>
        <w:tc>
          <w:tcPr>
            <w:tcW w:w="1275" w:type="dxa"/>
            <w:vMerge/>
          </w:tcPr>
          <w:p w14:paraId="0525BDCD" w14:textId="77777777" w:rsidR="00AF72C0" w:rsidRPr="00CC1808" w:rsidRDefault="00AF72C0" w:rsidP="00C87E40">
            <w:pPr>
              <w:pStyle w:val="TableIAMT"/>
              <w:spacing w:after="60"/>
              <w:rPr>
                <w:rFonts w:asciiTheme="majorBidi" w:hAnsiTheme="majorBidi" w:cstheme="majorBidi"/>
                <w:sz w:val="20"/>
              </w:rPr>
            </w:pPr>
          </w:p>
        </w:tc>
        <w:tc>
          <w:tcPr>
            <w:tcW w:w="1418" w:type="dxa"/>
            <w:vMerge/>
          </w:tcPr>
          <w:p w14:paraId="13EF031E" w14:textId="77777777" w:rsidR="00AF72C0" w:rsidRPr="00CC1808" w:rsidRDefault="00AF72C0" w:rsidP="00C87E40">
            <w:pPr>
              <w:pStyle w:val="TableIAMT"/>
              <w:spacing w:after="60"/>
              <w:rPr>
                <w:rFonts w:asciiTheme="majorBidi" w:hAnsiTheme="majorBidi" w:cstheme="majorBidi"/>
                <w:sz w:val="20"/>
              </w:rPr>
            </w:pPr>
          </w:p>
        </w:tc>
        <w:tc>
          <w:tcPr>
            <w:tcW w:w="4677" w:type="dxa"/>
            <w:shd w:val="clear" w:color="auto" w:fill="auto"/>
            <w:noWrap/>
            <w:hideMark/>
          </w:tcPr>
          <w:p w14:paraId="53575EBA" w14:textId="77777777" w:rsidR="00AF72C0" w:rsidRPr="00CC1808" w:rsidRDefault="00AF72C0" w:rsidP="00C87E40">
            <w:pPr>
              <w:pStyle w:val="TableIAMT"/>
              <w:spacing w:after="60"/>
              <w:rPr>
                <w:rFonts w:asciiTheme="majorBidi" w:eastAsia="Times New Roman" w:hAnsiTheme="majorBidi" w:cstheme="majorBidi"/>
                <w:color w:val="000000"/>
                <w:sz w:val="20"/>
                <w:lang w:eastAsia="en-US"/>
              </w:rPr>
            </w:pPr>
            <w:r w:rsidRPr="00CC1808">
              <w:rPr>
                <w:rFonts w:asciiTheme="majorBidi" w:hAnsiTheme="majorBidi" w:cstheme="majorBidi"/>
                <w:sz w:val="20"/>
              </w:rPr>
              <w:t>4-tert-octylphenol, Bisphenol A</w:t>
            </w:r>
          </w:p>
        </w:tc>
        <w:tc>
          <w:tcPr>
            <w:tcW w:w="851" w:type="dxa"/>
            <w:shd w:val="clear" w:color="auto" w:fill="auto"/>
            <w:noWrap/>
            <w:hideMark/>
          </w:tcPr>
          <w:p w14:paraId="59D9F4B0" w14:textId="77777777" w:rsidR="00AF72C0" w:rsidRPr="00CC1808" w:rsidRDefault="00AF72C0" w:rsidP="00C87E40">
            <w:pPr>
              <w:pStyle w:val="TableIAMT"/>
              <w:spacing w:after="60"/>
              <w:rPr>
                <w:rFonts w:asciiTheme="majorBidi" w:eastAsia="Times New Roman" w:hAnsiTheme="majorBidi" w:cstheme="majorBidi"/>
                <w:color w:val="000000"/>
                <w:sz w:val="20"/>
                <w:lang w:eastAsia="en-US"/>
              </w:rPr>
            </w:pPr>
            <w:r w:rsidRPr="00CC1808">
              <w:rPr>
                <w:rFonts w:asciiTheme="majorBidi" w:eastAsia="Times New Roman" w:hAnsiTheme="majorBidi" w:cstheme="majorBidi"/>
                <w:color w:val="000000"/>
                <w:sz w:val="20"/>
                <w:lang w:eastAsia="en-US"/>
              </w:rPr>
              <w:t>0.005</w:t>
            </w:r>
          </w:p>
        </w:tc>
      </w:tr>
      <w:tr w:rsidR="00AF72C0" w:rsidRPr="00CC1808" w14:paraId="3FAA7DEC" w14:textId="77777777" w:rsidTr="00C87E40">
        <w:trPr>
          <w:trHeight w:val="20"/>
        </w:trPr>
        <w:tc>
          <w:tcPr>
            <w:tcW w:w="1555" w:type="dxa"/>
            <w:vMerge/>
            <w:tcBorders>
              <w:bottom w:val="single" w:sz="4" w:space="0" w:color="auto"/>
            </w:tcBorders>
          </w:tcPr>
          <w:p w14:paraId="4E49F443" w14:textId="77777777" w:rsidR="00AF72C0" w:rsidRPr="00CC1808" w:rsidRDefault="00AF72C0" w:rsidP="00C87E40">
            <w:pPr>
              <w:pStyle w:val="TableIAMT"/>
              <w:spacing w:after="60"/>
              <w:rPr>
                <w:rFonts w:asciiTheme="majorBidi" w:hAnsiTheme="majorBidi" w:cstheme="majorBidi"/>
                <w:sz w:val="20"/>
              </w:rPr>
            </w:pPr>
          </w:p>
        </w:tc>
        <w:tc>
          <w:tcPr>
            <w:tcW w:w="1275" w:type="dxa"/>
            <w:vMerge/>
            <w:tcBorders>
              <w:bottom w:val="single" w:sz="4" w:space="0" w:color="auto"/>
            </w:tcBorders>
          </w:tcPr>
          <w:p w14:paraId="062C9A3E" w14:textId="77777777" w:rsidR="00AF72C0" w:rsidRPr="00CC1808" w:rsidRDefault="00AF72C0" w:rsidP="00C87E40">
            <w:pPr>
              <w:pStyle w:val="TableIAMT"/>
              <w:spacing w:after="60"/>
              <w:rPr>
                <w:rFonts w:asciiTheme="majorBidi" w:hAnsiTheme="majorBidi" w:cstheme="majorBidi"/>
                <w:sz w:val="20"/>
              </w:rPr>
            </w:pPr>
          </w:p>
        </w:tc>
        <w:tc>
          <w:tcPr>
            <w:tcW w:w="1418" w:type="dxa"/>
            <w:vMerge/>
            <w:tcBorders>
              <w:bottom w:val="single" w:sz="4" w:space="0" w:color="auto"/>
            </w:tcBorders>
          </w:tcPr>
          <w:p w14:paraId="7825DF36" w14:textId="77777777" w:rsidR="00AF72C0" w:rsidRPr="00CC1808" w:rsidRDefault="00AF72C0" w:rsidP="00C87E40">
            <w:pPr>
              <w:pStyle w:val="TableIAMT"/>
              <w:spacing w:after="60"/>
              <w:rPr>
                <w:rFonts w:asciiTheme="majorBidi" w:hAnsiTheme="majorBidi" w:cstheme="majorBidi"/>
                <w:sz w:val="20"/>
              </w:rPr>
            </w:pPr>
          </w:p>
        </w:tc>
        <w:tc>
          <w:tcPr>
            <w:tcW w:w="4677" w:type="dxa"/>
            <w:tcBorders>
              <w:bottom w:val="single" w:sz="4" w:space="0" w:color="auto"/>
            </w:tcBorders>
            <w:shd w:val="clear" w:color="auto" w:fill="auto"/>
            <w:noWrap/>
            <w:hideMark/>
          </w:tcPr>
          <w:p w14:paraId="5FF11EA4" w14:textId="77777777" w:rsidR="00AF72C0" w:rsidRPr="00CC1808" w:rsidRDefault="00AF72C0" w:rsidP="00C87E40">
            <w:pPr>
              <w:pStyle w:val="TableIAMT"/>
              <w:spacing w:after="60"/>
              <w:rPr>
                <w:rFonts w:asciiTheme="majorBidi" w:eastAsia="Times New Roman" w:hAnsiTheme="majorBidi" w:cstheme="majorBidi"/>
                <w:color w:val="000000"/>
                <w:sz w:val="20"/>
                <w:lang w:eastAsia="en-US"/>
              </w:rPr>
            </w:pPr>
            <w:r w:rsidRPr="00CC1808">
              <w:rPr>
                <w:rFonts w:asciiTheme="majorBidi" w:hAnsiTheme="majorBidi" w:cstheme="majorBidi"/>
                <w:sz w:val="20"/>
              </w:rPr>
              <w:t>4-iso-nonylphenol</w:t>
            </w:r>
          </w:p>
        </w:tc>
        <w:tc>
          <w:tcPr>
            <w:tcW w:w="851" w:type="dxa"/>
            <w:tcBorders>
              <w:bottom w:val="single" w:sz="4" w:space="0" w:color="auto"/>
            </w:tcBorders>
            <w:shd w:val="clear" w:color="auto" w:fill="auto"/>
            <w:noWrap/>
            <w:hideMark/>
          </w:tcPr>
          <w:p w14:paraId="40315584" w14:textId="77777777" w:rsidR="00AF72C0" w:rsidRPr="00CC1808" w:rsidRDefault="00AF72C0" w:rsidP="00C87E40">
            <w:pPr>
              <w:pStyle w:val="TableIAMT"/>
              <w:spacing w:after="60"/>
              <w:rPr>
                <w:rFonts w:asciiTheme="majorBidi" w:eastAsia="Times New Roman" w:hAnsiTheme="majorBidi" w:cstheme="majorBidi"/>
                <w:color w:val="000000"/>
                <w:sz w:val="20"/>
                <w:lang w:eastAsia="en-US"/>
              </w:rPr>
            </w:pPr>
            <w:r w:rsidRPr="00CC1808">
              <w:rPr>
                <w:rFonts w:asciiTheme="majorBidi" w:eastAsia="Times New Roman" w:hAnsiTheme="majorBidi" w:cstheme="majorBidi"/>
                <w:color w:val="000000"/>
                <w:sz w:val="20"/>
                <w:lang w:eastAsia="en-US"/>
              </w:rPr>
              <w:t>0.125</w:t>
            </w:r>
          </w:p>
        </w:tc>
      </w:tr>
      <w:tr w:rsidR="00AF72C0" w:rsidRPr="00CC1808" w14:paraId="3680DFDE" w14:textId="77777777" w:rsidTr="00C87E40">
        <w:trPr>
          <w:trHeight w:val="20"/>
        </w:trPr>
        <w:tc>
          <w:tcPr>
            <w:tcW w:w="1555" w:type="dxa"/>
            <w:tcBorders>
              <w:top w:val="single" w:sz="4" w:space="0" w:color="auto"/>
              <w:bottom w:val="single" w:sz="4" w:space="0" w:color="auto"/>
            </w:tcBorders>
          </w:tcPr>
          <w:p w14:paraId="0AAD9FD4" w14:textId="77777777" w:rsidR="00AF72C0" w:rsidRPr="00CC1808" w:rsidRDefault="00AF72C0" w:rsidP="00C87E40">
            <w:pPr>
              <w:pStyle w:val="TableIAMT"/>
              <w:spacing w:after="60"/>
              <w:rPr>
                <w:rFonts w:asciiTheme="majorBidi" w:hAnsiTheme="majorBidi" w:cstheme="majorBidi"/>
                <w:sz w:val="20"/>
              </w:rPr>
            </w:pPr>
            <w:r w:rsidRPr="00CC1808">
              <w:rPr>
                <w:rFonts w:asciiTheme="majorBidi" w:hAnsiTheme="majorBidi" w:cstheme="majorBidi"/>
                <w:sz w:val="20"/>
              </w:rPr>
              <w:t>Per- and polyfluoroalkyl substances (PFAS)</w:t>
            </w:r>
          </w:p>
        </w:tc>
        <w:tc>
          <w:tcPr>
            <w:tcW w:w="1275" w:type="dxa"/>
            <w:tcBorders>
              <w:top w:val="single" w:sz="4" w:space="0" w:color="auto"/>
              <w:bottom w:val="single" w:sz="4" w:space="0" w:color="auto"/>
            </w:tcBorders>
          </w:tcPr>
          <w:p w14:paraId="41D93A5E" w14:textId="46A38247" w:rsidR="00AF72C0" w:rsidRPr="00CC1808" w:rsidRDefault="00AF72C0" w:rsidP="00327DDD">
            <w:pPr>
              <w:pStyle w:val="TableIAMT"/>
              <w:spacing w:after="60"/>
              <w:rPr>
                <w:rFonts w:asciiTheme="majorBidi" w:hAnsiTheme="majorBidi" w:cstheme="majorBidi"/>
                <w:sz w:val="20"/>
              </w:rPr>
            </w:pPr>
            <w:r w:rsidRPr="00CC1808">
              <w:rPr>
                <w:rFonts w:asciiTheme="majorBidi" w:hAnsiTheme="majorBidi" w:cstheme="majorBidi"/>
                <w:sz w:val="20"/>
              </w:rPr>
              <w:t xml:space="preserve">Method 8 </w:t>
            </w:r>
            <w:hyperlink w:anchor="_ENREF_27" w:tooltip="German National Standard, 2011 #1119" w:history="1">
              <w:r w:rsidR="00327DDD" w:rsidRPr="00CC1808">
                <w:rPr>
                  <w:rFonts w:asciiTheme="majorBidi" w:hAnsiTheme="majorBidi" w:cstheme="majorBidi"/>
                  <w:sz w:val="20"/>
                </w:rPr>
                <w:fldChar w:fldCharType="begin"/>
              </w:r>
              <w:r w:rsidR="00327DDD">
                <w:rPr>
                  <w:rFonts w:asciiTheme="majorBidi" w:hAnsiTheme="majorBidi" w:cstheme="majorBidi"/>
                  <w:sz w:val="20"/>
                </w:rPr>
                <w:instrText xml:space="preserve"> ADDIN EN.CITE &lt;EndNote&gt;&lt;Cite&gt;&lt;Author&gt;German National Standard&lt;/Author&gt;&lt;Year&gt;2011&lt;/Year&gt;&lt;RecNum&gt;1119&lt;/RecNum&gt;&lt;DisplayText&gt;&lt;style face="superscript"&gt;27&lt;/style&gt;&lt;/DisplayText&gt;&lt;record&gt;&lt;rec-number&gt;1119&lt;/rec-number&gt;&lt;foreign-keys&gt;&lt;key app="EN" db-id="fdztpwfswd92x3epzwdv55sg5srtsr9ssxfs" timestamp="1655067127"&gt;1119&lt;/key&gt;&lt;/foreign-keys&gt;&lt;ref-type name="Journal Article"&gt;17&lt;/ref-type&gt;&lt;contributors&gt;&lt;authors&gt;&lt;author&gt;German National Standard,&lt;/author&gt;&lt;/authors&gt;&lt;/contributors&gt;&lt;titles&gt;&lt;title&gt;DIN 38407-42: Determination of selected polyfluorinated compounds (PFC) in water - Method using high performance liquid chromatography and mass spectrometric detection (HPLC/MS-MS) after solid-liquid extraction (F 42)&lt;/title&gt;&lt;/titles&gt;&lt;dates&gt;&lt;year&gt;2011&lt;/year&gt;&lt;/dates&gt;&lt;urls&gt;&lt;/urls&gt;&lt;/record&gt;&lt;/Cite&gt;&lt;Cite&gt;&lt;Author&gt;German National Standard&lt;/Author&gt;&lt;Year&gt;2011&lt;/Year&gt;&lt;RecNum&gt;1119&lt;/RecNum&gt;&lt;record&gt;&lt;rec-number&gt;1119&lt;/rec-number&gt;&lt;foreign-keys&gt;&lt;key app="EN" db-id="fdztpwfswd92x3epzwdv55sg5srtsr9ssxfs" timestamp="1655067127"&gt;1119&lt;/key&gt;&lt;/foreign-keys&gt;&lt;ref-type name="Journal Article"&gt;17&lt;/ref-type&gt;&lt;contributors&gt;&lt;authors&gt;&lt;author&gt;German National Standard,&lt;/author&gt;&lt;/authors&gt;&lt;/contributors&gt;&lt;titles&gt;&lt;title&gt;DIN 38407-42: Determination of selected polyfluorinated compounds (PFC) in water - Method using high performance liquid chromatography and mass spectrometric detection (HPLC/MS-MS) after solid-liquid extraction (F 42)&lt;/title&gt;&lt;/titles&gt;&lt;dates&gt;&lt;year&gt;2011&lt;/year&gt;&lt;/dates&gt;&lt;urls&gt;&lt;/urls&gt;&lt;/record&gt;&lt;/Cite&gt;&lt;/EndNote&gt;</w:instrText>
              </w:r>
              <w:r w:rsidR="00327DDD" w:rsidRPr="00CC1808">
                <w:rPr>
                  <w:rFonts w:asciiTheme="majorBidi" w:hAnsiTheme="majorBidi" w:cstheme="majorBidi"/>
                  <w:sz w:val="20"/>
                </w:rPr>
                <w:fldChar w:fldCharType="separate"/>
              </w:r>
              <w:r w:rsidR="00327DDD" w:rsidRPr="00327DDD">
                <w:rPr>
                  <w:rFonts w:asciiTheme="majorBidi" w:hAnsiTheme="majorBidi" w:cstheme="majorBidi"/>
                  <w:noProof/>
                  <w:sz w:val="20"/>
                  <w:vertAlign w:val="superscript"/>
                </w:rPr>
                <w:t>27</w:t>
              </w:r>
              <w:r w:rsidR="00327DDD" w:rsidRPr="00CC1808">
                <w:rPr>
                  <w:rFonts w:asciiTheme="majorBidi" w:hAnsiTheme="majorBidi" w:cstheme="majorBidi"/>
                  <w:sz w:val="20"/>
                </w:rPr>
                <w:fldChar w:fldCharType="end"/>
              </w:r>
            </w:hyperlink>
          </w:p>
        </w:tc>
        <w:tc>
          <w:tcPr>
            <w:tcW w:w="1418" w:type="dxa"/>
            <w:tcBorders>
              <w:top w:val="single" w:sz="4" w:space="0" w:color="auto"/>
              <w:bottom w:val="single" w:sz="4" w:space="0" w:color="auto"/>
            </w:tcBorders>
          </w:tcPr>
          <w:p w14:paraId="45A10463" w14:textId="77777777" w:rsidR="00AF72C0" w:rsidRPr="00CC1808" w:rsidRDefault="00AF72C0" w:rsidP="00C87E40">
            <w:pPr>
              <w:pStyle w:val="TableIAMT"/>
              <w:spacing w:after="60"/>
              <w:rPr>
                <w:rFonts w:asciiTheme="majorBidi" w:hAnsiTheme="majorBidi" w:cstheme="majorBidi"/>
                <w:sz w:val="20"/>
              </w:rPr>
            </w:pPr>
            <w:r w:rsidRPr="00CC1808">
              <w:rPr>
                <w:rFonts w:asciiTheme="majorBidi" w:hAnsiTheme="majorBidi" w:cstheme="majorBidi"/>
                <w:sz w:val="20"/>
              </w:rPr>
              <w:t>HPLC/MS-MS</w:t>
            </w:r>
          </w:p>
        </w:tc>
        <w:tc>
          <w:tcPr>
            <w:tcW w:w="4677" w:type="dxa"/>
            <w:tcBorders>
              <w:top w:val="single" w:sz="4" w:space="0" w:color="auto"/>
              <w:bottom w:val="single" w:sz="4" w:space="0" w:color="auto"/>
            </w:tcBorders>
            <w:shd w:val="clear" w:color="auto" w:fill="auto"/>
            <w:noWrap/>
            <w:hideMark/>
          </w:tcPr>
          <w:p w14:paraId="4D321471" w14:textId="77777777" w:rsidR="00AF72C0" w:rsidRPr="00CC1808" w:rsidRDefault="00AF72C0" w:rsidP="00C87E40">
            <w:pPr>
              <w:pStyle w:val="TableIAMT"/>
              <w:spacing w:after="0"/>
              <w:rPr>
                <w:rFonts w:asciiTheme="majorBidi" w:eastAsia="Times New Roman" w:hAnsiTheme="majorBidi" w:cstheme="majorBidi"/>
                <w:color w:val="000000"/>
                <w:sz w:val="20"/>
                <w:lang w:eastAsia="en-US"/>
              </w:rPr>
            </w:pPr>
            <w:r w:rsidRPr="00CC1808">
              <w:rPr>
                <w:rFonts w:asciiTheme="majorBidi" w:hAnsiTheme="majorBidi" w:cstheme="majorBidi"/>
                <w:sz w:val="20"/>
              </w:rPr>
              <w:t>Perfluorobutanoate; Perfluoropentanoate; Perfluorohexanoate; Perfluoroheptanoate; Perfluorooctanoate; Perfluoronanoate</w:t>
            </w:r>
          </w:p>
          <w:p w14:paraId="15472206" w14:textId="77777777" w:rsidR="00AF72C0" w:rsidRPr="00CC1808" w:rsidRDefault="00AF72C0" w:rsidP="00C87E40">
            <w:pPr>
              <w:pStyle w:val="TableIAMT"/>
              <w:spacing w:after="0"/>
              <w:rPr>
                <w:rFonts w:asciiTheme="majorBidi" w:eastAsia="Times New Roman" w:hAnsiTheme="majorBidi" w:cstheme="majorBidi"/>
                <w:color w:val="000000"/>
                <w:sz w:val="20"/>
                <w:lang w:eastAsia="en-US"/>
              </w:rPr>
            </w:pPr>
            <w:r w:rsidRPr="00CC1808">
              <w:rPr>
                <w:rFonts w:asciiTheme="majorBidi" w:hAnsiTheme="majorBidi" w:cstheme="majorBidi"/>
                <w:sz w:val="20"/>
              </w:rPr>
              <w:t>Perfluorodecanoate; Perfluorundecanoate</w:t>
            </w:r>
          </w:p>
          <w:p w14:paraId="64F0F407" w14:textId="77777777" w:rsidR="00AF72C0" w:rsidRPr="00CC1808" w:rsidRDefault="00AF72C0" w:rsidP="00C87E40">
            <w:pPr>
              <w:pStyle w:val="TableIAMT"/>
              <w:spacing w:after="0"/>
              <w:rPr>
                <w:rFonts w:asciiTheme="majorBidi" w:eastAsia="Times New Roman" w:hAnsiTheme="majorBidi" w:cstheme="majorBidi"/>
                <w:color w:val="000000"/>
                <w:sz w:val="20"/>
                <w:lang w:eastAsia="en-US"/>
              </w:rPr>
            </w:pPr>
            <w:r w:rsidRPr="00CC1808">
              <w:rPr>
                <w:rFonts w:asciiTheme="majorBidi" w:hAnsiTheme="majorBidi" w:cstheme="majorBidi"/>
                <w:sz w:val="20"/>
              </w:rPr>
              <w:t>Perfluorododecanoate; Perfluorotridecanoate</w:t>
            </w:r>
          </w:p>
          <w:p w14:paraId="0ACEA50F" w14:textId="77777777" w:rsidR="00AF72C0" w:rsidRPr="00CC1808" w:rsidRDefault="00AF72C0" w:rsidP="00C87E40">
            <w:pPr>
              <w:pStyle w:val="TableIAMT"/>
              <w:spacing w:after="0"/>
              <w:rPr>
                <w:rFonts w:asciiTheme="majorBidi" w:eastAsia="Times New Roman" w:hAnsiTheme="majorBidi" w:cstheme="majorBidi"/>
                <w:color w:val="000000"/>
                <w:sz w:val="20"/>
                <w:lang w:eastAsia="en-US"/>
              </w:rPr>
            </w:pPr>
            <w:r w:rsidRPr="00CC1808">
              <w:rPr>
                <w:rFonts w:asciiTheme="majorBidi" w:hAnsiTheme="majorBidi" w:cstheme="majorBidi"/>
                <w:sz w:val="20"/>
              </w:rPr>
              <w:t>Perfluorobutanesulfonate; Perfluoropentanesulfonate</w:t>
            </w:r>
          </w:p>
          <w:p w14:paraId="349EF53C" w14:textId="77777777" w:rsidR="00AF72C0" w:rsidRPr="00CC1808" w:rsidRDefault="00AF72C0" w:rsidP="00C87E40">
            <w:pPr>
              <w:pStyle w:val="TableIAMT"/>
              <w:spacing w:after="0"/>
              <w:rPr>
                <w:rFonts w:asciiTheme="majorBidi" w:eastAsia="Times New Roman" w:hAnsiTheme="majorBidi" w:cstheme="majorBidi"/>
                <w:color w:val="000000"/>
                <w:sz w:val="20"/>
                <w:lang w:eastAsia="en-US"/>
              </w:rPr>
            </w:pPr>
            <w:r w:rsidRPr="00CC1808">
              <w:rPr>
                <w:rFonts w:asciiTheme="majorBidi" w:hAnsiTheme="majorBidi" w:cstheme="majorBidi"/>
                <w:sz w:val="20"/>
              </w:rPr>
              <w:t>Perfluorohexanesulfonate; Perfluoroheptanesulfonate</w:t>
            </w:r>
          </w:p>
          <w:p w14:paraId="5132CEE5" w14:textId="77777777" w:rsidR="00AF72C0" w:rsidRPr="00CC1808" w:rsidRDefault="00AF72C0" w:rsidP="00C87E40">
            <w:pPr>
              <w:pStyle w:val="TableIAMT"/>
              <w:spacing w:after="0"/>
              <w:rPr>
                <w:rFonts w:asciiTheme="majorBidi" w:eastAsia="Times New Roman" w:hAnsiTheme="majorBidi" w:cstheme="majorBidi"/>
                <w:color w:val="000000"/>
                <w:sz w:val="20"/>
                <w:lang w:eastAsia="en-US"/>
              </w:rPr>
            </w:pPr>
            <w:r w:rsidRPr="00CC1808">
              <w:rPr>
                <w:rFonts w:asciiTheme="majorBidi" w:hAnsiTheme="majorBidi" w:cstheme="majorBidi"/>
                <w:sz w:val="20"/>
              </w:rPr>
              <w:t>Perfluorooctanesulfonate; Perfluorononanesulfonate</w:t>
            </w:r>
          </w:p>
          <w:p w14:paraId="253807B3" w14:textId="77777777" w:rsidR="00AF72C0" w:rsidRPr="00CC1808" w:rsidRDefault="00AF72C0" w:rsidP="00C87E40">
            <w:pPr>
              <w:pStyle w:val="TableIAMT"/>
              <w:spacing w:after="0"/>
              <w:rPr>
                <w:rFonts w:asciiTheme="majorBidi" w:eastAsia="Times New Roman" w:hAnsiTheme="majorBidi" w:cstheme="majorBidi"/>
                <w:color w:val="000000"/>
                <w:sz w:val="20"/>
                <w:lang w:eastAsia="en-US"/>
              </w:rPr>
            </w:pPr>
            <w:r w:rsidRPr="00CC1808">
              <w:rPr>
                <w:rFonts w:asciiTheme="majorBidi" w:hAnsiTheme="majorBidi" w:cstheme="majorBidi"/>
                <w:sz w:val="20"/>
              </w:rPr>
              <w:t>Perfluorodecanesulfonate; Perfluorundecanesulfonate</w:t>
            </w:r>
          </w:p>
          <w:p w14:paraId="718C3611" w14:textId="77777777" w:rsidR="00AF72C0" w:rsidRPr="00CC1808" w:rsidRDefault="00AF72C0" w:rsidP="00C87E40">
            <w:pPr>
              <w:pStyle w:val="TableIAMT"/>
              <w:spacing w:after="0"/>
              <w:rPr>
                <w:rFonts w:asciiTheme="majorBidi" w:eastAsia="Times New Roman" w:hAnsiTheme="majorBidi" w:cstheme="majorBidi"/>
                <w:color w:val="000000"/>
                <w:sz w:val="20"/>
                <w:lang w:eastAsia="en-US"/>
              </w:rPr>
            </w:pPr>
            <w:r w:rsidRPr="00CC1808">
              <w:rPr>
                <w:rFonts w:asciiTheme="majorBidi" w:hAnsiTheme="majorBidi" w:cstheme="majorBidi"/>
                <w:sz w:val="20"/>
              </w:rPr>
              <w:t>Perfluorododecanesulfonate; Perfluorotridecanesulfonate</w:t>
            </w:r>
          </w:p>
          <w:p w14:paraId="2B03146D" w14:textId="77777777" w:rsidR="00AF72C0" w:rsidRPr="00CC1808" w:rsidRDefault="00AF72C0" w:rsidP="00C87E40">
            <w:pPr>
              <w:pStyle w:val="TableIAMT"/>
              <w:spacing w:after="0"/>
              <w:rPr>
                <w:rFonts w:asciiTheme="majorBidi" w:eastAsia="Times New Roman" w:hAnsiTheme="majorBidi" w:cstheme="majorBidi"/>
                <w:color w:val="000000"/>
                <w:sz w:val="20"/>
                <w:lang w:eastAsia="en-US"/>
              </w:rPr>
            </w:pPr>
            <w:r w:rsidRPr="00CC1808">
              <w:rPr>
                <w:rFonts w:asciiTheme="majorBidi" w:hAnsiTheme="majorBidi" w:cstheme="majorBidi"/>
                <w:sz w:val="20"/>
              </w:rPr>
              <w:t>Perfluorooctane sulfonic acid amide; 7H-dodecafluoroheptanoate</w:t>
            </w:r>
          </w:p>
          <w:p w14:paraId="303362F4" w14:textId="77777777" w:rsidR="00AF72C0" w:rsidRPr="00CC1808" w:rsidRDefault="00AF72C0" w:rsidP="00C87E40">
            <w:pPr>
              <w:pStyle w:val="TableIAMT"/>
              <w:spacing w:after="0"/>
              <w:rPr>
                <w:rFonts w:asciiTheme="majorBidi" w:eastAsia="Times New Roman" w:hAnsiTheme="majorBidi" w:cstheme="majorBidi"/>
                <w:color w:val="000000"/>
                <w:sz w:val="20"/>
                <w:lang w:eastAsia="en-US"/>
              </w:rPr>
            </w:pPr>
            <w:r w:rsidRPr="00CC1808">
              <w:rPr>
                <w:rFonts w:asciiTheme="majorBidi" w:hAnsiTheme="majorBidi" w:cstheme="majorBidi"/>
                <w:sz w:val="20"/>
              </w:rPr>
              <w:t>2H,2H-perfluorodecanoate; 2H,2H,3H,3H-perfluorundecanoate; 1H,1H,2H,2H-perfluorooctanesulfonate</w:t>
            </w:r>
          </w:p>
        </w:tc>
        <w:tc>
          <w:tcPr>
            <w:tcW w:w="851" w:type="dxa"/>
            <w:tcBorders>
              <w:top w:val="single" w:sz="4" w:space="0" w:color="auto"/>
              <w:bottom w:val="single" w:sz="4" w:space="0" w:color="auto"/>
            </w:tcBorders>
            <w:shd w:val="clear" w:color="auto" w:fill="auto"/>
            <w:noWrap/>
            <w:hideMark/>
          </w:tcPr>
          <w:p w14:paraId="3E67FDD0" w14:textId="77777777" w:rsidR="00AF72C0" w:rsidRPr="00CC1808" w:rsidRDefault="00AF72C0" w:rsidP="00C87E40">
            <w:pPr>
              <w:pStyle w:val="TableIAMT"/>
              <w:spacing w:after="60"/>
              <w:rPr>
                <w:rFonts w:asciiTheme="majorBidi" w:eastAsia="Times New Roman" w:hAnsiTheme="majorBidi" w:cstheme="majorBidi"/>
                <w:color w:val="000000"/>
                <w:sz w:val="20"/>
                <w:lang w:eastAsia="en-US"/>
              </w:rPr>
            </w:pPr>
            <w:r w:rsidRPr="00CC1808">
              <w:rPr>
                <w:rFonts w:asciiTheme="majorBidi" w:eastAsia="Times New Roman" w:hAnsiTheme="majorBidi" w:cstheme="majorBidi"/>
                <w:color w:val="000000"/>
                <w:sz w:val="20"/>
                <w:lang w:eastAsia="en-US"/>
              </w:rPr>
              <w:t>0.005</w:t>
            </w:r>
          </w:p>
        </w:tc>
      </w:tr>
    </w:tbl>
    <w:p w14:paraId="0919102F" w14:textId="77777777" w:rsidR="00AF72C0" w:rsidRPr="00CC1808" w:rsidRDefault="00AF72C0" w:rsidP="00AF72C0">
      <w:pPr>
        <w:pStyle w:val="Heading-SIIAMT"/>
        <w:numPr>
          <w:ilvl w:val="0"/>
          <w:numId w:val="0"/>
        </w:numPr>
        <w:ind w:left="720" w:hanging="720"/>
      </w:pPr>
      <w:r w:rsidRPr="00CC1808">
        <w:br w:type="page"/>
      </w:r>
    </w:p>
    <w:p w14:paraId="3343306A" w14:textId="57CAC275" w:rsidR="00F55582" w:rsidRPr="00CC1808" w:rsidRDefault="00F55582" w:rsidP="00162E05">
      <w:pPr>
        <w:pStyle w:val="Heading-SIIAMT"/>
        <w:numPr>
          <w:ilvl w:val="0"/>
          <w:numId w:val="29"/>
        </w:numPr>
        <w:ind w:left="284" w:hanging="284"/>
        <w:rPr>
          <w:lang w:val="en-GB"/>
        </w:rPr>
      </w:pPr>
      <w:r w:rsidRPr="00CC1808">
        <w:lastRenderedPageBreak/>
        <w:t>Ultrafiltration</w:t>
      </w:r>
      <w:r w:rsidRPr="00CC1808">
        <w:rPr>
          <w:lang w:val="en-GB"/>
        </w:rPr>
        <w:t xml:space="preserve"> experiments on Kuntaur and Kudang</w:t>
      </w:r>
    </w:p>
    <w:p w14:paraId="33A519FE" w14:textId="485AC6A7" w:rsidR="00F55582" w:rsidRPr="00CC1808" w:rsidRDefault="00F55582" w:rsidP="00B3010D">
      <w:pPr>
        <w:pStyle w:val="Heading-2IAMT"/>
        <w:numPr>
          <w:ilvl w:val="1"/>
          <w:numId w:val="29"/>
        </w:numPr>
        <w:ind w:left="426" w:hanging="426"/>
        <w:rPr>
          <w:lang w:val="en-GB"/>
        </w:rPr>
      </w:pPr>
      <w:r w:rsidRPr="00CC1808">
        <w:rPr>
          <w:lang w:eastAsia="en-US" w:bidi="he-IL"/>
        </w:rPr>
        <w:t>Filtration</w:t>
      </w:r>
      <w:r w:rsidRPr="00CC1808">
        <w:rPr>
          <w:lang w:val="en-GB"/>
        </w:rPr>
        <w:t xml:space="preserve"> data</w:t>
      </w:r>
    </w:p>
    <w:p w14:paraId="5FE2E3B0" w14:textId="2BF74AC1" w:rsidR="00F55582" w:rsidRPr="00CC1808" w:rsidRDefault="009464E8" w:rsidP="009464E8">
      <w:pPr>
        <w:pStyle w:val="MaintextIAMT"/>
        <w:rPr>
          <w:bCs/>
          <w:lang w:val="en-GB"/>
        </w:rPr>
      </w:pPr>
      <w:r w:rsidRPr="00CC1808">
        <w:rPr>
          <w:lang w:val="en-GB"/>
        </w:rPr>
        <w:t>Flow</w:t>
      </w:r>
      <w:r w:rsidR="00F55582" w:rsidRPr="00CC1808">
        <w:rPr>
          <w:lang w:val="en-GB"/>
        </w:rPr>
        <w:t xml:space="preserve"> rate, which was controlled at 1</w:t>
      </w:r>
      <w:r w:rsidRPr="00CC1808">
        <w:rPr>
          <w:lang w:val="en-GB"/>
        </w:rPr>
        <w:t> </w:t>
      </w:r>
      <w:r w:rsidR="00F55582" w:rsidRPr="00CC1808">
        <w:rPr>
          <w:lang w:val="en-GB"/>
        </w:rPr>
        <w:t>L/h</w:t>
      </w:r>
      <w:r w:rsidRPr="00CC1808">
        <w:rPr>
          <w:lang w:val="en-GB"/>
        </w:rPr>
        <w:t xml:space="preserve"> (equivalent to </w:t>
      </w:r>
      <w:r w:rsidRPr="00CC1808">
        <w:t>flux 260 L/m</w:t>
      </w:r>
      <w:r w:rsidRPr="00CC1808">
        <w:rPr>
          <w:vertAlign w:val="superscript"/>
        </w:rPr>
        <w:t>2</w:t>
      </w:r>
      <w:r w:rsidRPr="00CC1808">
        <w:t>.h)</w:t>
      </w:r>
      <w:r w:rsidR="00F55582" w:rsidRPr="00CC1808">
        <w:rPr>
          <w:lang w:val="en-GB"/>
        </w:rPr>
        <w:t>, and temperature over the filtration time, w</w:t>
      </w:r>
      <w:r w:rsidRPr="00CC1808">
        <w:rPr>
          <w:lang w:val="en-GB"/>
        </w:rPr>
        <w:t>ere</w:t>
      </w:r>
      <w:r w:rsidR="00F55582" w:rsidRPr="00CC1808">
        <w:rPr>
          <w:lang w:val="en-GB"/>
        </w:rPr>
        <w:t xml:space="preserve"> </w:t>
      </w:r>
      <w:r w:rsidRPr="00CC1808">
        <w:rPr>
          <w:lang w:val="en-GB"/>
        </w:rPr>
        <w:t>monitored</w:t>
      </w:r>
      <w:r w:rsidR="00F55582" w:rsidRPr="00CC1808">
        <w:rPr>
          <w:lang w:val="en-GB"/>
        </w:rPr>
        <w:t xml:space="preserve"> when treating Kudang and Kuntaur waters with biomax UF membranes</w:t>
      </w:r>
      <w:r w:rsidRPr="00CC1808">
        <w:rPr>
          <w:lang w:val="en-GB"/>
        </w:rPr>
        <w:t xml:space="preserve"> to ensure that experiments were stable</w:t>
      </w:r>
      <w:r w:rsidR="00F55582" w:rsidRPr="00CC1808">
        <w:rPr>
          <w:lang w:val="en-GB"/>
        </w:rPr>
        <w:t xml:space="preserve">. Results are shown in </w:t>
      </w:r>
      <w:r w:rsidR="00F55582" w:rsidRPr="00CC1808">
        <w:rPr>
          <w:lang w:val="en-GB"/>
        </w:rPr>
        <w:fldChar w:fldCharType="begin"/>
      </w:r>
      <w:r w:rsidR="00F55582" w:rsidRPr="00CC1808">
        <w:rPr>
          <w:lang w:val="en-GB"/>
        </w:rPr>
        <w:instrText xml:space="preserve"> REF _Ref158120512 \h  \* MERGEFORMAT </w:instrText>
      </w:r>
      <w:r w:rsidR="00F55582" w:rsidRPr="00CC1808">
        <w:rPr>
          <w:lang w:val="en-GB"/>
        </w:rPr>
      </w:r>
      <w:r w:rsidR="00F55582" w:rsidRPr="00CC1808">
        <w:rPr>
          <w:lang w:val="en-GB"/>
        </w:rPr>
        <w:fldChar w:fldCharType="separate"/>
      </w:r>
      <w:r w:rsidR="00327DDD" w:rsidRPr="00327DDD">
        <w:rPr>
          <w:lang w:val="en-GB"/>
        </w:rPr>
        <w:t>Figure S6</w:t>
      </w:r>
      <w:r w:rsidR="00F55582" w:rsidRPr="00CC1808">
        <w:rPr>
          <w:lang w:val="en-GB"/>
        </w:rPr>
        <w:fldChar w:fldCharType="end"/>
      </w:r>
      <w:r w:rsidR="00F55582" w:rsidRPr="00CC1808">
        <w:rPr>
          <w:lang w:val="en-GB"/>
        </w:rPr>
        <w:t>.</w:t>
      </w:r>
    </w:p>
    <w:p w14:paraId="1E45BC8B" w14:textId="77777777" w:rsidR="00F55582" w:rsidRPr="00CC1808" w:rsidRDefault="00F55582" w:rsidP="00F55582">
      <w:pPr>
        <w:pStyle w:val="FigureIAMT"/>
        <w:rPr>
          <w:noProof w:val="0"/>
          <w:lang w:val="en-GB"/>
        </w:rPr>
      </w:pPr>
      <w:r w:rsidRPr="00CC1808">
        <w:drawing>
          <wp:inline distT="0" distB="0" distL="0" distR="0" wp14:anchorId="79BA2FF1" wp14:editId="595EB8C4">
            <wp:extent cx="4680000" cy="3471746"/>
            <wp:effectExtent l="0" t="0" r="6350" b="0"/>
            <wp:docPr id="31" name="Picture 31" descr="C:\Users\vh0512\Desktop\Zwischenbericht Project Gambia\CONs\CON filtration salinity\new CON with new results\New Figures\data fil U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vh0512\Desktop\Zwischenbericht Project Gambia\CONs\CON filtration salinity\new CON with new results\New Figures\data fil UF.jpg"/>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2998" t="11353" b="3763"/>
                    <a:stretch/>
                  </pic:blipFill>
                  <pic:spPr bwMode="auto">
                    <a:xfrm>
                      <a:off x="0" y="0"/>
                      <a:ext cx="4680000" cy="3471746"/>
                    </a:xfrm>
                    <a:prstGeom prst="rect">
                      <a:avLst/>
                    </a:prstGeom>
                    <a:noFill/>
                    <a:ln>
                      <a:noFill/>
                    </a:ln>
                    <a:extLst>
                      <a:ext uri="{53640926-AAD7-44D8-BBD7-CCE9431645EC}">
                        <a14:shadowObscured xmlns:a14="http://schemas.microsoft.com/office/drawing/2010/main"/>
                      </a:ext>
                    </a:extLst>
                  </pic:spPr>
                </pic:pic>
              </a:graphicData>
            </a:graphic>
          </wp:inline>
        </w:drawing>
      </w:r>
    </w:p>
    <w:p w14:paraId="745EDFA8" w14:textId="3CF7A3FA" w:rsidR="00F55582" w:rsidRPr="00CC1808" w:rsidRDefault="00F55582" w:rsidP="00AC3375">
      <w:pPr>
        <w:pStyle w:val="FigureandtablecaptionIAMT"/>
      </w:pPr>
      <w:bookmarkStart w:id="19" w:name="_Ref158120512"/>
      <w:r w:rsidRPr="00CC1808">
        <w:rPr>
          <w:b/>
          <w:bCs/>
        </w:rPr>
        <w:t>Figure S</w:t>
      </w:r>
      <w:r w:rsidRPr="00CC1808">
        <w:rPr>
          <w:b/>
          <w:bCs/>
        </w:rPr>
        <w:fldChar w:fldCharType="begin"/>
      </w:r>
      <w:r w:rsidRPr="00CC1808">
        <w:rPr>
          <w:b/>
          <w:bCs/>
        </w:rPr>
        <w:instrText xml:space="preserve"> SEQ Figure_S \* ARABIC </w:instrText>
      </w:r>
      <w:r w:rsidRPr="00CC1808">
        <w:rPr>
          <w:b/>
          <w:bCs/>
        </w:rPr>
        <w:fldChar w:fldCharType="separate"/>
      </w:r>
      <w:r w:rsidR="00327DDD">
        <w:rPr>
          <w:b/>
          <w:bCs/>
          <w:noProof/>
        </w:rPr>
        <w:t>6</w:t>
      </w:r>
      <w:r w:rsidRPr="00CC1808">
        <w:rPr>
          <w:b/>
          <w:bCs/>
        </w:rPr>
        <w:fldChar w:fldCharType="end"/>
      </w:r>
      <w:bookmarkEnd w:id="19"/>
      <w:r w:rsidRPr="00CC1808">
        <w:rPr>
          <w:b/>
          <w:bCs/>
        </w:rPr>
        <w:t>.</w:t>
      </w:r>
      <w:r w:rsidRPr="00CC1808">
        <w:t xml:space="preserve"> Flow rate and temperature during treatment of (A, B) Kuntaur and (C, D) Kudang samples using UF membranes of different MWCO as a function of filtration time (pH 7.5</w:t>
      </w:r>
      <w:r w:rsidRPr="00CC1808">
        <w:rPr>
          <w:rFonts w:cs="Times New Roman"/>
        </w:rPr>
        <w:t>±</w:t>
      </w:r>
      <w:r w:rsidR="009464E8" w:rsidRPr="00CC1808">
        <w:t>0.2,</w:t>
      </w:r>
      <w:r w:rsidRPr="00CC1808">
        <w:t xml:space="preserve"> </w:t>
      </w:r>
      <w:r w:rsidR="009464E8" w:rsidRPr="00CC1808">
        <w:t xml:space="preserve">flow rate 1 L/h, flux </w:t>
      </w:r>
      <w:r w:rsidRPr="00CC1808">
        <w:t>260 L/m</w:t>
      </w:r>
      <w:r w:rsidRPr="00CC1808">
        <w:rPr>
          <w:vertAlign w:val="superscript"/>
        </w:rPr>
        <w:t>2</w:t>
      </w:r>
      <w:r w:rsidRPr="00CC1808">
        <w:t>.h, 400 rpm,</w:t>
      </w:r>
      <w:r w:rsidRPr="00CC1808">
        <w:rPr>
          <w:vertAlign w:val="subscript"/>
        </w:rPr>
        <w:t xml:space="preserve"> </w:t>
      </w:r>
      <w:r w:rsidR="00AC3375" w:rsidRPr="00CC1808">
        <w:t>22.0±0.5°C</w:t>
      </w:r>
      <w:r w:rsidRPr="00CC1808">
        <w:t>).</w:t>
      </w:r>
    </w:p>
    <w:p w14:paraId="76B734F3" w14:textId="77777777" w:rsidR="00F55582" w:rsidRPr="00CC1808" w:rsidRDefault="00F55582" w:rsidP="00F55582">
      <w:pPr>
        <w:pStyle w:val="BulletpointIAMT"/>
      </w:pPr>
      <w:r w:rsidRPr="00CC1808">
        <w:t>Overall flow rate was stable during the experiments at a value of around 1 L/h.</w:t>
      </w:r>
    </w:p>
    <w:p w14:paraId="6D775778" w14:textId="1817FB75" w:rsidR="00F55582" w:rsidRPr="00CC1808" w:rsidRDefault="009464E8" w:rsidP="009464E8">
      <w:pPr>
        <w:pStyle w:val="BulletpointIAMT"/>
        <w:rPr>
          <w:lang w:eastAsia="en-US" w:bidi="he-IL"/>
        </w:rPr>
      </w:pPr>
      <w:r w:rsidRPr="00CC1808">
        <w:t xml:space="preserve">Temperature, which was controlled by a chiller, </w:t>
      </w:r>
      <w:r w:rsidR="00F55582" w:rsidRPr="00CC1808">
        <w:t xml:space="preserve">revealed an average variation of </w:t>
      </w:r>
      <w:r w:rsidR="00F55582" w:rsidRPr="00CC1808">
        <w:rPr>
          <w:rFonts w:cs="Times New Roman"/>
        </w:rPr>
        <w:t>±</w:t>
      </w:r>
      <w:r w:rsidR="00F55582" w:rsidRPr="00CC1808">
        <w:t>0.5 during the experiment.</w:t>
      </w:r>
    </w:p>
    <w:p w14:paraId="166386EA" w14:textId="77777777" w:rsidR="00F55582" w:rsidRPr="00CC1808" w:rsidRDefault="00F55582" w:rsidP="00B3010D">
      <w:pPr>
        <w:pStyle w:val="Heading-2IAMT"/>
        <w:numPr>
          <w:ilvl w:val="1"/>
          <w:numId w:val="29"/>
        </w:numPr>
        <w:ind w:left="426" w:hanging="426"/>
        <w:rPr>
          <w:lang w:eastAsia="en-US" w:bidi="he-IL"/>
        </w:rPr>
      </w:pPr>
      <w:r w:rsidRPr="00CC1808">
        <w:rPr>
          <w:lang w:eastAsia="en-US" w:bidi="he-IL"/>
        </w:rPr>
        <w:t>Mass loss of organic matter due to UF fouling</w:t>
      </w:r>
    </w:p>
    <w:p w14:paraId="033B7D47" w14:textId="7E15EC8C" w:rsidR="00F55582" w:rsidRPr="00CC1808" w:rsidRDefault="00F55582" w:rsidP="006B179A">
      <w:pPr>
        <w:rPr>
          <w:lang w:eastAsia="en-US" w:bidi="he-IL"/>
        </w:rPr>
      </w:pPr>
      <w:r w:rsidRPr="00CC1808">
        <w:rPr>
          <w:lang w:eastAsia="en-US" w:bidi="he-IL"/>
        </w:rPr>
        <w:t xml:space="preserve">The increase in </w:t>
      </w:r>
      <w:r w:rsidR="009464E8" w:rsidRPr="00CC1808">
        <w:rPr>
          <w:lang w:eastAsia="en-US" w:bidi="he-IL"/>
        </w:rPr>
        <w:t>transmembrane pressure (TMP)</w:t>
      </w:r>
      <w:r w:rsidRPr="00CC1808">
        <w:rPr>
          <w:lang w:eastAsia="en-US" w:bidi="he-IL"/>
        </w:rPr>
        <w:t xml:space="preserve"> during UF experiment</w:t>
      </w:r>
      <w:r w:rsidR="009464E8" w:rsidRPr="00CC1808">
        <w:rPr>
          <w:lang w:eastAsia="en-US" w:bidi="he-IL"/>
        </w:rPr>
        <w:t>s</w:t>
      </w:r>
      <w:r w:rsidRPr="00CC1808">
        <w:rPr>
          <w:lang w:eastAsia="en-US" w:bidi="he-IL"/>
        </w:rPr>
        <w:t xml:space="preserve"> on Kudang and Kuntaur samples was caused by the deposition of particles, organic matter</w:t>
      </w:r>
      <w:r w:rsidR="008B5704" w:rsidRPr="00CC1808">
        <w:rPr>
          <w:lang w:eastAsia="en-US" w:bidi="he-IL"/>
        </w:rPr>
        <w:t xml:space="preserve"> (OM)</w:t>
      </w:r>
      <w:r w:rsidRPr="00CC1808">
        <w:rPr>
          <w:lang w:eastAsia="en-US" w:bidi="he-IL"/>
        </w:rPr>
        <w:t xml:space="preserve">, and potentially microorganisms that constitute water turbidity. A mass balance from the TOC values of feed permeate and concentration samples </w:t>
      </w:r>
      <w:r w:rsidR="006B179A" w:rsidRPr="00CC1808">
        <w:rPr>
          <w:lang w:eastAsia="en-US" w:bidi="he-IL"/>
        </w:rPr>
        <w:t xml:space="preserve">was carried out </w:t>
      </w:r>
      <w:r w:rsidRPr="00CC1808">
        <w:rPr>
          <w:lang w:eastAsia="en-US" w:bidi="he-IL"/>
        </w:rPr>
        <w:t xml:space="preserve">to elucidate the </w:t>
      </w:r>
      <w:r w:rsidR="008B5704" w:rsidRPr="00CC1808">
        <w:rPr>
          <w:lang w:eastAsia="en-US" w:bidi="he-IL"/>
        </w:rPr>
        <w:t>OM</w:t>
      </w:r>
      <w:r w:rsidRPr="00CC1808">
        <w:rPr>
          <w:lang w:eastAsia="en-US" w:bidi="he-IL"/>
        </w:rPr>
        <w:t xml:space="preserve"> loss during filtration </w:t>
      </w:r>
      <w:r w:rsidR="006B179A" w:rsidRPr="00CC1808">
        <w:rPr>
          <w:lang w:eastAsia="en-US" w:bidi="he-IL"/>
        </w:rPr>
        <w:t>that is due to depositions (</w:t>
      </w:r>
      <w:r w:rsidRPr="00CC1808">
        <w:rPr>
          <w:lang w:eastAsia="en-US" w:bidi="he-IL"/>
        </w:rPr>
        <w:fldChar w:fldCharType="begin"/>
      </w:r>
      <w:r w:rsidRPr="00CC1808">
        <w:rPr>
          <w:lang w:eastAsia="en-US" w:bidi="he-IL"/>
        </w:rPr>
        <w:instrText xml:space="preserve"> REF _Ref160460583 \h  \* MERGEFORMAT </w:instrText>
      </w:r>
      <w:r w:rsidRPr="00CC1808">
        <w:rPr>
          <w:lang w:eastAsia="en-US" w:bidi="he-IL"/>
        </w:rPr>
      </w:r>
      <w:r w:rsidRPr="00CC1808">
        <w:rPr>
          <w:lang w:eastAsia="en-US" w:bidi="he-IL"/>
        </w:rPr>
        <w:fldChar w:fldCharType="separate"/>
      </w:r>
      <w:r w:rsidR="00327DDD" w:rsidRPr="00327DDD">
        <w:rPr>
          <w:lang w:val="en-GB"/>
        </w:rPr>
        <w:t>Figure S7</w:t>
      </w:r>
      <w:r w:rsidRPr="00CC1808">
        <w:rPr>
          <w:lang w:eastAsia="en-US" w:bidi="he-IL"/>
        </w:rPr>
        <w:fldChar w:fldCharType="end"/>
      </w:r>
      <w:r w:rsidR="006B179A" w:rsidRPr="00CC1808">
        <w:rPr>
          <w:lang w:eastAsia="en-US" w:bidi="he-IL"/>
        </w:rPr>
        <w:t>)</w:t>
      </w:r>
      <w:r w:rsidRPr="00CC1808">
        <w:rPr>
          <w:lang w:eastAsia="en-US" w:bidi="he-IL"/>
        </w:rPr>
        <w:t>.</w:t>
      </w:r>
    </w:p>
    <w:p w14:paraId="1C41BE19" w14:textId="77777777" w:rsidR="00F55582" w:rsidRPr="00CC1808" w:rsidRDefault="00F55582" w:rsidP="00F55582">
      <w:pPr>
        <w:pStyle w:val="FigureIAMT"/>
        <w:rPr>
          <w:lang w:bidi="he-IL"/>
        </w:rPr>
      </w:pPr>
      <w:r w:rsidRPr="00CC1808">
        <w:lastRenderedPageBreak/>
        <w:drawing>
          <wp:inline distT="0" distB="0" distL="0" distR="0" wp14:anchorId="5EF1F0B4" wp14:editId="355B75EB">
            <wp:extent cx="2592000" cy="2153098"/>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2540" r="2614" b="4796"/>
                    <a:stretch/>
                  </pic:blipFill>
                  <pic:spPr bwMode="auto">
                    <a:xfrm>
                      <a:off x="0" y="0"/>
                      <a:ext cx="2592000" cy="2153098"/>
                    </a:xfrm>
                    <a:prstGeom prst="rect">
                      <a:avLst/>
                    </a:prstGeom>
                    <a:ln>
                      <a:noFill/>
                    </a:ln>
                    <a:extLst>
                      <a:ext uri="{53640926-AAD7-44D8-BBD7-CCE9431645EC}">
                        <a14:shadowObscured xmlns:a14="http://schemas.microsoft.com/office/drawing/2010/main"/>
                      </a:ext>
                    </a:extLst>
                  </pic:spPr>
                </pic:pic>
              </a:graphicData>
            </a:graphic>
          </wp:inline>
        </w:drawing>
      </w:r>
    </w:p>
    <w:p w14:paraId="21268C7E" w14:textId="2B39CD34" w:rsidR="00F55582" w:rsidRPr="00CC1808" w:rsidRDefault="00F55582" w:rsidP="00AC3375">
      <w:pPr>
        <w:pStyle w:val="FigureandtablecaptionIAMT"/>
      </w:pPr>
      <w:bookmarkStart w:id="20" w:name="_Ref160460583"/>
      <w:r w:rsidRPr="00CC1808">
        <w:rPr>
          <w:b/>
          <w:bCs/>
        </w:rPr>
        <w:t>Figure S</w:t>
      </w:r>
      <w:r w:rsidRPr="00CC1808">
        <w:rPr>
          <w:b/>
          <w:bCs/>
        </w:rPr>
        <w:fldChar w:fldCharType="begin"/>
      </w:r>
      <w:r w:rsidRPr="00CC1808">
        <w:rPr>
          <w:b/>
          <w:bCs/>
        </w:rPr>
        <w:instrText xml:space="preserve"> SEQ Figure_S \* ARABIC </w:instrText>
      </w:r>
      <w:r w:rsidRPr="00CC1808">
        <w:rPr>
          <w:b/>
          <w:bCs/>
        </w:rPr>
        <w:fldChar w:fldCharType="separate"/>
      </w:r>
      <w:r w:rsidR="00327DDD">
        <w:rPr>
          <w:b/>
          <w:bCs/>
          <w:noProof/>
        </w:rPr>
        <w:t>7</w:t>
      </w:r>
      <w:r w:rsidRPr="00CC1808">
        <w:rPr>
          <w:b/>
          <w:bCs/>
        </w:rPr>
        <w:fldChar w:fldCharType="end"/>
      </w:r>
      <w:bookmarkEnd w:id="20"/>
      <w:r w:rsidRPr="00CC1808">
        <w:rPr>
          <w:b/>
          <w:bCs/>
        </w:rPr>
        <w:t>.</w:t>
      </w:r>
      <w:r w:rsidRPr="00CC1808">
        <w:t xml:space="preserve"> Mass loss of total organic matter as a function </w:t>
      </w:r>
      <w:r w:rsidR="006B179A" w:rsidRPr="00CC1808">
        <w:t>of UF MWCO (pH 7.5</w:t>
      </w:r>
      <w:r w:rsidR="006B179A" w:rsidRPr="00CC1808">
        <w:rPr>
          <w:rFonts w:cs="Times New Roman"/>
        </w:rPr>
        <w:t>±</w:t>
      </w:r>
      <w:r w:rsidR="006B179A" w:rsidRPr="00CC1808">
        <w:t>0.2, flow rate 1 L/h, flux 260 L/m</w:t>
      </w:r>
      <w:r w:rsidR="006B179A" w:rsidRPr="00CC1808">
        <w:rPr>
          <w:vertAlign w:val="superscript"/>
        </w:rPr>
        <w:t>2</w:t>
      </w:r>
      <w:r w:rsidR="006B179A" w:rsidRPr="00CC1808">
        <w:t>.h, 400 rpm,</w:t>
      </w:r>
      <w:r w:rsidR="006B179A" w:rsidRPr="00CC1808">
        <w:rPr>
          <w:vertAlign w:val="subscript"/>
        </w:rPr>
        <w:t xml:space="preserve"> </w:t>
      </w:r>
      <w:r w:rsidR="00AC3375" w:rsidRPr="00CC1808">
        <w:t>22.0±0.5°C</w:t>
      </w:r>
      <w:r w:rsidRPr="00CC1808">
        <w:t>).</w:t>
      </w:r>
    </w:p>
    <w:p w14:paraId="5EE88C39" w14:textId="33A3B0ED" w:rsidR="00F55582" w:rsidRPr="00CC1808" w:rsidRDefault="006B179A" w:rsidP="006B179A">
      <w:pPr>
        <w:pStyle w:val="BulletpointIAMT"/>
      </w:pPr>
      <w:r w:rsidRPr="00CC1808">
        <w:t>M</w:t>
      </w:r>
      <w:r w:rsidR="00F55582" w:rsidRPr="00CC1808">
        <w:t xml:space="preserve">ass loss </w:t>
      </w:r>
      <w:r w:rsidRPr="00CC1808">
        <w:t xml:space="preserve">of OM </w:t>
      </w:r>
      <w:r w:rsidR="00F55582" w:rsidRPr="00CC1808">
        <w:t xml:space="preserve">was higher </w:t>
      </w:r>
      <w:r w:rsidRPr="00CC1808">
        <w:t>for Kudang than Kuntaur. This explains the higher TOC values in the concentrate after treating Kuntaur.</w:t>
      </w:r>
    </w:p>
    <w:p w14:paraId="1A58475E" w14:textId="518800B0" w:rsidR="00F55582" w:rsidRPr="00CC1808" w:rsidRDefault="006B179A" w:rsidP="006B179A">
      <w:pPr>
        <w:pStyle w:val="BulletpointIAMT"/>
      </w:pPr>
      <w:r w:rsidRPr="00CC1808">
        <w:t xml:space="preserve">Mass loss was independent of </w:t>
      </w:r>
      <w:r w:rsidR="00F55582" w:rsidRPr="00CC1808">
        <w:t>membrane MWCO.</w:t>
      </w:r>
    </w:p>
    <w:p w14:paraId="47B6A0C3" w14:textId="2ABE7C4F" w:rsidR="00F55582" w:rsidRPr="00CC1808" w:rsidRDefault="00F55582" w:rsidP="00B3010D">
      <w:pPr>
        <w:pStyle w:val="Heading-SIIAMT"/>
        <w:numPr>
          <w:ilvl w:val="0"/>
          <w:numId w:val="29"/>
        </w:numPr>
        <w:ind w:left="284" w:hanging="284"/>
        <w:rPr>
          <w:bCs/>
          <w:lang w:val="en-GB"/>
        </w:rPr>
      </w:pPr>
      <w:r w:rsidRPr="00CC1808">
        <w:rPr>
          <w:bCs/>
          <w:lang w:val="en-GB"/>
        </w:rPr>
        <w:t>NF</w:t>
      </w:r>
      <w:r w:rsidRPr="00CC1808">
        <w:rPr>
          <w:lang w:val="en-GB"/>
        </w:rPr>
        <w:t xml:space="preserve">/RO experiments </w:t>
      </w:r>
      <w:r w:rsidR="00AC3375" w:rsidRPr="00CC1808">
        <w:rPr>
          <w:lang w:val="en-GB"/>
        </w:rPr>
        <w:t>at different</w:t>
      </w:r>
      <w:r w:rsidRPr="00CC1808">
        <w:rPr>
          <w:lang w:val="en-GB"/>
        </w:rPr>
        <w:t xml:space="preserve"> salinit</w:t>
      </w:r>
      <w:r w:rsidR="00AC3375" w:rsidRPr="00CC1808">
        <w:rPr>
          <w:lang w:val="en-GB"/>
        </w:rPr>
        <w:t>ies</w:t>
      </w:r>
      <w:r w:rsidRPr="00CC1808">
        <w:rPr>
          <w:lang w:val="en-GB"/>
        </w:rPr>
        <w:t xml:space="preserve"> along The Gambia River</w:t>
      </w:r>
    </w:p>
    <w:p w14:paraId="0EFAF881" w14:textId="21C50F15" w:rsidR="00F55582" w:rsidRPr="00CC1808" w:rsidRDefault="00F55582" w:rsidP="00B3010D">
      <w:pPr>
        <w:pStyle w:val="Heading-2IAMT"/>
        <w:numPr>
          <w:ilvl w:val="1"/>
          <w:numId w:val="29"/>
        </w:numPr>
        <w:ind w:left="426" w:hanging="426"/>
        <w:rPr>
          <w:lang w:val="en-GB"/>
        </w:rPr>
      </w:pPr>
      <w:r w:rsidRPr="00CC1808">
        <w:rPr>
          <w:lang w:eastAsia="en-US" w:bidi="he-IL"/>
        </w:rPr>
        <w:t>Fouling</w:t>
      </w:r>
      <w:r w:rsidRPr="00CC1808">
        <w:rPr>
          <w:lang w:val="en-GB"/>
        </w:rPr>
        <w:t xml:space="preserve"> in </w:t>
      </w:r>
      <w:r w:rsidRPr="00CC1808">
        <w:t>NF</w:t>
      </w:r>
      <w:r w:rsidRPr="00CC1808">
        <w:rPr>
          <w:lang w:val="en-GB"/>
        </w:rPr>
        <w:t xml:space="preserve">/RO membranes </w:t>
      </w:r>
      <w:r w:rsidR="00232663" w:rsidRPr="00CC1808">
        <w:rPr>
          <w:lang w:val="en-GB"/>
        </w:rPr>
        <w:t xml:space="preserve">along </w:t>
      </w:r>
      <w:r w:rsidRPr="00CC1808">
        <w:rPr>
          <w:lang w:val="en-GB"/>
        </w:rPr>
        <w:t>the salinity gradient</w:t>
      </w:r>
    </w:p>
    <w:p w14:paraId="4D1C2356" w14:textId="6CF4DBAA" w:rsidR="00F55582" w:rsidRPr="00CC1808" w:rsidRDefault="00F55582" w:rsidP="00BF7FC9">
      <w:pPr>
        <w:pStyle w:val="MaintextIAMT"/>
        <w:rPr>
          <w:lang w:val="en-GB"/>
        </w:rPr>
      </w:pPr>
      <w:r w:rsidRPr="00CC1808">
        <w:rPr>
          <w:lang w:val="en-GB"/>
        </w:rPr>
        <w:t>To explore the fouling of the NF/RO membranes used for salinity experiments, water permeabilit</w:t>
      </w:r>
      <w:r w:rsidR="00AC3375" w:rsidRPr="00CC1808">
        <w:rPr>
          <w:lang w:val="en-GB"/>
        </w:rPr>
        <w:t>y</w:t>
      </w:r>
      <w:r w:rsidR="00232663" w:rsidRPr="00CC1808">
        <w:rPr>
          <w:lang w:val="en-GB"/>
        </w:rPr>
        <w:t xml:space="preserve"> calculated from the pure water flux </w:t>
      </w:r>
      <w:r w:rsidR="00AC3375" w:rsidRPr="00CC1808">
        <w:rPr>
          <w:lang w:val="en-GB"/>
        </w:rPr>
        <w:t>was</w:t>
      </w:r>
      <w:r w:rsidRPr="00CC1808">
        <w:rPr>
          <w:lang w:val="en-GB"/>
        </w:rPr>
        <w:t xml:space="preserve"> investigated before and after experiments (</w:t>
      </w:r>
      <w:r w:rsidRPr="00CC1808">
        <w:rPr>
          <w:lang w:val="en-GB"/>
        </w:rPr>
        <w:fldChar w:fldCharType="begin"/>
      </w:r>
      <w:r w:rsidRPr="00CC1808">
        <w:rPr>
          <w:lang w:val="en-GB"/>
        </w:rPr>
        <w:instrText xml:space="preserve"> REF _Ref158029966 \h  \* MERGEFORMAT </w:instrText>
      </w:r>
      <w:r w:rsidRPr="00CC1808">
        <w:rPr>
          <w:lang w:val="en-GB"/>
        </w:rPr>
      </w:r>
      <w:r w:rsidRPr="00CC1808">
        <w:rPr>
          <w:lang w:val="en-GB"/>
        </w:rPr>
        <w:fldChar w:fldCharType="separate"/>
      </w:r>
      <w:r w:rsidR="00327DDD" w:rsidRPr="00327DDD">
        <w:rPr>
          <w:lang w:val="en-GB"/>
        </w:rPr>
        <w:t>Figure S8</w:t>
      </w:r>
      <w:r w:rsidRPr="00CC1808">
        <w:rPr>
          <w:lang w:val="en-GB"/>
        </w:rPr>
        <w:fldChar w:fldCharType="end"/>
      </w:r>
      <w:r w:rsidRPr="00CC1808">
        <w:rPr>
          <w:lang w:val="en-GB"/>
        </w:rPr>
        <w:t>).</w:t>
      </w:r>
    </w:p>
    <w:p w14:paraId="4B84761B" w14:textId="77777777" w:rsidR="00F55582" w:rsidRPr="00CC1808" w:rsidRDefault="00F55582" w:rsidP="00F55582">
      <w:pPr>
        <w:pStyle w:val="FigureIAMT"/>
        <w:rPr>
          <w:noProof w:val="0"/>
          <w:lang w:val="en-GB"/>
        </w:rPr>
      </w:pPr>
      <w:r w:rsidRPr="00CC1808">
        <w:rPr>
          <w:noProof w:val="0"/>
          <w:lang w:val="en-GB"/>
        </w:rPr>
        <w:t xml:space="preserve">  </w:t>
      </w:r>
      <w:r w:rsidRPr="00CC1808">
        <w:drawing>
          <wp:inline distT="0" distB="0" distL="0" distR="0" wp14:anchorId="3B5E5250" wp14:editId="00E10BF3">
            <wp:extent cx="2592000" cy="2229711"/>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592000" cy="2229711"/>
                    </a:xfrm>
                    <a:prstGeom prst="rect">
                      <a:avLst/>
                    </a:prstGeom>
                  </pic:spPr>
                </pic:pic>
              </a:graphicData>
            </a:graphic>
          </wp:inline>
        </w:drawing>
      </w:r>
    </w:p>
    <w:p w14:paraId="33B3B7CF" w14:textId="0711FE26" w:rsidR="00F55582" w:rsidRPr="00CC1808" w:rsidRDefault="00F55582" w:rsidP="00AC3375">
      <w:pPr>
        <w:pStyle w:val="FigureandtablecaptionIAMT"/>
      </w:pPr>
      <w:bookmarkStart w:id="21" w:name="_Ref158029966"/>
      <w:r w:rsidRPr="00CC1808">
        <w:rPr>
          <w:b/>
          <w:bCs/>
        </w:rPr>
        <w:t>Figure S</w:t>
      </w:r>
      <w:r w:rsidRPr="00CC1808">
        <w:rPr>
          <w:b/>
          <w:bCs/>
        </w:rPr>
        <w:fldChar w:fldCharType="begin"/>
      </w:r>
      <w:r w:rsidRPr="00CC1808">
        <w:rPr>
          <w:b/>
          <w:bCs/>
        </w:rPr>
        <w:instrText xml:space="preserve"> SEQ Figure_S \* ARABIC </w:instrText>
      </w:r>
      <w:r w:rsidRPr="00CC1808">
        <w:rPr>
          <w:b/>
          <w:bCs/>
        </w:rPr>
        <w:fldChar w:fldCharType="separate"/>
      </w:r>
      <w:r w:rsidR="00327DDD">
        <w:rPr>
          <w:b/>
          <w:bCs/>
          <w:noProof/>
        </w:rPr>
        <w:t>8</w:t>
      </w:r>
      <w:r w:rsidRPr="00CC1808">
        <w:rPr>
          <w:b/>
          <w:bCs/>
        </w:rPr>
        <w:fldChar w:fldCharType="end"/>
      </w:r>
      <w:bookmarkEnd w:id="21"/>
      <w:r w:rsidRPr="00CC1808">
        <w:rPr>
          <w:b/>
          <w:bCs/>
        </w:rPr>
        <w:t>.</w:t>
      </w:r>
      <w:r w:rsidRPr="00CC1808">
        <w:t xml:space="preserve"> Pure water permeability before and after the filtration experiments with NF/RO membranes as a function of TDS of The Gambia River (pH 7.0</w:t>
      </w:r>
      <w:r w:rsidRPr="00CC1808">
        <w:rPr>
          <w:rFonts w:cs="Times New Roman"/>
        </w:rPr>
        <w:t>±</w:t>
      </w:r>
      <w:r w:rsidRPr="00CC1808">
        <w:t>0.5; Q</w:t>
      </w:r>
      <w:r w:rsidRPr="00CC1808">
        <w:rPr>
          <w:vertAlign w:val="subscript"/>
        </w:rPr>
        <w:t>F</w:t>
      </w:r>
      <w:r w:rsidRPr="00CC1808">
        <w:t xml:space="preserve"> 0.45 L/min, Q</w:t>
      </w:r>
      <w:r w:rsidRPr="00CC1808">
        <w:rPr>
          <w:vertAlign w:val="subscript"/>
        </w:rPr>
        <w:t xml:space="preserve">P </w:t>
      </w:r>
      <w:r w:rsidRPr="00CC1808">
        <w:t>1 – 6 mL/min</w:t>
      </w:r>
      <w:r w:rsidRPr="00CC1808">
        <w:rPr>
          <w:vertAlign w:val="subscript"/>
        </w:rPr>
        <w:t xml:space="preserve">, </w:t>
      </w:r>
      <w:r w:rsidR="00AC3375" w:rsidRPr="00CC1808">
        <w:t>22.0±0.5°C</w:t>
      </w:r>
      <w:r w:rsidRPr="00CC1808">
        <w:t>).</w:t>
      </w:r>
    </w:p>
    <w:p w14:paraId="104687FB" w14:textId="77777777" w:rsidR="00AC3375" w:rsidRPr="00CC1808" w:rsidRDefault="00F55582" w:rsidP="00AC3375">
      <w:pPr>
        <w:pStyle w:val="BulletpointIAMT"/>
        <w:rPr>
          <w:lang w:eastAsia="en-US"/>
        </w:rPr>
      </w:pPr>
      <w:r w:rsidRPr="00CC1808">
        <w:rPr>
          <w:lang w:eastAsia="en-US"/>
        </w:rPr>
        <w:t xml:space="preserve">NF270 exhibited a significant reduction in </w:t>
      </w:r>
      <w:r w:rsidR="00232663" w:rsidRPr="00CC1808">
        <w:rPr>
          <w:lang w:eastAsia="en-US"/>
        </w:rPr>
        <w:t xml:space="preserve">water </w:t>
      </w:r>
      <w:r w:rsidRPr="00CC1808">
        <w:rPr>
          <w:lang w:eastAsia="en-US"/>
        </w:rPr>
        <w:t xml:space="preserve">permeability compared to NF90 and BW30, particularly </w:t>
      </w:r>
      <w:r w:rsidR="00232663" w:rsidRPr="00CC1808">
        <w:rPr>
          <w:lang w:eastAsia="en-US"/>
        </w:rPr>
        <w:t>when treating the high</w:t>
      </w:r>
      <w:r w:rsidRPr="00CC1808">
        <w:rPr>
          <w:lang w:eastAsia="en-US"/>
        </w:rPr>
        <w:t xml:space="preserve"> turbidity </w:t>
      </w:r>
      <w:r w:rsidR="00232663" w:rsidRPr="00CC1808">
        <w:rPr>
          <w:lang w:eastAsia="en-US"/>
        </w:rPr>
        <w:t>waters located a the low TDS range</w:t>
      </w:r>
      <w:r w:rsidRPr="00CC1808">
        <w:rPr>
          <w:lang w:eastAsia="en-US"/>
        </w:rPr>
        <w:t>.</w:t>
      </w:r>
      <w:r w:rsidR="00232663" w:rsidRPr="00CC1808">
        <w:rPr>
          <w:lang w:eastAsia="en-US"/>
        </w:rPr>
        <w:t xml:space="preserve"> </w:t>
      </w:r>
    </w:p>
    <w:p w14:paraId="109F5D6A" w14:textId="04BCFF12" w:rsidR="00F55582" w:rsidRPr="00CC1808" w:rsidRDefault="00AC3375" w:rsidP="00327DDD">
      <w:pPr>
        <w:pStyle w:val="BulletpointIAMT"/>
        <w:rPr>
          <w:lang w:eastAsia="en-US"/>
        </w:rPr>
      </w:pPr>
      <w:r w:rsidRPr="00CC1808">
        <w:rPr>
          <w:lang w:eastAsia="en-US"/>
        </w:rPr>
        <w:t>A previous study revealed higher fouling with NF270 when t</w:t>
      </w:r>
      <w:r w:rsidR="00232663" w:rsidRPr="00CC1808">
        <w:rPr>
          <w:lang w:eastAsia="en-US"/>
        </w:rPr>
        <w:t>reating surface w</w:t>
      </w:r>
      <w:r w:rsidRPr="00CC1808">
        <w:rPr>
          <w:lang w:eastAsia="en-US"/>
        </w:rPr>
        <w:t xml:space="preserve">ater directly </w:t>
      </w:r>
      <w:r w:rsidR="00232663" w:rsidRPr="00CC1808">
        <w:rPr>
          <w:lang w:eastAsia="en-US"/>
        </w:rPr>
        <w:t>compared to NF90</w:t>
      </w:r>
      <w:r w:rsidRPr="00CC1808">
        <w:rPr>
          <w:lang w:eastAsia="en-US"/>
        </w:rPr>
        <w:t>, resulting from the</w:t>
      </w:r>
      <w:r w:rsidR="00232663" w:rsidRPr="00CC1808">
        <w:rPr>
          <w:lang w:eastAsia="en-US"/>
        </w:rPr>
        <w:t xml:space="preserve"> differen</w:t>
      </w:r>
      <w:r w:rsidRPr="00CC1808">
        <w:rPr>
          <w:lang w:eastAsia="en-US"/>
        </w:rPr>
        <w:t>ce</w:t>
      </w:r>
      <w:r w:rsidR="00232663" w:rsidRPr="00CC1808">
        <w:t xml:space="preserve"> </w:t>
      </w:r>
      <w:r w:rsidR="00232663" w:rsidRPr="00CC1808">
        <w:rPr>
          <w:lang w:eastAsia="en-US"/>
        </w:rPr>
        <w:t xml:space="preserve">in membrane pore size and properties </w:t>
      </w:r>
      <w:hyperlink w:anchor="_ENREF_28" w:tooltip="Boivin, 2024 #2148" w:history="1">
        <w:r w:rsidR="00327DDD" w:rsidRPr="00CC1808">
          <w:rPr>
            <w:lang w:eastAsia="en-US"/>
          </w:rPr>
          <w:fldChar w:fldCharType="begin"/>
        </w:r>
        <w:r w:rsidR="00327DDD">
          <w:rPr>
            <w:lang w:eastAsia="en-US"/>
          </w:rPr>
          <w:instrText xml:space="preserve"> ADDIN EN.CITE &lt;EndNote&gt;&lt;Cite&gt;&lt;Author&gt;Boivin&lt;/Author&gt;&lt;Year&gt;2024&lt;/Year&gt;&lt;RecNum&gt;2148&lt;/RecNum&gt;&lt;DisplayText&gt;&lt;style face="superscript"&gt;28&lt;/style&gt;&lt;/DisplayText&gt;&lt;record&gt;&lt;rec-number&gt;2148&lt;/rec-number&gt;&lt;foreign-keys&gt;&lt;key app="EN" db-id="fdztpwfswd92x3epzwdv55sg5srtsr9ssxfs" timestamp="1720077615"&gt;2148&lt;/key&gt;&lt;/foreign-keys&gt;&lt;ref-type name="Journal Article"&gt;17&lt;/ref-type&gt;&lt;contributors&gt;&lt;authors&gt;&lt;author&gt;Boivin, Sandrine&lt;/author&gt;&lt;author&gt;Fujioka, Takahiro&lt;/author&gt;&lt;/authors&gt;&lt;/contributors&gt;&lt;titles&gt;&lt;title&gt;Membrane fouling control and contaminant removal during direct nanofiltration of surface water&lt;/title&gt;&lt;secondary-title&gt;Desalination&lt;/secondary-title&gt;&lt;/titles&gt;&lt;periodical&gt;&lt;full-title&gt;Desalination&lt;/full-title&gt;&lt;abbr-1&gt;Desalination&lt;/abbr-1&gt;&lt;/periodical&gt;&lt;pages&gt;117607&lt;/pages&gt;&lt;volume&gt;581&lt;/volume&gt;&lt;keywords&gt;&lt;keyword&gt;Nanofiltration membrane&lt;/keyword&gt;&lt;keyword&gt;Odor&lt;/keyword&gt;&lt;keyword&gt;Physical cleaning&lt;/keyword&gt;&lt;keyword&gt;Drinking water&lt;/keyword&gt;&lt;keyword&gt;Membrane fouling&lt;/keyword&gt;&lt;keyword&gt;Surface water&lt;/keyword&gt;&lt;/keywords&gt;&lt;dates&gt;&lt;year&gt;2024&lt;/year&gt;&lt;pub-dates&gt;&lt;date&gt;2024/07/20/&lt;/date&gt;&lt;/pub-dates&gt;&lt;/dates&gt;&lt;isbn&gt;0011-9164&lt;/isbn&gt;&lt;urls&gt;&lt;related-urls&gt;&lt;url&gt;https://www.sciencedirect.com/science/article/pii/S0011916424003187&lt;/url&gt;&lt;/related-urls&gt;&lt;/urls&gt;&lt;electronic-resource-num&gt;https://doi.org/10.1016/j.desal.2024.117607&lt;/electronic-resource-num&gt;&lt;/record&gt;&lt;/Cite&gt;&lt;/EndNote&gt;</w:instrText>
        </w:r>
        <w:r w:rsidR="00327DDD" w:rsidRPr="00CC1808">
          <w:rPr>
            <w:lang w:eastAsia="en-US"/>
          </w:rPr>
          <w:fldChar w:fldCharType="separate"/>
        </w:r>
        <w:r w:rsidR="00327DDD" w:rsidRPr="00327DDD">
          <w:rPr>
            <w:noProof/>
            <w:vertAlign w:val="superscript"/>
            <w:lang w:eastAsia="en-US"/>
          </w:rPr>
          <w:t>28</w:t>
        </w:r>
        <w:r w:rsidR="00327DDD" w:rsidRPr="00CC1808">
          <w:rPr>
            <w:lang w:eastAsia="en-US"/>
          </w:rPr>
          <w:fldChar w:fldCharType="end"/>
        </w:r>
      </w:hyperlink>
      <w:r w:rsidR="00232663" w:rsidRPr="00CC1808">
        <w:rPr>
          <w:lang w:eastAsia="en-US"/>
        </w:rPr>
        <w:t>.</w:t>
      </w:r>
    </w:p>
    <w:p w14:paraId="7B34DA06" w14:textId="77777777" w:rsidR="00DE7284" w:rsidRPr="00CC1808" w:rsidRDefault="00DE7284" w:rsidP="00DE7284">
      <w:pPr>
        <w:pStyle w:val="BulletpointIAMT"/>
        <w:numPr>
          <w:ilvl w:val="0"/>
          <w:numId w:val="0"/>
        </w:numPr>
        <w:rPr>
          <w:lang w:eastAsia="en-US"/>
        </w:rPr>
      </w:pPr>
    </w:p>
    <w:p w14:paraId="73D22F0D" w14:textId="77777777" w:rsidR="00DE7284" w:rsidRPr="00CC1808" w:rsidRDefault="00DE7284" w:rsidP="00DE7284">
      <w:pPr>
        <w:pStyle w:val="Heading-2IAMT"/>
        <w:numPr>
          <w:ilvl w:val="1"/>
          <w:numId w:val="29"/>
        </w:numPr>
        <w:ind w:left="426" w:hanging="426"/>
        <w:rPr>
          <w:lang w:val="en-GB"/>
        </w:rPr>
      </w:pPr>
      <w:r w:rsidRPr="00CC1808">
        <w:rPr>
          <w:lang w:eastAsia="en-US" w:bidi="he-IL"/>
        </w:rPr>
        <w:lastRenderedPageBreak/>
        <w:t>Driving</w:t>
      </w:r>
      <w:r w:rsidRPr="00CC1808">
        <w:rPr>
          <w:lang w:val="en-GB"/>
        </w:rPr>
        <w:t xml:space="preserve"> </w:t>
      </w:r>
      <w:r w:rsidRPr="00CC1808">
        <w:t>force</w:t>
      </w:r>
      <w:r w:rsidRPr="00CC1808">
        <w:rPr>
          <w:lang w:val="en-GB"/>
        </w:rPr>
        <w:t xml:space="preserve"> in NF/RO over the salinity gradient</w:t>
      </w:r>
    </w:p>
    <w:p w14:paraId="6163F896" w14:textId="43B19D21" w:rsidR="00DE7284" w:rsidRPr="00CC1808" w:rsidRDefault="00DE7284" w:rsidP="00327DDD">
      <w:pPr>
        <w:pStyle w:val="MaintextIAMT"/>
        <w:rPr>
          <w:lang w:val="en-GB"/>
        </w:rPr>
      </w:pPr>
      <w:r w:rsidRPr="00CC1808">
        <w:rPr>
          <w:lang w:val="en-GB"/>
        </w:rPr>
        <w:t>At controlled flow rate conditions, different TDS values and concentration polarization (CP) result in different osmotic pressure gradients. This results in variations in the effective driving force (pressure difference across the membrane) and the separation performance of NF/RO. Variations in TMP and osmotic pressure at the membrane surface (</w:t>
      </w:r>
      <w:r w:rsidRPr="00CC1808">
        <w:rPr>
          <w:i/>
          <w:lang w:val="en-GB"/>
        </w:rPr>
        <w:t>π</w:t>
      </w:r>
      <w:r w:rsidRPr="00CC1808">
        <w:rPr>
          <w:i/>
          <w:vertAlign w:val="subscript"/>
          <w:lang w:val="en-GB"/>
        </w:rPr>
        <w:t>m</w:t>
      </w:r>
      <w:r w:rsidRPr="00CC1808">
        <w:rPr>
          <w:lang w:val="en-GB"/>
        </w:rPr>
        <w:t>) with other affected parameters such as permeability (</w:t>
      </w:r>
      <w:r w:rsidRPr="00CC1808">
        <w:rPr>
          <w:i/>
          <w:lang w:val="en-GB"/>
        </w:rPr>
        <w:t>L</w:t>
      </w:r>
      <w:r w:rsidRPr="00CC1808">
        <w:rPr>
          <w:i/>
          <w:vertAlign w:val="subscript"/>
          <w:lang w:val="en-GB"/>
        </w:rPr>
        <w:t>p</w:t>
      </w:r>
      <w:r w:rsidRPr="00CC1808">
        <w:rPr>
          <w:lang w:val="en-GB"/>
        </w:rPr>
        <w:t xml:space="preserve">) and concentration polarization modulus (CP) are plotted versus TDS of </w:t>
      </w:r>
      <w:r w:rsidRPr="00CC1808">
        <w:rPr>
          <w:szCs w:val="24"/>
          <w:lang w:val="en-GB"/>
        </w:rPr>
        <w:t>The Gambia River (</w:t>
      </w:r>
      <w:r w:rsidRPr="00CC1808">
        <w:rPr>
          <w:szCs w:val="24"/>
          <w:lang w:val="en-GB"/>
        </w:rPr>
        <w:fldChar w:fldCharType="begin"/>
      </w:r>
      <w:r w:rsidRPr="00CC1808">
        <w:rPr>
          <w:szCs w:val="24"/>
          <w:lang w:val="en-GB"/>
        </w:rPr>
        <w:instrText xml:space="preserve"> REF _Ref158120432 \h  \* MERGEFORMAT </w:instrText>
      </w:r>
      <w:r w:rsidRPr="00CC1808">
        <w:rPr>
          <w:szCs w:val="24"/>
          <w:lang w:val="en-GB"/>
        </w:rPr>
      </w:r>
      <w:r w:rsidRPr="00CC1808">
        <w:rPr>
          <w:szCs w:val="24"/>
          <w:lang w:val="en-GB"/>
        </w:rPr>
        <w:fldChar w:fldCharType="separate"/>
      </w:r>
      <w:r w:rsidR="00327DDD" w:rsidRPr="00327DDD">
        <w:rPr>
          <w:lang w:val="en-GB"/>
        </w:rPr>
        <w:t>Figure S9</w:t>
      </w:r>
      <w:r w:rsidRPr="00CC1808">
        <w:rPr>
          <w:szCs w:val="24"/>
          <w:lang w:val="en-GB"/>
        </w:rPr>
        <w:fldChar w:fldCharType="end"/>
      </w:r>
      <w:r w:rsidRPr="00CC1808">
        <w:rPr>
          <w:szCs w:val="24"/>
          <w:lang w:val="en-GB"/>
        </w:rPr>
        <w:t xml:space="preserve">). CP and </w:t>
      </w:r>
      <w:r w:rsidRPr="00CC1808">
        <w:rPr>
          <w:i/>
          <w:szCs w:val="24"/>
          <w:lang w:val="en-GB"/>
        </w:rPr>
        <w:t>π</w:t>
      </w:r>
      <w:r w:rsidRPr="00CC1808">
        <w:rPr>
          <w:i/>
          <w:szCs w:val="24"/>
          <w:vertAlign w:val="subscript"/>
          <w:lang w:val="en-GB"/>
        </w:rPr>
        <w:t>m</w:t>
      </w:r>
      <w:r w:rsidRPr="00CC1808">
        <w:rPr>
          <w:szCs w:val="24"/>
          <w:lang w:val="en-GB"/>
        </w:rPr>
        <w:t xml:space="preserve"> were calculated following the method published in previous work for the same filtration system </w:t>
      </w:r>
      <w:hyperlink w:anchor="_ENREF_29" w:tooltip="Boussouga, 2021 #12" w:history="1">
        <w:r w:rsidR="00327DDD" w:rsidRPr="00CC1808">
          <w:rPr>
            <w:szCs w:val="24"/>
            <w:lang w:val="en-GB"/>
          </w:rPr>
          <w:fldChar w:fldCharType="begin"/>
        </w:r>
        <w:r w:rsidR="00327DDD">
          <w:rPr>
            <w:szCs w:val="24"/>
            <w:lang w:val="en-GB"/>
          </w:rPr>
          <w:instrText xml:space="preserve"> ADDIN EN.CITE &lt;EndNote&gt;&lt;Cite&gt;&lt;Author&gt;Boussouga&lt;/Author&gt;&lt;Year&gt;2021&lt;/Year&gt;&lt;RecNum&gt;12&lt;/RecNum&gt;&lt;DisplayText&gt;&lt;style face="superscript"&gt;29&lt;/style&gt;&lt;/DisplayText&gt;&lt;record&gt;&lt;rec-number&gt;12&lt;/rec-number&gt;&lt;foreign-keys&gt;&lt;key app="EN" db-id="xxffde9sax5dvnexsaav2s5reat2w95sxst0" timestamp="1658390362"&gt;12&lt;/key&gt;&lt;/foreign-keys&gt;&lt;ref-type name="Journal Article"&gt;17&lt;/ref-type&gt;&lt;contributors&gt;&lt;authors&gt;&lt;author&gt;Boussouga, Youssef-Amine&lt;/author&gt;&lt;author&gt;Frey, Hannes&lt;/author&gt;&lt;author&gt;Schäfer, Andrea I.&lt;/author&gt;&lt;/authors&gt;&lt;/contributors&gt;&lt;titles&gt;&lt;title&gt;Removal of arsenic(V) by nanofiltration: Impact of water salinity, pH and organic matter&lt;/title&gt;&lt;secondary-title&gt;Journal of Membrane Science&lt;/secondary-title&gt;&lt;/titles&gt;&lt;periodical&gt;&lt;full-title&gt;Journal of Membrane Science&lt;/full-title&gt;&lt;/periodical&gt;&lt;pages&gt;118631&lt;/pages&gt;&lt;volume&gt;618&lt;/volume&gt;&lt;keywords&gt;&lt;keyword&gt;Brackish water&lt;/keyword&gt;&lt;keyword&gt;Arsenic rejection&lt;/keyword&gt;&lt;keyword&gt;Charge shielding&lt;/keyword&gt;&lt;keyword&gt;Humic acid&lt;/keyword&gt;&lt;keyword&gt;Water treatment&lt;/keyword&gt;&lt;/keywords&gt;&lt;dates&gt;&lt;year&gt;2021&lt;/year&gt;&lt;pub-dates&gt;&lt;date&gt;2021/01/15/&lt;/date&gt;&lt;/pub-dates&gt;&lt;/dates&gt;&lt;isbn&gt;0376-7388&lt;/isbn&gt;&lt;urls&gt;&lt;related-urls&gt;&lt;url&gt;http://www.sciencedirect.com/science/article/pii/S0376738820312072&lt;/url&gt;&lt;/related-urls&gt;&lt;/urls&gt;&lt;electronic-resource-num&gt;https://doi.org/10.1016/j.memsci.2020.118631&lt;/electronic-resource-num&gt;&lt;/record&gt;&lt;/Cite&gt;&lt;/EndNote&gt;</w:instrText>
        </w:r>
        <w:r w:rsidR="00327DDD" w:rsidRPr="00CC1808">
          <w:rPr>
            <w:szCs w:val="24"/>
            <w:lang w:val="en-GB"/>
          </w:rPr>
          <w:fldChar w:fldCharType="separate"/>
        </w:r>
        <w:r w:rsidR="00327DDD" w:rsidRPr="00327DDD">
          <w:rPr>
            <w:noProof/>
            <w:szCs w:val="24"/>
            <w:vertAlign w:val="superscript"/>
            <w:lang w:val="en-GB"/>
          </w:rPr>
          <w:t>29</w:t>
        </w:r>
        <w:r w:rsidR="00327DDD" w:rsidRPr="00CC1808">
          <w:rPr>
            <w:szCs w:val="24"/>
            <w:lang w:val="en-GB"/>
          </w:rPr>
          <w:fldChar w:fldCharType="end"/>
        </w:r>
      </w:hyperlink>
      <w:r w:rsidRPr="00CC1808">
        <w:rPr>
          <w:szCs w:val="24"/>
          <w:lang w:val="en-GB"/>
        </w:rPr>
        <w:t>.</w:t>
      </w:r>
      <w:r w:rsidRPr="00CC1808">
        <w:rPr>
          <w:lang w:val="en-GB"/>
        </w:rPr>
        <w:t xml:space="preserve"> It should be noted that the turbidity of the samples may contribute to the parameters mentioned above.</w:t>
      </w:r>
    </w:p>
    <w:p w14:paraId="53447DDD" w14:textId="77777777" w:rsidR="00DE7284" w:rsidRPr="00CC1808" w:rsidRDefault="00DE7284" w:rsidP="00DE7284">
      <w:pPr>
        <w:pStyle w:val="EquationIAMT"/>
      </w:pPr>
      <w:r w:rsidRPr="00CC1808">
        <w:rPr>
          <w:noProof/>
          <w:lang w:val="en-US" w:eastAsia="en-US"/>
        </w:rPr>
        <w:drawing>
          <wp:inline distT="0" distB="0" distL="0" distR="0" wp14:anchorId="5EEBCF70" wp14:editId="4E4FCB1E">
            <wp:extent cx="4680000" cy="3490009"/>
            <wp:effectExtent l="0" t="0" r="6350" b="0"/>
            <wp:docPr id="33" name="Picture 33" descr="C:\Users\vh0512\Desktop\Zwischenbericht Project Gambia\CONs\CON filtration salinity\Figures from Elvis\Driving force Fi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h0512\Desktop\Zwischenbericht Project Gambia\CONs\CON filtration salinity\Figures from Elvis\Driving force Fig.jpg"/>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1834" t="1835" r="2237" b="31709"/>
                    <a:stretch/>
                  </pic:blipFill>
                  <pic:spPr bwMode="auto">
                    <a:xfrm>
                      <a:off x="0" y="0"/>
                      <a:ext cx="4680000" cy="3490009"/>
                    </a:xfrm>
                    <a:prstGeom prst="rect">
                      <a:avLst/>
                    </a:prstGeom>
                    <a:noFill/>
                    <a:ln>
                      <a:noFill/>
                    </a:ln>
                    <a:extLst>
                      <a:ext uri="{53640926-AAD7-44D8-BBD7-CCE9431645EC}">
                        <a14:shadowObscured xmlns:a14="http://schemas.microsoft.com/office/drawing/2010/main"/>
                      </a:ext>
                    </a:extLst>
                  </pic:spPr>
                </pic:pic>
              </a:graphicData>
            </a:graphic>
          </wp:inline>
        </w:drawing>
      </w:r>
    </w:p>
    <w:p w14:paraId="059D6C4B" w14:textId="4F4F911B" w:rsidR="00DE7284" w:rsidRPr="00CC1808" w:rsidRDefault="00DE7284" w:rsidP="00DE7284">
      <w:pPr>
        <w:pStyle w:val="FigureandtablecaptionIAMT"/>
      </w:pPr>
      <w:bookmarkStart w:id="22" w:name="_Ref158120432"/>
      <w:r w:rsidRPr="00CC1808">
        <w:rPr>
          <w:b/>
          <w:bCs/>
        </w:rPr>
        <w:t>Figure S</w:t>
      </w:r>
      <w:r w:rsidRPr="00CC1808">
        <w:rPr>
          <w:b/>
          <w:bCs/>
        </w:rPr>
        <w:fldChar w:fldCharType="begin"/>
      </w:r>
      <w:r w:rsidRPr="00CC1808">
        <w:rPr>
          <w:b/>
          <w:bCs/>
        </w:rPr>
        <w:instrText xml:space="preserve"> SEQ Figure_S \* ARABIC </w:instrText>
      </w:r>
      <w:r w:rsidRPr="00CC1808">
        <w:rPr>
          <w:b/>
          <w:bCs/>
        </w:rPr>
        <w:fldChar w:fldCharType="separate"/>
      </w:r>
      <w:r w:rsidR="00327DDD">
        <w:rPr>
          <w:b/>
          <w:bCs/>
          <w:noProof/>
        </w:rPr>
        <w:t>9</w:t>
      </w:r>
      <w:r w:rsidRPr="00CC1808">
        <w:rPr>
          <w:b/>
          <w:bCs/>
        </w:rPr>
        <w:fldChar w:fldCharType="end"/>
      </w:r>
      <w:bookmarkEnd w:id="22"/>
      <w:r w:rsidRPr="00CC1808">
        <w:rPr>
          <w:b/>
          <w:bCs/>
        </w:rPr>
        <w:t>.</w:t>
      </w:r>
      <w:r w:rsidRPr="00CC1808">
        <w:t xml:space="preserve"> (A) transmembrane pressure (TMP), (B) water permeability (L</w:t>
      </w:r>
      <w:r w:rsidRPr="00CC1808">
        <w:rPr>
          <w:vertAlign w:val="subscript"/>
        </w:rPr>
        <w:t>p</w:t>
      </w:r>
      <w:r w:rsidRPr="00CC1808">
        <w:t>), (C) osmotic pressure at the membrane surface (</w:t>
      </w:r>
      <w:r w:rsidRPr="00CC1808">
        <w:rPr>
          <w:rFonts w:cs="Times New Roman"/>
        </w:rPr>
        <w:t>π</w:t>
      </w:r>
      <w:r w:rsidRPr="00CC1808">
        <w:rPr>
          <w:vertAlign w:val="subscript"/>
        </w:rPr>
        <w:t>m</w:t>
      </w:r>
      <w:r w:rsidRPr="00CC1808">
        <w:t>), and (D) CP modulus as a function of TDS in The Gambia River during filtration with NF270, NF90, and BW30. (pH 7.0</w:t>
      </w:r>
      <w:r w:rsidRPr="00CC1808">
        <w:rPr>
          <w:rFonts w:cs="Times New Roman"/>
        </w:rPr>
        <w:t>±</w:t>
      </w:r>
      <w:r w:rsidRPr="00CC1808">
        <w:t>0.5; Q</w:t>
      </w:r>
      <w:r w:rsidRPr="00CC1808">
        <w:rPr>
          <w:vertAlign w:val="subscript"/>
        </w:rPr>
        <w:t>F</w:t>
      </w:r>
      <w:r w:rsidRPr="00CC1808">
        <w:t xml:space="preserve"> 0.45 L/min, Q</w:t>
      </w:r>
      <w:r w:rsidRPr="00CC1808">
        <w:rPr>
          <w:vertAlign w:val="subscript"/>
        </w:rPr>
        <w:t xml:space="preserve">P </w:t>
      </w:r>
      <w:r w:rsidRPr="00CC1808">
        <w:t>1 – 6 mL/min</w:t>
      </w:r>
      <w:r w:rsidRPr="00CC1808">
        <w:rPr>
          <w:vertAlign w:val="subscript"/>
        </w:rPr>
        <w:t xml:space="preserve">, </w:t>
      </w:r>
      <w:r w:rsidRPr="00CC1808">
        <w:t>22.0±0.5°C).</w:t>
      </w:r>
    </w:p>
    <w:p w14:paraId="03502708" w14:textId="77777777" w:rsidR="00DE7284" w:rsidRPr="00CC1808" w:rsidRDefault="00DE7284" w:rsidP="00DE7284">
      <w:pPr>
        <w:pStyle w:val="BulletpointIAMT"/>
      </w:pPr>
      <w:r w:rsidRPr="00CC1808">
        <w:t>Permeability of the three membranes decreased with TDS which induces resistance to water permeation through the membrane.</w:t>
      </w:r>
    </w:p>
    <w:p w14:paraId="34F610B5" w14:textId="730C824C" w:rsidR="00DE7284" w:rsidRPr="00CC1808" w:rsidRDefault="00DE7284" w:rsidP="00DE7284">
      <w:pPr>
        <w:pStyle w:val="BulletpointIAMT"/>
      </w:pPr>
      <w:r w:rsidRPr="00CC1808">
        <w:t>Osmotic pressure at the NF90 surface (</w:t>
      </w:r>
      <w:r w:rsidRPr="00CC1808">
        <w:rPr>
          <w:rFonts w:cs="Times New Roman"/>
        </w:rPr>
        <w:t>π</w:t>
      </w:r>
      <w:r w:rsidRPr="00CC1808">
        <w:rPr>
          <w:vertAlign w:val="subscript"/>
        </w:rPr>
        <w:t>m</w:t>
      </w:r>
      <w:r w:rsidRPr="00CC1808">
        <w:t xml:space="preserve">), which increased with TDS, was comparable to the </w:t>
      </w:r>
      <w:r w:rsidRPr="00CC1808">
        <w:rPr>
          <w:rFonts w:cs="Times New Roman"/>
        </w:rPr>
        <w:t>π</w:t>
      </w:r>
      <w:r w:rsidRPr="00CC1808">
        <w:rPr>
          <w:vertAlign w:val="subscript"/>
        </w:rPr>
        <w:t>m</w:t>
      </w:r>
      <w:r w:rsidRPr="00CC1808">
        <w:t xml:space="preserve"> of BW30 and higher than the </w:t>
      </w:r>
      <w:r w:rsidRPr="00CC1808">
        <w:rPr>
          <w:rFonts w:cs="Times New Roman"/>
        </w:rPr>
        <w:t>π</w:t>
      </w:r>
      <w:r w:rsidRPr="00CC1808">
        <w:rPr>
          <w:vertAlign w:val="subscript"/>
        </w:rPr>
        <w:t>m</w:t>
      </w:r>
      <w:r w:rsidRPr="00CC1808">
        <w:t xml:space="preserve"> of NF270. Such an increase in </w:t>
      </w:r>
      <w:r w:rsidRPr="00CC1808">
        <w:rPr>
          <w:rFonts w:cs="Times New Roman"/>
        </w:rPr>
        <w:t>π</w:t>
      </w:r>
      <w:r w:rsidRPr="00CC1808">
        <w:rPr>
          <w:vertAlign w:val="subscript"/>
        </w:rPr>
        <w:t>m</w:t>
      </w:r>
      <w:r w:rsidRPr="00CC1808">
        <w:t xml:space="preserve"> resulted in the water permeability decrease.</w:t>
      </w:r>
    </w:p>
    <w:p w14:paraId="41EF9E43" w14:textId="094593E4" w:rsidR="00980DBC" w:rsidRPr="00CC1808" w:rsidRDefault="00980DBC" w:rsidP="00980DBC">
      <w:pPr>
        <w:pStyle w:val="BulletpointIAMT"/>
        <w:numPr>
          <w:ilvl w:val="0"/>
          <w:numId w:val="0"/>
        </w:numPr>
        <w:ind w:left="360" w:hanging="360"/>
      </w:pPr>
    </w:p>
    <w:p w14:paraId="4D4757BC" w14:textId="3A84B147" w:rsidR="00980DBC" w:rsidRPr="00CC1808" w:rsidRDefault="00980DBC" w:rsidP="00980DBC">
      <w:pPr>
        <w:pStyle w:val="BulletpointIAMT"/>
        <w:numPr>
          <w:ilvl w:val="0"/>
          <w:numId w:val="0"/>
        </w:numPr>
        <w:ind w:left="360" w:hanging="360"/>
      </w:pPr>
    </w:p>
    <w:p w14:paraId="0F91B2BC" w14:textId="7CD225D3" w:rsidR="00980DBC" w:rsidRPr="00CC1808" w:rsidRDefault="00980DBC" w:rsidP="00980DBC">
      <w:pPr>
        <w:pStyle w:val="BulletpointIAMT"/>
        <w:numPr>
          <w:ilvl w:val="0"/>
          <w:numId w:val="0"/>
        </w:numPr>
        <w:ind w:left="360" w:hanging="360"/>
      </w:pPr>
    </w:p>
    <w:p w14:paraId="250200CC" w14:textId="77777777" w:rsidR="00980DBC" w:rsidRPr="00CC1808" w:rsidRDefault="00980DBC" w:rsidP="00980DBC">
      <w:pPr>
        <w:pStyle w:val="BulletpointIAMT"/>
        <w:numPr>
          <w:ilvl w:val="0"/>
          <w:numId w:val="0"/>
        </w:numPr>
        <w:ind w:left="360" w:hanging="360"/>
      </w:pPr>
    </w:p>
    <w:p w14:paraId="4CCF5D7C" w14:textId="77777777" w:rsidR="00F55582" w:rsidRPr="00CC1808" w:rsidRDefault="00F55582" w:rsidP="00B3010D">
      <w:pPr>
        <w:pStyle w:val="Heading-2IAMT"/>
        <w:numPr>
          <w:ilvl w:val="1"/>
          <w:numId w:val="29"/>
        </w:numPr>
        <w:ind w:left="426" w:hanging="426"/>
        <w:rPr>
          <w:lang w:val="en-GB"/>
        </w:rPr>
      </w:pPr>
      <w:r w:rsidRPr="00CC1808">
        <w:rPr>
          <w:lang w:eastAsia="en-US" w:bidi="he-IL"/>
        </w:rPr>
        <w:lastRenderedPageBreak/>
        <w:t>Filtration</w:t>
      </w:r>
      <w:r w:rsidRPr="00CC1808">
        <w:rPr>
          <w:lang w:val="en-GB"/>
        </w:rPr>
        <w:t xml:space="preserve"> data for low TDS range: 0.1-0.8 g/L (120 km from the river mouth)</w:t>
      </w:r>
    </w:p>
    <w:p w14:paraId="4A423DCE" w14:textId="4ACAD79A" w:rsidR="00F55582" w:rsidRPr="00CC1808" w:rsidRDefault="00AC3375" w:rsidP="00AC3375">
      <w:pPr>
        <w:pStyle w:val="MaintextIAMT"/>
        <w:rPr>
          <w:lang w:val="en-GB"/>
        </w:rPr>
      </w:pPr>
      <w:r w:rsidRPr="00CC1808">
        <w:rPr>
          <w:lang w:val="en-GB"/>
        </w:rPr>
        <w:t>To ensure that the experiments were stable</w:t>
      </w:r>
      <w:r w:rsidR="00F55582" w:rsidRPr="00CC1808">
        <w:rPr>
          <w:lang w:val="en-GB"/>
        </w:rPr>
        <w:t xml:space="preserve">, temperature, flux, TMP, </w:t>
      </w:r>
      <w:r w:rsidRPr="00CC1808">
        <w:rPr>
          <w:lang w:val="en-GB"/>
        </w:rPr>
        <w:t xml:space="preserve">water </w:t>
      </w:r>
      <w:r w:rsidR="00F55582" w:rsidRPr="00CC1808">
        <w:rPr>
          <w:lang w:val="en-GB"/>
        </w:rPr>
        <w:t>permeability</w:t>
      </w:r>
      <w:r w:rsidRPr="00CC1808">
        <w:rPr>
          <w:lang w:val="en-GB"/>
        </w:rPr>
        <w:t>,</w:t>
      </w:r>
      <w:r w:rsidR="00F55582" w:rsidRPr="00CC1808">
        <w:rPr>
          <w:lang w:val="en-GB"/>
        </w:rPr>
        <w:t xml:space="preserve"> and EC, over the filtration time w</w:t>
      </w:r>
      <w:r w:rsidRPr="00CC1808">
        <w:rPr>
          <w:lang w:val="en-GB"/>
        </w:rPr>
        <w:t>ere</w:t>
      </w:r>
      <w:r w:rsidR="00F55582" w:rsidRPr="00CC1808">
        <w:rPr>
          <w:lang w:val="en-GB"/>
        </w:rPr>
        <w:t xml:space="preserve"> investigated for low TDS range (0.1-0.8 g/L) as described for NF270 (</w:t>
      </w:r>
      <w:r w:rsidR="00F55582" w:rsidRPr="00CC1808">
        <w:rPr>
          <w:lang w:val="en-GB"/>
        </w:rPr>
        <w:fldChar w:fldCharType="begin"/>
      </w:r>
      <w:r w:rsidR="00F55582" w:rsidRPr="00CC1808">
        <w:rPr>
          <w:lang w:val="en-GB"/>
        </w:rPr>
        <w:instrText xml:space="preserve"> REF _Ref97633439 \h  \* MERGEFORMAT </w:instrText>
      </w:r>
      <w:r w:rsidR="00F55582" w:rsidRPr="00CC1808">
        <w:rPr>
          <w:lang w:val="en-GB"/>
        </w:rPr>
      </w:r>
      <w:r w:rsidR="00F55582" w:rsidRPr="00CC1808">
        <w:rPr>
          <w:lang w:val="en-GB"/>
        </w:rPr>
        <w:fldChar w:fldCharType="separate"/>
      </w:r>
      <w:r w:rsidR="00327DDD" w:rsidRPr="00327DDD">
        <w:rPr>
          <w:lang w:val="en-GB"/>
        </w:rPr>
        <w:t>Figure S10</w:t>
      </w:r>
      <w:r w:rsidR="00F55582" w:rsidRPr="00CC1808">
        <w:rPr>
          <w:lang w:val="en-GB"/>
        </w:rPr>
        <w:fldChar w:fldCharType="end"/>
      </w:r>
      <w:r w:rsidR="00F55582" w:rsidRPr="00CC1808">
        <w:rPr>
          <w:lang w:val="en-GB"/>
        </w:rPr>
        <w:t>), NF90 (</w:t>
      </w:r>
      <w:r w:rsidR="00F55582" w:rsidRPr="00CC1808">
        <w:rPr>
          <w:lang w:val="en-GB"/>
        </w:rPr>
        <w:fldChar w:fldCharType="begin"/>
      </w:r>
      <w:r w:rsidR="00F55582" w:rsidRPr="00CC1808">
        <w:rPr>
          <w:lang w:val="en-GB"/>
        </w:rPr>
        <w:instrText xml:space="preserve"> REF _Ref97633441 \h  \* MERGEFORMAT </w:instrText>
      </w:r>
      <w:r w:rsidR="00F55582" w:rsidRPr="00CC1808">
        <w:rPr>
          <w:lang w:val="en-GB"/>
        </w:rPr>
      </w:r>
      <w:r w:rsidR="00F55582" w:rsidRPr="00CC1808">
        <w:rPr>
          <w:lang w:val="en-GB"/>
        </w:rPr>
        <w:fldChar w:fldCharType="separate"/>
      </w:r>
      <w:r w:rsidR="00327DDD" w:rsidRPr="00327DDD">
        <w:rPr>
          <w:lang w:val="en-GB"/>
        </w:rPr>
        <w:t>Figure S11</w:t>
      </w:r>
      <w:r w:rsidR="00F55582" w:rsidRPr="00CC1808">
        <w:rPr>
          <w:lang w:val="en-GB"/>
        </w:rPr>
        <w:fldChar w:fldCharType="end"/>
      </w:r>
      <w:r w:rsidR="00F55582" w:rsidRPr="00CC1808">
        <w:rPr>
          <w:lang w:val="en-GB"/>
        </w:rPr>
        <w:t>), and BW30 (</w:t>
      </w:r>
      <w:r w:rsidR="00F55582" w:rsidRPr="00CC1808">
        <w:rPr>
          <w:lang w:val="en-GB"/>
        </w:rPr>
        <w:fldChar w:fldCharType="begin"/>
      </w:r>
      <w:r w:rsidR="00F55582" w:rsidRPr="00CC1808">
        <w:rPr>
          <w:lang w:val="en-GB"/>
        </w:rPr>
        <w:instrText xml:space="preserve"> REF _Ref97633442 \h  \* MERGEFORMAT </w:instrText>
      </w:r>
      <w:r w:rsidR="00F55582" w:rsidRPr="00CC1808">
        <w:rPr>
          <w:lang w:val="en-GB"/>
        </w:rPr>
      </w:r>
      <w:r w:rsidR="00F55582" w:rsidRPr="00CC1808">
        <w:rPr>
          <w:lang w:val="en-GB"/>
        </w:rPr>
        <w:fldChar w:fldCharType="separate"/>
      </w:r>
      <w:r w:rsidR="00327DDD" w:rsidRPr="00327DDD">
        <w:rPr>
          <w:lang w:val="en-GB"/>
        </w:rPr>
        <w:t>Figure S12</w:t>
      </w:r>
      <w:r w:rsidR="00F55582" w:rsidRPr="00CC1808">
        <w:rPr>
          <w:lang w:val="en-GB"/>
        </w:rPr>
        <w:fldChar w:fldCharType="end"/>
      </w:r>
      <w:r w:rsidR="00F55582" w:rsidRPr="00CC1808">
        <w:rPr>
          <w:lang w:val="en-GB"/>
        </w:rPr>
        <w:t>).</w:t>
      </w:r>
    </w:p>
    <w:p w14:paraId="6A49E6EB" w14:textId="313A9490" w:rsidR="00F55582" w:rsidRPr="00CC1808" w:rsidRDefault="00F55582" w:rsidP="00F55582">
      <w:pPr>
        <w:pStyle w:val="FigureIAMT"/>
        <w:rPr>
          <w:noProof w:val="0"/>
          <w:lang w:val="en-GB"/>
        </w:rPr>
      </w:pPr>
      <w:r w:rsidRPr="00CC1808">
        <mc:AlternateContent>
          <mc:Choice Requires="wps">
            <w:drawing>
              <wp:anchor distT="0" distB="0" distL="114300" distR="114300" simplePos="0" relativeHeight="251660288" behindDoc="0" locked="0" layoutInCell="1" allowOverlap="1" wp14:anchorId="11F8DF6D" wp14:editId="2F6215AE">
                <wp:simplePos x="0" y="0"/>
                <wp:positionH relativeFrom="column">
                  <wp:posOffset>1736459</wp:posOffset>
                </wp:positionH>
                <wp:positionV relativeFrom="paragraph">
                  <wp:posOffset>1811463</wp:posOffset>
                </wp:positionV>
                <wp:extent cx="637953" cy="191386"/>
                <wp:effectExtent l="0" t="0" r="10160" b="18415"/>
                <wp:wrapNone/>
                <wp:docPr id="25" name="Rectangle 25"/>
                <wp:cNvGraphicFramePr/>
                <a:graphic xmlns:a="http://schemas.openxmlformats.org/drawingml/2006/main">
                  <a:graphicData uri="http://schemas.microsoft.com/office/word/2010/wordprocessingShape">
                    <wps:wsp>
                      <wps:cNvSpPr/>
                      <wps:spPr>
                        <a:xfrm>
                          <a:off x="0" y="0"/>
                          <a:ext cx="637953" cy="191386"/>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5B5ADCD" id="Rectangle 25" o:spid="_x0000_s1026" style="position:absolute;margin-left:136.75pt;margin-top:142.65pt;width:50.25pt;height:15.0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" fillcolor="white [3212]" strokecolor="white [3212]" strokeweight="1pt"/>
            </w:pict>
          </mc:Fallback>
        </mc:AlternateContent>
      </w:r>
      <w:r w:rsidRPr="00CC1808">
        <w:drawing>
          <wp:inline distT="0" distB="0" distL="0" distR="0" wp14:anchorId="4BF33A2A" wp14:editId="776D945C">
            <wp:extent cx="4680000" cy="5045036"/>
            <wp:effectExtent l="0" t="0" r="6350" b="3810"/>
            <wp:docPr id="35" name="Picture 35" descr="C:\Users\vh0512\Desktop\Zwischenbericht Project Gambia\CONs\CON filtration salinity\Figures from Elvis\Figure low range NF270 V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vh0512\Desktop\Zwischenbericht Project Gambia\CONs\CON filtration salinity\Figures from Elvis\Figure low range NF270 V2.jpg"/>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t="7688" r="3374" b="24584"/>
                    <a:stretch/>
                  </pic:blipFill>
                  <pic:spPr bwMode="auto">
                    <a:xfrm>
                      <a:off x="0" y="0"/>
                      <a:ext cx="4680000" cy="5045036"/>
                    </a:xfrm>
                    <a:prstGeom prst="rect">
                      <a:avLst/>
                    </a:prstGeom>
                    <a:noFill/>
                    <a:ln>
                      <a:noFill/>
                    </a:ln>
                    <a:extLst>
                      <a:ext uri="{53640926-AAD7-44D8-BBD7-CCE9431645EC}">
                        <a14:shadowObscured xmlns:a14="http://schemas.microsoft.com/office/drawing/2010/main"/>
                      </a:ext>
                    </a:extLst>
                  </pic:spPr>
                </pic:pic>
              </a:graphicData>
            </a:graphic>
          </wp:inline>
        </w:drawing>
      </w:r>
    </w:p>
    <w:p w14:paraId="302CB278" w14:textId="1F541C22" w:rsidR="00F55582" w:rsidRPr="00CC1808" w:rsidRDefault="00F55582" w:rsidP="00AC3375">
      <w:pPr>
        <w:pStyle w:val="FigureandtablecaptionIAMT"/>
      </w:pPr>
      <w:bookmarkStart w:id="23" w:name="_Ref97633439"/>
      <w:r w:rsidRPr="00CC1808">
        <w:rPr>
          <w:b/>
          <w:bCs/>
        </w:rPr>
        <w:t>Figure S</w:t>
      </w:r>
      <w:r w:rsidRPr="00CC1808">
        <w:rPr>
          <w:b/>
          <w:bCs/>
        </w:rPr>
        <w:fldChar w:fldCharType="begin"/>
      </w:r>
      <w:r w:rsidRPr="00CC1808">
        <w:rPr>
          <w:b/>
          <w:bCs/>
        </w:rPr>
        <w:instrText xml:space="preserve"> SEQ Figure_S \* ARABIC </w:instrText>
      </w:r>
      <w:r w:rsidRPr="00CC1808">
        <w:rPr>
          <w:b/>
          <w:bCs/>
        </w:rPr>
        <w:fldChar w:fldCharType="separate"/>
      </w:r>
      <w:r w:rsidR="00327DDD">
        <w:rPr>
          <w:b/>
          <w:bCs/>
          <w:noProof/>
        </w:rPr>
        <w:t>10</w:t>
      </w:r>
      <w:r w:rsidRPr="00CC1808">
        <w:rPr>
          <w:b/>
          <w:bCs/>
        </w:rPr>
        <w:fldChar w:fldCharType="end"/>
      </w:r>
      <w:bookmarkEnd w:id="23"/>
      <w:r w:rsidRPr="00CC1808">
        <w:rPr>
          <w:b/>
          <w:bCs/>
        </w:rPr>
        <w:t>.</w:t>
      </w:r>
      <w:r w:rsidRPr="00CC1808">
        <w:t xml:space="preserve"> (A) temperature, (B) flux, (C) TMP, (D) L</w:t>
      </w:r>
      <w:r w:rsidRPr="00CC1808">
        <w:rPr>
          <w:vertAlign w:val="subscript"/>
        </w:rPr>
        <w:t>p</w:t>
      </w:r>
      <w:r w:rsidRPr="00CC1808">
        <w:t>, (E) permeate EC and (F) TDS removal as a function of the filtration time (NF270; TDS 0.1-0.8 g/L; Q</w:t>
      </w:r>
      <w:r w:rsidRPr="00CC1808">
        <w:rPr>
          <w:vertAlign w:val="subscript"/>
        </w:rPr>
        <w:t>F</w:t>
      </w:r>
      <w:r w:rsidRPr="00CC1808">
        <w:t xml:space="preserve"> 0.45 L/min; Q</w:t>
      </w:r>
      <w:r w:rsidRPr="00CC1808">
        <w:rPr>
          <w:vertAlign w:val="subscript"/>
        </w:rPr>
        <w:t>P</w:t>
      </w:r>
      <w:r w:rsidR="00AC3375" w:rsidRPr="00CC1808">
        <w:t xml:space="preserve"> 6 mL/min</w:t>
      </w:r>
      <w:r w:rsidRPr="00CC1808">
        <w:t>).</w:t>
      </w:r>
    </w:p>
    <w:p w14:paraId="3DC76B0E" w14:textId="600F9DB0" w:rsidR="00F55582" w:rsidRPr="00CC1808" w:rsidRDefault="00AC3375" w:rsidP="00AC3375">
      <w:pPr>
        <w:pStyle w:val="BulletpointIAMT"/>
        <w:rPr>
          <w:lang w:bidi="he-IL"/>
        </w:rPr>
      </w:pPr>
      <w:r w:rsidRPr="00CC1808">
        <w:rPr>
          <w:lang w:bidi="he-IL"/>
        </w:rPr>
        <w:t>The controlled temperature and flux during the experiments were constant</w:t>
      </w:r>
      <w:r w:rsidR="00F55582" w:rsidRPr="00CC1808">
        <w:rPr>
          <w:lang w:bidi="he-IL"/>
        </w:rPr>
        <w:t>.</w:t>
      </w:r>
    </w:p>
    <w:p w14:paraId="2662BA2D" w14:textId="5A14C165" w:rsidR="00F55582" w:rsidRPr="00CC1808" w:rsidRDefault="00F55582" w:rsidP="00AC3375">
      <w:pPr>
        <w:pStyle w:val="BulletpointIAMT"/>
        <w:rPr>
          <w:lang w:bidi="he-IL"/>
        </w:rPr>
      </w:pPr>
      <w:r w:rsidRPr="00CC1808">
        <w:rPr>
          <w:lang w:bidi="he-IL"/>
        </w:rPr>
        <w:t xml:space="preserve">TMP and </w:t>
      </w:r>
      <w:r w:rsidR="00AC3375" w:rsidRPr="00CC1808">
        <w:rPr>
          <w:lang w:bidi="he-IL"/>
        </w:rPr>
        <w:t xml:space="preserve">water </w:t>
      </w:r>
      <w:r w:rsidRPr="00CC1808">
        <w:rPr>
          <w:lang w:bidi="he-IL"/>
        </w:rPr>
        <w:t>permeability</w:t>
      </w:r>
      <w:r w:rsidR="00AC3375" w:rsidRPr="00CC1808">
        <w:rPr>
          <w:lang w:bidi="he-IL"/>
        </w:rPr>
        <w:t>, which were dependent on the water TDS,</w:t>
      </w:r>
      <w:r w:rsidRPr="00CC1808">
        <w:rPr>
          <w:lang w:bidi="he-IL"/>
        </w:rPr>
        <w:t xml:space="preserve"> </w:t>
      </w:r>
      <w:r w:rsidR="00AC3375" w:rsidRPr="00CC1808">
        <w:rPr>
          <w:lang w:bidi="he-IL"/>
        </w:rPr>
        <w:t>were more or less stable at TDS &lt; 0.4 g/L, with a slight increase in the case of TMP and a decrease for water permeability in the TDS range</w:t>
      </w:r>
      <w:r w:rsidRPr="00CC1808">
        <w:rPr>
          <w:lang w:bidi="he-IL"/>
        </w:rPr>
        <w:t xml:space="preserve"> 0.4-0.8 </w:t>
      </w:r>
      <w:r w:rsidR="00AC3375" w:rsidRPr="00CC1808">
        <w:rPr>
          <w:lang w:bidi="he-IL"/>
        </w:rPr>
        <w:t>g/, which could be to opposition.</w:t>
      </w:r>
    </w:p>
    <w:p w14:paraId="348D0BC4" w14:textId="5FF0FDA9" w:rsidR="00F55582" w:rsidRPr="00CC1808" w:rsidRDefault="00AC3375" w:rsidP="00AC3375">
      <w:pPr>
        <w:pStyle w:val="BulletpointIAMT"/>
        <w:rPr>
          <w:lang w:bidi="he-IL"/>
        </w:rPr>
      </w:pPr>
      <w:r w:rsidRPr="00CC1808">
        <w:rPr>
          <w:lang w:bidi="he-IL"/>
        </w:rPr>
        <w:t xml:space="preserve">EC in permeate and </w:t>
      </w:r>
      <w:r w:rsidR="00F55582" w:rsidRPr="00CC1808">
        <w:rPr>
          <w:lang w:bidi="he-IL"/>
        </w:rPr>
        <w:t xml:space="preserve">TDS removal, </w:t>
      </w:r>
      <w:r w:rsidRPr="00CC1808">
        <w:rPr>
          <w:lang w:bidi="he-IL"/>
        </w:rPr>
        <w:t>which were dependent on feed TDS, were stable over the filtration experiments.</w:t>
      </w:r>
    </w:p>
    <w:p w14:paraId="2209399E" w14:textId="77777777" w:rsidR="00F55582" w:rsidRPr="00CC1808" w:rsidRDefault="00F55582" w:rsidP="00F55582">
      <w:pPr>
        <w:pStyle w:val="FigureIAMT"/>
        <w:rPr>
          <w:noProof w:val="0"/>
          <w:lang w:val="en-GB"/>
        </w:rPr>
      </w:pPr>
      <w:r w:rsidRPr="00CC1808">
        <w:lastRenderedPageBreak/>
        <w:drawing>
          <wp:inline distT="0" distB="0" distL="0" distR="0" wp14:anchorId="45ABE4F5" wp14:editId="77A23454">
            <wp:extent cx="4680000" cy="4801542"/>
            <wp:effectExtent l="0" t="0" r="6350" b="0"/>
            <wp:docPr id="37" name="Picture 37" descr="C:\Users\vh0512\Desktop\Zwischenbericht Project Gambia\CONs\CON filtration salinity\Figures from Elvis\Figure low range NF90 V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vh0512\Desktop\Zwischenbericht Project Gambia\CONs\CON filtration salinity\Figures from Elvis\Figure low range NF90 V2.jpg"/>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t="13341" b="19949"/>
                    <a:stretch/>
                  </pic:blipFill>
                  <pic:spPr bwMode="auto">
                    <a:xfrm>
                      <a:off x="0" y="0"/>
                      <a:ext cx="4680000" cy="4801542"/>
                    </a:xfrm>
                    <a:prstGeom prst="rect">
                      <a:avLst/>
                    </a:prstGeom>
                    <a:noFill/>
                    <a:ln>
                      <a:noFill/>
                    </a:ln>
                    <a:extLst>
                      <a:ext uri="{53640926-AAD7-44D8-BBD7-CCE9431645EC}">
                        <a14:shadowObscured xmlns:a14="http://schemas.microsoft.com/office/drawing/2010/main"/>
                      </a:ext>
                    </a:extLst>
                  </pic:spPr>
                </pic:pic>
              </a:graphicData>
            </a:graphic>
          </wp:inline>
        </w:drawing>
      </w:r>
    </w:p>
    <w:p w14:paraId="56F42CF3" w14:textId="14415298" w:rsidR="00F55582" w:rsidRPr="00CC1808" w:rsidRDefault="00F55582" w:rsidP="00AC3375">
      <w:pPr>
        <w:pStyle w:val="FigureandtablecaptionIAMT"/>
      </w:pPr>
      <w:bookmarkStart w:id="24" w:name="_Ref97633441"/>
      <w:r w:rsidRPr="00CC1808">
        <w:rPr>
          <w:b/>
          <w:bCs/>
        </w:rPr>
        <w:t>Figure S</w:t>
      </w:r>
      <w:r w:rsidRPr="00CC1808">
        <w:rPr>
          <w:b/>
          <w:bCs/>
        </w:rPr>
        <w:fldChar w:fldCharType="begin"/>
      </w:r>
      <w:r w:rsidRPr="00CC1808">
        <w:rPr>
          <w:b/>
          <w:bCs/>
        </w:rPr>
        <w:instrText xml:space="preserve"> SEQ Figure_S \* ARABIC </w:instrText>
      </w:r>
      <w:r w:rsidRPr="00CC1808">
        <w:rPr>
          <w:b/>
          <w:bCs/>
        </w:rPr>
        <w:fldChar w:fldCharType="separate"/>
      </w:r>
      <w:r w:rsidR="00327DDD">
        <w:rPr>
          <w:b/>
          <w:bCs/>
          <w:noProof/>
        </w:rPr>
        <w:t>11</w:t>
      </w:r>
      <w:r w:rsidRPr="00CC1808">
        <w:rPr>
          <w:b/>
          <w:bCs/>
        </w:rPr>
        <w:fldChar w:fldCharType="end"/>
      </w:r>
      <w:bookmarkEnd w:id="24"/>
      <w:r w:rsidRPr="00CC1808">
        <w:rPr>
          <w:b/>
          <w:bCs/>
        </w:rPr>
        <w:t>.</w:t>
      </w:r>
      <w:r w:rsidRPr="00CC1808">
        <w:t xml:space="preserve"> (A) temperature, (B) flux, (C) TMP, (D) L</w:t>
      </w:r>
      <w:r w:rsidRPr="00CC1808">
        <w:rPr>
          <w:vertAlign w:val="subscript"/>
        </w:rPr>
        <w:t>p</w:t>
      </w:r>
      <w:r w:rsidRPr="00CC1808">
        <w:t>, (E) permeate EC and (F) TDS removal as a function of the filtration time (NF90; TDS 0.1-0.8 g/L; Q</w:t>
      </w:r>
      <w:r w:rsidRPr="00CC1808">
        <w:rPr>
          <w:vertAlign w:val="subscript"/>
        </w:rPr>
        <w:t>F</w:t>
      </w:r>
      <w:r w:rsidRPr="00CC1808">
        <w:t xml:space="preserve"> 0.45 L/min; Q</w:t>
      </w:r>
      <w:r w:rsidRPr="00CC1808">
        <w:rPr>
          <w:vertAlign w:val="subscript"/>
        </w:rPr>
        <w:t>P</w:t>
      </w:r>
      <w:r w:rsidRPr="00CC1808">
        <w:t xml:space="preserve"> 6 mL/min).</w:t>
      </w:r>
    </w:p>
    <w:p w14:paraId="775BEC32" w14:textId="77777777" w:rsidR="00AC3375" w:rsidRPr="00CC1808" w:rsidRDefault="00AC3375" w:rsidP="00AC3375">
      <w:pPr>
        <w:pStyle w:val="BulletpointIAMT"/>
        <w:rPr>
          <w:lang w:bidi="he-IL"/>
        </w:rPr>
      </w:pPr>
      <w:r w:rsidRPr="00CC1808">
        <w:rPr>
          <w:lang w:bidi="he-IL"/>
        </w:rPr>
        <w:t>The controlled t</w:t>
      </w:r>
      <w:r w:rsidR="00F55582" w:rsidRPr="00CC1808">
        <w:rPr>
          <w:lang w:bidi="he-IL"/>
        </w:rPr>
        <w:t>emperature was stable</w:t>
      </w:r>
      <w:r w:rsidRPr="00CC1808">
        <w:rPr>
          <w:lang w:bidi="he-IL"/>
        </w:rPr>
        <w:t xml:space="preserve"> over the different experiments</w:t>
      </w:r>
    </w:p>
    <w:p w14:paraId="706D5C36" w14:textId="280E98B7" w:rsidR="00F55582" w:rsidRPr="00CC1808" w:rsidRDefault="00AC3375" w:rsidP="00AC3375">
      <w:pPr>
        <w:pStyle w:val="BulletpointIAMT"/>
        <w:rPr>
          <w:lang w:bidi="he-IL"/>
        </w:rPr>
      </w:pPr>
      <w:r w:rsidRPr="00CC1808">
        <w:rPr>
          <w:lang w:bidi="he-IL"/>
        </w:rPr>
        <w:t>The f</w:t>
      </w:r>
      <w:r w:rsidR="00F55582" w:rsidRPr="00CC1808">
        <w:rPr>
          <w:lang w:bidi="he-IL"/>
        </w:rPr>
        <w:t xml:space="preserve">lux </w:t>
      </w:r>
      <w:r w:rsidRPr="00CC1808">
        <w:rPr>
          <w:lang w:bidi="he-IL"/>
        </w:rPr>
        <w:t>that was meant to be constant was varying within the range of 60-80</w:t>
      </w:r>
      <w:r w:rsidR="00F55582" w:rsidRPr="00CC1808">
        <w:rPr>
          <w:lang w:bidi="he-IL"/>
        </w:rPr>
        <w:t xml:space="preserve"> L/m</w:t>
      </w:r>
      <w:r w:rsidR="00F55582" w:rsidRPr="00CC1808">
        <w:rPr>
          <w:vertAlign w:val="superscript"/>
          <w:lang w:bidi="he-IL"/>
        </w:rPr>
        <w:t>2</w:t>
      </w:r>
      <w:r w:rsidR="00F55582" w:rsidRPr="00CC1808">
        <w:rPr>
          <w:lang w:bidi="he-IL"/>
        </w:rPr>
        <w:t xml:space="preserve">.h </w:t>
      </w:r>
      <w:r w:rsidRPr="00CC1808">
        <w:rPr>
          <w:lang w:bidi="he-IL"/>
        </w:rPr>
        <w:t>in</w:t>
      </w:r>
      <w:r w:rsidR="00F55582" w:rsidRPr="00CC1808">
        <w:rPr>
          <w:lang w:bidi="he-IL"/>
        </w:rPr>
        <w:t xml:space="preserve"> the different experiments.</w:t>
      </w:r>
      <w:r w:rsidRPr="00CC1808">
        <w:rPr>
          <w:lang w:bidi="he-IL"/>
        </w:rPr>
        <w:t xml:space="preserve"> This could be caused by the continuous increase in TMP caused by fouling, while the</w:t>
      </w:r>
      <w:r w:rsidRPr="00CC1808">
        <w:t xml:space="preserve"> </w:t>
      </w:r>
      <w:r w:rsidRPr="00CC1808">
        <w:rPr>
          <w:lang w:bidi="he-IL"/>
        </w:rPr>
        <w:t>proportional integral derivative (PID) controller was trying to keep a constant flux.</w:t>
      </w:r>
    </w:p>
    <w:p w14:paraId="2E778013" w14:textId="328D3597" w:rsidR="00F55582" w:rsidRPr="00CC1808" w:rsidRDefault="00F55582" w:rsidP="00AC3375">
      <w:pPr>
        <w:pStyle w:val="BulletpointIAMT"/>
        <w:rPr>
          <w:lang w:bidi="he-IL"/>
        </w:rPr>
      </w:pPr>
      <w:r w:rsidRPr="00CC1808">
        <w:rPr>
          <w:lang w:bidi="he-IL"/>
        </w:rPr>
        <w:t xml:space="preserve">TMP </w:t>
      </w:r>
      <w:r w:rsidR="00AC3375" w:rsidRPr="00CC1808">
        <w:rPr>
          <w:lang w:bidi="he-IL"/>
        </w:rPr>
        <w:t>increased while water permeability de</w:t>
      </w:r>
      <w:r w:rsidRPr="00CC1808">
        <w:rPr>
          <w:lang w:bidi="he-IL"/>
        </w:rPr>
        <w:t>creased with the filtration time. This could be due to the high turbidity in low-range TDS feed waters.</w:t>
      </w:r>
    </w:p>
    <w:p w14:paraId="77ED4817" w14:textId="4633DB7C" w:rsidR="00F55582" w:rsidRPr="00CC1808" w:rsidRDefault="00AC3375" w:rsidP="00F55582">
      <w:pPr>
        <w:pStyle w:val="FigureIAMT"/>
        <w:rPr>
          <w:noProof w:val="0"/>
          <w:lang w:val="en-GB"/>
        </w:rPr>
      </w:pPr>
      <w:r w:rsidRPr="00CC1808">
        <w:lastRenderedPageBreak/>
        <w:drawing>
          <wp:inline distT="0" distB="0" distL="0" distR="0" wp14:anchorId="0E2EF0C0" wp14:editId="0224CA6D">
            <wp:extent cx="4680000" cy="4807721"/>
            <wp:effectExtent l="0" t="0" r="6350" b="0"/>
            <wp:docPr id="10" name="Picture 10" descr="C:\Users\vh0512\Desktop\Zwischenbericht Project Gambia\CONs\CON filtration salinity\Figures from Elvis\Figure low range BW30 V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h0512\Desktop\Zwischenbericht Project Gambia\CONs\CON filtration salinity\Figures from Elvis\Figure low range BW30 V3.jpg"/>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t="9959" b="23240"/>
                    <a:stretch/>
                  </pic:blipFill>
                  <pic:spPr bwMode="auto">
                    <a:xfrm>
                      <a:off x="0" y="0"/>
                      <a:ext cx="4680000" cy="4807721"/>
                    </a:xfrm>
                    <a:prstGeom prst="rect">
                      <a:avLst/>
                    </a:prstGeom>
                    <a:noFill/>
                    <a:ln>
                      <a:noFill/>
                    </a:ln>
                    <a:extLst>
                      <a:ext uri="{53640926-AAD7-44D8-BBD7-CCE9431645EC}">
                        <a14:shadowObscured xmlns:a14="http://schemas.microsoft.com/office/drawing/2010/main"/>
                      </a:ext>
                    </a:extLst>
                  </pic:spPr>
                </pic:pic>
              </a:graphicData>
            </a:graphic>
          </wp:inline>
        </w:drawing>
      </w:r>
    </w:p>
    <w:p w14:paraId="64F39E74" w14:textId="3BDF1B20" w:rsidR="00F55582" w:rsidRPr="00CC1808" w:rsidRDefault="00F55582" w:rsidP="00AC3375">
      <w:pPr>
        <w:pStyle w:val="FigureandtablecaptionIAMT"/>
      </w:pPr>
      <w:bookmarkStart w:id="25" w:name="_Ref97633442"/>
      <w:r w:rsidRPr="00CC1808">
        <w:rPr>
          <w:b/>
          <w:bCs/>
        </w:rPr>
        <w:t>Figure S</w:t>
      </w:r>
      <w:r w:rsidRPr="00CC1808">
        <w:rPr>
          <w:b/>
          <w:bCs/>
        </w:rPr>
        <w:fldChar w:fldCharType="begin"/>
      </w:r>
      <w:r w:rsidRPr="00CC1808">
        <w:rPr>
          <w:b/>
          <w:bCs/>
        </w:rPr>
        <w:instrText xml:space="preserve"> SEQ Figure_S \* ARABIC </w:instrText>
      </w:r>
      <w:r w:rsidRPr="00CC1808">
        <w:rPr>
          <w:b/>
          <w:bCs/>
        </w:rPr>
        <w:fldChar w:fldCharType="separate"/>
      </w:r>
      <w:r w:rsidR="00327DDD">
        <w:rPr>
          <w:b/>
          <w:bCs/>
          <w:noProof/>
        </w:rPr>
        <w:t>12</w:t>
      </w:r>
      <w:r w:rsidRPr="00CC1808">
        <w:rPr>
          <w:b/>
          <w:bCs/>
        </w:rPr>
        <w:fldChar w:fldCharType="end"/>
      </w:r>
      <w:bookmarkEnd w:id="25"/>
      <w:r w:rsidRPr="00CC1808">
        <w:rPr>
          <w:b/>
          <w:bCs/>
        </w:rPr>
        <w:t>.</w:t>
      </w:r>
      <w:r w:rsidRPr="00CC1808">
        <w:t xml:space="preserve"> (A) temperature, (B) flux, (C) TMP, (D) L</w:t>
      </w:r>
      <w:r w:rsidRPr="00CC1808">
        <w:rPr>
          <w:vertAlign w:val="subscript"/>
        </w:rPr>
        <w:t>p</w:t>
      </w:r>
      <w:r w:rsidRPr="00CC1808">
        <w:t>, (E) permeate EC and (F) TDS removal as a function of the filtration time (BW30; TDS 0.1-0.8 g/L; Q</w:t>
      </w:r>
      <w:r w:rsidRPr="00CC1808">
        <w:rPr>
          <w:vertAlign w:val="subscript"/>
        </w:rPr>
        <w:t>F</w:t>
      </w:r>
      <w:r w:rsidRPr="00CC1808">
        <w:t xml:space="preserve"> 0.45 L/min; Q</w:t>
      </w:r>
      <w:r w:rsidRPr="00CC1808">
        <w:rPr>
          <w:vertAlign w:val="subscript"/>
        </w:rPr>
        <w:t>P</w:t>
      </w:r>
      <w:r w:rsidRPr="00CC1808">
        <w:t xml:space="preserve"> 3 mL/min). </w:t>
      </w:r>
    </w:p>
    <w:p w14:paraId="34297299" w14:textId="7A955182" w:rsidR="00AC3375" w:rsidRPr="00CC1808" w:rsidRDefault="00AC3375" w:rsidP="00AC3375">
      <w:pPr>
        <w:pStyle w:val="BulletpointIAMT"/>
      </w:pPr>
      <w:r w:rsidRPr="00CC1808">
        <w:t>The controlled temperature was stable over the filtration.</w:t>
      </w:r>
    </w:p>
    <w:p w14:paraId="7112AAF8" w14:textId="04D483DE" w:rsidR="00F55582" w:rsidRPr="00CC1808" w:rsidRDefault="00AC3375" w:rsidP="00AC3375">
      <w:pPr>
        <w:pStyle w:val="BulletpointIAMT"/>
      </w:pPr>
      <w:r w:rsidRPr="00CC1808">
        <w:t xml:space="preserve">EC in permeate, and ultimately TDS </w:t>
      </w:r>
      <w:r w:rsidR="00F55582" w:rsidRPr="00CC1808">
        <w:t xml:space="preserve">removal </w:t>
      </w:r>
      <w:r w:rsidRPr="00CC1808">
        <w:t xml:space="preserve">was constant over the filtration time, </w:t>
      </w:r>
      <w:r w:rsidR="00F55582" w:rsidRPr="00CC1808">
        <w:t>ex</w:t>
      </w:r>
      <w:r w:rsidRPr="00CC1808">
        <w:t>cep</w:t>
      </w:r>
      <w:r w:rsidR="00F55582" w:rsidRPr="00CC1808">
        <w:t>t for 27 mg/L wh</w:t>
      </w:r>
      <w:r w:rsidRPr="00CC1808">
        <w:t>ich</w:t>
      </w:r>
      <w:r w:rsidR="00F55582" w:rsidRPr="00CC1808">
        <w:t xml:space="preserve"> may be due to high EC water in the permeate tube when collecting the first sampl</w:t>
      </w:r>
      <w:r w:rsidRPr="00CC1808">
        <w:t>e.</w:t>
      </w:r>
    </w:p>
    <w:p w14:paraId="7435DC55" w14:textId="77777777" w:rsidR="00F55582" w:rsidRPr="00CC1808" w:rsidRDefault="00F55582" w:rsidP="00F55582">
      <w:pPr>
        <w:pStyle w:val="BulletpointIAMT"/>
      </w:pPr>
      <w:r w:rsidRPr="00CC1808">
        <w:t>Overall, the TMP, permeability and EC permeate were stable over the filtration time with TDS.</w:t>
      </w:r>
    </w:p>
    <w:p w14:paraId="5152ACFA" w14:textId="77777777" w:rsidR="00F55582" w:rsidRPr="00CC1808" w:rsidRDefault="00F55582" w:rsidP="00B3010D">
      <w:pPr>
        <w:pStyle w:val="Heading-2IAMT"/>
        <w:numPr>
          <w:ilvl w:val="1"/>
          <w:numId w:val="29"/>
        </w:numPr>
        <w:ind w:left="426" w:hanging="426"/>
        <w:rPr>
          <w:bCs/>
          <w:lang w:val="en-GB"/>
        </w:rPr>
      </w:pPr>
      <w:r w:rsidRPr="00CC1808">
        <w:rPr>
          <w:lang w:eastAsia="en-US" w:bidi="he-IL"/>
        </w:rPr>
        <w:t>Filtration</w:t>
      </w:r>
      <w:r w:rsidRPr="00CC1808">
        <w:rPr>
          <w:lang w:val="en-GB"/>
        </w:rPr>
        <w:t xml:space="preserve"> data for moderate</w:t>
      </w:r>
      <w:r w:rsidRPr="00CC1808">
        <w:rPr>
          <w:bCs/>
          <w:lang w:val="en-GB"/>
        </w:rPr>
        <w:t xml:space="preserve"> </w:t>
      </w:r>
      <w:r w:rsidRPr="00CC1808">
        <w:rPr>
          <w:lang w:val="en-GB"/>
        </w:rPr>
        <w:t>TDS range: 1.7-4.0 g/L (100 - 108 km from the river mouth)</w:t>
      </w:r>
    </w:p>
    <w:p w14:paraId="6BC2D5A6" w14:textId="461F62DB" w:rsidR="00F55582" w:rsidRPr="00CC1808" w:rsidRDefault="00AC3375" w:rsidP="00AC3375">
      <w:pPr>
        <w:pStyle w:val="MaintextIAMT"/>
        <w:rPr>
          <w:lang w:val="en-GB"/>
        </w:rPr>
      </w:pPr>
      <w:r w:rsidRPr="00CC1808">
        <w:rPr>
          <w:lang w:val="en-GB"/>
        </w:rPr>
        <w:t>To ensure that the NF/RO experiments were stable</w:t>
      </w:r>
      <w:r w:rsidR="00F55582" w:rsidRPr="00CC1808">
        <w:rPr>
          <w:lang w:val="en-GB"/>
        </w:rPr>
        <w:t>, temperature, flux, TMP, permeability</w:t>
      </w:r>
      <w:r w:rsidRPr="00CC1808">
        <w:rPr>
          <w:lang w:val="en-GB"/>
        </w:rPr>
        <w:t>,</w:t>
      </w:r>
      <w:r w:rsidR="00F55582" w:rsidRPr="00CC1808">
        <w:rPr>
          <w:lang w:val="en-GB"/>
        </w:rPr>
        <w:t xml:space="preserve"> </w:t>
      </w:r>
      <w:r w:rsidRPr="00CC1808">
        <w:rPr>
          <w:lang w:val="en-GB"/>
        </w:rPr>
        <w:t xml:space="preserve">permeate </w:t>
      </w:r>
      <w:r w:rsidR="00F55582" w:rsidRPr="00CC1808">
        <w:rPr>
          <w:lang w:val="en-GB"/>
        </w:rPr>
        <w:t>EC,</w:t>
      </w:r>
      <w:r w:rsidRPr="00CC1808">
        <w:rPr>
          <w:lang w:val="en-GB"/>
        </w:rPr>
        <w:t xml:space="preserve"> and TDS removal</w:t>
      </w:r>
      <w:r w:rsidR="00F55582" w:rsidRPr="00CC1808">
        <w:rPr>
          <w:lang w:val="en-GB"/>
        </w:rPr>
        <w:t xml:space="preserve"> over the filtration time w</w:t>
      </w:r>
      <w:r w:rsidRPr="00CC1808">
        <w:rPr>
          <w:lang w:val="en-GB"/>
        </w:rPr>
        <w:t>ere</w:t>
      </w:r>
      <w:r w:rsidR="00F55582" w:rsidRPr="00CC1808">
        <w:rPr>
          <w:lang w:val="en-GB"/>
        </w:rPr>
        <w:t xml:space="preserve"> investigated for</w:t>
      </w:r>
      <w:r w:rsidRPr="00CC1808">
        <w:rPr>
          <w:lang w:val="en-GB"/>
        </w:rPr>
        <w:t xml:space="preserve"> moderate TDS range (1.7-4 g/L). Results are shown in </w:t>
      </w:r>
      <w:r w:rsidR="00F55582" w:rsidRPr="00CC1808">
        <w:rPr>
          <w:lang w:val="en-GB"/>
        </w:rPr>
        <w:fldChar w:fldCharType="begin"/>
      </w:r>
      <w:r w:rsidR="00F55582" w:rsidRPr="00CC1808">
        <w:rPr>
          <w:lang w:val="en-GB"/>
        </w:rPr>
        <w:instrText xml:space="preserve"> REF _Ref130283140 \h  \* MERGEFORMAT </w:instrText>
      </w:r>
      <w:r w:rsidR="00F55582" w:rsidRPr="00CC1808">
        <w:rPr>
          <w:lang w:val="en-GB"/>
        </w:rPr>
      </w:r>
      <w:r w:rsidR="00F55582" w:rsidRPr="00CC1808">
        <w:rPr>
          <w:lang w:val="en-GB"/>
        </w:rPr>
        <w:fldChar w:fldCharType="separate"/>
      </w:r>
      <w:r w:rsidR="00327DDD" w:rsidRPr="00327DDD">
        <w:rPr>
          <w:lang w:val="en-GB"/>
        </w:rPr>
        <w:t>Figure S13</w:t>
      </w:r>
      <w:r w:rsidR="00F55582" w:rsidRPr="00CC1808">
        <w:rPr>
          <w:lang w:val="en-GB"/>
        </w:rPr>
        <w:fldChar w:fldCharType="end"/>
      </w:r>
      <w:r w:rsidR="00F55582" w:rsidRPr="00CC1808">
        <w:rPr>
          <w:lang w:val="en-GB"/>
        </w:rPr>
        <w:t>.</w:t>
      </w:r>
    </w:p>
    <w:p w14:paraId="2C8B318C" w14:textId="106CEDFD" w:rsidR="00F55582" w:rsidRPr="00CC1808" w:rsidRDefault="00AC3375" w:rsidP="00F55582">
      <w:pPr>
        <w:pStyle w:val="FigureIAMT"/>
        <w:rPr>
          <w:noProof w:val="0"/>
          <w:lang w:val="en-GB"/>
        </w:rPr>
      </w:pPr>
      <w:r w:rsidRPr="00CC1808">
        <w:lastRenderedPageBreak/>
        <w:drawing>
          <wp:inline distT="0" distB="0" distL="0" distR="0" wp14:anchorId="6B610FDE" wp14:editId="54B39EE4">
            <wp:extent cx="4680000" cy="5021503"/>
            <wp:effectExtent l="0" t="0" r="6350" b="8255"/>
            <wp:docPr id="15" name="Picture 15" descr="C:\Users\vh0512\Desktop\Zwischenbericht Project Gambia\CONs\CON filtration salinity\Figures from Elvis\medium range LP data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vh0512\Desktop\Zwischenbericht Project Gambia\CONs\CON filtration salinity\Figures from Elvis\medium range LP data 2.jpg"/>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l="2313" t="5667" r="2517" b="27931"/>
                    <a:stretch/>
                  </pic:blipFill>
                  <pic:spPr bwMode="auto">
                    <a:xfrm>
                      <a:off x="0" y="0"/>
                      <a:ext cx="4680000" cy="5021503"/>
                    </a:xfrm>
                    <a:prstGeom prst="rect">
                      <a:avLst/>
                    </a:prstGeom>
                    <a:noFill/>
                    <a:ln>
                      <a:noFill/>
                    </a:ln>
                    <a:extLst>
                      <a:ext uri="{53640926-AAD7-44D8-BBD7-CCE9431645EC}">
                        <a14:shadowObscured xmlns:a14="http://schemas.microsoft.com/office/drawing/2010/main"/>
                      </a:ext>
                    </a:extLst>
                  </pic:spPr>
                </pic:pic>
              </a:graphicData>
            </a:graphic>
          </wp:inline>
        </w:drawing>
      </w:r>
    </w:p>
    <w:p w14:paraId="72F8A598" w14:textId="0630F7F6" w:rsidR="00F55582" w:rsidRPr="00CC1808" w:rsidRDefault="00F55582" w:rsidP="00AC3375">
      <w:pPr>
        <w:pStyle w:val="FigureandtablecaptionIAMT"/>
      </w:pPr>
      <w:bookmarkStart w:id="26" w:name="_Ref130283140"/>
      <w:r w:rsidRPr="00CC1808">
        <w:rPr>
          <w:b/>
          <w:bCs/>
        </w:rPr>
        <w:t>Figure S</w:t>
      </w:r>
      <w:r w:rsidRPr="00CC1808">
        <w:rPr>
          <w:b/>
          <w:bCs/>
        </w:rPr>
        <w:fldChar w:fldCharType="begin"/>
      </w:r>
      <w:r w:rsidRPr="00CC1808">
        <w:rPr>
          <w:b/>
          <w:bCs/>
        </w:rPr>
        <w:instrText xml:space="preserve"> SEQ Figure_S \* ARABIC </w:instrText>
      </w:r>
      <w:r w:rsidRPr="00CC1808">
        <w:rPr>
          <w:b/>
          <w:bCs/>
        </w:rPr>
        <w:fldChar w:fldCharType="separate"/>
      </w:r>
      <w:r w:rsidR="00327DDD">
        <w:rPr>
          <w:b/>
          <w:bCs/>
          <w:noProof/>
        </w:rPr>
        <w:t>13</w:t>
      </w:r>
      <w:r w:rsidRPr="00CC1808">
        <w:rPr>
          <w:b/>
          <w:bCs/>
        </w:rPr>
        <w:fldChar w:fldCharType="end"/>
      </w:r>
      <w:bookmarkEnd w:id="26"/>
      <w:r w:rsidRPr="00CC1808">
        <w:rPr>
          <w:b/>
          <w:bCs/>
        </w:rPr>
        <w:t xml:space="preserve">. </w:t>
      </w:r>
      <w:r w:rsidRPr="00CC1808">
        <w:t>(A) temperature, (B) flux, (C) TMP, (D) L</w:t>
      </w:r>
      <w:r w:rsidRPr="00CC1808">
        <w:rPr>
          <w:vertAlign w:val="subscript"/>
        </w:rPr>
        <w:t>p</w:t>
      </w:r>
      <w:r w:rsidRPr="00CC1808">
        <w:t>, (E) permeate EC and (F) TDS removal as a function of the filtration time (TDS 1.7-4.0 g/L; Q</w:t>
      </w:r>
      <w:r w:rsidRPr="00CC1808">
        <w:rPr>
          <w:vertAlign w:val="subscript"/>
        </w:rPr>
        <w:t>F</w:t>
      </w:r>
      <w:r w:rsidRPr="00CC1808">
        <w:t xml:space="preserve"> 0.45 L/min; Q</w:t>
      </w:r>
      <w:r w:rsidRPr="00CC1808">
        <w:rPr>
          <w:vertAlign w:val="subscript"/>
        </w:rPr>
        <w:t>P</w:t>
      </w:r>
      <w:r w:rsidR="00AC3375" w:rsidRPr="00CC1808">
        <w:t xml:space="preserve"> 3 mL/min</w:t>
      </w:r>
      <w:r w:rsidRPr="00CC1808">
        <w:t>).</w:t>
      </w:r>
    </w:p>
    <w:p w14:paraId="47F59AF9" w14:textId="6D81622C" w:rsidR="00F55582" w:rsidRPr="00CC1808" w:rsidRDefault="00F55582" w:rsidP="00637AE7">
      <w:pPr>
        <w:pStyle w:val="BulletpointIAMT"/>
        <w:rPr>
          <w:lang w:bidi="he-IL"/>
        </w:rPr>
      </w:pPr>
      <w:r w:rsidRPr="00CC1808">
        <w:rPr>
          <w:lang w:bidi="he-IL"/>
        </w:rPr>
        <w:t xml:space="preserve">While fixed flux could be achieved, a </w:t>
      </w:r>
      <w:r w:rsidR="00637AE7" w:rsidRPr="00CC1808">
        <w:rPr>
          <w:lang w:bidi="he-IL"/>
        </w:rPr>
        <w:t>temperature variation</w:t>
      </w:r>
      <w:r w:rsidRPr="00CC1808">
        <w:rPr>
          <w:lang w:bidi="he-IL"/>
        </w:rPr>
        <w:t xml:space="preserve"> was noticed at the st</w:t>
      </w:r>
      <w:r w:rsidR="00AC3375" w:rsidRPr="00CC1808">
        <w:rPr>
          <w:lang w:bidi="he-IL"/>
        </w:rPr>
        <w:t>art of the experiment for NF270 (at 1.7 g/L TDS) and NF90 (at 3.1 g/L TDS). This may explain the increase in TMP for NF90 at 3.1 g/L TDS, while NF270 TMP was not affected nor the water permeability.</w:t>
      </w:r>
    </w:p>
    <w:p w14:paraId="34472BE2" w14:textId="114C9A44" w:rsidR="00F55582" w:rsidRPr="00CC1808" w:rsidRDefault="00F55582" w:rsidP="00AC3375">
      <w:pPr>
        <w:pStyle w:val="BulletpointIAMT"/>
        <w:rPr>
          <w:lang w:bidi="he-IL"/>
        </w:rPr>
      </w:pPr>
      <w:r w:rsidRPr="00CC1808">
        <w:rPr>
          <w:lang w:bidi="he-IL"/>
        </w:rPr>
        <w:t>The performanc</w:t>
      </w:r>
      <w:r w:rsidR="00AC3375" w:rsidRPr="00CC1808">
        <w:rPr>
          <w:lang w:bidi="he-IL"/>
        </w:rPr>
        <w:t xml:space="preserve">e of all membranes, in terms of water </w:t>
      </w:r>
      <w:r w:rsidRPr="00CC1808">
        <w:rPr>
          <w:lang w:bidi="he-IL"/>
        </w:rPr>
        <w:t xml:space="preserve">permeability, </w:t>
      </w:r>
      <w:r w:rsidR="00AC3375" w:rsidRPr="00CC1808">
        <w:rPr>
          <w:lang w:bidi="he-IL"/>
        </w:rPr>
        <w:t>permeate</w:t>
      </w:r>
      <w:r w:rsidRPr="00CC1808">
        <w:rPr>
          <w:lang w:bidi="he-IL"/>
        </w:rPr>
        <w:t xml:space="preserve"> EC</w:t>
      </w:r>
      <w:r w:rsidR="00AC3375" w:rsidRPr="00CC1808">
        <w:rPr>
          <w:lang w:bidi="he-IL"/>
        </w:rPr>
        <w:t xml:space="preserve"> and TDS removal</w:t>
      </w:r>
      <w:r w:rsidRPr="00CC1808">
        <w:rPr>
          <w:lang w:bidi="he-IL"/>
        </w:rPr>
        <w:t xml:space="preserve"> was stable over the filtration time but depended on the feed TDS.</w:t>
      </w:r>
    </w:p>
    <w:p w14:paraId="296B4662" w14:textId="77777777" w:rsidR="00F55582" w:rsidRPr="00CC1808" w:rsidRDefault="00F55582" w:rsidP="00B3010D">
      <w:pPr>
        <w:pStyle w:val="Heading-2IAMT"/>
        <w:numPr>
          <w:ilvl w:val="1"/>
          <w:numId w:val="29"/>
        </w:numPr>
        <w:ind w:left="426" w:hanging="426"/>
        <w:rPr>
          <w:bCs/>
          <w:lang w:val="en-GB"/>
        </w:rPr>
      </w:pPr>
      <w:r w:rsidRPr="00CC1808">
        <w:rPr>
          <w:lang w:eastAsia="en-US" w:bidi="he-IL"/>
        </w:rPr>
        <w:t>Filtration</w:t>
      </w:r>
      <w:r w:rsidRPr="00CC1808">
        <w:rPr>
          <w:bCs/>
          <w:lang w:val="en-GB"/>
        </w:rPr>
        <w:t xml:space="preserve"> data for high </w:t>
      </w:r>
      <w:r w:rsidRPr="00CC1808">
        <w:rPr>
          <w:lang w:val="en-GB"/>
        </w:rPr>
        <w:t>TDS: 11-21 g/L (&lt;35 km from the river mouth)</w:t>
      </w:r>
    </w:p>
    <w:p w14:paraId="1377E9CF" w14:textId="154E22FF" w:rsidR="00F55582" w:rsidRPr="00CC1808" w:rsidRDefault="00AC3375" w:rsidP="00AC3375">
      <w:pPr>
        <w:pStyle w:val="MaintextIAMT"/>
        <w:rPr>
          <w:lang w:val="en-GB"/>
        </w:rPr>
      </w:pPr>
      <w:r w:rsidRPr="00CC1808">
        <w:rPr>
          <w:lang w:val="en-GB"/>
        </w:rPr>
        <w:t>To ensure that the NF/RO experiments were stable</w:t>
      </w:r>
      <w:r w:rsidR="00F55582" w:rsidRPr="00CC1808">
        <w:rPr>
          <w:lang w:val="en-GB"/>
        </w:rPr>
        <w:t xml:space="preserve">, </w:t>
      </w:r>
      <w:r w:rsidRPr="00CC1808">
        <w:rPr>
          <w:lang w:val="en-GB"/>
        </w:rPr>
        <w:t>temperature,</w:t>
      </w:r>
      <w:r w:rsidR="00F55582" w:rsidRPr="00CC1808">
        <w:rPr>
          <w:lang w:val="en-GB"/>
        </w:rPr>
        <w:t xml:space="preserve"> TMP, </w:t>
      </w:r>
      <w:r w:rsidRPr="00CC1808">
        <w:rPr>
          <w:lang w:val="en-GB"/>
        </w:rPr>
        <w:t xml:space="preserve">water </w:t>
      </w:r>
      <w:r w:rsidR="00F55582" w:rsidRPr="00CC1808">
        <w:rPr>
          <w:lang w:val="en-GB"/>
        </w:rPr>
        <w:t>permeability</w:t>
      </w:r>
      <w:r w:rsidRPr="00CC1808">
        <w:rPr>
          <w:lang w:val="en-GB"/>
        </w:rPr>
        <w:t>, permeate EC, and TDS removal</w:t>
      </w:r>
      <w:r w:rsidR="00F55582" w:rsidRPr="00CC1808">
        <w:rPr>
          <w:lang w:val="en-GB"/>
        </w:rPr>
        <w:t xml:space="preserve"> over the filtration time was investigated f</w:t>
      </w:r>
      <w:r w:rsidRPr="00CC1808">
        <w:rPr>
          <w:lang w:val="en-GB"/>
        </w:rPr>
        <w:t xml:space="preserve">or the high TDS range (11 - 21 g/L). Results are shown in </w:t>
      </w:r>
      <w:r w:rsidR="00F55582" w:rsidRPr="00CC1808">
        <w:rPr>
          <w:lang w:val="en-GB"/>
        </w:rPr>
        <w:fldChar w:fldCharType="begin"/>
      </w:r>
      <w:r w:rsidR="00F55582" w:rsidRPr="00CC1808">
        <w:rPr>
          <w:lang w:val="en-GB"/>
        </w:rPr>
        <w:instrText xml:space="preserve"> REF _Ref130283953 \h  \* MERGEFORMAT </w:instrText>
      </w:r>
      <w:r w:rsidR="00F55582" w:rsidRPr="00CC1808">
        <w:rPr>
          <w:lang w:val="en-GB"/>
        </w:rPr>
      </w:r>
      <w:r w:rsidR="00F55582" w:rsidRPr="00CC1808">
        <w:rPr>
          <w:lang w:val="en-GB"/>
        </w:rPr>
        <w:fldChar w:fldCharType="separate"/>
      </w:r>
      <w:r w:rsidR="00327DDD" w:rsidRPr="00327DDD">
        <w:rPr>
          <w:lang w:val="en-GB"/>
        </w:rPr>
        <w:t>Figure S14</w:t>
      </w:r>
      <w:r w:rsidR="00F55582" w:rsidRPr="00CC1808">
        <w:rPr>
          <w:lang w:val="en-GB"/>
        </w:rPr>
        <w:fldChar w:fldCharType="end"/>
      </w:r>
      <w:r w:rsidR="00F55582" w:rsidRPr="00CC1808">
        <w:rPr>
          <w:lang w:val="en-GB"/>
        </w:rPr>
        <w:t>.</w:t>
      </w:r>
    </w:p>
    <w:p w14:paraId="7A515342" w14:textId="318669D7" w:rsidR="00F55582" w:rsidRPr="00CC1808" w:rsidRDefault="00AC3375" w:rsidP="00F55582">
      <w:pPr>
        <w:pStyle w:val="FigureIAMT"/>
        <w:rPr>
          <w:noProof w:val="0"/>
          <w:lang w:val="en-GB"/>
        </w:rPr>
      </w:pPr>
      <w:r w:rsidRPr="00CC1808">
        <w:lastRenderedPageBreak/>
        <w:drawing>
          <wp:inline distT="0" distB="0" distL="0" distR="0" wp14:anchorId="786E5C04" wp14:editId="3F21D98C">
            <wp:extent cx="4680000" cy="4963694"/>
            <wp:effectExtent l="0" t="0" r="6350" b="8890"/>
            <wp:docPr id="17" name="Picture 17" descr="C:\Users\vh0512\Desktop\Zwischenbericht Project Gambia\CONs\CON filtration salinity\Figures from Elvis\high range LP data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vh0512\Desktop\Zwischenbericht Project Gambia\CONs\CON filtration salinity\Figures from Elvis\high range LP data 2.jpg"/>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t="5263" r="4119" b="28605"/>
                    <a:stretch/>
                  </pic:blipFill>
                  <pic:spPr bwMode="auto">
                    <a:xfrm>
                      <a:off x="0" y="0"/>
                      <a:ext cx="4680000" cy="4963694"/>
                    </a:xfrm>
                    <a:prstGeom prst="rect">
                      <a:avLst/>
                    </a:prstGeom>
                    <a:noFill/>
                    <a:ln>
                      <a:noFill/>
                    </a:ln>
                    <a:extLst>
                      <a:ext uri="{53640926-AAD7-44D8-BBD7-CCE9431645EC}">
                        <a14:shadowObscured xmlns:a14="http://schemas.microsoft.com/office/drawing/2010/main"/>
                      </a:ext>
                    </a:extLst>
                  </pic:spPr>
                </pic:pic>
              </a:graphicData>
            </a:graphic>
          </wp:inline>
        </w:drawing>
      </w:r>
    </w:p>
    <w:p w14:paraId="1CF3F980" w14:textId="0C281855" w:rsidR="00F55582" w:rsidRPr="00CC1808" w:rsidRDefault="00F55582" w:rsidP="00AC3375">
      <w:pPr>
        <w:pStyle w:val="FigureandtablecaptionIAMT"/>
      </w:pPr>
      <w:bookmarkStart w:id="27" w:name="_Ref130283953"/>
      <w:r w:rsidRPr="00CC1808">
        <w:rPr>
          <w:b/>
          <w:bCs/>
        </w:rPr>
        <w:t>Figure S</w:t>
      </w:r>
      <w:r w:rsidRPr="00CC1808">
        <w:rPr>
          <w:b/>
          <w:bCs/>
        </w:rPr>
        <w:fldChar w:fldCharType="begin"/>
      </w:r>
      <w:r w:rsidRPr="00CC1808">
        <w:rPr>
          <w:b/>
          <w:bCs/>
        </w:rPr>
        <w:instrText xml:space="preserve"> SEQ Figure_S \* ARABIC </w:instrText>
      </w:r>
      <w:r w:rsidRPr="00CC1808">
        <w:rPr>
          <w:b/>
          <w:bCs/>
        </w:rPr>
        <w:fldChar w:fldCharType="separate"/>
      </w:r>
      <w:r w:rsidR="00327DDD">
        <w:rPr>
          <w:b/>
          <w:bCs/>
          <w:noProof/>
        </w:rPr>
        <w:t>14</w:t>
      </w:r>
      <w:r w:rsidRPr="00CC1808">
        <w:rPr>
          <w:b/>
          <w:bCs/>
        </w:rPr>
        <w:fldChar w:fldCharType="end"/>
      </w:r>
      <w:bookmarkEnd w:id="27"/>
      <w:r w:rsidRPr="00CC1808">
        <w:rPr>
          <w:b/>
          <w:bCs/>
        </w:rPr>
        <w:t>.</w:t>
      </w:r>
      <w:r w:rsidRPr="00CC1808">
        <w:t xml:space="preserve"> </w:t>
      </w:r>
      <w:r w:rsidR="00980DBC" w:rsidRPr="00CC1808">
        <w:t>(</w:t>
      </w:r>
      <w:r w:rsidRPr="00CC1808">
        <w:t>A) temperature, (B) flux, (C) TMP, (D) L</w:t>
      </w:r>
      <w:r w:rsidRPr="00CC1808">
        <w:rPr>
          <w:vertAlign w:val="subscript"/>
        </w:rPr>
        <w:t>p</w:t>
      </w:r>
      <w:r w:rsidRPr="00CC1808">
        <w:t>, (E) permeate EC and (F) TDS removal as a function of the filtration time (TDS 11 - 21 g/L; Q</w:t>
      </w:r>
      <w:r w:rsidRPr="00CC1808">
        <w:rPr>
          <w:vertAlign w:val="subscript"/>
        </w:rPr>
        <w:t>F</w:t>
      </w:r>
      <w:r w:rsidRPr="00CC1808">
        <w:t xml:space="preserve"> 0.45 L/min; Q</w:t>
      </w:r>
      <w:r w:rsidRPr="00CC1808">
        <w:rPr>
          <w:vertAlign w:val="subscript"/>
        </w:rPr>
        <w:t>P</w:t>
      </w:r>
      <w:r w:rsidR="00AC3375" w:rsidRPr="00CC1808">
        <w:t xml:space="preserve"> 1.5 mL/min</w:t>
      </w:r>
      <w:r w:rsidRPr="00CC1808">
        <w:t>).</w:t>
      </w:r>
    </w:p>
    <w:p w14:paraId="56B753FA" w14:textId="77777777" w:rsidR="00F55582" w:rsidRPr="00CC1808" w:rsidRDefault="00F55582" w:rsidP="00F55582">
      <w:pPr>
        <w:pStyle w:val="BulletpointIAMT"/>
        <w:rPr>
          <w:lang w:bidi="he-IL"/>
        </w:rPr>
      </w:pPr>
      <w:r w:rsidRPr="00CC1808">
        <w:rPr>
          <w:lang w:bidi="he-IL"/>
        </w:rPr>
        <w:t>The performance of the membrane, in terms of temperature, flux, TMP, permeability, and EC, was overall stable over the filtration time.</w:t>
      </w:r>
    </w:p>
    <w:p w14:paraId="521D8BAA" w14:textId="77777777" w:rsidR="00F55582" w:rsidRPr="00CC1808" w:rsidRDefault="00F55582" w:rsidP="00F55582">
      <w:pPr>
        <w:pStyle w:val="BulletpointIAMT"/>
        <w:rPr>
          <w:lang w:bidi="he-IL"/>
        </w:rPr>
      </w:pPr>
      <w:r w:rsidRPr="00CC1808">
        <w:rPr>
          <w:lang w:bidi="he-IL"/>
        </w:rPr>
        <w:t>Feed TDS dependency for permeability and TMP was observed as expected.</w:t>
      </w:r>
    </w:p>
    <w:p w14:paraId="5283DD89" w14:textId="5A3C27DF" w:rsidR="00F55582" w:rsidRPr="00CC1808" w:rsidRDefault="00F55582" w:rsidP="00B3010D">
      <w:pPr>
        <w:pStyle w:val="Heading-SIIAMT"/>
        <w:numPr>
          <w:ilvl w:val="0"/>
          <w:numId w:val="29"/>
        </w:numPr>
        <w:ind w:left="284" w:hanging="284"/>
        <w:rPr>
          <w:bCs/>
          <w:lang w:val="en-GB"/>
        </w:rPr>
      </w:pPr>
      <w:r w:rsidRPr="00CC1808">
        <w:rPr>
          <w:bCs/>
          <w:lang w:val="en-GB"/>
        </w:rPr>
        <w:t>NF</w:t>
      </w:r>
      <w:r w:rsidR="00AC3375" w:rsidRPr="00CC1808">
        <w:rPr>
          <w:lang w:val="en-GB"/>
        </w:rPr>
        <w:t>/RO experiments for</w:t>
      </w:r>
      <w:r w:rsidRPr="00CC1808">
        <w:rPr>
          <w:lang w:val="en-GB"/>
        </w:rPr>
        <w:t xml:space="preserve"> Kotu </w:t>
      </w:r>
      <w:r w:rsidR="00AC3375" w:rsidRPr="00CC1808">
        <w:rPr>
          <w:lang w:val="en-GB"/>
        </w:rPr>
        <w:t xml:space="preserve">wastewater </w:t>
      </w:r>
      <w:r w:rsidRPr="00CC1808">
        <w:rPr>
          <w:lang w:val="en-GB"/>
        </w:rPr>
        <w:t>samples</w:t>
      </w:r>
    </w:p>
    <w:p w14:paraId="27D6B660" w14:textId="53B9A0C0" w:rsidR="00F55582" w:rsidRPr="00CC1808" w:rsidRDefault="00F55582" w:rsidP="00B3010D">
      <w:pPr>
        <w:pStyle w:val="Heading-2IAMT"/>
        <w:numPr>
          <w:ilvl w:val="1"/>
          <w:numId w:val="29"/>
        </w:numPr>
        <w:ind w:left="426" w:hanging="426"/>
        <w:rPr>
          <w:lang w:val="en-GB"/>
        </w:rPr>
      </w:pPr>
      <w:r w:rsidRPr="00CC1808">
        <w:rPr>
          <w:lang w:eastAsia="en-US" w:bidi="he-IL"/>
        </w:rPr>
        <w:t>Filtration</w:t>
      </w:r>
      <w:r w:rsidRPr="00CC1808">
        <w:rPr>
          <w:lang w:val="en-GB"/>
        </w:rPr>
        <w:t xml:space="preserve"> data for Kotu </w:t>
      </w:r>
      <w:r w:rsidR="00A358CC" w:rsidRPr="00CC1808">
        <w:rPr>
          <w:lang w:val="en-GB"/>
        </w:rPr>
        <w:t>wastewater</w:t>
      </w:r>
      <w:r w:rsidRPr="00CC1808">
        <w:rPr>
          <w:lang w:val="en-GB"/>
        </w:rPr>
        <w:t xml:space="preserve"> samples</w:t>
      </w:r>
    </w:p>
    <w:p w14:paraId="731F4009" w14:textId="2A4911A5" w:rsidR="00F55582" w:rsidRPr="00CC1808" w:rsidRDefault="00AC3375" w:rsidP="00DE12CE">
      <w:pPr>
        <w:pStyle w:val="MaintextIAMT"/>
        <w:rPr>
          <w:lang w:val="en-GB"/>
        </w:rPr>
      </w:pPr>
      <w:r w:rsidRPr="00CC1808">
        <w:rPr>
          <w:lang w:val="en-GB"/>
        </w:rPr>
        <w:t>To ensure that the NF/RO experiments on Kotu-outlet and Kotu-stream were stable</w:t>
      </w:r>
      <w:r w:rsidR="00F55582" w:rsidRPr="00CC1808">
        <w:rPr>
          <w:lang w:val="en-GB"/>
        </w:rPr>
        <w:t xml:space="preserve">, temperature, flux, TMP, </w:t>
      </w:r>
      <w:r w:rsidRPr="00CC1808">
        <w:rPr>
          <w:lang w:val="en-GB"/>
        </w:rPr>
        <w:t xml:space="preserve">water </w:t>
      </w:r>
      <w:r w:rsidR="00F55582" w:rsidRPr="00CC1808">
        <w:rPr>
          <w:lang w:val="en-GB"/>
        </w:rPr>
        <w:t>permeability</w:t>
      </w:r>
      <w:r w:rsidRPr="00CC1808">
        <w:rPr>
          <w:lang w:val="en-GB"/>
        </w:rPr>
        <w:t>, permeate EC, and TDS removal</w:t>
      </w:r>
      <w:r w:rsidR="00F55582" w:rsidRPr="00CC1808">
        <w:rPr>
          <w:lang w:val="en-GB"/>
        </w:rPr>
        <w:t xml:space="preserve"> </w:t>
      </w:r>
      <w:r w:rsidRPr="00CC1808">
        <w:rPr>
          <w:lang w:val="en-GB"/>
        </w:rPr>
        <w:t xml:space="preserve">were investigated </w:t>
      </w:r>
      <w:r w:rsidR="00F55582" w:rsidRPr="00CC1808">
        <w:rPr>
          <w:lang w:val="en-GB"/>
        </w:rPr>
        <w:t>over the filtration time (</w:t>
      </w:r>
      <w:r w:rsidR="00DE12CE" w:rsidRPr="00CC1808">
        <w:rPr>
          <w:lang w:val="en-GB"/>
        </w:rPr>
        <w:fldChar w:fldCharType="begin"/>
      </w:r>
      <w:r w:rsidR="00DE12CE" w:rsidRPr="00CC1808">
        <w:rPr>
          <w:lang w:val="en-GB"/>
        </w:rPr>
        <w:instrText xml:space="preserve"> REF _Ref158134788 \h  \* MERGEFORMAT </w:instrText>
      </w:r>
      <w:r w:rsidR="00DE12CE" w:rsidRPr="00CC1808">
        <w:rPr>
          <w:lang w:val="en-GB"/>
        </w:rPr>
      </w:r>
      <w:r w:rsidR="00DE12CE" w:rsidRPr="00CC1808">
        <w:rPr>
          <w:lang w:val="en-GB"/>
        </w:rPr>
        <w:fldChar w:fldCharType="separate"/>
      </w:r>
      <w:r w:rsidR="00327DDD" w:rsidRPr="00327DDD">
        <w:t>Figure S15</w:t>
      </w:r>
      <w:r w:rsidR="00DE12CE" w:rsidRPr="00CC1808">
        <w:rPr>
          <w:lang w:val="en-GB"/>
        </w:rPr>
        <w:fldChar w:fldCharType="end"/>
      </w:r>
      <w:r w:rsidR="00DE12CE" w:rsidRPr="00CC1808">
        <w:rPr>
          <w:lang w:val="en-GB"/>
        </w:rPr>
        <w:t>).</w:t>
      </w:r>
    </w:p>
    <w:p w14:paraId="10E89E32" w14:textId="77777777" w:rsidR="00F55582" w:rsidRPr="00CC1808" w:rsidRDefault="00F55582" w:rsidP="00F55582">
      <w:pPr>
        <w:pStyle w:val="MaintextIAMT"/>
        <w:rPr>
          <w:lang w:val="en-GB"/>
        </w:rPr>
      </w:pPr>
    </w:p>
    <w:p w14:paraId="4709A0A2" w14:textId="77777777" w:rsidR="00F55582" w:rsidRPr="00CC1808" w:rsidRDefault="00F55582" w:rsidP="00F55582">
      <w:pPr>
        <w:pStyle w:val="FigureIAMT"/>
        <w:rPr>
          <w:noProof w:val="0"/>
          <w:lang w:val="en-GB"/>
        </w:rPr>
      </w:pPr>
      <w:bookmarkStart w:id="28" w:name="_Ref158131077"/>
      <w:r w:rsidRPr="00CC1808">
        <w:lastRenderedPageBreak/>
        <w:drawing>
          <wp:inline distT="0" distB="0" distL="0" distR="0" wp14:anchorId="3CB5B282" wp14:editId="644C95B1">
            <wp:extent cx="4680000" cy="4905271"/>
            <wp:effectExtent l="0" t="0" r="6350" b="0"/>
            <wp:docPr id="41" name="Picture 41" descr="C:\Users\vh0512\Desktop\Zwischenbericht Project Gambia\CONs\CON filtration salinity\Figures from Elvis\kotu filtration da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vh0512\Desktop\Zwischenbericht Project Gambia\CONs\CON filtration salinity\Figures from Elvis\kotu filtration data.jpg"/>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t="4636" r="2620" b="28998"/>
                    <a:stretch/>
                  </pic:blipFill>
                  <pic:spPr bwMode="auto">
                    <a:xfrm>
                      <a:off x="0" y="0"/>
                      <a:ext cx="4680000" cy="4905271"/>
                    </a:xfrm>
                    <a:prstGeom prst="rect">
                      <a:avLst/>
                    </a:prstGeom>
                    <a:noFill/>
                    <a:ln>
                      <a:noFill/>
                    </a:ln>
                    <a:extLst>
                      <a:ext uri="{53640926-AAD7-44D8-BBD7-CCE9431645EC}">
                        <a14:shadowObscured xmlns:a14="http://schemas.microsoft.com/office/drawing/2010/main"/>
                      </a:ext>
                    </a:extLst>
                  </pic:spPr>
                </pic:pic>
              </a:graphicData>
            </a:graphic>
          </wp:inline>
        </w:drawing>
      </w:r>
    </w:p>
    <w:p w14:paraId="576430BB" w14:textId="26C3C850" w:rsidR="00F55582" w:rsidRPr="00CC1808" w:rsidRDefault="00F55582" w:rsidP="00AC3375">
      <w:pPr>
        <w:pStyle w:val="FigureandtablecaptionIAMT"/>
      </w:pPr>
      <w:bookmarkStart w:id="29" w:name="_Ref158134788"/>
      <w:bookmarkEnd w:id="28"/>
      <w:r w:rsidRPr="00CC1808">
        <w:rPr>
          <w:b/>
          <w:bCs/>
        </w:rPr>
        <w:t>Figure S</w:t>
      </w:r>
      <w:r w:rsidRPr="00CC1808">
        <w:rPr>
          <w:b/>
          <w:bCs/>
        </w:rPr>
        <w:fldChar w:fldCharType="begin"/>
      </w:r>
      <w:r w:rsidRPr="00CC1808">
        <w:rPr>
          <w:b/>
          <w:bCs/>
        </w:rPr>
        <w:instrText xml:space="preserve"> SEQ Figure_S \* ARABIC </w:instrText>
      </w:r>
      <w:r w:rsidRPr="00CC1808">
        <w:rPr>
          <w:b/>
          <w:bCs/>
        </w:rPr>
        <w:fldChar w:fldCharType="separate"/>
      </w:r>
      <w:r w:rsidR="00327DDD">
        <w:rPr>
          <w:b/>
          <w:bCs/>
          <w:noProof/>
        </w:rPr>
        <w:t>15</w:t>
      </w:r>
      <w:r w:rsidRPr="00CC1808">
        <w:rPr>
          <w:b/>
          <w:bCs/>
        </w:rPr>
        <w:fldChar w:fldCharType="end"/>
      </w:r>
      <w:bookmarkEnd w:id="29"/>
      <w:r w:rsidRPr="00CC1808">
        <w:rPr>
          <w:b/>
          <w:bCs/>
        </w:rPr>
        <w:t>.</w:t>
      </w:r>
      <w:r w:rsidRPr="00CC1808">
        <w:t xml:space="preserve"> (A) temperature, (B) flux, (C) TMP, (D) L</w:t>
      </w:r>
      <w:r w:rsidRPr="00CC1808">
        <w:rPr>
          <w:vertAlign w:val="subscript"/>
        </w:rPr>
        <w:t>p</w:t>
      </w:r>
      <w:r w:rsidRPr="00CC1808">
        <w:t>, (E) permeate EC</w:t>
      </w:r>
      <w:r w:rsidR="00AC3375" w:rsidRPr="00CC1808">
        <w:t>,</w:t>
      </w:r>
      <w:r w:rsidRPr="00CC1808">
        <w:t xml:space="preserve"> and (F) TDS removal as a function of the filtration time (TDS 11 - 21 g/L; Q</w:t>
      </w:r>
      <w:r w:rsidRPr="00CC1808">
        <w:rPr>
          <w:vertAlign w:val="subscript"/>
        </w:rPr>
        <w:t>F</w:t>
      </w:r>
      <w:r w:rsidRPr="00CC1808">
        <w:t xml:space="preserve"> 0.45 L/min; Q</w:t>
      </w:r>
      <w:r w:rsidRPr="00CC1808">
        <w:rPr>
          <w:vertAlign w:val="subscript"/>
        </w:rPr>
        <w:t>P</w:t>
      </w:r>
      <w:r w:rsidR="00AC3375" w:rsidRPr="00CC1808">
        <w:t xml:space="preserve"> 1.5 mL/min</w:t>
      </w:r>
      <w:r w:rsidRPr="00CC1808">
        <w:t>).</w:t>
      </w:r>
    </w:p>
    <w:p w14:paraId="39AE5385" w14:textId="0B47DFCA" w:rsidR="00F55582" w:rsidRPr="00CC1808" w:rsidRDefault="00F55582" w:rsidP="00AC3375">
      <w:pPr>
        <w:pStyle w:val="BulletpointIAMT"/>
        <w:rPr>
          <w:lang w:bidi="he-IL"/>
        </w:rPr>
      </w:pPr>
      <w:r w:rsidRPr="00CC1808">
        <w:rPr>
          <w:lang w:bidi="he-IL"/>
        </w:rPr>
        <w:t xml:space="preserve">The </w:t>
      </w:r>
      <w:r w:rsidR="00AC3375" w:rsidRPr="00CC1808">
        <w:rPr>
          <w:lang w:bidi="he-IL"/>
        </w:rPr>
        <w:t>controlled temperature was stable, while slight variations were observed for the flux</w:t>
      </w:r>
      <w:r w:rsidRPr="00CC1808">
        <w:rPr>
          <w:lang w:bidi="he-IL"/>
        </w:rPr>
        <w:t>.</w:t>
      </w:r>
    </w:p>
    <w:p w14:paraId="5F610320" w14:textId="01282D8C" w:rsidR="00AC3375" w:rsidRPr="00CC1808" w:rsidRDefault="00AC3375" w:rsidP="00AC3375">
      <w:pPr>
        <w:pStyle w:val="BulletpointIAMT"/>
        <w:rPr>
          <w:lang w:bidi="he-IL"/>
        </w:rPr>
      </w:pPr>
      <w:r w:rsidRPr="00CC1808">
        <w:rPr>
          <w:lang w:bidi="he-IL"/>
        </w:rPr>
        <w:t>TMP increased with time, while water permeability decreased due to potential fouling that occurred during the experiments on the Kotu wastewater samples.</w:t>
      </w:r>
    </w:p>
    <w:p w14:paraId="7D67F5CC" w14:textId="1B4890FB" w:rsidR="00AC3375" w:rsidRPr="00CC1808" w:rsidRDefault="00AC3375" w:rsidP="00AC3375">
      <w:pPr>
        <w:pStyle w:val="BulletpointIAMT"/>
        <w:rPr>
          <w:lang w:bidi="he-IL"/>
        </w:rPr>
      </w:pPr>
      <w:r w:rsidRPr="00CC1808">
        <w:rPr>
          <w:lang w:bidi="he-IL"/>
        </w:rPr>
        <w:t>Permeate EC slightly increased with time, which explains the decrease in TDS removal by the NF/RO membranes.</w:t>
      </w:r>
    </w:p>
    <w:p w14:paraId="3D110BDE" w14:textId="7963BED8" w:rsidR="00F55582" w:rsidRPr="00CC1808" w:rsidRDefault="00F55582" w:rsidP="00B3010D">
      <w:pPr>
        <w:pStyle w:val="Heading-2IAMT"/>
        <w:numPr>
          <w:ilvl w:val="1"/>
          <w:numId w:val="29"/>
        </w:numPr>
        <w:ind w:left="426" w:hanging="426"/>
        <w:rPr>
          <w:lang w:val="en-GB"/>
        </w:rPr>
      </w:pPr>
      <w:r w:rsidRPr="00CC1808">
        <w:rPr>
          <w:lang w:val="en-GB"/>
        </w:rPr>
        <w:t xml:space="preserve">Fouling in NF/RO membranes used to treat Kotu </w:t>
      </w:r>
      <w:r w:rsidR="00A358CC" w:rsidRPr="00CC1808">
        <w:rPr>
          <w:lang w:val="en-GB"/>
        </w:rPr>
        <w:t xml:space="preserve">wastewater </w:t>
      </w:r>
      <w:r w:rsidRPr="00CC1808">
        <w:rPr>
          <w:lang w:val="en-GB"/>
        </w:rPr>
        <w:t>samples</w:t>
      </w:r>
    </w:p>
    <w:p w14:paraId="520124AE" w14:textId="41114214" w:rsidR="00F55582" w:rsidRPr="00CC1808" w:rsidRDefault="00F55582" w:rsidP="00F55582">
      <w:pPr>
        <w:pStyle w:val="BulletpointIAMT"/>
        <w:numPr>
          <w:ilvl w:val="0"/>
          <w:numId w:val="0"/>
        </w:numPr>
      </w:pPr>
      <w:r w:rsidRPr="00CC1808">
        <w:rPr>
          <w:lang w:eastAsia="en-US"/>
        </w:rPr>
        <w:t xml:space="preserve">To evaluate the fouling of the NF/RO membranes used to treat Kotu-outlet and Kotu-stream, </w:t>
      </w:r>
      <w:r w:rsidRPr="00CC1808">
        <w:t>the pure water permeability of the membrane was investigated before and after experiments (</w:t>
      </w:r>
      <w:r w:rsidRPr="00CC1808">
        <w:fldChar w:fldCharType="begin"/>
      </w:r>
      <w:r w:rsidRPr="00CC1808">
        <w:instrText xml:space="preserve"> REF _Ref158108055 \h  \* MERGEFORMAT </w:instrText>
      </w:r>
      <w:r w:rsidRPr="00CC1808">
        <w:fldChar w:fldCharType="separate"/>
      </w:r>
      <w:r w:rsidR="00327DDD" w:rsidRPr="00327DDD">
        <w:t>Figure S16</w:t>
      </w:r>
      <w:r w:rsidRPr="00CC1808">
        <w:fldChar w:fldCharType="end"/>
      </w:r>
      <w:r w:rsidRPr="00CC1808">
        <w:t>).</w:t>
      </w:r>
    </w:p>
    <w:p w14:paraId="10E909AB" w14:textId="674C351E" w:rsidR="00F55582" w:rsidRPr="00CC1808" w:rsidRDefault="00734D19" w:rsidP="00F55582">
      <w:pPr>
        <w:pStyle w:val="FigureIAMT"/>
        <w:rPr>
          <w:noProof w:val="0"/>
          <w:lang w:val="en-GB"/>
        </w:rPr>
      </w:pPr>
      <w:r w:rsidRPr="00CC1808">
        <w:lastRenderedPageBreak/>
        <w:drawing>
          <wp:inline distT="0" distB="0" distL="0" distR="0" wp14:anchorId="719EA20D" wp14:editId="7C0949F4">
            <wp:extent cx="2484000" cy="3625026"/>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3"/>
                    <a:srcRect l="3376" t="2369" r="3027" b="1765"/>
                    <a:stretch/>
                  </pic:blipFill>
                  <pic:spPr bwMode="auto">
                    <a:xfrm>
                      <a:off x="0" y="0"/>
                      <a:ext cx="2484000" cy="3625026"/>
                    </a:xfrm>
                    <a:prstGeom prst="rect">
                      <a:avLst/>
                    </a:prstGeom>
                    <a:ln>
                      <a:noFill/>
                    </a:ln>
                    <a:extLst>
                      <a:ext uri="{53640926-AAD7-44D8-BBD7-CCE9431645EC}">
                        <a14:shadowObscured xmlns:a14="http://schemas.microsoft.com/office/drawing/2010/main"/>
                      </a:ext>
                    </a:extLst>
                  </pic:spPr>
                </pic:pic>
              </a:graphicData>
            </a:graphic>
          </wp:inline>
        </w:drawing>
      </w:r>
    </w:p>
    <w:p w14:paraId="5724B285" w14:textId="21587083" w:rsidR="00F55582" w:rsidRPr="00CC1808" w:rsidRDefault="00F55582" w:rsidP="00FB48CD">
      <w:pPr>
        <w:pStyle w:val="FigureandtablecaptionIAMT"/>
      </w:pPr>
      <w:bookmarkStart w:id="30" w:name="_Ref158108055"/>
      <w:r w:rsidRPr="00CC1808">
        <w:rPr>
          <w:b/>
          <w:bCs/>
        </w:rPr>
        <w:t>Figure S</w:t>
      </w:r>
      <w:r w:rsidRPr="00CC1808">
        <w:rPr>
          <w:b/>
          <w:bCs/>
        </w:rPr>
        <w:fldChar w:fldCharType="begin"/>
      </w:r>
      <w:r w:rsidRPr="00CC1808">
        <w:rPr>
          <w:b/>
          <w:bCs/>
        </w:rPr>
        <w:instrText xml:space="preserve"> SEQ Figure_S \* ARABIC </w:instrText>
      </w:r>
      <w:r w:rsidRPr="00CC1808">
        <w:rPr>
          <w:b/>
          <w:bCs/>
        </w:rPr>
        <w:fldChar w:fldCharType="separate"/>
      </w:r>
      <w:r w:rsidR="00327DDD">
        <w:rPr>
          <w:b/>
          <w:bCs/>
          <w:noProof/>
        </w:rPr>
        <w:t>16</w:t>
      </w:r>
      <w:r w:rsidRPr="00CC1808">
        <w:rPr>
          <w:b/>
          <w:bCs/>
        </w:rPr>
        <w:fldChar w:fldCharType="end"/>
      </w:r>
      <w:bookmarkEnd w:id="30"/>
      <w:r w:rsidRPr="00CC1808">
        <w:rPr>
          <w:b/>
          <w:bCs/>
        </w:rPr>
        <w:t>.</w:t>
      </w:r>
      <w:r w:rsidRPr="00CC1808">
        <w:t xml:space="preserve"> Pure water permeability before and after the filtration experiments with NF/RO membranes as a function of membrane type for (A) Kotu-outlet and (B) Kotu-stream (pH 7.3</w:t>
      </w:r>
      <w:r w:rsidRPr="00CC1808">
        <w:rPr>
          <w:rFonts w:cs="Times New Roman"/>
        </w:rPr>
        <w:t>±</w:t>
      </w:r>
      <w:r w:rsidRPr="00CC1808">
        <w:t>0.1; Q</w:t>
      </w:r>
      <w:r w:rsidRPr="00CC1808">
        <w:rPr>
          <w:vertAlign w:val="subscript"/>
        </w:rPr>
        <w:t>F</w:t>
      </w:r>
      <w:r w:rsidRPr="00CC1808">
        <w:t xml:space="preserve"> 0.45 L/min, Q</w:t>
      </w:r>
      <w:r w:rsidRPr="00CC1808">
        <w:rPr>
          <w:vertAlign w:val="subscript"/>
        </w:rPr>
        <w:t xml:space="preserve">P </w:t>
      </w:r>
      <w:r w:rsidRPr="00CC1808">
        <w:t>1.5 mL/min</w:t>
      </w:r>
      <w:r w:rsidRPr="00CC1808">
        <w:rPr>
          <w:vertAlign w:val="subscript"/>
        </w:rPr>
        <w:t xml:space="preserve">, </w:t>
      </w:r>
      <w:r w:rsidRPr="00CC1808">
        <w:t xml:space="preserve">22±0.5°C). *NF270 was not used for </w:t>
      </w:r>
      <w:r w:rsidR="00734D19" w:rsidRPr="00CC1808">
        <w:t>Kotu-stream of high salinity.</w:t>
      </w:r>
    </w:p>
    <w:p w14:paraId="35E18A82" w14:textId="77777777" w:rsidR="00F55582" w:rsidRPr="00CC1808" w:rsidRDefault="00F55582" w:rsidP="00F55582">
      <w:pPr>
        <w:pStyle w:val="BulletpointIAMT"/>
        <w:rPr>
          <w:lang w:eastAsia="en-US"/>
        </w:rPr>
      </w:pPr>
      <w:r w:rsidRPr="00CC1808">
        <w:rPr>
          <w:lang w:eastAsia="en-US"/>
        </w:rPr>
        <w:t>A significant reduction in permeability for all NF/RO membranes was observed after the treatment of Kotu-outlet, which is a treated wastewater effluent.</w:t>
      </w:r>
    </w:p>
    <w:p w14:paraId="288B702D" w14:textId="77777777" w:rsidR="00F55582" w:rsidRPr="00CC1808" w:rsidRDefault="00F55582" w:rsidP="00F55582">
      <w:pPr>
        <w:pStyle w:val="BulletpointIAMT"/>
        <w:rPr>
          <w:lang w:eastAsia="en-US"/>
        </w:rPr>
      </w:pPr>
      <w:r w:rsidRPr="00CC1808">
        <w:rPr>
          <w:lang w:eastAsia="en-US"/>
        </w:rPr>
        <w:t>For Kotu-stream, BW30 did not exhibit a reduction in permeability after the experiment, while the permeability in NF90 was reduced.</w:t>
      </w:r>
    </w:p>
    <w:p w14:paraId="01F8EE7E" w14:textId="265DEF69" w:rsidR="00A358CC" w:rsidRPr="00CC1808" w:rsidRDefault="00A358CC" w:rsidP="00B3010D">
      <w:pPr>
        <w:pStyle w:val="Heading-2IAMT"/>
        <w:numPr>
          <w:ilvl w:val="1"/>
          <w:numId w:val="29"/>
        </w:numPr>
        <w:ind w:left="426" w:hanging="426"/>
        <w:rPr>
          <w:lang w:val="en-GB"/>
        </w:rPr>
      </w:pPr>
      <w:r w:rsidRPr="00CC1808">
        <w:rPr>
          <w:lang w:val="en-GB"/>
        </w:rPr>
        <w:t>Organic matter removal by NF/RO from Kotu wastewater samples</w:t>
      </w:r>
    </w:p>
    <w:p w14:paraId="61D615FE" w14:textId="0DC8EAD6" w:rsidR="00A358CC" w:rsidRPr="00CC1808" w:rsidRDefault="00A358CC" w:rsidP="00A358CC">
      <w:pPr>
        <w:pStyle w:val="MaintextIAMT"/>
        <w:rPr>
          <w:lang w:val="en-GB"/>
        </w:rPr>
      </w:pPr>
      <w:r w:rsidRPr="00CC1808">
        <w:rPr>
          <w:lang w:val="en-GB"/>
        </w:rPr>
        <w:t>To investigate OM removal with NF/RO from Kotu-outlet and Kotu-stream, TOC analysis was performed for feed, permeate, and concentrate samples (</w:t>
      </w:r>
      <w:r w:rsidRPr="00CC1808">
        <w:rPr>
          <w:lang w:val="en-GB"/>
        </w:rPr>
        <w:fldChar w:fldCharType="begin"/>
      </w:r>
      <w:r w:rsidRPr="00CC1808">
        <w:rPr>
          <w:lang w:val="en-GB"/>
        </w:rPr>
        <w:instrText xml:space="preserve"> REF _Ref171000271 \h  \* MERGEFORMAT </w:instrText>
      </w:r>
      <w:r w:rsidRPr="00CC1808">
        <w:rPr>
          <w:lang w:val="en-GB"/>
        </w:rPr>
      </w:r>
      <w:r w:rsidRPr="00CC1808">
        <w:rPr>
          <w:lang w:val="en-GB"/>
        </w:rPr>
        <w:fldChar w:fldCharType="separate"/>
      </w:r>
      <w:r w:rsidR="00327DDD" w:rsidRPr="00327DDD">
        <w:t>Figure S17</w:t>
      </w:r>
      <w:r w:rsidRPr="00CC1808">
        <w:rPr>
          <w:lang w:val="en-GB"/>
        </w:rPr>
        <w:fldChar w:fldCharType="end"/>
      </w:r>
      <w:r w:rsidRPr="00CC1808">
        <w:rPr>
          <w:lang w:val="en-GB"/>
        </w:rPr>
        <w:t>).</w:t>
      </w:r>
    </w:p>
    <w:p w14:paraId="4CBA602B" w14:textId="6045DD48" w:rsidR="00A358CC" w:rsidRPr="00CC1808" w:rsidRDefault="005F4E0A" w:rsidP="00A358CC">
      <w:pPr>
        <w:pStyle w:val="FigureIAMT"/>
        <w:rPr>
          <w:lang w:val="en-GB"/>
        </w:rPr>
      </w:pPr>
      <w:r w:rsidRPr="00CC1808">
        <w:drawing>
          <wp:inline distT="0" distB="0" distL="0" distR="0" wp14:anchorId="73470CC3" wp14:editId="74B0C8D3">
            <wp:extent cx="2520000" cy="2088060"/>
            <wp:effectExtent l="0" t="0" r="0" b="762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2520000" cy="2088060"/>
                    </a:xfrm>
                    <a:prstGeom prst="rect">
                      <a:avLst/>
                    </a:prstGeom>
                  </pic:spPr>
                </pic:pic>
              </a:graphicData>
            </a:graphic>
          </wp:inline>
        </w:drawing>
      </w:r>
    </w:p>
    <w:p w14:paraId="1A97CF8B" w14:textId="3991C595" w:rsidR="00A358CC" w:rsidRPr="00CC1808" w:rsidRDefault="00A358CC" w:rsidP="00A358CC">
      <w:pPr>
        <w:pStyle w:val="FigureandtablecaptionIAMT"/>
      </w:pPr>
      <w:bookmarkStart w:id="31" w:name="_Ref171000271"/>
      <w:r w:rsidRPr="00CC1808">
        <w:rPr>
          <w:b/>
          <w:bCs/>
        </w:rPr>
        <w:t>Figure S</w:t>
      </w:r>
      <w:r w:rsidRPr="00CC1808">
        <w:rPr>
          <w:b/>
          <w:bCs/>
        </w:rPr>
        <w:fldChar w:fldCharType="begin"/>
      </w:r>
      <w:r w:rsidRPr="00CC1808">
        <w:rPr>
          <w:b/>
          <w:bCs/>
        </w:rPr>
        <w:instrText xml:space="preserve"> SEQ Figure_S \* ARABIC </w:instrText>
      </w:r>
      <w:r w:rsidRPr="00CC1808">
        <w:rPr>
          <w:b/>
          <w:bCs/>
        </w:rPr>
        <w:fldChar w:fldCharType="separate"/>
      </w:r>
      <w:r w:rsidR="00327DDD">
        <w:rPr>
          <w:b/>
          <w:bCs/>
          <w:noProof/>
        </w:rPr>
        <w:t>17</w:t>
      </w:r>
      <w:r w:rsidRPr="00CC1808">
        <w:rPr>
          <w:b/>
          <w:bCs/>
        </w:rPr>
        <w:fldChar w:fldCharType="end"/>
      </w:r>
      <w:bookmarkEnd w:id="31"/>
      <w:r w:rsidRPr="00CC1808">
        <w:rPr>
          <w:b/>
          <w:bCs/>
        </w:rPr>
        <w:t>.</w:t>
      </w:r>
      <w:r w:rsidRPr="00CC1808">
        <w:t xml:space="preserve"> TOC in feed, permeate, and concentration when treating Kotu-outlet and Kotu-stream samples using the NF/RO membranes (pH 7.3</w:t>
      </w:r>
      <w:r w:rsidRPr="00CC1808">
        <w:rPr>
          <w:rFonts w:cs="Times New Roman"/>
        </w:rPr>
        <w:t>±</w:t>
      </w:r>
      <w:r w:rsidRPr="00CC1808">
        <w:t>0.1; Q</w:t>
      </w:r>
      <w:r w:rsidRPr="00CC1808">
        <w:rPr>
          <w:vertAlign w:val="subscript"/>
        </w:rPr>
        <w:t>F</w:t>
      </w:r>
      <w:r w:rsidRPr="00CC1808">
        <w:t xml:space="preserve"> 0.45 L/min, Q</w:t>
      </w:r>
      <w:r w:rsidRPr="00CC1808">
        <w:rPr>
          <w:vertAlign w:val="subscript"/>
        </w:rPr>
        <w:t xml:space="preserve">P </w:t>
      </w:r>
      <w:r w:rsidRPr="00CC1808">
        <w:t>1.5 mL/min</w:t>
      </w:r>
      <w:r w:rsidRPr="00CC1808">
        <w:rPr>
          <w:vertAlign w:val="subscript"/>
        </w:rPr>
        <w:t xml:space="preserve">, </w:t>
      </w:r>
      <w:r w:rsidRPr="00CC1808">
        <w:t>22.0±0.5°C). *NF270 was not used for Kotu-stream of high salinity.</w:t>
      </w:r>
    </w:p>
    <w:p w14:paraId="34E43399" w14:textId="430848D5" w:rsidR="005F4E0A" w:rsidRPr="00CC1808" w:rsidRDefault="005F4E0A" w:rsidP="005F4E0A">
      <w:pPr>
        <w:pStyle w:val="BulletpointIAMT"/>
        <w:rPr>
          <w:lang w:eastAsia="en-US"/>
        </w:rPr>
      </w:pPr>
      <w:r w:rsidRPr="00CC1808">
        <w:rPr>
          <w:lang w:eastAsia="en-US"/>
        </w:rPr>
        <w:lastRenderedPageBreak/>
        <w:t>As expected, TOC in Kotu-outlet, the treated wastewater effluent was higher than in Kotu-stream.</w:t>
      </w:r>
    </w:p>
    <w:p w14:paraId="26A6FD16" w14:textId="6DF7DFB5" w:rsidR="005F4E0A" w:rsidRPr="00CC1808" w:rsidRDefault="005F4E0A" w:rsidP="005F4E0A">
      <w:pPr>
        <w:pStyle w:val="BulletpointIAMT"/>
        <w:rPr>
          <w:lang w:eastAsia="en-US"/>
        </w:rPr>
      </w:pPr>
      <w:r w:rsidRPr="00CC1808">
        <w:rPr>
          <w:lang w:eastAsia="en-US"/>
        </w:rPr>
        <w:t>NF90 and BW30 were able to reduce the TOC to below 0.4 mgC/L from both Kotu wastewater samples.</w:t>
      </w:r>
    </w:p>
    <w:p w14:paraId="7CD7391B" w14:textId="68558797" w:rsidR="005F4E0A" w:rsidRPr="00CC1808" w:rsidRDefault="005F4E0A" w:rsidP="005F4E0A">
      <w:pPr>
        <w:pStyle w:val="BulletpointIAMT"/>
        <w:rPr>
          <w:lang w:eastAsia="en-US"/>
        </w:rPr>
      </w:pPr>
      <w:r w:rsidRPr="00CC1808">
        <w:rPr>
          <w:lang w:eastAsia="en-US"/>
        </w:rPr>
        <w:t>In Kotu-outlet, TOC was reduced from 47 mgC/L in feed to 4 mgC/L in permeate by NF270, which corresponds to a removal of 91%. This is typically low, which could be due to the presence of low molecular weight organic matter formed during the wastewater treatment process.</w:t>
      </w:r>
    </w:p>
    <w:p w14:paraId="085B24C0" w14:textId="4C3D2C37" w:rsidR="00F55582" w:rsidRPr="00CC1808" w:rsidRDefault="00F55582" w:rsidP="00B3010D">
      <w:pPr>
        <w:pStyle w:val="Heading-2IAMT"/>
        <w:numPr>
          <w:ilvl w:val="1"/>
          <w:numId w:val="29"/>
        </w:numPr>
        <w:ind w:left="426" w:hanging="426"/>
        <w:rPr>
          <w:lang w:val="en-GB"/>
        </w:rPr>
      </w:pPr>
      <w:r w:rsidRPr="00CC1808">
        <w:rPr>
          <w:lang w:val="en-GB"/>
        </w:rPr>
        <w:t>SEM-EDX images of NF/RO membranes used to treat Kotu samples</w:t>
      </w:r>
    </w:p>
    <w:p w14:paraId="2B9D8848" w14:textId="373452A7" w:rsidR="00F55582" w:rsidRPr="00CC1808" w:rsidRDefault="00F55582" w:rsidP="00734D19">
      <w:pPr>
        <w:pStyle w:val="MaintextIAMT"/>
        <w:rPr>
          <w:lang w:val="en-GB"/>
        </w:rPr>
      </w:pPr>
      <w:r w:rsidRPr="00CC1808">
        <w:rPr>
          <w:lang w:val="en-GB"/>
        </w:rPr>
        <w:t xml:space="preserve">The NF/RO experiments on Kotu samples were carried out without pretreatment, and hence, </w:t>
      </w:r>
      <w:r w:rsidR="00734D19" w:rsidRPr="00CC1808">
        <w:rPr>
          <w:lang w:val="en-GB"/>
        </w:rPr>
        <w:t xml:space="preserve">deposition of solids and </w:t>
      </w:r>
      <w:r w:rsidRPr="00CC1808">
        <w:rPr>
          <w:lang w:val="en-GB"/>
        </w:rPr>
        <w:t xml:space="preserve">fouling was observed as previously shown in </w:t>
      </w:r>
      <w:r w:rsidRPr="00CC1808">
        <w:fldChar w:fldCharType="begin"/>
      </w:r>
      <w:r w:rsidRPr="00CC1808">
        <w:instrText xml:space="preserve"> REF _Ref158108055 \h  \* MERGEFORMAT </w:instrText>
      </w:r>
      <w:r w:rsidRPr="00CC1808">
        <w:fldChar w:fldCharType="separate"/>
      </w:r>
      <w:r w:rsidR="00327DDD" w:rsidRPr="00327DDD">
        <w:t>Figure S16</w:t>
      </w:r>
      <w:r w:rsidRPr="00CC1808">
        <w:fldChar w:fldCharType="end"/>
      </w:r>
      <w:r w:rsidRPr="00CC1808">
        <w:rPr>
          <w:lang w:val="en-GB"/>
        </w:rPr>
        <w:t xml:space="preserve">. This was attributed to the turbidity that may contain microorganisms, sediments, and </w:t>
      </w:r>
      <w:r w:rsidR="008B5704" w:rsidRPr="00CC1808">
        <w:rPr>
          <w:lang w:val="en-GB"/>
        </w:rPr>
        <w:t>OM</w:t>
      </w:r>
      <w:r w:rsidRPr="00CC1808">
        <w:rPr>
          <w:lang w:val="en-GB"/>
        </w:rPr>
        <w:t xml:space="preserve"> </w:t>
      </w:r>
      <w:r w:rsidR="00734D19" w:rsidRPr="00CC1808">
        <w:rPr>
          <w:lang w:val="en-GB"/>
        </w:rPr>
        <w:t>are in the</w:t>
      </w:r>
      <w:r w:rsidRPr="00CC1808">
        <w:rPr>
          <w:lang w:val="en-GB"/>
        </w:rPr>
        <w:t xml:space="preserve"> Kotu samples. To identify the nature and characteristics of the deposits on the NF/RO membranes, SEM-EDX analysis of NF90 surface was performed (</w:t>
      </w:r>
      <w:r w:rsidRPr="00CC1808">
        <w:rPr>
          <w:lang w:val="en-GB"/>
        </w:rPr>
        <w:fldChar w:fldCharType="begin"/>
      </w:r>
      <w:r w:rsidRPr="00CC1808">
        <w:rPr>
          <w:lang w:val="en-GB"/>
        </w:rPr>
        <w:instrText xml:space="preserve"> REF _Ref160438391 \h  \* MERGEFORMAT </w:instrText>
      </w:r>
      <w:r w:rsidRPr="00CC1808">
        <w:rPr>
          <w:lang w:val="en-GB"/>
        </w:rPr>
      </w:r>
      <w:r w:rsidRPr="00CC1808">
        <w:rPr>
          <w:lang w:val="en-GB"/>
        </w:rPr>
        <w:fldChar w:fldCharType="separate"/>
      </w:r>
      <w:r w:rsidR="00327DDD" w:rsidRPr="00327DDD">
        <w:rPr>
          <w:lang w:val="en-GB"/>
        </w:rPr>
        <w:t>Figure S18</w:t>
      </w:r>
      <w:r w:rsidRPr="00CC1808">
        <w:rPr>
          <w:lang w:val="en-GB"/>
        </w:rPr>
        <w:fldChar w:fldCharType="end"/>
      </w:r>
      <w:r w:rsidRPr="00CC1808">
        <w:rPr>
          <w:lang w:val="en-GB"/>
        </w:rPr>
        <w:t>).</w:t>
      </w:r>
    </w:p>
    <w:p w14:paraId="77EAF4A0" w14:textId="77777777" w:rsidR="00F55582" w:rsidRPr="00CC1808" w:rsidRDefault="00F55582" w:rsidP="00F55582">
      <w:pPr>
        <w:pStyle w:val="FigureIAMT"/>
      </w:pPr>
      <w:r w:rsidRPr="00CC1808">
        <w:drawing>
          <wp:inline distT="0" distB="0" distL="0" distR="0" wp14:anchorId="5617ADDD" wp14:editId="21BA2F90">
            <wp:extent cx="4680000" cy="3865368"/>
            <wp:effectExtent l="0" t="0" r="6350" b="1905"/>
            <wp:docPr id="19" name="Picture 19" descr="C:\Users\vh0512\Desktop\Zwischenbericht Project Gambia\CONs\CON filtration salinity\SEM\2023_Andrea_Schaefer_KIT\2023_Andrea_Schaefer_KIT\20230921_Andrea_Schaefer_Kun-100kDa_KO-NF90_KS-NF90_10kV_EDX\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C:\Users\vh0512\Desktop\Zwischenbericht Project Gambia\CONs\CON filtration salinity\SEM\2023_Andrea_Schaefer_KIT\2023_Andrea_Schaefer_KIT\20230921_Andrea_Schaefer_Kun-100kDa_KO-NF90_KS-NF90_10kV_EDX\2.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680000" cy="3865368"/>
                    </a:xfrm>
                    <a:prstGeom prst="rect">
                      <a:avLst/>
                    </a:prstGeom>
                    <a:noFill/>
                    <a:ln>
                      <a:noFill/>
                    </a:ln>
                  </pic:spPr>
                </pic:pic>
              </a:graphicData>
            </a:graphic>
          </wp:inline>
        </w:drawing>
      </w:r>
    </w:p>
    <w:p w14:paraId="0BB7A05B" w14:textId="1C542008" w:rsidR="00F55582" w:rsidRPr="00CC1808" w:rsidRDefault="00F55582" w:rsidP="00FB48CD">
      <w:pPr>
        <w:pStyle w:val="FigureandtablecaptionIAMT"/>
      </w:pPr>
      <w:bookmarkStart w:id="32" w:name="_Ref160438391"/>
      <w:r w:rsidRPr="00CC1808">
        <w:rPr>
          <w:b/>
          <w:bCs/>
        </w:rPr>
        <w:t>Figure S</w:t>
      </w:r>
      <w:r w:rsidRPr="00CC1808">
        <w:rPr>
          <w:b/>
          <w:bCs/>
        </w:rPr>
        <w:fldChar w:fldCharType="begin"/>
      </w:r>
      <w:r w:rsidRPr="00CC1808">
        <w:rPr>
          <w:b/>
          <w:bCs/>
        </w:rPr>
        <w:instrText xml:space="preserve"> SEQ Figure_S \* ARABIC </w:instrText>
      </w:r>
      <w:r w:rsidRPr="00CC1808">
        <w:rPr>
          <w:b/>
          <w:bCs/>
        </w:rPr>
        <w:fldChar w:fldCharType="separate"/>
      </w:r>
      <w:r w:rsidR="00327DDD">
        <w:rPr>
          <w:b/>
          <w:bCs/>
          <w:noProof/>
        </w:rPr>
        <w:t>18</w:t>
      </w:r>
      <w:r w:rsidRPr="00CC1808">
        <w:rPr>
          <w:b/>
          <w:bCs/>
        </w:rPr>
        <w:fldChar w:fldCharType="end"/>
      </w:r>
      <w:bookmarkEnd w:id="32"/>
      <w:r w:rsidRPr="00CC1808">
        <w:rPr>
          <w:b/>
          <w:bCs/>
        </w:rPr>
        <w:t>.</w:t>
      </w:r>
      <w:r w:rsidRPr="00CC1808">
        <w:t xml:space="preserve"> SEM images and EDX spectra of the surface of NF90 following filtration of (A) Kotu-stream (8.7 g/L TDS) and (B) Kotu-outlet (1.3 g/L TDS). Au and Pd signals result from sputter-coating of the surface.</w:t>
      </w:r>
    </w:p>
    <w:p w14:paraId="1E8F6AD9" w14:textId="08CD2411" w:rsidR="00F55582" w:rsidRPr="00CC1808" w:rsidRDefault="00734D19" w:rsidP="00914996">
      <w:pPr>
        <w:pStyle w:val="BulletpointIAMT"/>
      </w:pPr>
      <w:r w:rsidRPr="00CC1808">
        <w:t>NF90 used to filtrate</w:t>
      </w:r>
      <w:r w:rsidR="00F55582" w:rsidRPr="00CC1808">
        <w:t xml:space="preserve"> Kotu-outlet (</w:t>
      </w:r>
      <w:r w:rsidR="00914996" w:rsidRPr="00CC1808">
        <w:fldChar w:fldCharType="begin"/>
      </w:r>
      <w:r w:rsidR="00914996" w:rsidRPr="00CC1808">
        <w:instrText xml:space="preserve"> REF _Ref160438391 \h  \* MERGEFORMAT </w:instrText>
      </w:r>
      <w:r w:rsidR="00914996" w:rsidRPr="00CC1808">
        <w:fldChar w:fldCharType="separate"/>
      </w:r>
      <w:r w:rsidR="00327DDD" w:rsidRPr="00327DDD">
        <w:t>Figure S18</w:t>
      </w:r>
      <w:r w:rsidR="00914996" w:rsidRPr="00CC1808">
        <w:fldChar w:fldCharType="end"/>
      </w:r>
      <w:r w:rsidR="00F55582" w:rsidRPr="00CC1808">
        <w:t xml:space="preserve">B) showed microorganisms (about 3 </w:t>
      </w:r>
      <w:r w:rsidR="00F55582" w:rsidRPr="00CC1808">
        <w:rPr>
          <w:rFonts w:cs="Times New Roman"/>
        </w:rPr>
        <w:t>µ</w:t>
      </w:r>
      <w:r w:rsidR="00F55582" w:rsidRPr="00CC1808">
        <w:t xml:space="preserve">m) of oval structures, </w:t>
      </w:r>
      <w:r w:rsidRPr="00CC1808">
        <w:t xml:space="preserve">likely </w:t>
      </w:r>
      <w:r w:rsidR="00F55582" w:rsidRPr="00CC1808">
        <w:t xml:space="preserve">attached to the membrane surface. </w:t>
      </w:r>
      <w:r w:rsidRPr="00CC1808">
        <w:t xml:space="preserve">With </w:t>
      </w:r>
      <w:r w:rsidR="00F55582" w:rsidRPr="00CC1808">
        <w:t>Kotu-stream</w:t>
      </w:r>
      <w:r w:rsidRPr="00CC1808">
        <w:t xml:space="preserve">, </w:t>
      </w:r>
      <w:r w:rsidR="00F55582" w:rsidRPr="00CC1808">
        <w:t>microorganisms (bacteria) with rod-shaped structures (below 3 </w:t>
      </w:r>
      <w:r w:rsidR="00F55582" w:rsidRPr="00CC1808">
        <w:rPr>
          <w:rFonts w:cs="Times New Roman"/>
        </w:rPr>
        <w:t>µ</w:t>
      </w:r>
      <w:r w:rsidRPr="00CC1808">
        <w:t>m) were observed. In these cases, biofouling is expected, and a pretreatment step prior NF/RO is advisable.</w:t>
      </w:r>
    </w:p>
    <w:p w14:paraId="7F02CB9D" w14:textId="686E175D" w:rsidR="00F55582" w:rsidRPr="00CC1808" w:rsidRDefault="00F55582" w:rsidP="00734D19">
      <w:pPr>
        <w:pStyle w:val="BulletpointIAMT"/>
      </w:pPr>
      <w:r w:rsidRPr="00CC1808">
        <w:lastRenderedPageBreak/>
        <w:t>A fouling layer thickness of about 5</w:t>
      </w:r>
      <w:r w:rsidRPr="00CC1808">
        <w:rPr>
          <w:rFonts w:cs="Times New Roman"/>
        </w:rPr>
        <w:t>µ</w:t>
      </w:r>
      <w:r w:rsidRPr="00CC1808">
        <w:t>m could be observed with the SEM images</w:t>
      </w:r>
      <w:r w:rsidR="00734D19" w:rsidRPr="00CC1808">
        <w:t xml:space="preserve"> on NF90</w:t>
      </w:r>
      <w:r w:rsidRPr="00CC1808">
        <w:t>.</w:t>
      </w:r>
    </w:p>
    <w:p w14:paraId="294A3C80" w14:textId="7426579B" w:rsidR="00F55582" w:rsidRPr="00CC1808" w:rsidRDefault="00F55582" w:rsidP="00734D19">
      <w:pPr>
        <w:pStyle w:val="BulletpointIAMT"/>
        <w:rPr>
          <w:rFonts w:asciiTheme="majorBidi" w:hAnsiTheme="majorBidi" w:cstheme="majorBidi"/>
          <w:color w:val="000000"/>
          <w:szCs w:val="24"/>
        </w:rPr>
      </w:pPr>
      <w:r w:rsidRPr="00CC1808">
        <w:t xml:space="preserve">Regarding the elemental surface characterization, </w:t>
      </w:r>
      <w:r w:rsidR="00734D19" w:rsidRPr="00CC1808">
        <w:t>the surface of NF90</w:t>
      </w:r>
      <w:r w:rsidRPr="00CC1808">
        <w:t xml:space="preserve"> showed similar elements with similar signal intensities</w:t>
      </w:r>
      <w:r w:rsidR="00734D19" w:rsidRPr="00CC1808">
        <w:rPr>
          <w:rFonts w:asciiTheme="majorBidi" w:hAnsiTheme="majorBidi" w:cstheme="majorBidi"/>
          <w:color w:val="000000"/>
          <w:szCs w:val="24"/>
        </w:rPr>
        <w:t>, when treating Kotu-outlet and Kotu-stream. This was expected since Kotu-outlet is discharged in Kotu-stream.</w:t>
      </w:r>
    </w:p>
    <w:p w14:paraId="541F7CA5" w14:textId="73A5A37D" w:rsidR="00BF7FC9" w:rsidRPr="00CC1808" w:rsidRDefault="00544779" w:rsidP="00544779">
      <w:pPr>
        <w:pStyle w:val="Heading-SIIAMT"/>
        <w:numPr>
          <w:ilvl w:val="0"/>
          <w:numId w:val="29"/>
        </w:numPr>
        <w:ind w:left="284" w:hanging="284"/>
        <w:rPr>
          <w:lang w:eastAsia="en-US" w:bidi="he-IL"/>
        </w:rPr>
      </w:pPr>
      <w:r w:rsidRPr="00CC1808">
        <w:rPr>
          <w:lang w:eastAsia="en-US" w:bidi="he-IL"/>
        </w:rPr>
        <w:t>Experimental s</w:t>
      </w:r>
      <w:r w:rsidR="00BF7FC9" w:rsidRPr="00CC1808">
        <w:rPr>
          <w:lang w:eastAsia="en-US" w:bidi="he-IL"/>
        </w:rPr>
        <w:t xml:space="preserve">pecific energy consumption of desalination </w:t>
      </w:r>
      <w:r w:rsidRPr="00CC1808">
        <w:rPr>
          <w:lang w:eastAsia="en-US" w:bidi="he-IL"/>
        </w:rPr>
        <w:t>and water reuse</w:t>
      </w:r>
    </w:p>
    <w:p w14:paraId="56FD9C42" w14:textId="23E38EF5" w:rsidR="00BF7FC9" w:rsidRPr="00CC1808" w:rsidRDefault="00BF7FC9" w:rsidP="00544779">
      <w:pPr>
        <w:rPr>
          <w:lang w:eastAsia="en-US" w:bidi="he-IL"/>
        </w:rPr>
      </w:pPr>
      <w:r w:rsidRPr="00CC1808">
        <w:rPr>
          <w:lang w:eastAsia="en-US" w:bidi="he-IL"/>
        </w:rPr>
        <w:t xml:space="preserve">To evaluate </w:t>
      </w:r>
      <w:r w:rsidR="00544779" w:rsidRPr="00CC1808">
        <w:rPr>
          <w:lang w:eastAsia="en-US" w:bidi="he-IL"/>
        </w:rPr>
        <w:t xml:space="preserve">the experimental </w:t>
      </w:r>
      <w:r w:rsidRPr="00CC1808">
        <w:rPr>
          <w:lang w:eastAsia="en-US" w:bidi="he-IL"/>
        </w:rPr>
        <w:t xml:space="preserve">specific energy consumption (SEC) of desalination and water reuse at </w:t>
      </w:r>
      <w:r w:rsidR="00544779" w:rsidRPr="00CC1808">
        <w:rPr>
          <w:lang w:eastAsia="en-US" w:bidi="he-IL"/>
        </w:rPr>
        <w:t xml:space="preserve">the actual operating parameters, </w:t>
      </w:r>
      <w:r w:rsidRPr="00CC1808">
        <w:rPr>
          <w:lang w:eastAsia="en-US" w:bidi="he-IL"/>
        </w:rPr>
        <w:t xml:space="preserve">the </w:t>
      </w:r>
      <w:r w:rsidR="00544779" w:rsidRPr="00CC1808">
        <w:rPr>
          <w:lang w:eastAsia="en-US" w:bidi="he-IL"/>
        </w:rPr>
        <w:t xml:space="preserve">calculated </w:t>
      </w:r>
      <w:r w:rsidRPr="00CC1808">
        <w:rPr>
          <w:lang w:eastAsia="en-US" w:bidi="he-IL"/>
        </w:rPr>
        <w:t xml:space="preserve">SEC </w:t>
      </w:r>
      <w:r w:rsidR="00544779" w:rsidRPr="00CC1808">
        <w:rPr>
          <w:lang w:eastAsia="en-US" w:bidi="he-IL"/>
        </w:rPr>
        <w:t>using Eq. (S9) was investigated as a function of TDS (</w:t>
      </w:r>
      <w:r w:rsidRPr="00CC1808">
        <w:rPr>
          <w:lang w:eastAsia="en-US" w:bidi="he-IL"/>
        </w:rPr>
        <w:fldChar w:fldCharType="begin"/>
      </w:r>
      <w:r w:rsidRPr="00CC1808">
        <w:rPr>
          <w:lang w:eastAsia="en-US" w:bidi="he-IL"/>
        </w:rPr>
        <w:instrText xml:space="preserve"> REF _Ref171088253 \h  \* MERGEFORMAT </w:instrText>
      </w:r>
      <w:r w:rsidRPr="00CC1808">
        <w:rPr>
          <w:lang w:eastAsia="en-US" w:bidi="he-IL"/>
        </w:rPr>
      </w:r>
      <w:r w:rsidRPr="00CC1808">
        <w:rPr>
          <w:lang w:eastAsia="en-US" w:bidi="he-IL"/>
        </w:rPr>
        <w:fldChar w:fldCharType="separate"/>
      </w:r>
      <w:r w:rsidR="00327DDD" w:rsidRPr="00327DDD">
        <w:t>Figure S19</w:t>
      </w:r>
      <w:r w:rsidRPr="00CC1808">
        <w:rPr>
          <w:lang w:eastAsia="en-US" w:bidi="he-IL"/>
        </w:rPr>
        <w:fldChar w:fldCharType="end"/>
      </w:r>
      <w:r w:rsidR="00544779" w:rsidRPr="00CC1808">
        <w:rPr>
          <w:lang w:eastAsia="en-US" w:bidi="he-IL"/>
        </w:rPr>
        <w:t>)</w:t>
      </w:r>
      <w:r w:rsidRPr="00CC1808">
        <w:rPr>
          <w:lang w:eastAsia="en-US" w:bidi="he-IL"/>
        </w:rPr>
        <w:t>.</w:t>
      </w:r>
    </w:p>
    <w:p w14:paraId="5A607368" w14:textId="22C46382" w:rsidR="00BF7FC9" w:rsidRPr="00CC1808" w:rsidRDefault="00544779" w:rsidP="00BF7FC9">
      <w:pPr>
        <w:pStyle w:val="FigureIAMT"/>
        <w:rPr>
          <w:lang w:bidi="he-IL"/>
        </w:rPr>
      </w:pPr>
      <w:r w:rsidRPr="00CC1808">
        <w:drawing>
          <wp:inline distT="0" distB="0" distL="0" distR="0" wp14:anchorId="632A288C" wp14:editId="78E8DCA2">
            <wp:extent cx="2592000" cy="2106000"/>
            <wp:effectExtent l="0" t="0" r="0" b="889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2592000" cy="2106000"/>
                    </a:xfrm>
                    <a:prstGeom prst="rect">
                      <a:avLst/>
                    </a:prstGeom>
                  </pic:spPr>
                </pic:pic>
              </a:graphicData>
            </a:graphic>
          </wp:inline>
        </w:drawing>
      </w:r>
    </w:p>
    <w:p w14:paraId="4138380B" w14:textId="36DA3C0F" w:rsidR="00BF7FC9" w:rsidRPr="00CC1808" w:rsidRDefault="00BF7FC9" w:rsidP="00544779">
      <w:pPr>
        <w:pStyle w:val="FigureandtablecaptionIAMT"/>
      </w:pPr>
      <w:bookmarkStart w:id="33" w:name="_Ref171088253"/>
      <w:r w:rsidRPr="00CC1808">
        <w:rPr>
          <w:b/>
          <w:bCs/>
        </w:rPr>
        <w:t>Figure S</w:t>
      </w:r>
      <w:r w:rsidRPr="00CC1808">
        <w:rPr>
          <w:b/>
          <w:bCs/>
        </w:rPr>
        <w:fldChar w:fldCharType="begin"/>
      </w:r>
      <w:r w:rsidRPr="00CC1808">
        <w:rPr>
          <w:b/>
          <w:bCs/>
        </w:rPr>
        <w:instrText xml:space="preserve"> SEQ Figure_S \* ARABIC </w:instrText>
      </w:r>
      <w:r w:rsidRPr="00CC1808">
        <w:rPr>
          <w:b/>
          <w:bCs/>
        </w:rPr>
        <w:fldChar w:fldCharType="separate"/>
      </w:r>
      <w:r w:rsidR="00327DDD">
        <w:rPr>
          <w:b/>
          <w:bCs/>
          <w:noProof/>
        </w:rPr>
        <w:t>19</w:t>
      </w:r>
      <w:r w:rsidRPr="00CC1808">
        <w:rPr>
          <w:b/>
          <w:bCs/>
        </w:rPr>
        <w:fldChar w:fldCharType="end"/>
      </w:r>
      <w:bookmarkEnd w:id="33"/>
      <w:r w:rsidRPr="00CC1808">
        <w:rPr>
          <w:b/>
          <w:bCs/>
        </w:rPr>
        <w:t>.</w:t>
      </w:r>
      <w:r w:rsidRPr="00CC1808">
        <w:t xml:space="preserve"> </w:t>
      </w:r>
      <w:r w:rsidR="00544779" w:rsidRPr="00CC1808">
        <w:t xml:space="preserve">Experimental </w:t>
      </w:r>
      <w:r w:rsidRPr="00CC1808">
        <w:t>SEC as a function of TDS along The Gambia River (</w:t>
      </w:r>
      <w:r w:rsidR="00544779" w:rsidRPr="00CC1808">
        <w:t>Q</w:t>
      </w:r>
      <w:r w:rsidR="00544779" w:rsidRPr="00CC1808">
        <w:rPr>
          <w:vertAlign w:val="subscript"/>
        </w:rPr>
        <w:t>F</w:t>
      </w:r>
      <w:r w:rsidR="00544779" w:rsidRPr="00CC1808">
        <w:t xml:space="preserve"> 0.45 L/min; Q</w:t>
      </w:r>
      <w:r w:rsidR="00544779" w:rsidRPr="00CC1808">
        <w:rPr>
          <w:vertAlign w:val="subscript"/>
        </w:rPr>
        <w:t xml:space="preserve">P </w:t>
      </w:r>
      <w:r w:rsidR="00544779" w:rsidRPr="00CC1808">
        <w:t>1.5 mL/min (19 L/m</w:t>
      </w:r>
      <w:r w:rsidR="00544779" w:rsidRPr="00CC1808">
        <w:rPr>
          <w:vertAlign w:val="superscript"/>
        </w:rPr>
        <w:t>2</w:t>
      </w:r>
      <w:r w:rsidR="00544779" w:rsidRPr="00CC1808">
        <w:t xml:space="preserve">.h) for Kotu-outlet and Kotu-stream and the samples with TDS </w:t>
      </w:r>
      <w:r w:rsidR="00544779" w:rsidRPr="00CC1808">
        <w:rPr>
          <w:rFonts w:cs="Times New Roman"/>
        </w:rPr>
        <w:t>10-21 </w:t>
      </w:r>
      <w:r w:rsidR="00544779" w:rsidRPr="00CC1808">
        <w:t>g/L, Q</w:t>
      </w:r>
      <w:r w:rsidR="00544779" w:rsidRPr="00CC1808">
        <w:rPr>
          <w:vertAlign w:val="subscript"/>
        </w:rPr>
        <w:t xml:space="preserve">P </w:t>
      </w:r>
      <w:r w:rsidR="00544779" w:rsidRPr="00CC1808">
        <w:t>3 mL/min (38 L/m</w:t>
      </w:r>
      <w:r w:rsidR="00544779" w:rsidRPr="00CC1808">
        <w:rPr>
          <w:vertAlign w:val="superscript"/>
        </w:rPr>
        <w:t>2</w:t>
      </w:r>
      <w:r w:rsidR="00544779" w:rsidRPr="00CC1808">
        <w:t>.h) for samples with TDS 1.7-4.0 g/L; 22.0±0.5°C)</w:t>
      </w:r>
      <w:r w:rsidRPr="00CC1808">
        <w:t>.</w:t>
      </w:r>
    </w:p>
    <w:p w14:paraId="7E222997" w14:textId="21D8E1E3" w:rsidR="005305DB" w:rsidRPr="00CC1808" w:rsidRDefault="005305DB" w:rsidP="00327DDD">
      <w:pPr>
        <w:pStyle w:val="Maintext-bulletIAMT"/>
        <w:rPr>
          <w:lang w:eastAsia="en-US" w:bidi="he-IL"/>
        </w:rPr>
      </w:pPr>
      <w:r w:rsidRPr="00CC1808">
        <w:rPr>
          <w:lang w:eastAsia="en-US" w:bidi="he-IL"/>
        </w:rPr>
        <w:t xml:space="preserve">The SEC for desalination with NF90 and BW30 increased with TDS but was significantly higher than what is reported for desalination with RO (0.4-4 Wh/L </w:t>
      </w:r>
      <w:hyperlink w:anchor="_ENREF_30" w:tooltip="Voutchkov, 2018 #2110" w:history="1">
        <w:r w:rsidR="00327DDD" w:rsidRPr="00CC1808">
          <w:rPr>
            <w:lang w:val="en-GB"/>
          </w:rPr>
          <w:fldChar w:fldCharType="begin"/>
        </w:r>
        <w:r w:rsidR="00327DDD">
          <w:rPr>
            <w:lang w:val="en-GB"/>
          </w:rPr>
          <w:instrText xml:space="preserve"> ADDIN EN.CITE &lt;EndNote&gt;&lt;Cite&gt;&lt;Author&gt;Voutchkov&lt;/Author&gt;&lt;Year&gt;2018&lt;/Year&gt;&lt;RecNum&gt;2110&lt;/RecNum&gt;&lt;DisplayText&gt;&lt;style face="superscript"&gt;30&lt;/style&gt;&lt;/DisplayText&gt;&lt;record&gt;&lt;rec-number&gt;2110&lt;/rec-number&gt;&lt;foreign-keys&gt;&lt;key app="EN" db-id="fdztpwfswd92x3epzwdv55sg5srtsr9ssxfs" timestamp="1717762773"&gt;2110&lt;/key&gt;&lt;/foreign-keys&gt;&lt;ref-type name="Journal Article"&gt;17&lt;/ref-type&gt;&lt;contributors&gt;&lt;authors&gt;&lt;author&gt;Voutchkov, Nikolay&lt;/author&gt;&lt;/authors&gt;&lt;/contributors&gt;&lt;titles&gt;&lt;title&gt;Energy use for membrane seawater desalination – current status and trends&lt;/title&gt;&lt;secondary-title&gt;Desalination&lt;/secondary-title&gt;&lt;/titles&gt;&lt;periodical&gt;&lt;full-title&gt;Desalination&lt;/full-title&gt;&lt;abbr-1&gt;Desalination&lt;/abbr-1&gt;&lt;/periodical&gt;&lt;pages&gt;2-14&lt;/pages&gt;&lt;volume&gt;431&lt;/volume&gt;&lt;keywords&gt;&lt;keyword&gt;Desalination&lt;/keyword&gt;&lt;keyword&gt;Reverse osmosis&lt;/keyword&gt;&lt;keyword&gt;Energy recovery&lt;/keyword&gt;&lt;keyword&gt;Membranes&lt;/keyword&gt;&lt;keyword&gt;Pumps&lt;/keyword&gt;&lt;keyword&gt;Energy use&lt;/keyword&gt;&lt;keyword&gt;Seawater&lt;/keyword&gt;&lt;keyword&gt;Brine&lt;/keyword&gt;&lt;keyword&gt;Reuse&lt;/keyword&gt;&lt;keyword&gt;Collocation&lt;/keyword&gt;&lt;/keywords&gt;&lt;dates&gt;&lt;year&gt;2018&lt;/year&gt;&lt;pub-dates&gt;&lt;date&gt;2018/04/01/&lt;/date&gt;&lt;/pub-dates&gt;&lt;/dates&gt;&lt;isbn&gt;0011-9164&lt;/isbn&gt;&lt;urls&gt;&lt;related-urls&gt;&lt;url&gt;https://www.sciencedirect.com/science/article/pii/S0011916417321057&lt;/url&gt;&lt;/related-urls&gt;&lt;/urls&gt;&lt;electronic-resource-num&gt;https://doi.org/10.1016/j.desal.2017.10.033&lt;/electronic-resource-num&gt;&lt;/record&gt;&lt;/Cite&gt;&lt;/EndNote&gt;</w:instrText>
        </w:r>
        <w:r w:rsidR="00327DDD" w:rsidRPr="00CC1808">
          <w:rPr>
            <w:lang w:val="en-GB"/>
          </w:rPr>
          <w:fldChar w:fldCharType="separate"/>
        </w:r>
        <w:r w:rsidR="00327DDD" w:rsidRPr="00327DDD">
          <w:rPr>
            <w:noProof/>
            <w:vertAlign w:val="superscript"/>
            <w:lang w:val="en-GB"/>
          </w:rPr>
          <w:t>30</w:t>
        </w:r>
        <w:r w:rsidR="00327DDD" w:rsidRPr="00CC1808">
          <w:rPr>
            <w:lang w:val="en-GB"/>
          </w:rPr>
          <w:fldChar w:fldCharType="end"/>
        </w:r>
      </w:hyperlink>
      <w:r w:rsidRPr="00CC1808">
        <w:rPr>
          <w:lang w:eastAsia="en-US" w:bidi="he-IL"/>
        </w:rPr>
        <w:t>).</w:t>
      </w:r>
    </w:p>
    <w:p w14:paraId="554A4472" w14:textId="720984CD" w:rsidR="005305DB" w:rsidRPr="00CC1808" w:rsidRDefault="005305DB" w:rsidP="00327DDD">
      <w:pPr>
        <w:pStyle w:val="Maintext-bulletIAMT"/>
        <w:rPr>
          <w:lang w:eastAsia="en-US" w:bidi="he-IL"/>
        </w:rPr>
      </w:pPr>
      <w:r w:rsidRPr="00CC1808">
        <w:rPr>
          <w:lang w:val="en-GB"/>
        </w:rPr>
        <w:t xml:space="preserve">The calculated SEC revealed that the treatment of Kotu-outlet with NF/RO was particularly energy intensive and was far from what was reported for municipal water reuse with RO (0.3-2.4 Wh/L </w:t>
      </w:r>
      <w:hyperlink w:anchor="_ENREF_31" w:tooltip="Giammar, 2022 #2108" w:history="1">
        <w:r w:rsidR="00327DDD" w:rsidRPr="00CC1808">
          <w:rPr>
            <w:lang w:val="en-GB"/>
          </w:rPr>
          <w:fldChar w:fldCharType="begin"/>
        </w:r>
        <w:r w:rsidR="00327DDD">
          <w:rPr>
            <w:lang w:val="en-GB"/>
          </w:rPr>
          <w:instrText xml:space="preserve"> ADDIN EN.CITE &lt;EndNote&gt;&lt;Cite&gt;&lt;Author&gt;Giammar&lt;/Author&gt;&lt;Year&gt;2022&lt;/Year&gt;&lt;RecNum&gt;2108&lt;/RecNum&gt;&lt;DisplayText&gt;&lt;style face="superscript"&gt;31&lt;/style&gt;&lt;/DisplayText&gt;&lt;record&gt;&lt;rec-number&gt;2108&lt;/rec-number&gt;&lt;foreign-keys&gt;&lt;key app="EN" db-id="fdztpwfswd92x3epzwdv55sg5srtsr9ssxfs" timestamp="1717761025"&gt;2108&lt;/key&gt;&lt;/foreign-keys&gt;&lt;ref-type name="Journal Article"&gt;17&lt;/ref-type&gt;&lt;contributors&gt;&lt;authors&gt;&lt;author&gt;Giammar, Daniel E.&lt;/author&gt;&lt;author&gt;Greene, David M.&lt;/author&gt;&lt;author&gt;Mishrra, Anushka&lt;/author&gt;&lt;author&gt;Rao, Nalini&lt;/author&gt;&lt;author&gt;Sperling, Joshua B.&lt;/author&gt;&lt;author&gt;Talmadge, Michael&lt;/author&gt;&lt;author&gt;Miara, Ariel&lt;/author&gt;&lt;author&gt;Sitterley, Kurban A.&lt;/author&gt;&lt;author&gt;Wilson, Alana&lt;/author&gt;&lt;author&gt;Akar, Sertac&lt;/author&gt;&lt;author&gt;Kurup, Parthiv&lt;/author&gt;&lt;author&gt;Stokes-Draut, Jennifer R.&lt;/author&gt;&lt;author&gt;Coughlin, Katie&lt;/author&gt;&lt;/authors&gt;&lt;/contributors&gt;&lt;titles&gt;&lt;title&gt;Cost and energy metrics for municipal water reuse&lt;/title&gt;&lt;secondary-title&gt;ACS ES&amp;amp;T Engineering&lt;/secondary-title&gt;&lt;/titles&gt;&lt;periodical&gt;&lt;full-title&gt;ACS ES&amp;amp;T Engineering&lt;/full-title&gt;&lt;/periodical&gt;&lt;pages&gt;489-507&lt;/pages&gt;&lt;volume&gt;2&lt;/volume&gt;&lt;number&gt;3&lt;/number&gt;&lt;dates&gt;&lt;year&gt;2022&lt;/year&gt;&lt;pub-dates&gt;&lt;date&gt;2022/03/11&lt;/date&gt;&lt;/pub-dates&gt;&lt;/dates&gt;&lt;publisher&gt;American Chemical Society&lt;/publisher&gt;&lt;urls&gt;&lt;related-urls&gt;&lt;url&gt;https://doi.org/10.1021/acsestengg.1c00351&lt;/url&gt;&lt;/related-urls&gt;&lt;/urls&gt;&lt;electronic-resource-num&gt;10.1021/acsestengg.1c00351&lt;/electronic-resource-num&gt;&lt;/record&gt;&lt;/Cite&gt;&lt;/EndNote&gt;</w:instrText>
        </w:r>
        <w:r w:rsidR="00327DDD" w:rsidRPr="00CC1808">
          <w:rPr>
            <w:lang w:val="en-GB"/>
          </w:rPr>
          <w:fldChar w:fldCharType="separate"/>
        </w:r>
        <w:r w:rsidR="00327DDD" w:rsidRPr="00327DDD">
          <w:rPr>
            <w:noProof/>
            <w:vertAlign w:val="superscript"/>
            <w:lang w:val="en-GB"/>
          </w:rPr>
          <w:t>31</w:t>
        </w:r>
        <w:r w:rsidR="00327DDD" w:rsidRPr="00CC1808">
          <w:rPr>
            <w:lang w:val="en-GB"/>
          </w:rPr>
          <w:fldChar w:fldCharType="end"/>
        </w:r>
      </w:hyperlink>
      <w:r w:rsidRPr="00CC1808">
        <w:rPr>
          <w:lang w:val="en-GB"/>
        </w:rPr>
        <w:t>).</w:t>
      </w:r>
    </w:p>
    <w:p w14:paraId="24CAE0FA" w14:textId="215BCA3C" w:rsidR="00BF7FC9" w:rsidRPr="00CC1808" w:rsidRDefault="005305DB" w:rsidP="005305DB">
      <w:pPr>
        <w:pStyle w:val="Maintext-bulletIAMT"/>
        <w:rPr>
          <w:lang w:eastAsia="en-US" w:bidi="he-IL"/>
        </w:rPr>
      </w:pPr>
      <w:r w:rsidRPr="00CC1808">
        <w:rPr>
          <w:lang w:eastAsia="en-US" w:bidi="he-IL"/>
        </w:rPr>
        <w:t>In the case of the lab cross-flow system, with an oversized pump, the experimental SEC is not reliable to the actual energy requirement for NF/RO. Instead theoretical SEC</w:t>
      </w:r>
      <w:r w:rsidRPr="00CC1808">
        <w:rPr>
          <w:vertAlign w:val="subscript"/>
          <w:lang w:eastAsia="en-US" w:bidi="he-IL"/>
        </w:rPr>
        <w:t>min</w:t>
      </w:r>
      <w:r w:rsidRPr="00CC1808">
        <w:rPr>
          <w:lang w:eastAsia="en-US" w:bidi="he-IL"/>
        </w:rPr>
        <w:t xml:space="preserve"> was used. </w:t>
      </w:r>
    </w:p>
    <w:p w14:paraId="2A526660" w14:textId="1D01FBF2" w:rsidR="00694FEC" w:rsidRPr="00CC1808" w:rsidRDefault="00F55582" w:rsidP="00B3010D">
      <w:pPr>
        <w:pStyle w:val="Heading-SIIAMT"/>
        <w:numPr>
          <w:ilvl w:val="0"/>
          <w:numId w:val="29"/>
        </w:numPr>
        <w:ind w:left="284" w:hanging="284"/>
      </w:pPr>
      <w:r w:rsidRPr="00CC1808">
        <w:rPr>
          <w:lang w:val="en-GB"/>
        </w:rPr>
        <w:t>References</w:t>
      </w:r>
    </w:p>
    <w:p w14:paraId="672267CB" w14:textId="77777777" w:rsidR="00327DDD" w:rsidRPr="00327DDD" w:rsidRDefault="00710F38" w:rsidP="00327DDD">
      <w:pPr>
        <w:pStyle w:val="EndNoteBibliography"/>
        <w:spacing w:after="0"/>
      </w:pPr>
      <w:r>
        <w:fldChar w:fldCharType="begin"/>
      </w:r>
      <w:r>
        <w:instrText xml:space="preserve"> ADDIN EN.REFLIST </w:instrText>
      </w:r>
      <w:r>
        <w:fldChar w:fldCharType="separate"/>
      </w:r>
      <w:bookmarkStart w:id="34" w:name="_ENREF_1"/>
      <w:r w:rsidR="00327DDD" w:rsidRPr="00327DDD">
        <w:t xml:space="preserve">1. Boussouga Y.-A., Sacher F., Schäfer A.I., Water quality of The Gambia River: A prospective drinking water supply, </w:t>
      </w:r>
      <w:r w:rsidR="00327DDD" w:rsidRPr="00327DDD">
        <w:rPr>
          <w:i/>
        </w:rPr>
        <w:t>Science of the Total Environment</w:t>
      </w:r>
      <w:r w:rsidR="00327DDD" w:rsidRPr="00327DDD">
        <w:t>, 162794 (2023).</w:t>
      </w:r>
      <w:bookmarkEnd w:id="34"/>
    </w:p>
    <w:p w14:paraId="3723EBF7" w14:textId="77777777" w:rsidR="00327DDD" w:rsidRPr="00327DDD" w:rsidRDefault="00327DDD" w:rsidP="00327DDD">
      <w:pPr>
        <w:pStyle w:val="EndNoteBibliography"/>
        <w:spacing w:after="0"/>
      </w:pPr>
      <w:bookmarkStart w:id="35" w:name="_ENREF_2"/>
      <w:r w:rsidRPr="00327DDD">
        <w:t xml:space="preserve">2. Worch E., Eine neue Gleichung zur Berechnung von Diffusionskoeffizienten gelöster Stoffe, </w:t>
      </w:r>
      <w:r w:rsidRPr="00327DDD">
        <w:rPr>
          <w:i/>
        </w:rPr>
        <w:t>Vom Wasser</w:t>
      </w:r>
      <w:r w:rsidRPr="00327DDD">
        <w:t xml:space="preserve"> </w:t>
      </w:r>
      <w:r w:rsidRPr="00327DDD">
        <w:rPr>
          <w:b/>
        </w:rPr>
        <w:t>81</w:t>
      </w:r>
      <w:r w:rsidRPr="00327DDD">
        <w:t>, 289-297 (1993).</w:t>
      </w:r>
      <w:bookmarkEnd w:id="35"/>
    </w:p>
    <w:p w14:paraId="06C669F7" w14:textId="77777777" w:rsidR="00327DDD" w:rsidRPr="00327DDD" w:rsidRDefault="00327DDD" w:rsidP="00327DDD">
      <w:pPr>
        <w:pStyle w:val="EndNoteBibliography"/>
        <w:spacing w:after="0"/>
      </w:pPr>
      <w:bookmarkStart w:id="36" w:name="_ENREF_3"/>
      <w:r w:rsidRPr="00327DDD">
        <w:t xml:space="preserve">3. Burns D.B., Zydney A.L., Buffer effects on the zeta potential of ultrafiltration membranes, </w:t>
      </w:r>
      <w:r w:rsidRPr="00327DDD">
        <w:rPr>
          <w:i/>
        </w:rPr>
        <w:t>Journal of Membrane Science</w:t>
      </w:r>
      <w:r w:rsidRPr="00327DDD">
        <w:t xml:space="preserve"> </w:t>
      </w:r>
      <w:r w:rsidRPr="00327DDD">
        <w:rPr>
          <w:b/>
        </w:rPr>
        <w:t>172</w:t>
      </w:r>
      <w:r w:rsidRPr="00327DDD">
        <w:t>, 39-48 (2000).</w:t>
      </w:r>
      <w:bookmarkEnd w:id="36"/>
    </w:p>
    <w:p w14:paraId="63E1B8AE" w14:textId="77777777" w:rsidR="00327DDD" w:rsidRPr="00327DDD" w:rsidRDefault="00327DDD" w:rsidP="00327DDD">
      <w:pPr>
        <w:pStyle w:val="EndNoteBibliography"/>
        <w:spacing w:after="0"/>
      </w:pPr>
      <w:bookmarkStart w:id="37" w:name="_ENREF_4"/>
      <w:r w:rsidRPr="00327DDD">
        <w:t xml:space="preserve">4. Jermann D., Pronk W., Boller M., Schäfer A.I., The role of NOM fouling for the retention of estradiol and ibuprofen during ultrafiltration, </w:t>
      </w:r>
      <w:r w:rsidRPr="00327DDD">
        <w:rPr>
          <w:i/>
        </w:rPr>
        <w:t>Journal of Membrane Science</w:t>
      </w:r>
      <w:r w:rsidRPr="00327DDD">
        <w:t xml:space="preserve"> </w:t>
      </w:r>
      <w:r w:rsidRPr="00327DDD">
        <w:rPr>
          <w:b/>
        </w:rPr>
        <w:t>329</w:t>
      </w:r>
      <w:r w:rsidRPr="00327DDD">
        <w:t>, 75-84 (2009).</w:t>
      </w:r>
      <w:bookmarkEnd w:id="37"/>
    </w:p>
    <w:p w14:paraId="1858B1FB" w14:textId="77777777" w:rsidR="00327DDD" w:rsidRPr="00327DDD" w:rsidRDefault="00327DDD" w:rsidP="00327DDD">
      <w:pPr>
        <w:pStyle w:val="EndNoteBibliography"/>
        <w:spacing w:after="0"/>
      </w:pPr>
      <w:bookmarkStart w:id="38" w:name="_ENREF_5"/>
      <w:r w:rsidRPr="00327DDD">
        <w:t xml:space="preserve">5. Imbrogno A., Schäfer A.I., Comparative study of nanofiltration membrane characterization devices of different dimension and configuration (cross flow and dead end), </w:t>
      </w:r>
      <w:r w:rsidRPr="00327DDD">
        <w:rPr>
          <w:i/>
        </w:rPr>
        <w:t>Journal of Membrane Science</w:t>
      </w:r>
      <w:r w:rsidRPr="00327DDD">
        <w:t xml:space="preserve"> </w:t>
      </w:r>
      <w:r w:rsidRPr="00327DDD">
        <w:rPr>
          <w:b/>
        </w:rPr>
        <w:t>585</w:t>
      </w:r>
      <w:r w:rsidRPr="00327DDD">
        <w:t>, 67-80 (2019).</w:t>
      </w:r>
      <w:bookmarkEnd w:id="38"/>
    </w:p>
    <w:p w14:paraId="55F45EFB" w14:textId="77777777" w:rsidR="00327DDD" w:rsidRPr="00327DDD" w:rsidRDefault="00327DDD" w:rsidP="00327DDD">
      <w:pPr>
        <w:pStyle w:val="EndNoteBibliography"/>
        <w:spacing w:after="0"/>
      </w:pPr>
      <w:bookmarkStart w:id="39" w:name="_ENREF_6"/>
      <w:r w:rsidRPr="00327DDD">
        <w:lastRenderedPageBreak/>
        <w:t xml:space="preserve">6. Hayatbakhsh M., Sadrzadeh M., Pernitsky D., Bhattacharjee S., Hajinasiri J., Treatment of an in situ oil sands produced water by polymeric membranes, </w:t>
      </w:r>
      <w:r w:rsidRPr="00327DDD">
        <w:rPr>
          <w:i/>
        </w:rPr>
        <w:t>Desalination and Water Treatment</w:t>
      </w:r>
      <w:r w:rsidRPr="00327DDD">
        <w:t xml:space="preserve"> </w:t>
      </w:r>
      <w:r w:rsidRPr="00327DDD">
        <w:rPr>
          <w:b/>
        </w:rPr>
        <w:t>57</w:t>
      </w:r>
      <w:r w:rsidRPr="00327DDD">
        <w:t>, 14869-14887 (2016).</w:t>
      </w:r>
      <w:bookmarkEnd w:id="39"/>
    </w:p>
    <w:p w14:paraId="668DE894" w14:textId="77777777" w:rsidR="00327DDD" w:rsidRPr="00327DDD" w:rsidRDefault="00327DDD" w:rsidP="00327DDD">
      <w:pPr>
        <w:pStyle w:val="EndNoteBibliography"/>
        <w:spacing w:after="0"/>
      </w:pPr>
      <w:bookmarkStart w:id="40" w:name="_ENREF_7"/>
      <w:r w:rsidRPr="00327DDD">
        <w:t xml:space="preserve">7. Fargues C., Sagne C., Szymczyk A., Fievet P., Lameloise M.L., Adsorption of small organic solutes from beet distillery condensates on reverse-osmosis membranes: Consequences on the process performances, </w:t>
      </w:r>
      <w:r w:rsidRPr="00327DDD">
        <w:rPr>
          <w:i/>
        </w:rPr>
        <w:t>Journal of Membrane Science</w:t>
      </w:r>
      <w:r w:rsidRPr="00327DDD">
        <w:t xml:space="preserve"> </w:t>
      </w:r>
      <w:r w:rsidRPr="00327DDD">
        <w:rPr>
          <w:b/>
        </w:rPr>
        <w:t>446</w:t>
      </w:r>
      <w:r w:rsidRPr="00327DDD">
        <w:t>, 132-144 (2013).</w:t>
      </w:r>
      <w:bookmarkEnd w:id="40"/>
    </w:p>
    <w:p w14:paraId="4209039D" w14:textId="77777777" w:rsidR="00327DDD" w:rsidRPr="00327DDD" w:rsidRDefault="00327DDD" w:rsidP="00327DDD">
      <w:pPr>
        <w:pStyle w:val="EndNoteBibliography"/>
        <w:spacing w:after="0"/>
      </w:pPr>
      <w:bookmarkStart w:id="41" w:name="_ENREF_8"/>
      <w:r w:rsidRPr="00327DDD">
        <w:t xml:space="preserve">8. Boussu K., Zhang Y., Cocquyt J., Van der Meeren P., Volodin A., Van Haesendonck C., Martens J.A., Van der Bruggen B., Characterization of polymeric nanofiltration membranes for systematic analysis of membrane performance, </w:t>
      </w:r>
      <w:r w:rsidRPr="00327DDD">
        <w:rPr>
          <w:i/>
        </w:rPr>
        <w:t>Journal of Membrane Science</w:t>
      </w:r>
      <w:r w:rsidRPr="00327DDD">
        <w:t xml:space="preserve"> </w:t>
      </w:r>
      <w:r w:rsidRPr="00327DDD">
        <w:rPr>
          <w:b/>
        </w:rPr>
        <w:t>278</w:t>
      </w:r>
      <w:r w:rsidRPr="00327DDD">
        <w:t>, 418-427 (2006).</w:t>
      </w:r>
      <w:bookmarkEnd w:id="41"/>
    </w:p>
    <w:p w14:paraId="71E060CD" w14:textId="77777777" w:rsidR="00327DDD" w:rsidRPr="00327DDD" w:rsidRDefault="00327DDD" w:rsidP="00327DDD">
      <w:pPr>
        <w:pStyle w:val="EndNoteBibliography"/>
        <w:spacing w:after="0"/>
      </w:pPr>
      <w:bookmarkStart w:id="42" w:name="_ENREF_9"/>
      <w:r w:rsidRPr="00327DDD">
        <w:t xml:space="preserve">9. Pontie M., Dach H., Leparc J., Hafsi M., Lhassani A., Novel approach combining physico-chemical characterizations and mass transfer modelling of nanofiltration and low pressure reverse osmosis membranes for brackish water desalination intensification, </w:t>
      </w:r>
      <w:r w:rsidRPr="00327DDD">
        <w:rPr>
          <w:i/>
        </w:rPr>
        <w:t>Desalination</w:t>
      </w:r>
      <w:r w:rsidRPr="00327DDD">
        <w:t xml:space="preserve"> </w:t>
      </w:r>
      <w:r w:rsidRPr="00327DDD">
        <w:rPr>
          <w:b/>
        </w:rPr>
        <w:t>221</w:t>
      </w:r>
      <w:r w:rsidRPr="00327DDD">
        <w:t>, 174-191 (2008).</w:t>
      </w:r>
      <w:bookmarkEnd w:id="42"/>
    </w:p>
    <w:p w14:paraId="0651F167" w14:textId="77777777" w:rsidR="00327DDD" w:rsidRPr="00327DDD" w:rsidRDefault="00327DDD" w:rsidP="00327DDD">
      <w:pPr>
        <w:pStyle w:val="EndNoteBibliography"/>
        <w:spacing w:after="0"/>
      </w:pPr>
      <w:bookmarkStart w:id="43" w:name="_ENREF_10"/>
      <w:r w:rsidRPr="00327DDD">
        <w:t xml:space="preserve">10. Yuksel S., Kabay N., Yuksel M., Removal of bisphenol A (BPA) from water by various nanofiltration (NF) and reverse osmosis (RO) membranes, </w:t>
      </w:r>
      <w:r w:rsidRPr="00327DDD">
        <w:rPr>
          <w:i/>
        </w:rPr>
        <w:t>Journal of Hazardous Materials</w:t>
      </w:r>
      <w:r w:rsidRPr="00327DDD">
        <w:t xml:space="preserve"> </w:t>
      </w:r>
      <w:r w:rsidRPr="00327DDD">
        <w:rPr>
          <w:b/>
        </w:rPr>
        <w:t>263</w:t>
      </w:r>
      <w:r w:rsidRPr="00327DDD">
        <w:t>, 307-310 (2013).</w:t>
      </w:r>
      <w:bookmarkEnd w:id="43"/>
    </w:p>
    <w:p w14:paraId="6A14EE26" w14:textId="2E3A9A07" w:rsidR="00327DDD" w:rsidRPr="00327DDD" w:rsidRDefault="00327DDD" w:rsidP="00327DDD">
      <w:pPr>
        <w:pStyle w:val="EndNoteBibliography"/>
        <w:spacing w:after="0"/>
      </w:pPr>
      <w:bookmarkStart w:id="44" w:name="_ENREF_11"/>
      <w:r w:rsidRPr="00327DDD">
        <w:t xml:space="preserve">11. DuPont, FILMTEC™ Reverse osmosis membranes, technical manual </w:t>
      </w:r>
      <w:hyperlink r:id="rId27" w:history="1">
        <w:r w:rsidRPr="00327DDD">
          <w:rPr>
            <w:rStyle w:val="Hyperlink"/>
          </w:rPr>
          <w:t>https://www.dupont.com/content/dam/dupont/amer/us/en/water-solutions/public/documents/en/RO-NF-FilmTec-Manual-45-D01504-en.pdf</w:t>
        </w:r>
      </w:hyperlink>
      <w:r w:rsidRPr="00327DDD">
        <w:t xml:space="preserve"> accessed date 28/04/2021, </w:t>
      </w:r>
      <w:r w:rsidRPr="00327DDD">
        <w:rPr>
          <w:b/>
        </w:rPr>
        <w:t>Version 7</w:t>
      </w:r>
      <w:r w:rsidRPr="00327DDD">
        <w:t>,  (2021).</w:t>
      </w:r>
      <w:bookmarkEnd w:id="44"/>
    </w:p>
    <w:p w14:paraId="05BC59AC" w14:textId="77777777" w:rsidR="00327DDD" w:rsidRPr="00327DDD" w:rsidRDefault="00327DDD" w:rsidP="00327DDD">
      <w:pPr>
        <w:pStyle w:val="EndNoteBibliography"/>
        <w:spacing w:after="0"/>
      </w:pPr>
      <w:bookmarkStart w:id="45" w:name="_ENREF_12"/>
      <w:r w:rsidRPr="00327DDD">
        <w:t xml:space="preserve">12. Wolters J., Tagliavini M., Schäfer A.I., Removal of steroid hormone micropollutants by UF-PBSAC composite in presence of organic matter, </w:t>
      </w:r>
      <w:r w:rsidRPr="00327DDD">
        <w:rPr>
          <w:i/>
        </w:rPr>
        <w:t>Journal of Membrane Science</w:t>
      </w:r>
      <w:r w:rsidRPr="00327DDD">
        <w:t xml:space="preserve"> </w:t>
      </w:r>
      <w:r w:rsidRPr="00327DDD">
        <w:rPr>
          <w:b/>
        </w:rPr>
        <w:t>592</w:t>
      </w:r>
      <w:r w:rsidRPr="00327DDD">
        <w:t>, 117315 (2019).</w:t>
      </w:r>
      <w:bookmarkEnd w:id="45"/>
    </w:p>
    <w:p w14:paraId="2E016C5A" w14:textId="77777777" w:rsidR="00327DDD" w:rsidRPr="00327DDD" w:rsidRDefault="00327DDD" w:rsidP="00327DDD">
      <w:pPr>
        <w:pStyle w:val="EndNoteBibliography"/>
        <w:spacing w:after="0"/>
      </w:pPr>
      <w:bookmarkStart w:id="46" w:name="_ENREF_13"/>
      <w:r w:rsidRPr="00327DDD">
        <w:t xml:space="preserve">13. Nilsson M., Trägårdh G., Östergren K., The influence of sodium chloride on mass transfer in a polyamide nanofiltration membrane at elevated temperatures, </w:t>
      </w:r>
      <w:r w:rsidRPr="00327DDD">
        <w:rPr>
          <w:i/>
        </w:rPr>
        <w:t>Journal of Membrane Science</w:t>
      </w:r>
      <w:r w:rsidRPr="00327DDD">
        <w:t xml:space="preserve"> </w:t>
      </w:r>
      <w:r w:rsidRPr="00327DDD">
        <w:rPr>
          <w:b/>
        </w:rPr>
        <w:t>280</w:t>
      </w:r>
      <w:r w:rsidRPr="00327DDD">
        <w:t>, 928-936 (2006).</w:t>
      </w:r>
      <w:bookmarkEnd w:id="46"/>
    </w:p>
    <w:p w14:paraId="18416E08" w14:textId="77777777" w:rsidR="00327DDD" w:rsidRPr="00327DDD" w:rsidRDefault="00327DDD" w:rsidP="00327DDD">
      <w:pPr>
        <w:pStyle w:val="EndNoteBibliography"/>
        <w:spacing w:after="0"/>
      </w:pPr>
      <w:bookmarkStart w:id="47" w:name="_ENREF_14"/>
      <w:r w:rsidRPr="00327DDD">
        <w:t xml:space="preserve">14. Zhu A., Christofides P.D., Cohen Y., Minimization of energy consumption for a two-pass membrane desalination: Effect of energy recovery, membrane rejection and retentate recycling, </w:t>
      </w:r>
      <w:r w:rsidRPr="00327DDD">
        <w:rPr>
          <w:i/>
        </w:rPr>
        <w:t>Journal of Membrane Science</w:t>
      </w:r>
      <w:r w:rsidRPr="00327DDD">
        <w:t xml:space="preserve"> </w:t>
      </w:r>
      <w:r w:rsidRPr="00327DDD">
        <w:rPr>
          <w:b/>
        </w:rPr>
        <w:t>339</w:t>
      </w:r>
      <w:r w:rsidRPr="00327DDD">
        <w:t>, 126-137 (2009).</w:t>
      </w:r>
      <w:bookmarkEnd w:id="47"/>
    </w:p>
    <w:p w14:paraId="1463CBBF" w14:textId="77777777" w:rsidR="00327DDD" w:rsidRPr="00327DDD" w:rsidRDefault="00327DDD" w:rsidP="00327DDD">
      <w:pPr>
        <w:pStyle w:val="EndNoteBibliography"/>
        <w:spacing w:after="0"/>
      </w:pPr>
      <w:bookmarkStart w:id="48" w:name="_ENREF_15"/>
      <w:r w:rsidRPr="00327DDD">
        <w:t xml:space="preserve">15. Patel S.K., Biesheuvel P.M., Elimelech M., Energy consumption of brackish water desalination: Identifying the sweet spots for electrodialysis and reverse osmosis, </w:t>
      </w:r>
      <w:r w:rsidRPr="00327DDD">
        <w:rPr>
          <w:i/>
        </w:rPr>
        <w:t>ACS ES&amp;T Engineering</w:t>
      </w:r>
      <w:r w:rsidRPr="00327DDD">
        <w:t xml:space="preserve"> </w:t>
      </w:r>
      <w:r w:rsidRPr="00327DDD">
        <w:rPr>
          <w:b/>
        </w:rPr>
        <w:t>1</w:t>
      </w:r>
      <w:r w:rsidRPr="00327DDD">
        <w:t>, 851-864 (2021).</w:t>
      </w:r>
      <w:bookmarkEnd w:id="48"/>
    </w:p>
    <w:p w14:paraId="2460EAF5" w14:textId="77777777" w:rsidR="00327DDD" w:rsidRPr="00327DDD" w:rsidRDefault="00327DDD" w:rsidP="00327DDD">
      <w:pPr>
        <w:pStyle w:val="EndNoteBibliography"/>
        <w:spacing w:after="0"/>
      </w:pPr>
      <w:bookmarkStart w:id="49" w:name="_ENREF_16"/>
      <w:r w:rsidRPr="00327DDD">
        <w:t xml:space="preserve">16. Wang L., Violet C., DuChanois R.M., Elimelech M., Derivation of the theoretical minimum energy of separation of desalination processes, </w:t>
      </w:r>
      <w:r w:rsidRPr="00327DDD">
        <w:rPr>
          <w:i/>
        </w:rPr>
        <w:t>Journal of Chemical Education</w:t>
      </w:r>
      <w:r w:rsidRPr="00327DDD">
        <w:t xml:space="preserve"> </w:t>
      </w:r>
      <w:r w:rsidRPr="00327DDD">
        <w:rPr>
          <w:b/>
        </w:rPr>
        <w:t>97</w:t>
      </w:r>
      <w:r w:rsidRPr="00327DDD">
        <w:t>, 4361-4369 (2020).</w:t>
      </w:r>
      <w:bookmarkEnd w:id="49"/>
    </w:p>
    <w:p w14:paraId="054C54FD" w14:textId="77777777" w:rsidR="00327DDD" w:rsidRPr="00327DDD" w:rsidRDefault="00327DDD" w:rsidP="00327DDD">
      <w:pPr>
        <w:pStyle w:val="EndNoteBibliography"/>
        <w:spacing w:after="0"/>
      </w:pPr>
      <w:bookmarkStart w:id="50" w:name="_ENREF_17"/>
      <w:r w:rsidRPr="00327DDD">
        <w:t xml:space="preserve">17. Imbrogno A., Nguyen M.N., Schäfer A.I., Tutorial review of error evaluation in experimental water research at the example of membrane filtration, </w:t>
      </w:r>
      <w:r w:rsidRPr="00327DDD">
        <w:rPr>
          <w:i/>
        </w:rPr>
        <w:t>Chemosphere</w:t>
      </w:r>
      <w:r w:rsidRPr="00327DDD">
        <w:t>, 141833 (2024).</w:t>
      </w:r>
      <w:bookmarkEnd w:id="50"/>
    </w:p>
    <w:p w14:paraId="29C45026" w14:textId="77777777" w:rsidR="00327DDD" w:rsidRPr="00327DDD" w:rsidRDefault="00327DDD" w:rsidP="00327DDD">
      <w:pPr>
        <w:pStyle w:val="EndNoteBibliography"/>
        <w:spacing w:after="0"/>
      </w:pPr>
      <w:bookmarkStart w:id="51" w:name="_ENREF_18"/>
      <w:r w:rsidRPr="00327DDD">
        <w:t xml:space="preserve">18. Rusydi A.F., Correlation between conductivity and total dissolved solid in various type of water: A review, </w:t>
      </w:r>
      <w:r w:rsidRPr="00327DDD">
        <w:rPr>
          <w:i/>
        </w:rPr>
        <w:t>IOP Conference Series: Earth and Environmental Science</w:t>
      </w:r>
      <w:r w:rsidRPr="00327DDD">
        <w:t xml:space="preserve"> </w:t>
      </w:r>
      <w:r w:rsidRPr="00327DDD">
        <w:rPr>
          <w:b/>
        </w:rPr>
        <w:t>118</w:t>
      </w:r>
      <w:r w:rsidRPr="00327DDD">
        <w:t>, 012019 (2018).</w:t>
      </w:r>
      <w:bookmarkEnd w:id="51"/>
    </w:p>
    <w:p w14:paraId="1BD95910" w14:textId="77777777" w:rsidR="00327DDD" w:rsidRPr="00327DDD" w:rsidRDefault="00327DDD" w:rsidP="00327DDD">
      <w:pPr>
        <w:pStyle w:val="EndNoteBibliography"/>
        <w:spacing w:after="0"/>
      </w:pPr>
      <w:bookmarkStart w:id="52" w:name="_ENREF_19"/>
      <w:r w:rsidRPr="00327DDD">
        <w:t>19. Miller J., Miller J.C., Statistics and chemometrics for analytical chemistry, in, Pearson education, 5-19-142 (2018).</w:t>
      </w:r>
      <w:bookmarkEnd w:id="52"/>
    </w:p>
    <w:p w14:paraId="515CAFC3" w14:textId="77777777" w:rsidR="00327DDD" w:rsidRPr="00327DDD" w:rsidRDefault="00327DDD" w:rsidP="00327DDD">
      <w:pPr>
        <w:pStyle w:val="EndNoteBibliography"/>
        <w:spacing w:after="0"/>
      </w:pPr>
      <w:bookmarkStart w:id="53" w:name="_ENREF_20"/>
      <w:r w:rsidRPr="00327DDD">
        <w:t xml:space="preserve">20. EPA U., Definition and procedure for the determination of the method detection limit, Revision 2, </w:t>
      </w:r>
      <w:r w:rsidRPr="00327DDD">
        <w:rPr>
          <w:i/>
        </w:rPr>
        <w:t>Environmental Protection Agency (EPA)</w:t>
      </w:r>
      <w:r w:rsidRPr="00327DDD">
        <w:t>, 1-6 (2016).</w:t>
      </w:r>
      <w:bookmarkEnd w:id="53"/>
    </w:p>
    <w:p w14:paraId="4D6B8847" w14:textId="77777777" w:rsidR="00327DDD" w:rsidRPr="00327DDD" w:rsidRDefault="00327DDD" w:rsidP="00327DDD">
      <w:pPr>
        <w:pStyle w:val="EndNoteBibliography"/>
        <w:spacing w:after="0"/>
      </w:pPr>
      <w:bookmarkStart w:id="54" w:name="_ENREF_21"/>
      <w:r w:rsidRPr="00327DDD">
        <w:t xml:space="preserve">21. Valls-Cantenys C., Scheurer M., Iglesias M., Sacher F., Brauch H.-J., Salvadó V., A sensitive multi-residue method for the determination of 35 micropollutants including pharmaceuticals, iodinated contrast media and pesticides in water, </w:t>
      </w:r>
      <w:r w:rsidRPr="00327DDD">
        <w:rPr>
          <w:i/>
        </w:rPr>
        <w:t>Analytical and Bioanalytical Chemistry</w:t>
      </w:r>
      <w:r w:rsidRPr="00327DDD">
        <w:t xml:space="preserve"> </w:t>
      </w:r>
      <w:r w:rsidRPr="00327DDD">
        <w:rPr>
          <w:b/>
        </w:rPr>
        <w:t>408</w:t>
      </w:r>
      <w:r w:rsidRPr="00327DDD">
        <w:t>, 6189-6200 (2016).</w:t>
      </w:r>
      <w:bookmarkEnd w:id="54"/>
    </w:p>
    <w:p w14:paraId="315E1BCE" w14:textId="77777777" w:rsidR="00327DDD" w:rsidRPr="00327DDD" w:rsidRDefault="00327DDD" w:rsidP="00327DDD">
      <w:pPr>
        <w:pStyle w:val="EndNoteBibliography"/>
        <w:spacing w:after="0"/>
      </w:pPr>
      <w:bookmarkStart w:id="55" w:name="_ENREF_22"/>
      <w:r w:rsidRPr="00327DDD">
        <w:t>22. ISO 18913:2021-12, Imaging materials - Permanence - Vocabulary,  (2021).</w:t>
      </w:r>
      <w:bookmarkEnd w:id="55"/>
    </w:p>
    <w:p w14:paraId="3C7DFB53" w14:textId="77777777" w:rsidR="00327DDD" w:rsidRPr="00327DDD" w:rsidRDefault="00327DDD" w:rsidP="00327DDD">
      <w:pPr>
        <w:pStyle w:val="EndNoteBibliography"/>
        <w:spacing w:after="0"/>
      </w:pPr>
      <w:bookmarkStart w:id="56" w:name="_ENREF_23"/>
      <w:r w:rsidRPr="00327DDD">
        <w:t>23. German National Standard, DIN 38407-36: Determination of selected active substances of plant protection products and other organic substances in water - Method using high performance liquid chromatography and mass spectrometric detection (HPLC-MS/MS or -HRMS) after direct injection (F 36),  (2014).</w:t>
      </w:r>
      <w:bookmarkEnd w:id="56"/>
    </w:p>
    <w:p w14:paraId="70C36ACB" w14:textId="77777777" w:rsidR="00327DDD" w:rsidRPr="00327DDD" w:rsidRDefault="00327DDD" w:rsidP="00327DDD">
      <w:pPr>
        <w:pStyle w:val="EndNoteBibliography"/>
        <w:spacing w:after="0"/>
      </w:pPr>
      <w:bookmarkStart w:id="57" w:name="_ENREF_24"/>
      <w:r w:rsidRPr="00327DDD">
        <w:t>24. German National Standard, DIN 38407-39: Determination of selected polycyclic aromatic hydrocarbons (PAH) - Method using gas chromatography with mass spectrometric detection (GC-MS) (F 39),  (2011).</w:t>
      </w:r>
      <w:bookmarkEnd w:id="57"/>
    </w:p>
    <w:p w14:paraId="4DBAB55B" w14:textId="77777777" w:rsidR="00327DDD" w:rsidRPr="00327DDD" w:rsidRDefault="00327DDD" w:rsidP="00327DDD">
      <w:pPr>
        <w:pStyle w:val="EndNoteBibliography"/>
        <w:spacing w:after="0"/>
      </w:pPr>
      <w:bookmarkStart w:id="58" w:name="_ENREF_25"/>
      <w:r w:rsidRPr="00327DDD">
        <w:t>25. 16308:2017-09 D.I., Water quality - Determination of glyphosate and AMPA - Method using high performance liquid chromatography (HPLC) with tandem mass spectrometric detection (ISO 16308:2014),  (2017).</w:t>
      </w:r>
      <w:bookmarkEnd w:id="58"/>
    </w:p>
    <w:p w14:paraId="27F833BB" w14:textId="77777777" w:rsidR="00327DDD" w:rsidRPr="00327DDD" w:rsidRDefault="00327DDD" w:rsidP="00327DDD">
      <w:pPr>
        <w:pStyle w:val="EndNoteBibliography"/>
        <w:spacing w:after="0"/>
      </w:pPr>
      <w:bookmarkStart w:id="59" w:name="_ENREF_26"/>
      <w:r w:rsidRPr="00327DDD">
        <w:t>26. German National Standard, DIN 38407-47: Determination of selected active pharmaceutical ingredients and other organic substances in water and waste water - Method using high performance liquid chromatography and mass spectrometric detection (HPLC-MS/MS or -HRMS) after direct injection (F 47),  (2017).</w:t>
      </w:r>
      <w:bookmarkEnd w:id="59"/>
    </w:p>
    <w:p w14:paraId="409BB5CA" w14:textId="77777777" w:rsidR="00327DDD" w:rsidRPr="00327DDD" w:rsidRDefault="00327DDD" w:rsidP="00327DDD">
      <w:pPr>
        <w:pStyle w:val="EndNoteBibliography"/>
        <w:spacing w:after="0"/>
      </w:pPr>
      <w:bookmarkStart w:id="60" w:name="_ENREF_27"/>
      <w:r w:rsidRPr="00327DDD">
        <w:t>27. German National Standard, DIN 38407-42: Determination of selected polyfluorinated compounds (PFC) in water - Method using high performance liquid chromatography and mass spectrometric detection (HPLC/MS-MS) after solid-liquid extraction (F 42),  (2011).</w:t>
      </w:r>
      <w:bookmarkEnd w:id="60"/>
    </w:p>
    <w:p w14:paraId="1AABD756" w14:textId="77777777" w:rsidR="00327DDD" w:rsidRPr="00327DDD" w:rsidRDefault="00327DDD" w:rsidP="00327DDD">
      <w:pPr>
        <w:pStyle w:val="EndNoteBibliography"/>
        <w:spacing w:after="0"/>
      </w:pPr>
      <w:bookmarkStart w:id="61" w:name="_ENREF_28"/>
      <w:r w:rsidRPr="00327DDD">
        <w:t xml:space="preserve">28. Boivin S., Fujioka T., Membrane fouling control and contaminant removal during direct nanofiltration of surface water, </w:t>
      </w:r>
      <w:r w:rsidRPr="00327DDD">
        <w:rPr>
          <w:i/>
        </w:rPr>
        <w:t>Desalination</w:t>
      </w:r>
      <w:r w:rsidRPr="00327DDD">
        <w:t xml:space="preserve"> </w:t>
      </w:r>
      <w:r w:rsidRPr="00327DDD">
        <w:rPr>
          <w:b/>
        </w:rPr>
        <w:t>581</w:t>
      </w:r>
      <w:r w:rsidRPr="00327DDD">
        <w:t>, 117607 (2024).</w:t>
      </w:r>
      <w:bookmarkEnd w:id="61"/>
    </w:p>
    <w:p w14:paraId="354C1BA0" w14:textId="77777777" w:rsidR="00327DDD" w:rsidRPr="00327DDD" w:rsidRDefault="00327DDD" w:rsidP="00327DDD">
      <w:pPr>
        <w:pStyle w:val="EndNoteBibliography"/>
        <w:spacing w:after="0"/>
      </w:pPr>
      <w:bookmarkStart w:id="62" w:name="_ENREF_29"/>
      <w:r w:rsidRPr="00327DDD">
        <w:lastRenderedPageBreak/>
        <w:t xml:space="preserve">29. Boussouga Y.-A., Frey H., Schäfer A.I., Removal of arsenic(V) by nanofiltration: Impact of water salinity, pH and organic matter, </w:t>
      </w:r>
      <w:r w:rsidRPr="00327DDD">
        <w:rPr>
          <w:i/>
        </w:rPr>
        <w:t>Journal of Membrane Science</w:t>
      </w:r>
      <w:r w:rsidRPr="00327DDD">
        <w:t xml:space="preserve"> </w:t>
      </w:r>
      <w:r w:rsidRPr="00327DDD">
        <w:rPr>
          <w:b/>
        </w:rPr>
        <w:t>618</w:t>
      </w:r>
      <w:r w:rsidRPr="00327DDD">
        <w:t>, 118631 (2021).</w:t>
      </w:r>
      <w:bookmarkEnd w:id="62"/>
    </w:p>
    <w:p w14:paraId="1AD44394" w14:textId="77777777" w:rsidR="00327DDD" w:rsidRPr="00327DDD" w:rsidRDefault="00327DDD" w:rsidP="00327DDD">
      <w:pPr>
        <w:pStyle w:val="EndNoteBibliography"/>
        <w:spacing w:after="0"/>
      </w:pPr>
      <w:bookmarkStart w:id="63" w:name="_ENREF_30"/>
      <w:r w:rsidRPr="00327DDD">
        <w:t xml:space="preserve">30. Voutchkov N., Energy use for membrane seawater desalination – current status and trends, </w:t>
      </w:r>
      <w:r w:rsidRPr="00327DDD">
        <w:rPr>
          <w:i/>
        </w:rPr>
        <w:t>Desalination</w:t>
      </w:r>
      <w:r w:rsidRPr="00327DDD">
        <w:t xml:space="preserve"> </w:t>
      </w:r>
      <w:r w:rsidRPr="00327DDD">
        <w:rPr>
          <w:b/>
        </w:rPr>
        <w:t>431</w:t>
      </w:r>
      <w:r w:rsidRPr="00327DDD">
        <w:t>, 2-14 (2018).</w:t>
      </w:r>
      <w:bookmarkEnd w:id="63"/>
    </w:p>
    <w:p w14:paraId="48537DC9" w14:textId="77777777" w:rsidR="00327DDD" w:rsidRPr="00327DDD" w:rsidRDefault="00327DDD" w:rsidP="00327DDD">
      <w:pPr>
        <w:pStyle w:val="EndNoteBibliography"/>
      </w:pPr>
      <w:bookmarkStart w:id="64" w:name="_ENREF_31"/>
      <w:r w:rsidRPr="00327DDD">
        <w:t xml:space="preserve">31. Giammar D.E., Greene D.M., Mishrra A., Rao N., Sperling J.B., Talmadge M., Miara A., Sitterley K.A., Wilson A., Akar S., Kurup P., Stokes-Draut J.R., Coughlin K., Cost and energy metrics for municipal water reuse, </w:t>
      </w:r>
      <w:r w:rsidRPr="00327DDD">
        <w:rPr>
          <w:i/>
        </w:rPr>
        <w:t>ACS ES&amp;T Engineering</w:t>
      </w:r>
      <w:r w:rsidRPr="00327DDD">
        <w:t xml:space="preserve"> </w:t>
      </w:r>
      <w:r w:rsidRPr="00327DDD">
        <w:rPr>
          <w:b/>
        </w:rPr>
        <w:t>2</w:t>
      </w:r>
      <w:r w:rsidRPr="00327DDD">
        <w:t>, 489-507 (2022).</w:t>
      </w:r>
      <w:bookmarkEnd w:id="64"/>
    </w:p>
    <w:p w14:paraId="6F116D6C" w14:textId="6B9182CA" w:rsidR="000A7BBE" w:rsidRDefault="00710F38" w:rsidP="00327DDD">
      <w:pPr>
        <w:pStyle w:val="ReferenceIAMT"/>
      </w:pPr>
      <w:r>
        <w:fldChar w:fldCharType="end"/>
      </w:r>
      <w:bookmarkEnd w:id="0"/>
    </w:p>
    <w:sectPr w:rsidR="000A7BBE" w:rsidSect="00396FC3">
      <w:footerReference w:type="default" r:id="rId28"/>
      <w:pgSz w:w="11906" w:h="16838" w:code="9"/>
      <w:pgMar w:top="1134" w:right="1134" w:bottom="1134" w:left="1134"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8CE6960" w14:textId="77777777" w:rsidR="00992F7F" w:rsidRDefault="00992F7F" w:rsidP="00BE47D6">
      <w:pPr>
        <w:spacing w:after="0" w:line="240" w:lineRule="auto"/>
      </w:pPr>
      <w:r>
        <w:separator/>
      </w:r>
    </w:p>
    <w:p w14:paraId="51AD65FC" w14:textId="77777777" w:rsidR="00992F7F" w:rsidRDefault="00992F7F"/>
  </w:endnote>
  <w:endnote w:type="continuationSeparator" w:id="0">
    <w:p w14:paraId="0050F454" w14:textId="77777777" w:rsidR="00992F7F" w:rsidRDefault="00992F7F" w:rsidP="00BE47D6">
      <w:pPr>
        <w:spacing w:after="0" w:line="240" w:lineRule="auto"/>
      </w:pPr>
      <w:r>
        <w:continuationSeparator/>
      </w:r>
    </w:p>
    <w:p w14:paraId="3CB9F7BC" w14:textId="77777777" w:rsidR="00992F7F" w:rsidRDefault="00992F7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30889292"/>
      <w:docPartObj>
        <w:docPartGallery w:val="Page Numbers (Bottom of Page)"/>
        <w:docPartUnique/>
      </w:docPartObj>
    </w:sdtPr>
    <w:sdtEndPr>
      <w:rPr>
        <w:noProof/>
      </w:rPr>
    </w:sdtEndPr>
    <w:sdtContent>
      <w:p w14:paraId="46396C1E" w14:textId="303861F4" w:rsidR="00AF245D" w:rsidRDefault="00AF245D">
        <w:pPr>
          <w:pStyle w:val="Footer"/>
          <w:jc w:val="right"/>
        </w:pPr>
        <w:r>
          <w:fldChar w:fldCharType="begin"/>
        </w:r>
        <w:r>
          <w:instrText xml:space="preserve"> PAGE   \* MERGEFORMAT </w:instrText>
        </w:r>
        <w:r>
          <w:fldChar w:fldCharType="separate"/>
        </w:r>
        <w:r w:rsidR="00327DDD">
          <w:rPr>
            <w:noProof/>
          </w:rPr>
          <w:t>1</w:t>
        </w:r>
        <w:r>
          <w:rPr>
            <w:noProof/>
          </w:rP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51DBD53" w14:textId="77777777" w:rsidR="00992F7F" w:rsidRDefault="00992F7F" w:rsidP="00BE47D6">
      <w:pPr>
        <w:spacing w:after="0" w:line="240" w:lineRule="auto"/>
      </w:pPr>
      <w:r>
        <w:separator/>
      </w:r>
    </w:p>
    <w:p w14:paraId="40F4F46A" w14:textId="77777777" w:rsidR="00992F7F" w:rsidRDefault="00992F7F"/>
  </w:footnote>
  <w:footnote w:type="continuationSeparator" w:id="0">
    <w:p w14:paraId="1E48B83A" w14:textId="77777777" w:rsidR="00992F7F" w:rsidRDefault="00992F7F" w:rsidP="00BE47D6">
      <w:pPr>
        <w:spacing w:after="0" w:line="240" w:lineRule="auto"/>
      </w:pPr>
      <w:r>
        <w:continuationSeparator/>
      </w:r>
    </w:p>
    <w:p w14:paraId="66D05E69" w14:textId="77777777" w:rsidR="00992F7F" w:rsidRDefault="00992F7F"/>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354013"/>
    <w:multiLevelType w:val="multilevel"/>
    <w:tmpl w:val="2620E53C"/>
    <w:lvl w:ilvl="0">
      <w:start w:val="1"/>
      <w:numFmt w:val="decimal"/>
      <w:lvlText w:val="%1."/>
      <w:lvlJc w:val="left"/>
      <w:pPr>
        <w:ind w:left="720" w:hanging="360"/>
      </w:pPr>
      <w:rPr>
        <w:color w:val="auto"/>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1D977177"/>
    <w:multiLevelType w:val="multilevel"/>
    <w:tmpl w:val="87A42236"/>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1EDD2A5B"/>
    <w:multiLevelType w:val="multilevel"/>
    <w:tmpl w:val="212E61B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1EF55B93"/>
    <w:multiLevelType w:val="hybridMultilevel"/>
    <w:tmpl w:val="94EC9ADA"/>
    <w:lvl w:ilvl="0" w:tplc="4B6493D4">
      <w:start w:val="1"/>
      <w:numFmt w:val="bullet"/>
      <w:pStyle w:val="BulletpointIAMT"/>
      <w:lvlText w:val="S"/>
      <w:lvlJc w:val="left"/>
      <w:pPr>
        <w:ind w:left="720" w:hanging="360"/>
      </w:pPr>
      <w:rPr>
        <w:rFonts w:ascii="Wingdings" w:hAnsi="Wingdings" w:hint="default"/>
        <w:color w:val="auto"/>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22DA3783"/>
    <w:multiLevelType w:val="multilevel"/>
    <w:tmpl w:val="C228329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265B2920"/>
    <w:multiLevelType w:val="multilevel"/>
    <w:tmpl w:val="1C58A8AE"/>
    <w:lvl w:ilvl="0">
      <w:start w:val="1"/>
      <w:numFmt w:val="decimal"/>
      <w:lvlText w:val="%1."/>
      <w:lvlJc w:val="left"/>
      <w:pPr>
        <w:ind w:left="720" w:hanging="360"/>
      </w:pPr>
      <w:rPr>
        <w:rFonts w:hint="default"/>
        <w:color w:val="auto"/>
      </w:rPr>
    </w:lvl>
    <w:lvl w:ilvl="1">
      <w:start w:val="4"/>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38B70215"/>
    <w:multiLevelType w:val="multilevel"/>
    <w:tmpl w:val="2AE855C0"/>
    <w:lvl w:ilvl="0">
      <w:start w:val="1"/>
      <w:numFmt w:val="decimal"/>
      <w:pStyle w:val="Heading-SIIAMT"/>
      <w:suff w:val="space"/>
      <w:lvlText w:val="%1."/>
      <w:lvlJc w:val="left"/>
      <w:pPr>
        <w:ind w:left="720" w:hanging="720"/>
      </w:pPr>
      <w:rPr>
        <w:rFonts w:hint="default"/>
        <w:b/>
        <w:color w:val="auto"/>
      </w:rPr>
    </w:lvl>
    <w:lvl w:ilvl="1">
      <w:start w:val="1"/>
      <w:numFmt w:val="decimal"/>
      <w:pStyle w:val="x"/>
      <w:isLgl/>
      <w:suff w:val="space"/>
      <w:lvlText w:val="%1.%2."/>
      <w:lvlJc w:val="left"/>
      <w:pPr>
        <w:ind w:left="502" w:hanging="502"/>
      </w:pPr>
      <w:rPr>
        <w:rFonts w:hint="default"/>
        <w:color w:val="auto"/>
      </w:rPr>
    </w:lvl>
    <w:lvl w:ilvl="2">
      <w:start w:val="1"/>
      <w:numFmt w:val="decimal"/>
      <w:pStyle w:val="Heading-3IAMT"/>
      <w:isLgl/>
      <w:lvlText w:val="%1.%2.%3."/>
      <w:lvlJc w:val="left"/>
      <w:pPr>
        <w:ind w:left="216" w:hanging="72"/>
      </w:pPr>
      <w:rPr>
        <w:rFonts w:hint="default"/>
        <w:color w:val="auto"/>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7" w15:restartNumberingAfterBreak="0">
    <w:nsid w:val="3A2B3B98"/>
    <w:multiLevelType w:val="hybridMultilevel"/>
    <w:tmpl w:val="112625A6"/>
    <w:lvl w:ilvl="0" w:tplc="AF48FF40">
      <w:start w:val="1"/>
      <w:numFmt w:val="bullet"/>
      <w:pStyle w:val="Maintext-bulletIAMT"/>
      <w:lvlText w:val=""/>
      <w:lvlJc w:val="left"/>
      <w:pPr>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4AD3B21"/>
    <w:multiLevelType w:val="multilevel"/>
    <w:tmpl w:val="1CC4E9D0"/>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5D095E7C"/>
    <w:multiLevelType w:val="multilevel"/>
    <w:tmpl w:val="FAC64566"/>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5D8323CF"/>
    <w:multiLevelType w:val="multilevel"/>
    <w:tmpl w:val="EB94195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6B530B27"/>
    <w:multiLevelType w:val="multilevel"/>
    <w:tmpl w:val="92184F8A"/>
    <w:lvl w:ilvl="0">
      <w:start w:val="1"/>
      <w:numFmt w:val="decimal"/>
      <w:pStyle w:val="Heading-1stpageIAMT"/>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7E1F360E"/>
    <w:multiLevelType w:val="multilevel"/>
    <w:tmpl w:val="89F86CD8"/>
    <w:styleLink w:val="Style1"/>
    <w:lvl w:ilvl="0">
      <w:start w:val="1"/>
      <w:numFmt w:val="decimal"/>
      <w:suff w:val="space"/>
      <w:lvlText w:val="%1."/>
      <w:lvlJc w:val="left"/>
      <w:pPr>
        <w:ind w:left="720" w:hanging="720"/>
      </w:pPr>
      <w:rPr>
        <w:rFonts w:hint="default"/>
        <w:b/>
        <w:color w:val="auto"/>
      </w:rPr>
    </w:lvl>
    <w:lvl w:ilvl="1">
      <w:start w:val="1"/>
      <w:numFmt w:val="decimal"/>
      <w:isLgl/>
      <w:suff w:val="space"/>
      <w:lvlText w:val="%1.%2."/>
      <w:lvlJc w:val="left"/>
      <w:pPr>
        <w:ind w:left="502" w:hanging="502"/>
      </w:pPr>
      <w:rPr>
        <w:rFonts w:hint="default"/>
        <w:color w:val="auto"/>
      </w:rPr>
    </w:lvl>
    <w:lvl w:ilvl="2">
      <w:start w:val="1"/>
      <w:numFmt w:val="decimal"/>
      <w:isLgl/>
      <w:lvlText w:val="%1.%2.%3."/>
      <w:lvlJc w:val="left"/>
      <w:pPr>
        <w:ind w:left="216" w:hanging="72"/>
      </w:pPr>
      <w:rPr>
        <w:rFonts w:hint="default"/>
        <w:color w:val="auto"/>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3" w15:restartNumberingAfterBreak="0">
    <w:nsid w:val="7E6121E7"/>
    <w:multiLevelType w:val="hybridMultilevel"/>
    <w:tmpl w:val="2E10617E"/>
    <w:lvl w:ilvl="0" w:tplc="ED5C9172">
      <w:start w:val="1"/>
      <w:numFmt w:val="decimal"/>
      <w:lvlText w:val="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7"/>
  </w:num>
  <w:num w:numId="3">
    <w:abstractNumId w:val="5"/>
  </w:num>
  <w:num w:numId="4">
    <w:abstractNumId w:val="3"/>
  </w:num>
  <w:num w:numId="5">
    <w:abstractNumId w:val="11"/>
  </w:num>
  <w:num w:numId="6">
    <w:abstractNumId w:val="12"/>
  </w:num>
  <w:num w:numId="7">
    <w:abstractNumId w:val="0"/>
  </w:num>
  <w:num w:numId="8">
    <w:abstractNumId w:val="13"/>
  </w:num>
  <w:num w:numId="9">
    <w:abstractNumId w:val="2"/>
  </w:num>
  <w:num w:numId="10">
    <w:abstractNumId w:val="8"/>
  </w:num>
  <w:num w:numId="11">
    <w:abstractNumId w:val="4"/>
  </w:num>
  <w:num w:numId="12">
    <w:abstractNumId w:val="6"/>
  </w:num>
  <w:num w:numId="13">
    <w:abstractNumId w:val="6"/>
  </w:num>
  <w:num w:numId="14">
    <w:abstractNumId w:val="6"/>
  </w:num>
  <w:num w:numId="15">
    <w:abstractNumId w:val="6"/>
  </w:num>
  <w:num w:numId="16">
    <w:abstractNumId w:val="6"/>
  </w:num>
  <w:num w:numId="17">
    <w:abstractNumId w:val="6"/>
  </w:num>
  <w:num w:numId="18">
    <w:abstractNumId w:val="6"/>
  </w:num>
  <w:num w:numId="19">
    <w:abstractNumId w:val="6"/>
  </w:num>
  <w:num w:numId="20">
    <w:abstractNumId w:val="6"/>
  </w:num>
  <w:num w:numId="21">
    <w:abstractNumId w:val="1"/>
  </w:num>
  <w:num w:numId="22">
    <w:abstractNumId w:val="6"/>
  </w:num>
  <w:num w:numId="23">
    <w:abstractNumId w:val="6"/>
  </w:num>
  <w:num w:numId="24">
    <w:abstractNumId w:val="6"/>
  </w:num>
  <w:num w:numId="25">
    <w:abstractNumId w:val="6"/>
  </w:num>
  <w:num w:numId="26">
    <w:abstractNumId w:val="6"/>
  </w:num>
  <w:num w:numId="27">
    <w:abstractNumId w:val="6"/>
  </w:num>
  <w:num w:numId="28">
    <w:abstractNumId w:val="6"/>
  </w:num>
  <w:num w:numId="29">
    <w:abstractNumId w:val="10"/>
  </w:num>
  <w:num w:numId="30">
    <w:abstractNumId w:val="6"/>
  </w:num>
  <w:num w:numId="31">
    <w:abstractNumId w:val="6"/>
  </w:num>
  <w:num w:numId="32">
    <w:abstractNumId w:val="6"/>
  </w:num>
  <w:num w:numId="33">
    <w:abstractNumId w:val="9"/>
  </w:num>
  <w:num w:numId="34">
    <w:abstractNumId w:val="6"/>
  </w:num>
  <w:num w:numId="35">
    <w:abstractNumId w:val="6"/>
  </w:num>
  <w:num w:numId="36">
    <w:abstractNumId w:val="6"/>
  </w:num>
  <w:num w:numId="37">
    <w:abstractNumId w:val="6"/>
  </w:num>
  <w:num w:numId="38">
    <w:abstractNumId w:val="6"/>
  </w:num>
  <w:num w:numId="39">
    <w:abstractNumId w:val="6"/>
  </w:num>
  <w:num w:numId="40">
    <w:abstractNumId w:val="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hideGrammaticalErrors/>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0NDUzMTawMDE3tjQ0NTdS0lEKTi0uzszPAymwNKkFAMYkg3gtAAAA"/>
    <w:docVar w:name="EN.InstantFormat" w:val="&lt;ENInstantFormat&gt;&lt;Enabled&gt;1&lt;/Enabled&gt;&lt;ScanUnformatted&gt;1&lt;/ScanUnformatted&gt;&lt;ScanChanges&gt;1&lt;/ScanChanges&gt;&lt;Suspended&gt;0&lt;/Suspended&gt;&lt;/ENInstantFormat&gt;"/>
    <w:docVar w:name="EN.Layout" w:val="&lt;ENLayout&gt;&lt;Style&gt;J Membrane Science mod4 nodoi Nature&lt;/Style&gt;&lt;LeftDelim&gt;{&lt;/LeftDelim&gt;&lt;RightDelim&gt;}&lt;/RightDelim&gt;&lt;FontName&gt;Times New Roman&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Libraries&gt;"/>
  </w:docVars>
  <w:rsids>
    <w:rsidRoot w:val="00117B97"/>
    <w:rsid w:val="000007D3"/>
    <w:rsid w:val="00000D51"/>
    <w:rsid w:val="000018B2"/>
    <w:rsid w:val="0000396A"/>
    <w:rsid w:val="000039DB"/>
    <w:rsid w:val="00003E7E"/>
    <w:rsid w:val="000046BF"/>
    <w:rsid w:val="00006547"/>
    <w:rsid w:val="00007885"/>
    <w:rsid w:val="00007BE5"/>
    <w:rsid w:val="00010192"/>
    <w:rsid w:val="00010F00"/>
    <w:rsid w:val="00011259"/>
    <w:rsid w:val="000112CA"/>
    <w:rsid w:val="00011E6A"/>
    <w:rsid w:val="00012412"/>
    <w:rsid w:val="00013AE5"/>
    <w:rsid w:val="000143F2"/>
    <w:rsid w:val="000143F8"/>
    <w:rsid w:val="0001482A"/>
    <w:rsid w:val="00015359"/>
    <w:rsid w:val="00016016"/>
    <w:rsid w:val="000164F4"/>
    <w:rsid w:val="00017833"/>
    <w:rsid w:val="00017959"/>
    <w:rsid w:val="00017AFE"/>
    <w:rsid w:val="00017B39"/>
    <w:rsid w:val="00017E49"/>
    <w:rsid w:val="0002067B"/>
    <w:rsid w:val="000207A8"/>
    <w:rsid w:val="00020E4F"/>
    <w:rsid w:val="00021530"/>
    <w:rsid w:val="00021595"/>
    <w:rsid w:val="00021848"/>
    <w:rsid w:val="00021AE2"/>
    <w:rsid w:val="00021B50"/>
    <w:rsid w:val="00021B58"/>
    <w:rsid w:val="00021BFC"/>
    <w:rsid w:val="00022365"/>
    <w:rsid w:val="00022D7A"/>
    <w:rsid w:val="0002371E"/>
    <w:rsid w:val="000237F0"/>
    <w:rsid w:val="00024177"/>
    <w:rsid w:val="00024CD8"/>
    <w:rsid w:val="00024D3D"/>
    <w:rsid w:val="00025543"/>
    <w:rsid w:val="00026ADD"/>
    <w:rsid w:val="00026F24"/>
    <w:rsid w:val="00027470"/>
    <w:rsid w:val="00027DDB"/>
    <w:rsid w:val="00030E95"/>
    <w:rsid w:val="00032854"/>
    <w:rsid w:val="0003345E"/>
    <w:rsid w:val="0003346A"/>
    <w:rsid w:val="000351A1"/>
    <w:rsid w:val="0003535B"/>
    <w:rsid w:val="000366DB"/>
    <w:rsid w:val="00036797"/>
    <w:rsid w:val="00036F26"/>
    <w:rsid w:val="00037394"/>
    <w:rsid w:val="00042847"/>
    <w:rsid w:val="0004287C"/>
    <w:rsid w:val="00043686"/>
    <w:rsid w:val="000446D5"/>
    <w:rsid w:val="00044D10"/>
    <w:rsid w:val="00047E71"/>
    <w:rsid w:val="000509A4"/>
    <w:rsid w:val="000513FE"/>
    <w:rsid w:val="00051405"/>
    <w:rsid w:val="00052616"/>
    <w:rsid w:val="0005282A"/>
    <w:rsid w:val="00054FD9"/>
    <w:rsid w:val="00055292"/>
    <w:rsid w:val="0005562D"/>
    <w:rsid w:val="0005587D"/>
    <w:rsid w:val="00055F00"/>
    <w:rsid w:val="00055FF5"/>
    <w:rsid w:val="00057245"/>
    <w:rsid w:val="00060BF4"/>
    <w:rsid w:val="00061081"/>
    <w:rsid w:val="0006188A"/>
    <w:rsid w:val="000620EF"/>
    <w:rsid w:val="00062180"/>
    <w:rsid w:val="000624C5"/>
    <w:rsid w:val="00062BFE"/>
    <w:rsid w:val="00062CE8"/>
    <w:rsid w:val="00063295"/>
    <w:rsid w:val="000636C4"/>
    <w:rsid w:val="0006390D"/>
    <w:rsid w:val="00064B88"/>
    <w:rsid w:val="00065381"/>
    <w:rsid w:val="000654DE"/>
    <w:rsid w:val="0006586C"/>
    <w:rsid w:val="00067350"/>
    <w:rsid w:val="00067D9A"/>
    <w:rsid w:val="00067E4B"/>
    <w:rsid w:val="00071ED4"/>
    <w:rsid w:val="00072E88"/>
    <w:rsid w:val="00073E08"/>
    <w:rsid w:val="00073EC9"/>
    <w:rsid w:val="00074398"/>
    <w:rsid w:val="00075DC0"/>
    <w:rsid w:val="00077512"/>
    <w:rsid w:val="00077891"/>
    <w:rsid w:val="000778D0"/>
    <w:rsid w:val="00077F45"/>
    <w:rsid w:val="00077F6F"/>
    <w:rsid w:val="00082070"/>
    <w:rsid w:val="000827D1"/>
    <w:rsid w:val="00082F77"/>
    <w:rsid w:val="00083254"/>
    <w:rsid w:val="00083448"/>
    <w:rsid w:val="00083C54"/>
    <w:rsid w:val="00084FA9"/>
    <w:rsid w:val="00085767"/>
    <w:rsid w:val="000868F3"/>
    <w:rsid w:val="00087A1C"/>
    <w:rsid w:val="00087DF2"/>
    <w:rsid w:val="000902FE"/>
    <w:rsid w:val="000910BE"/>
    <w:rsid w:val="000911A7"/>
    <w:rsid w:val="00091688"/>
    <w:rsid w:val="00091A7B"/>
    <w:rsid w:val="000937E8"/>
    <w:rsid w:val="000941F7"/>
    <w:rsid w:val="00094513"/>
    <w:rsid w:val="00094689"/>
    <w:rsid w:val="00094C1F"/>
    <w:rsid w:val="000954E8"/>
    <w:rsid w:val="00095661"/>
    <w:rsid w:val="000970AD"/>
    <w:rsid w:val="00097CCC"/>
    <w:rsid w:val="000A0D03"/>
    <w:rsid w:val="000A1887"/>
    <w:rsid w:val="000A272D"/>
    <w:rsid w:val="000A3752"/>
    <w:rsid w:val="000A4419"/>
    <w:rsid w:val="000A4DE6"/>
    <w:rsid w:val="000A50EE"/>
    <w:rsid w:val="000A51D4"/>
    <w:rsid w:val="000A5D04"/>
    <w:rsid w:val="000A6C19"/>
    <w:rsid w:val="000A73EB"/>
    <w:rsid w:val="000A7730"/>
    <w:rsid w:val="000A7A70"/>
    <w:rsid w:val="000A7BBE"/>
    <w:rsid w:val="000B0710"/>
    <w:rsid w:val="000B139F"/>
    <w:rsid w:val="000B22D3"/>
    <w:rsid w:val="000B303C"/>
    <w:rsid w:val="000B3436"/>
    <w:rsid w:val="000B3D40"/>
    <w:rsid w:val="000B3E42"/>
    <w:rsid w:val="000B522A"/>
    <w:rsid w:val="000B5894"/>
    <w:rsid w:val="000B71E1"/>
    <w:rsid w:val="000B7AE4"/>
    <w:rsid w:val="000B7CDC"/>
    <w:rsid w:val="000C089E"/>
    <w:rsid w:val="000C0B54"/>
    <w:rsid w:val="000C1819"/>
    <w:rsid w:val="000C184F"/>
    <w:rsid w:val="000C1BC7"/>
    <w:rsid w:val="000C2B86"/>
    <w:rsid w:val="000C66C6"/>
    <w:rsid w:val="000C7227"/>
    <w:rsid w:val="000D022E"/>
    <w:rsid w:val="000D2794"/>
    <w:rsid w:val="000D324F"/>
    <w:rsid w:val="000D3A07"/>
    <w:rsid w:val="000D5477"/>
    <w:rsid w:val="000D5647"/>
    <w:rsid w:val="000D61CD"/>
    <w:rsid w:val="000D76FA"/>
    <w:rsid w:val="000E0979"/>
    <w:rsid w:val="000E1218"/>
    <w:rsid w:val="000E129A"/>
    <w:rsid w:val="000E1471"/>
    <w:rsid w:val="000E1F8E"/>
    <w:rsid w:val="000E44F6"/>
    <w:rsid w:val="000E4B15"/>
    <w:rsid w:val="000E5113"/>
    <w:rsid w:val="000E5D90"/>
    <w:rsid w:val="000E7DEA"/>
    <w:rsid w:val="000F054F"/>
    <w:rsid w:val="000F1167"/>
    <w:rsid w:val="000F119B"/>
    <w:rsid w:val="000F150D"/>
    <w:rsid w:val="000F1C4D"/>
    <w:rsid w:val="000F229B"/>
    <w:rsid w:val="000F2B65"/>
    <w:rsid w:val="000F59A9"/>
    <w:rsid w:val="000F5C74"/>
    <w:rsid w:val="000F5D7C"/>
    <w:rsid w:val="000F655B"/>
    <w:rsid w:val="000F6859"/>
    <w:rsid w:val="000F6A58"/>
    <w:rsid w:val="000F79C4"/>
    <w:rsid w:val="001003CD"/>
    <w:rsid w:val="00100918"/>
    <w:rsid w:val="00100FD6"/>
    <w:rsid w:val="001020A5"/>
    <w:rsid w:val="00102302"/>
    <w:rsid w:val="00102CFD"/>
    <w:rsid w:val="001031E0"/>
    <w:rsid w:val="0010333B"/>
    <w:rsid w:val="00103AC0"/>
    <w:rsid w:val="00104070"/>
    <w:rsid w:val="0010416B"/>
    <w:rsid w:val="00104642"/>
    <w:rsid w:val="00106870"/>
    <w:rsid w:val="00106A3F"/>
    <w:rsid w:val="00107E86"/>
    <w:rsid w:val="00110E0B"/>
    <w:rsid w:val="0011146A"/>
    <w:rsid w:val="00112F74"/>
    <w:rsid w:val="0011526C"/>
    <w:rsid w:val="001154B8"/>
    <w:rsid w:val="00116B77"/>
    <w:rsid w:val="00116C0B"/>
    <w:rsid w:val="00116E9F"/>
    <w:rsid w:val="00117B97"/>
    <w:rsid w:val="001203B1"/>
    <w:rsid w:val="00120667"/>
    <w:rsid w:val="001210CC"/>
    <w:rsid w:val="001233B5"/>
    <w:rsid w:val="0012397C"/>
    <w:rsid w:val="001259E6"/>
    <w:rsid w:val="00126AC2"/>
    <w:rsid w:val="001271C8"/>
    <w:rsid w:val="00127534"/>
    <w:rsid w:val="00127E97"/>
    <w:rsid w:val="00130C34"/>
    <w:rsid w:val="00130F38"/>
    <w:rsid w:val="00131364"/>
    <w:rsid w:val="0013151E"/>
    <w:rsid w:val="00131662"/>
    <w:rsid w:val="001319CD"/>
    <w:rsid w:val="00133237"/>
    <w:rsid w:val="001336C2"/>
    <w:rsid w:val="001344E8"/>
    <w:rsid w:val="00134669"/>
    <w:rsid w:val="00135795"/>
    <w:rsid w:val="00136092"/>
    <w:rsid w:val="00137844"/>
    <w:rsid w:val="001403C1"/>
    <w:rsid w:val="00140B6D"/>
    <w:rsid w:val="00140F70"/>
    <w:rsid w:val="00141959"/>
    <w:rsid w:val="00141AA6"/>
    <w:rsid w:val="00141AE1"/>
    <w:rsid w:val="00141F0C"/>
    <w:rsid w:val="00141F18"/>
    <w:rsid w:val="00142BFD"/>
    <w:rsid w:val="001434F9"/>
    <w:rsid w:val="00143C09"/>
    <w:rsid w:val="0014461B"/>
    <w:rsid w:val="00144C48"/>
    <w:rsid w:val="001450C5"/>
    <w:rsid w:val="001457C0"/>
    <w:rsid w:val="00146B0B"/>
    <w:rsid w:val="0014778E"/>
    <w:rsid w:val="00147FC3"/>
    <w:rsid w:val="00150C4F"/>
    <w:rsid w:val="001510D5"/>
    <w:rsid w:val="00151934"/>
    <w:rsid w:val="00152E6E"/>
    <w:rsid w:val="00154207"/>
    <w:rsid w:val="0015464E"/>
    <w:rsid w:val="001548B3"/>
    <w:rsid w:val="00154CAA"/>
    <w:rsid w:val="00154CAB"/>
    <w:rsid w:val="00154FC9"/>
    <w:rsid w:val="00155528"/>
    <w:rsid w:val="00155E9A"/>
    <w:rsid w:val="00155ED0"/>
    <w:rsid w:val="0015668C"/>
    <w:rsid w:val="00156A0A"/>
    <w:rsid w:val="00160122"/>
    <w:rsid w:val="00160DA5"/>
    <w:rsid w:val="00161178"/>
    <w:rsid w:val="0016144C"/>
    <w:rsid w:val="0016214E"/>
    <w:rsid w:val="00162E05"/>
    <w:rsid w:val="0016351D"/>
    <w:rsid w:val="00163D0D"/>
    <w:rsid w:val="00164126"/>
    <w:rsid w:val="00164513"/>
    <w:rsid w:val="00165A4E"/>
    <w:rsid w:val="00166DFC"/>
    <w:rsid w:val="0016717C"/>
    <w:rsid w:val="001671E7"/>
    <w:rsid w:val="00170923"/>
    <w:rsid w:val="00171357"/>
    <w:rsid w:val="00171A5E"/>
    <w:rsid w:val="00171F92"/>
    <w:rsid w:val="001726E4"/>
    <w:rsid w:val="00172710"/>
    <w:rsid w:val="001728BC"/>
    <w:rsid w:val="001740C5"/>
    <w:rsid w:val="00175283"/>
    <w:rsid w:val="001754BD"/>
    <w:rsid w:val="0017586C"/>
    <w:rsid w:val="001758BB"/>
    <w:rsid w:val="00176770"/>
    <w:rsid w:val="00180A24"/>
    <w:rsid w:val="00181091"/>
    <w:rsid w:val="00181272"/>
    <w:rsid w:val="00181E67"/>
    <w:rsid w:val="001827B6"/>
    <w:rsid w:val="00182FB5"/>
    <w:rsid w:val="00183665"/>
    <w:rsid w:val="0018376A"/>
    <w:rsid w:val="00183FD5"/>
    <w:rsid w:val="00183FDC"/>
    <w:rsid w:val="00185419"/>
    <w:rsid w:val="001858EA"/>
    <w:rsid w:val="00186D0E"/>
    <w:rsid w:val="00186EC9"/>
    <w:rsid w:val="00187A26"/>
    <w:rsid w:val="0019037A"/>
    <w:rsid w:val="00190D9E"/>
    <w:rsid w:val="00192258"/>
    <w:rsid w:val="0019246B"/>
    <w:rsid w:val="001931D5"/>
    <w:rsid w:val="0019444E"/>
    <w:rsid w:val="001944D8"/>
    <w:rsid w:val="0019528D"/>
    <w:rsid w:val="00195374"/>
    <w:rsid w:val="00196BEB"/>
    <w:rsid w:val="0019774B"/>
    <w:rsid w:val="001A00EA"/>
    <w:rsid w:val="001A02AA"/>
    <w:rsid w:val="001A156A"/>
    <w:rsid w:val="001A15E1"/>
    <w:rsid w:val="001A1E01"/>
    <w:rsid w:val="001A30E9"/>
    <w:rsid w:val="001A3692"/>
    <w:rsid w:val="001A53CB"/>
    <w:rsid w:val="001A5F4B"/>
    <w:rsid w:val="001A5F93"/>
    <w:rsid w:val="001A7214"/>
    <w:rsid w:val="001A757F"/>
    <w:rsid w:val="001B03C3"/>
    <w:rsid w:val="001B07E0"/>
    <w:rsid w:val="001B0B63"/>
    <w:rsid w:val="001B0EF0"/>
    <w:rsid w:val="001B13E5"/>
    <w:rsid w:val="001B159D"/>
    <w:rsid w:val="001B2C69"/>
    <w:rsid w:val="001B2F1E"/>
    <w:rsid w:val="001B31DE"/>
    <w:rsid w:val="001B3309"/>
    <w:rsid w:val="001B3B30"/>
    <w:rsid w:val="001B3D49"/>
    <w:rsid w:val="001B42E4"/>
    <w:rsid w:val="001B4AD2"/>
    <w:rsid w:val="001B4FA1"/>
    <w:rsid w:val="001B5BC2"/>
    <w:rsid w:val="001B671B"/>
    <w:rsid w:val="001B78AA"/>
    <w:rsid w:val="001C0E67"/>
    <w:rsid w:val="001C0F81"/>
    <w:rsid w:val="001C1381"/>
    <w:rsid w:val="001C14C4"/>
    <w:rsid w:val="001C2056"/>
    <w:rsid w:val="001C2F92"/>
    <w:rsid w:val="001C30E4"/>
    <w:rsid w:val="001C3469"/>
    <w:rsid w:val="001C36DD"/>
    <w:rsid w:val="001C426E"/>
    <w:rsid w:val="001C4764"/>
    <w:rsid w:val="001C47F8"/>
    <w:rsid w:val="001C4E1F"/>
    <w:rsid w:val="001C5210"/>
    <w:rsid w:val="001C5249"/>
    <w:rsid w:val="001C5EDB"/>
    <w:rsid w:val="001C64CE"/>
    <w:rsid w:val="001C7184"/>
    <w:rsid w:val="001D069F"/>
    <w:rsid w:val="001D0F10"/>
    <w:rsid w:val="001D0F5F"/>
    <w:rsid w:val="001D10E3"/>
    <w:rsid w:val="001D16D8"/>
    <w:rsid w:val="001D1952"/>
    <w:rsid w:val="001D1B3E"/>
    <w:rsid w:val="001D3048"/>
    <w:rsid w:val="001D438F"/>
    <w:rsid w:val="001D43D5"/>
    <w:rsid w:val="001D44CE"/>
    <w:rsid w:val="001D45EF"/>
    <w:rsid w:val="001D5308"/>
    <w:rsid w:val="001D6319"/>
    <w:rsid w:val="001E029C"/>
    <w:rsid w:val="001E047B"/>
    <w:rsid w:val="001E056E"/>
    <w:rsid w:val="001E0C75"/>
    <w:rsid w:val="001E1B46"/>
    <w:rsid w:val="001E2264"/>
    <w:rsid w:val="001E250B"/>
    <w:rsid w:val="001E3633"/>
    <w:rsid w:val="001E395D"/>
    <w:rsid w:val="001E426A"/>
    <w:rsid w:val="001E5839"/>
    <w:rsid w:val="001E583E"/>
    <w:rsid w:val="001E663A"/>
    <w:rsid w:val="001E6A28"/>
    <w:rsid w:val="001F0174"/>
    <w:rsid w:val="001F01E4"/>
    <w:rsid w:val="001F0687"/>
    <w:rsid w:val="001F0DC6"/>
    <w:rsid w:val="001F0DE8"/>
    <w:rsid w:val="001F0FBE"/>
    <w:rsid w:val="001F1836"/>
    <w:rsid w:val="001F1CCE"/>
    <w:rsid w:val="001F2497"/>
    <w:rsid w:val="001F27D3"/>
    <w:rsid w:val="001F4626"/>
    <w:rsid w:val="001F4BF6"/>
    <w:rsid w:val="001F7068"/>
    <w:rsid w:val="002000FD"/>
    <w:rsid w:val="00200BCB"/>
    <w:rsid w:val="0020151B"/>
    <w:rsid w:val="00202394"/>
    <w:rsid w:val="00203268"/>
    <w:rsid w:val="00203E01"/>
    <w:rsid w:val="00203E56"/>
    <w:rsid w:val="002053E8"/>
    <w:rsid w:val="0020564D"/>
    <w:rsid w:val="00206731"/>
    <w:rsid w:val="0020747F"/>
    <w:rsid w:val="002076EF"/>
    <w:rsid w:val="002103B9"/>
    <w:rsid w:val="00210723"/>
    <w:rsid w:val="0021076A"/>
    <w:rsid w:val="00210924"/>
    <w:rsid w:val="00210B93"/>
    <w:rsid w:val="00210C75"/>
    <w:rsid w:val="00210CD3"/>
    <w:rsid w:val="00210EDA"/>
    <w:rsid w:val="00211179"/>
    <w:rsid w:val="00212FAA"/>
    <w:rsid w:val="00213CD2"/>
    <w:rsid w:val="00213D20"/>
    <w:rsid w:val="00214796"/>
    <w:rsid w:val="00214ADC"/>
    <w:rsid w:val="00215813"/>
    <w:rsid w:val="002161F8"/>
    <w:rsid w:val="002166E3"/>
    <w:rsid w:val="002179EC"/>
    <w:rsid w:val="00217BF1"/>
    <w:rsid w:val="0022071F"/>
    <w:rsid w:val="00220D31"/>
    <w:rsid w:val="002219D1"/>
    <w:rsid w:val="00221FC6"/>
    <w:rsid w:val="002221E4"/>
    <w:rsid w:val="0022266D"/>
    <w:rsid w:val="00222F9E"/>
    <w:rsid w:val="0022509D"/>
    <w:rsid w:val="0022585F"/>
    <w:rsid w:val="00225959"/>
    <w:rsid w:val="00225CF3"/>
    <w:rsid w:val="00226FCA"/>
    <w:rsid w:val="00227504"/>
    <w:rsid w:val="00230F03"/>
    <w:rsid w:val="00231583"/>
    <w:rsid w:val="00232663"/>
    <w:rsid w:val="0023333D"/>
    <w:rsid w:val="00235199"/>
    <w:rsid w:val="002352C7"/>
    <w:rsid w:val="00235559"/>
    <w:rsid w:val="002359D8"/>
    <w:rsid w:val="00235AF9"/>
    <w:rsid w:val="00235D58"/>
    <w:rsid w:val="00235F8A"/>
    <w:rsid w:val="002378FF"/>
    <w:rsid w:val="00237991"/>
    <w:rsid w:val="00240FFA"/>
    <w:rsid w:val="0024134B"/>
    <w:rsid w:val="002423D9"/>
    <w:rsid w:val="0024463F"/>
    <w:rsid w:val="0024498A"/>
    <w:rsid w:val="00244A1E"/>
    <w:rsid w:val="00244AA6"/>
    <w:rsid w:val="00245586"/>
    <w:rsid w:val="00246186"/>
    <w:rsid w:val="00246C50"/>
    <w:rsid w:val="0025002F"/>
    <w:rsid w:val="002507A0"/>
    <w:rsid w:val="00250AC0"/>
    <w:rsid w:val="00250B25"/>
    <w:rsid w:val="00251F9A"/>
    <w:rsid w:val="0025223C"/>
    <w:rsid w:val="00252465"/>
    <w:rsid w:val="002529D7"/>
    <w:rsid w:val="00254710"/>
    <w:rsid w:val="00255456"/>
    <w:rsid w:val="002574C8"/>
    <w:rsid w:val="00260219"/>
    <w:rsid w:val="00261318"/>
    <w:rsid w:val="002616FB"/>
    <w:rsid w:val="00261705"/>
    <w:rsid w:val="00261ADA"/>
    <w:rsid w:val="00262C4A"/>
    <w:rsid w:val="00263797"/>
    <w:rsid w:val="00264098"/>
    <w:rsid w:val="00264478"/>
    <w:rsid w:val="002648EA"/>
    <w:rsid w:val="00266616"/>
    <w:rsid w:val="00266D6C"/>
    <w:rsid w:val="00266E5C"/>
    <w:rsid w:val="00267FC2"/>
    <w:rsid w:val="00270835"/>
    <w:rsid w:val="00272C12"/>
    <w:rsid w:val="00272F4B"/>
    <w:rsid w:val="00274D01"/>
    <w:rsid w:val="00274F5C"/>
    <w:rsid w:val="00275254"/>
    <w:rsid w:val="002753BF"/>
    <w:rsid w:val="00277255"/>
    <w:rsid w:val="002773B7"/>
    <w:rsid w:val="00277DBD"/>
    <w:rsid w:val="00277E90"/>
    <w:rsid w:val="00277FF1"/>
    <w:rsid w:val="002811B8"/>
    <w:rsid w:val="00281E57"/>
    <w:rsid w:val="002821FC"/>
    <w:rsid w:val="002826A8"/>
    <w:rsid w:val="0028378E"/>
    <w:rsid w:val="00285637"/>
    <w:rsid w:val="00285880"/>
    <w:rsid w:val="002858C1"/>
    <w:rsid w:val="00285B50"/>
    <w:rsid w:val="00286BC9"/>
    <w:rsid w:val="00287ABE"/>
    <w:rsid w:val="002903AE"/>
    <w:rsid w:val="00291426"/>
    <w:rsid w:val="0029231F"/>
    <w:rsid w:val="00292624"/>
    <w:rsid w:val="002931C8"/>
    <w:rsid w:val="002933AB"/>
    <w:rsid w:val="00293582"/>
    <w:rsid w:val="00293CC5"/>
    <w:rsid w:val="0029442C"/>
    <w:rsid w:val="00294769"/>
    <w:rsid w:val="00295F87"/>
    <w:rsid w:val="0029609F"/>
    <w:rsid w:val="00296490"/>
    <w:rsid w:val="002964BF"/>
    <w:rsid w:val="002979A1"/>
    <w:rsid w:val="00297E9C"/>
    <w:rsid w:val="002A032C"/>
    <w:rsid w:val="002A03CF"/>
    <w:rsid w:val="002A063D"/>
    <w:rsid w:val="002A12F1"/>
    <w:rsid w:val="002A138B"/>
    <w:rsid w:val="002A19B2"/>
    <w:rsid w:val="002A287A"/>
    <w:rsid w:val="002A2A26"/>
    <w:rsid w:val="002A3AFE"/>
    <w:rsid w:val="002A5CF2"/>
    <w:rsid w:val="002A6202"/>
    <w:rsid w:val="002A78CB"/>
    <w:rsid w:val="002A795B"/>
    <w:rsid w:val="002B0655"/>
    <w:rsid w:val="002B2FEE"/>
    <w:rsid w:val="002B3836"/>
    <w:rsid w:val="002B46A2"/>
    <w:rsid w:val="002B505A"/>
    <w:rsid w:val="002B53C6"/>
    <w:rsid w:val="002B5AEB"/>
    <w:rsid w:val="002B5BDE"/>
    <w:rsid w:val="002B6400"/>
    <w:rsid w:val="002B7287"/>
    <w:rsid w:val="002B7729"/>
    <w:rsid w:val="002C010C"/>
    <w:rsid w:val="002C049F"/>
    <w:rsid w:val="002C0670"/>
    <w:rsid w:val="002C0E2C"/>
    <w:rsid w:val="002C1193"/>
    <w:rsid w:val="002C130C"/>
    <w:rsid w:val="002C1C99"/>
    <w:rsid w:val="002C297A"/>
    <w:rsid w:val="002C4ADE"/>
    <w:rsid w:val="002C52AF"/>
    <w:rsid w:val="002C54F0"/>
    <w:rsid w:val="002C5913"/>
    <w:rsid w:val="002C5A8B"/>
    <w:rsid w:val="002C62A1"/>
    <w:rsid w:val="002C631B"/>
    <w:rsid w:val="002C730F"/>
    <w:rsid w:val="002C77E9"/>
    <w:rsid w:val="002C7B33"/>
    <w:rsid w:val="002D016A"/>
    <w:rsid w:val="002D03CB"/>
    <w:rsid w:val="002D0BA2"/>
    <w:rsid w:val="002D1206"/>
    <w:rsid w:val="002D14BF"/>
    <w:rsid w:val="002D1504"/>
    <w:rsid w:val="002D1DF5"/>
    <w:rsid w:val="002D2A17"/>
    <w:rsid w:val="002D2AC0"/>
    <w:rsid w:val="002D323F"/>
    <w:rsid w:val="002D33A8"/>
    <w:rsid w:val="002D411E"/>
    <w:rsid w:val="002D5DA8"/>
    <w:rsid w:val="002D6070"/>
    <w:rsid w:val="002D62FE"/>
    <w:rsid w:val="002D6A39"/>
    <w:rsid w:val="002D7B02"/>
    <w:rsid w:val="002E0051"/>
    <w:rsid w:val="002E0920"/>
    <w:rsid w:val="002E0C7F"/>
    <w:rsid w:val="002E132D"/>
    <w:rsid w:val="002E1BA4"/>
    <w:rsid w:val="002E248A"/>
    <w:rsid w:val="002E25DF"/>
    <w:rsid w:val="002E269F"/>
    <w:rsid w:val="002E26E9"/>
    <w:rsid w:val="002E2D00"/>
    <w:rsid w:val="002E37BA"/>
    <w:rsid w:val="002E56FF"/>
    <w:rsid w:val="002E6328"/>
    <w:rsid w:val="002E63B4"/>
    <w:rsid w:val="002E6BEB"/>
    <w:rsid w:val="002E70F8"/>
    <w:rsid w:val="002E7113"/>
    <w:rsid w:val="002F117B"/>
    <w:rsid w:val="002F1877"/>
    <w:rsid w:val="002F37B1"/>
    <w:rsid w:val="002F45AA"/>
    <w:rsid w:val="002F5A61"/>
    <w:rsid w:val="002F5B18"/>
    <w:rsid w:val="002F6418"/>
    <w:rsid w:val="002F6DB6"/>
    <w:rsid w:val="002F6E41"/>
    <w:rsid w:val="002F728D"/>
    <w:rsid w:val="002F72D1"/>
    <w:rsid w:val="00300083"/>
    <w:rsid w:val="003003F8"/>
    <w:rsid w:val="003004E3"/>
    <w:rsid w:val="0030175D"/>
    <w:rsid w:val="00301805"/>
    <w:rsid w:val="003022EA"/>
    <w:rsid w:val="003023AB"/>
    <w:rsid w:val="003026EA"/>
    <w:rsid w:val="003028E0"/>
    <w:rsid w:val="00302A52"/>
    <w:rsid w:val="00302E90"/>
    <w:rsid w:val="00302F95"/>
    <w:rsid w:val="003040E6"/>
    <w:rsid w:val="00304CB5"/>
    <w:rsid w:val="00304DE7"/>
    <w:rsid w:val="00305104"/>
    <w:rsid w:val="003062C0"/>
    <w:rsid w:val="00306B19"/>
    <w:rsid w:val="00306E0A"/>
    <w:rsid w:val="00307612"/>
    <w:rsid w:val="00307D67"/>
    <w:rsid w:val="003107F9"/>
    <w:rsid w:val="00311B43"/>
    <w:rsid w:val="00312F4B"/>
    <w:rsid w:val="0031343E"/>
    <w:rsid w:val="00313552"/>
    <w:rsid w:val="00314434"/>
    <w:rsid w:val="0031619E"/>
    <w:rsid w:val="003162A4"/>
    <w:rsid w:val="00317519"/>
    <w:rsid w:val="00317E4D"/>
    <w:rsid w:val="00321748"/>
    <w:rsid w:val="0032274F"/>
    <w:rsid w:val="00323AD0"/>
    <w:rsid w:val="00324A47"/>
    <w:rsid w:val="00324B9B"/>
    <w:rsid w:val="00325356"/>
    <w:rsid w:val="003257CE"/>
    <w:rsid w:val="003259CC"/>
    <w:rsid w:val="00326028"/>
    <w:rsid w:val="003260DC"/>
    <w:rsid w:val="003262B3"/>
    <w:rsid w:val="00326311"/>
    <w:rsid w:val="00326523"/>
    <w:rsid w:val="00326C15"/>
    <w:rsid w:val="00327ADA"/>
    <w:rsid w:val="00327DDD"/>
    <w:rsid w:val="00327E33"/>
    <w:rsid w:val="00330B8B"/>
    <w:rsid w:val="003317FD"/>
    <w:rsid w:val="00331BBE"/>
    <w:rsid w:val="00331C31"/>
    <w:rsid w:val="00331CDA"/>
    <w:rsid w:val="0033374B"/>
    <w:rsid w:val="003349D1"/>
    <w:rsid w:val="00335524"/>
    <w:rsid w:val="00336DF0"/>
    <w:rsid w:val="00337191"/>
    <w:rsid w:val="00340217"/>
    <w:rsid w:val="00340264"/>
    <w:rsid w:val="00340BEA"/>
    <w:rsid w:val="00341444"/>
    <w:rsid w:val="0034162F"/>
    <w:rsid w:val="0034292B"/>
    <w:rsid w:val="00343138"/>
    <w:rsid w:val="0034322B"/>
    <w:rsid w:val="00343C61"/>
    <w:rsid w:val="00345129"/>
    <w:rsid w:val="00345AF4"/>
    <w:rsid w:val="00346857"/>
    <w:rsid w:val="00347184"/>
    <w:rsid w:val="00347A91"/>
    <w:rsid w:val="00347D21"/>
    <w:rsid w:val="003506EF"/>
    <w:rsid w:val="0035173D"/>
    <w:rsid w:val="003517F7"/>
    <w:rsid w:val="003518A3"/>
    <w:rsid w:val="00352442"/>
    <w:rsid w:val="00353F07"/>
    <w:rsid w:val="0035461C"/>
    <w:rsid w:val="00354721"/>
    <w:rsid w:val="00355013"/>
    <w:rsid w:val="00356A2D"/>
    <w:rsid w:val="00356CE3"/>
    <w:rsid w:val="003570F1"/>
    <w:rsid w:val="003576EB"/>
    <w:rsid w:val="003612B2"/>
    <w:rsid w:val="00361AB3"/>
    <w:rsid w:val="00362507"/>
    <w:rsid w:val="0036471A"/>
    <w:rsid w:val="00364C00"/>
    <w:rsid w:val="00364D89"/>
    <w:rsid w:val="00365F71"/>
    <w:rsid w:val="00366281"/>
    <w:rsid w:val="003673C5"/>
    <w:rsid w:val="003700E3"/>
    <w:rsid w:val="00370D4B"/>
    <w:rsid w:val="0037180D"/>
    <w:rsid w:val="00371A36"/>
    <w:rsid w:val="003723A3"/>
    <w:rsid w:val="003724A6"/>
    <w:rsid w:val="00373892"/>
    <w:rsid w:val="0037425E"/>
    <w:rsid w:val="0037437F"/>
    <w:rsid w:val="00380349"/>
    <w:rsid w:val="0038058A"/>
    <w:rsid w:val="00380A5D"/>
    <w:rsid w:val="00380E79"/>
    <w:rsid w:val="00380F35"/>
    <w:rsid w:val="00381804"/>
    <w:rsid w:val="0038182A"/>
    <w:rsid w:val="00381900"/>
    <w:rsid w:val="003822ED"/>
    <w:rsid w:val="00382CAC"/>
    <w:rsid w:val="00382CDF"/>
    <w:rsid w:val="00382F6B"/>
    <w:rsid w:val="0038327A"/>
    <w:rsid w:val="00383567"/>
    <w:rsid w:val="003844A4"/>
    <w:rsid w:val="003853D5"/>
    <w:rsid w:val="003853D9"/>
    <w:rsid w:val="00386025"/>
    <w:rsid w:val="003865DC"/>
    <w:rsid w:val="00386CE1"/>
    <w:rsid w:val="003875D0"/>
    <w:rsid w:val="003877C7"/>
    <w:rsid w:val="00390497"/>
    <w:rsid w:val="00391E6C"/>
    <w:rsid w:val="0039369B"/>
    <w:rsid w:val="00393DA6"/>
    <w:rsid w:val="00395C98"/>
    <w:rsid w:val="00395E9C"/>
    <w:rsid w:val="00395F66"/>
    <w:rsid w:val="00396FC3"/>
    <w:rsid w:val="003979BD"/>
    <w:rsid w:val="00397D12"/>
    <w:rsid w:val="003A02F5"/>
    <w:rsid w:val="003A0EB8"/>
    <w:rsid w:val="003A22AC"/>
    <w:rsid w:val="003A3D38"/>
    <w:rsid w:val="003A3D74"/>
    <w:rsid w:val="003A6961"/>
    <w:rsid w:val="003A716E"/>
    <w:rsid w:val="003B02D0"/>
    <w:rsid w:val="003B1AA9"/>
    <w:rsid w:val="003B2748"/>
    <w:rsid w:val="003B28AE"/>
    <w:rsid w:val="003B30A4"/>
    <w:rsid w:val="003B45E8"/>
    <w:rsid w:val="003B525C"/>
    <w:rsid w:val="003B6D45"/>
    <w:rsid w:val="003B75D3"/>
    <w:rsid w:val="003C1EE3"/>
    <w:rsid w:val="003C36D8"/>
    <w:rsid w:val="003C46EA"/>
    <w:rsid w:val="003C494E"/>
    <w:rsid w:val="003C4C0C"/>
    <w:rsid w:val="003C58B8"/>
    <w:rsid w:val="003C7341"/>
    <w:rsid w:val="003C7F75"/>
    <w:rsid w:val="003D1034"/>
    <w:rsid w:val="003D1C13"/>
    <w:rsid w:val="003D2964"/>
    <w:rsid w:val="003D2B59"/>
    <w:rsid w:val="003D31A2"/>
    <w:rsid w:val="003D3C9F"/>
    <w:rsid w:val="003D479E"/>
    <w:rsid w:val="003D4D98"/>
    <w:rsid w:val="003D4DDE"/>
    <w:rsid w:val="003D4DF2"/>
    <w:rsid w:val="003D51B3"/>
    <w:rsid w:val="003D60C3"/>
    <w:rsid w:val="003D63A1"/>
    <w:rsid w:val="003D6B47"/>
    <w:rsid w:val="003D6FFD"/>
    <w:rsid w:val="003E076B"/>
    <w:rsid w:val="003E1B16"/>
    <w:rsid w:val="003E1B1E"/>
    <w:rsid w:val="003E4815"/>
    <w:rsid w:val="003E5558"/>
    <w:rsid w:val="003E57FA"/>
    <w:rsid w:val="003E5BE6"/>
    <w:rsid w:val="003E5F2D"/>
    <w:rsid w:val="003E6D9C"/>
    <w:rsid w:val="003E797D"/>
    <w:rsid w:val="003E7A18"/>
    <w:rsid w:val="003E7A6F"/>
    <w:rsid w:val="003F0EB8"/>
    <w:rsid w:val="003F3960"/>
    <w:rsid w:val="003F410A"/>
    <w:rsid w:val="003F453A"/>
    <w:rsid w:val="003F4EBC"/>
    <w:rsid w:val="003F51B3"/>
    <w:rsid w:val="003F7562"/>
    <w:rsid w:val="0040020D"/>
    <w:rsid w:val="004008CD"/>
    <w:rsid w:val="00400DC0"/>
    <w:rsid w:val="00401124"/>
    <w:rsid w:val="00401937"/>
    <w:rsid w:val="004019BE"/>
    <w:rsid w:val="0040230B"/>
    <w:rsid w:val="004031CA"/>
    <w:rsid w:val="00404435"/>
    <w:rsid w:val="004058BA"/>
    <w:rsid w:val="0040617C"/>
    <w:rsid w:val="004066F4"/>
    <w:rsid w:val="004079E1"/>
    <w:rsid w:val="0041070D"/>
    <w:rsid w:val="00410F16"/>
    <w:rsid w:val="004112D9"/>
    <w:rsid w:val="00411723"/>
    <w:rsid w:val="00411C92"/>
    <w:rsid w:val="004124B9"/>
    <w:rsid w:val="00412806"/>
    <w:rsid w:val="00412DA9"/>
    <w:rsid w:val="00412DFF"/>
    <w:rsid w:val="00413B97"/>
    <w:rsid w:val="0041413C"/>
    <w:rsid w:val="004144DC"/>
    <w:rsid w:val="00414CC2"/>
    <w:rsid w:val="00414E4D"/>
    <w:rsid w:val="004154B3"/>
    <w:rsid w:val="00415643"/>
    <w:rsid w:val="00416E03"/>
    <w:rsid w:val="00417661"/>
    <w:rsid w:val="004206D7"/>
    <w:rsid w:val="004207C2"/>
    <w:rsid w:val="00420967"/>
    <w:rsid w:val="004211F8"/>
    <w:rsid w:val="00421CC2"/>
    <w:rsid w:val="00421EC7"/>
    <w:rsid w:val="00422616"/>
    <w:rsid w:val="004226D3"/>
    <w:rsid w:val="004232CD"/>
    <w:rsid w:val="0042356C"/>
    <w:rsid w:val="004245C6"/>
    <w:rsid w:val="00424ABE"/>
    <w:rsid w:val="00424CD3"/>
    <w:rsid w:val="0042713B"/>
    <w:rsid w:val="0042763F"/>
    <w:rsid w:val="004305DE"/>
    <w:rsid w:val="004309A0"/>
    <w:rsid w:val="00430B90"/>
    <w:rsid w:val="0043212A"/>
    <w:rsid w:val="00432DA5"/>
    <w:rsid w:val="0043365C"/>
    <w:rsid w:val="0043423C"/>
    <w:rsid w:val="0043589A"/>
    <w:rsid w:val="00435CEE"/>
    <w:rsid w:val="00436D61"/>
    <w:rsid w:val="00437330"/>
    <w:rsid w:val="00437566"/>
    <w:rsid w:val="0043779E"/>
    <w:rsid w:val="00440394"/>
    <w:rsid w:val="004407F1"/>
    <w:rsid w:val="00440977"/>
    <w:rsid w:val="00440996"/>
    <w:rsid w:val="00441E7D"/>
    <w:rsid w:val="00442012"/>
    <w:rsid w:val="0044260F"/>
    <w:rsid w:val="0044270F"/>
    <w:rsid w:val="004427A5"/>
    <w:rsid w:val="0044357A"/>
    <w:rsid w:val="0044379B"/>
    <w:rsid w:val="00443B89"/>
    <w:rsid w:val="00444853"/>
    <w:rsid w:val="00444B1B"/>
    <w:rsid w:val="00446D0F"/>
    <w:rsid w:val="004470C7"/>
    <w:rsid w:val="0044770C"/>
    <w:rsid w:val="004478E4"/>
    <w:rsid w:val="00450CDC"/>
    <w:rsid w:val="00452D9B"/>
    <w:rsid w:val="004531F9"/>
    <w:rsid w:val="0045343A"/>
    <w:rsid w:val="004536BC"/>
    <w:rsid w:val="00453C00"/>
    <w:rsid w:val="00453C7F"/>
    <w:rsid w:val="004549A2"/>
    <w:rsid w:val="004554E8"/>
    <w:rsid w:val="00455B00"/>
    <w:rsid w:val="004560BC"/>
    <w:rsid w:val="004568FD"/>
    <w:rsid w:val="004602EC"/>
    <w:rsid w:val="00460ACB"/>
    <w:rsid w:val="00460C84"/>
    <w:rsid w:val="00461FD8"/>
    <w:rsid w:val="00462193"/>
    <w:rsid w:val="00463B0F"/>
    <w:rsid w:val="004648CA"/>
    <w:rsid w:val="00464C3B"/>
    <w:rsid w:val="00465064"/>
    <w:rsid w:val="00465A0D"/>
    <w:rsid w:val="00466BD9"/>
    <w:rsid w:val="00466D05"/>
    <w:rsid w:val="004672F9"/>
    <w:rsid w:val="004677A2"/>
    <w:rsid w:val="004700E0"/>
    <w:rsid w:val="004703CC"/>
    <w:rsid w:val="00471A5B"/>
    <w:rsid w:val="00471EBB"/>
    <w:rsid w:val="00472971"/>
    <w:rsid w:val="00473637"/>
    <w:rsid w:val="00473C21"/>
    <w:rsid w:val="004744B9"/>
    <w:rsid w:val="004745CA"/>
    <w:rsid w:val="00474BDC"/>
    <w:rsid w:val="00474CE1"/>
    <w:rsid w:val="00475244"/>
    <w:rsid w:val="00475411"/>
    <w:rsid w:val="00475482"/>
    <w:rsid w:val="00476146"/>
    <w:rsid w:val="004768CA"/>
    <w:rsid w:val="00476C71"/>
    <w:rsid w:val="0047796C"/>
    <w:rsid w:val="0048053B"/>
    <w:rsid w:val="00480ABD"/>
    <w:rsid w:val="00480D1D"/>
    <w:rsid w:val="004831DC"/>
    <w:rsid w:val="004848FE"/>
    <w:rsid w:val="00485B9C"/>
    <w:rsid w:val="00486952"/>
    <w:rsid w:val="00486B0C"/>
    <w:rsid w:val="00486E2A"/>
    <w:rsid w:val="00486F4B"/>
    <w:rsid w:val="004871B0"/>
    <w:rsid w:val="0048763D"/>
    <w:rsid w:val="004879A0"/>
    <w:rsid w:val="004907C5"/>
    <w:rsid w:val="004913FB"/>
    <w:rsid w:val="00491448"/>
    <w:rsid w:val="00491C5D"/>
    <w:rsid w:val="00492230"/>
    <w:rsid w:val="00493059"/>
    <w:rsid w:val="00494A3C"/>
    <w:rsid w:val="00495476"/>
    <w:rsid w:val="004956DC"/>
    <w:rsid w:val="0049605A"/>
    <w:rsid w:val="0049627A"/>
    <w:rsid w:val="00497363"/>
    <w:rsid w:val="00497CC8"/>
    <w:rsid w:val="004A0173"/>
    <w:rsid w:val="004A0174"/>
    <w:rsid w:val="004A1122"/>
    <w:rsid w:val="004A1A41"/>
    <w:rsid w:val="004A3160"/>
    <w:rsid w:val="004A35A5"/>
    <w:rsid w:val="004A3737"/>
    <w:rsid w:val="004A37C7"/>
    <w:rsid w:val="004A3A78"/>
    <w:rsid w:val="004A4015"/>
    <w:rsid w:val="004A478A"/>
    <w:rsid w:val="004A4823"/>
    <w:rsid w:val="004A4E12"/>
    <w:rsid w:val="004A501C"/>
    <w:rsid w:val="004A54A9"/>
    <w:rsid w:val="004A7453"/>
    <w:rsid w:val="004A7CA3"/>
    <w:rsid w:val="004B0107"/>
    <w:rsid w:val="004B0587"/>
    <w:rsid w:val="004B0E92"/>
    <w:rsid w:val="004B1249"/>
    <w:rsid w:val="004B1F7C"/>
    <w:rsid w:val="004B2369"/>
    <w:rsid w:val="004B25D8"/>
    <w:rsid w:val="004B3FCA"/>
    <w:rsid w:val="004B4482"/>
    <w:rsid w:val="004B49E2"/>
    <w:rsid w:val="004B4DCE"/>
    <w:rsid w:val="004B4EEE"/>
    <w:rsid w:val="004B52C7"/>
    <w:rsid w:val="004B56F6"/>
    <w:rsid w:val="004B58B6"/>
    <w:rsid w:val="004B5F14"/>
    <w:rsid w:val="004B62BF"/>
    <w:rsid w:val="004B6734"/>
    <w:rsid w:val="004B67CE"/>
    <w:rsid w:val="004B6AB9"/>
    <w:rsid w:val="004B74F6"/>
    <w:rsid w:val="004C1EBF"/>
    <w:rsid w:val="004C27FE"/>
    <w:rsid w:val="004C3321"/>
    <w:rsid w:val="004C37CA"/>
    <w:rsid w:val="004C389E"/>
    <w:rsid w:val="004C38C3"/>
    <w:rsid w:val="004C3DEE"/>
    <w:rsid w:val="004C50CE"/>
    <w:rsid w:val="004C51C0"/>
    <w:rsid w:val="004C5805"/>
    <w:rsid w:val="004C66BA"/>
    <w:rsid w:val="004C6EC1"/>
    <w:rsid w:val="004C70A9"/>
    <w:rsid w:val="004C78C4"/>
    <w:rsid w:val="004C7BCA"/>
    <w:rsid w:val="004D020A"/>
    <w:rsid w:val="004D069C"/>
    <w:rsid w:val="004D076F"/>
    <w:rsid w:val="004D1372"/>
    <w:rsid w:val="004D150E"/>
    <w:rsid w:val="004D1617"/>
    <w:rsid w:val="004D1643"/>
    <w:rsid w:val="004D1C5B"/>
    <w:rsid w:val="004D25B7"/>
    <w:rsid w:val="004D29E1"/>
    <w:rsid w:val="004D3788"/>
    <w:rsid w:val="004D525F"/>
    <w:rsid w:val="004D5CA3"/>
    <w:rsid w:val="004D6DE3"/>
    <w:rsid w:val="004D74B7"/>
    <w:rsid w:val="004E06BA"/>
    <w:rsid w:val="004E06D9"/>
    <w:rsid w:val="004E1339"/>
    <w:rsid w:val="004E15E6"/>
    <w:rsid w:val="004E176D"/>
    <w:rsid w:val="004E2705"/>
    <w:rsid w:val="004E4061"/>
    <w:rsid w:val="004E4B44"/>
    <w:rsid w:val="004E4ED0"/>
    <w:rsid w:val="004E5548"/>
    <w:rsid w:val="004E5BEF"/>
    <w:rsid w:val="004E689F"/>
    <w:rsid w:val="004E6C6A"/>
    <w:rsid w:val="004E74DA"/>
    <w:rsid w:val="004F1AA7"/>
    <w:rsid w:val="004F1DE8"/>
    <w:rsid w:val="004F219D"/>
    <w:rsid w:val="004F2605"/>
    <w:rsid w:val="004F3948"/>
    <w:rsid w:val="004F42DC"/>
    <w:rsid w:val="004F4410"/>
    <w:rsid w:val="004F4633"/>
    <w:rsid w:val="004F47AC"/>
    <w:rsid w:val="004F4ABA"/>
    <w:rsid w:val="004F691E"/>
    <w:rsid w:val="004F7B3D"/>
    <w:rsid w:val="00500861"/>
    <w:rsid w:val="005015D9"/>
    <w:rsid w:val="00501C73"/>
    <w:rsid w:val="00501F70"/>
    <w:rsid w:val="00502055"/>
    <w:rsid w:val="005028B9"/>
    <w:rsid w:val="00502AAF"/>
    <w:rsid w:val="00503B50"/>
    <w:rsid w:val="005044CC"/>
    <w:rsid w:val="00506367"/>
    <w:rsid w:val="00506F16"/>
    <w:rsid w:val="0050715D"/>
    <w:rsid w:val="005079DE"/>
    <w:rsid w:val="00511631"/>
    <w:rsid w:val="00511B29"/>
    <w:rsid w:val="00511F30"/>
    <w:rsid w:val="00512732"/>
    <w:rsid w:val="0051332D"/>
    <w:rsid w:val="00513F12"/>
    <w:rsid w:val="005146EF"/>
    <w:rsid w:val="0051557A"/>
    <w:rsid w:val="00517505"/>
    <w:rsid w:val="00520399"/>
    <w:rsid w:val="00520451"/>
    <w:rsid w:val="005206FD"/>
    <w:rsid w:val="00521E59"/>
    <w:rsid w:val="005223BE"/>
    <w:rsid w:val="00522780"/>
    <w:rsid w:val="00523D3F"/>
    <w:rsid w:val="00523DFD"/>
    <w:rsid w:val="005250C9"/>
    <w:rsid w:val="00525F97"/>
    <w:rsid w:val="005263C7"/>
    <w:rsid w:val="005267D7"/>
    <w:rsid w:val="005275E1"/>
    <w:rsid w:val="00527BFC"/>
    <w:rsid w:val="00527CF2"/>
    <w:rsid w:val="005305DB"/>
    <w:rsid w:val="00531091"/>
    <w:rsid w:val="00531248"/>
    <w:rsid w:val="00531685"/>
    <w:rsid w:val="00532268"/>
    <w:rsid w:val="005324CE"/>
    <w:rsid w:val="0053264B"/>
    <w:rsid w:val="005334BA"/>
    <w:rsid w:val="005337A3"/>
    <w:rsid w:val="00534DA9"/>
    <w:rsid w:val="005350E1"/>
    <w:rsid w:val="00535F3E"/>
    <w:rsid w:val="005361A1"/>
    <w:rsid w:val="005367B3"/>
    <w:rsid w:val="00537D72"/>
    <w:rsid w:val="00540BCC"/>
    <w:rsid w:val="005418F4"/>
    <w:rsid w:val="00542704"/>
    <w:rsid w:val="00543164"/>
    <w:rsid w:val="005433B7"/>
    <w:rsid w:val="00544779"/>
    <w:rsid w:val="00544BA8"/>
    <w:rsid w:val="00545688"/>
    <w:rsid w:val="005456CD"/>
    <w:rsid w:val="00545DD0"/>
    <w:rsid w:val="0054740C"/>
    <w:rsid w:val="00547678"/>
    <w:rsid w:val="005477F0"/>
    <w:rsid w:val="0054797B"/>
    <w:rsid w:val="00550655"/>
    <w:rsid w:val="0055093D"/>
    <w:rsid w:val="0055162B"/>
    <w:rsid w:val="00554F79"/>
    <w:rsid w:val="0055515E"/>
    <w:rsid w:val="00555A38"/>
    <w:rsid w:val="00555E07"/>
    <w:rsid w:val="0055650D"/>
    <w:rsid w:val="00556B5D"/>
    <w:rsid w:val="00560F07"/>
    <w:rsid w:val="005647F1"/>
    <w:rsid w:val="0056587B"/>
    <w:rsid w:val="00566DD0"/>
    <w:rsid w:val="0056707F"/>
    <w:rsid w:val="005679AE"/>
    <w:rsid w:val="00567A3B"/>
    <w:rsid w:val="00567C32"/>
    <w:rsid w:val="00570C2A"/>
    <w:rsid w:val="00570E17"/>
    <w:rsid w:val="00571181"/>
    <w:rsid w:val="0057149C"/>
    <w:rsid w:val="00571AC8"/>
    <w:rsid w:val="00571D98"/>
    <w:rsid w:val="00572CE4"/>
    <w:rsid w:val="00572FB9"/>
    <w:rsid w:val="00573B8A"/>
    <w:rsid w:val="00573B8E"/>
    <w:rsid w:val="00574D86"/>
    <w:rsid w:val="00575C06"/>
    <w:rsid w:val="00575DE1"/>
    <w:rsid w:val="00577085"/>
    <w:rsid w:val="00577846"/>
    <w:rsid w:val="00577F24"/>
    <w:rsid w:val="0058040F"/>
    <w:rsid w:val="00580C76"/>
    <w:rsid w:val="00581280"/>
    <w:rsid w:val="005813E2"/>
    <w:rsid w:val="00582DDB"/>
    <w:rsid w:val="0058339E"/>
    <w:rsid w:val="00583813"/>
    <w:rsid w:val="005838A4"/>
    <w:rsid w:val="00583C23"/>
    <w:rsid w:val="00583EA8"/>
    <w:rsid w:val="00583FA5"/>
    <w:rsid w:val="005845B3"/>
    <w:rsid w:val="00585B93"/>
    <w:rsid w:val="00585C3E"/>
    <w:rsid w:val="00585D8E"/>
    <w:rsid w:val="00586625"/>
    <w:rsid w:val="00586FB0"/>
    <w:rsid w:val="0058740A"/>
    <w:rsid w:val="005876BC"/>
    <w:rsid w:val="005905BA"/>
    <w:rsid w:val="00590A46"/>
    <w:rsid w:val="00590B1F"/>
    <w:rsid w:val="00590D19"/>
    <w:rsid w:val="00591345"/>
    <w:rsid w:val="00591460"/>
    <w:rsid w:val="005924AD"/>
    <w:rsid w:val="00592A3E"/>
    <w:rsid w:val="005A0484"/>
    <w:rsid w:val="005A0E82"/>
    <w:rsid w:val="005A1197"/>
    <w:rsid w:val="005A130E"/>
    <w:rsid w:val="005A210B"/>
    <w:rsid w:val="005A2169"/>
    <w:rsid w:val="005A26EA"/>
    <w:rsid w:val="005A28C1"/>
    <w:rsid w:val="005A3D1B"/>
    <w:rsid w:val="005A4545"/>
    <w:rsid w:val="005A527C"/>
    <w:rsid w:val="005A5C6A"/>
    <w:rsid w:val="005A66C9"/>
    <w:rsid w:val="005A72C1"/>
    <w:rsid w:val="005A7500"/>
    <w:rsid w:val="005A7A13"/>
    <w:rsid w:val="005B0656"/>
    <w:rsid w:val="005B124E"/>
    <w:rsid w:val="005B1D86"/>
    <w:rsid w:val="005B1DAE"/>
    <w:rsid w:val="005B1E43"/>
    <w:rsid w:val="005B220D"/>
    <w:rsid w:val="005B448B"/>
    <w:rsid w:val="005B4C2D"/>
    <w:rsid w:val="005B5320"/>
    <w:rsid w:val="005B5B23"/>
    <w:rsid w:val="005B5E1E"/>
    <w:rsid w:val="005B6C6A"/>
    <w:rsid w:val="005C0C52"/>
    <w:rsid w:val="005C1B3C"/>
    <w:rsid w:val="005C2C0C"/>
    <w:rsid w:val="005C3812"/>
    <w:rsid w:val="005C395D"/>
    <w:rsid w:val="005C46EB"/>
    <w:rsid w:val="005C4B7D"/>
    <w:rsid w:val="005C5EB3"/>
    <w:rsid w:val="005C618A"/>
    <w:rsid w:val="005C639E"/>
    <w:rsid w:val="005C6FD4"/>
    <w:rsid w:val="005C75A9"/>
    <w:rsid w:val="005C7F0D"/>
    <w:rsid w:val="005D0BFB"/>
    <w:rsid w:val="005D0E94"/>
    <w:rsid w:val="005D35A8"/>
    <w:rsid w:val="005D46ED"/>
    <w:rsid w:val="005D5150"/>
    <w:rsid w:val="005D53F1"/>
    <w:rsid w:val="005D5495"/>
    <w:rsid w:val="005D579F"/>
    <w:rsid w:val="005D5F81"/>
    <w:rsid w:val="005D66BE"/>
    <w:rsid w:val="005D6AB8"/>
    <w:rsid w:val="005D6B28"/>
    <w:rsid w:val="005D73EA"/>
    <w:rsid w:val="005D74AE"/>
    <w:rsid w:val="005D7665"/>
    <w:rsid w:val="005D77CF"/>
    <w:rsid w:val="005D7DBB"/>
    <w:rsid w:val="005E1118"/>
    <w:rsid w:val="005E2625"/>
    <w:rsid w:val="005E2AB0"/>
    <w:rsid w:val="005E2D4C"/>
    <w:rsid w:val="005E385A"/>
    <w:rsid w:val="005E3CA3"/>
    <w:rsid w:val="005E520C"/>
    <w:rsid w:val="005E6174"/>
    <w:rsid w:val="005E7DCF"/>
    <w:rsid w:val="005F0294"/>
    <w:rsid w:val="005F03D1"/>
    <w:rsid w:val="005F29F5"/>
    <w:rsid w:val="005F2A1B"/>
    <w:rsid w:val="005F356B"/>
    <w:rsid w:val="005F4E0A"/>
    <w:rsid w:val="005F5083"/>
    <w:rsid w:val="005F58E8"/>
    <w:rsid w:val="005F5FFE"/>
    <w:rsid w:val="005F6465"/>
    <w:rsid w:val="005F6583"/>
    <w:rsid w:val="005F7102"/>
    <w:rsid w:val="005F7918"/>
    <w:rsid w:val="005F7CC2"/>
    <w:rsid w:val="00600474"/>
    <w:rsid w:val="00600599"/>
    <w:rsid w:val="00601029"/>
    <w:rsid w:val="0060196C"/>
    <w:rsid w:val="00601B40"/>
    <w:rsid w:val="0060215A"/>
    <w:rsid w:val="0060255C"/>
    <w:rsid w:val="0060273E"/>
    <w:rsid w:val="00602A06"/>
    <w:rsid w:val="006034FC"/>
    <w:rsid w:val="00603D04"/>
    <w:rsid w:val="00604A31"/>
    <w:rsid w:val="00604FAE"/>
    <w:rsid w:val="00606C8B"/>
    <w:rsid w:val="00606E39"/>
    <w:rsid w:val="00606F5E"/>
    <w:rsid w:val="00606F69"/>
    <w:rsid w:val="00613A62"/>
    <w:rsid w:val="0061471D"/>
    <w:rsid w:val="00617511"/>
    <w:rsid w:val="00617801"/>
    <w:rsid w:val="0062054A"/>
    <w:rsid w:val="00620FDF"/>
    <w:rsid w:val="006228C1"/>
    <w:rsid w:val="00622A72"/>
    <w:rsid w:val="006245D5"/>
    <w:rsid w:val="00624B58"/>
    <w:rsid w:val="006251DD"/>
    <w:rsid w:val="006254D2"/>
    <w:rsid w:val="006255C9"/>
    <w:rsid w:val="0062578F"/>
    <w:rsid w:val="00625B02"/>
    <w:rsid w:val="00625E2D"/>
    <w:rsid w:val="00626CB8"/>
    <w:rsid w:val="0062747A"/>
    <w:rsid w:val="006274C0"/>
    <w:rsid w:val="00627873"/>
    <w:rsid w:val="00630567"/>
    <w:rsid w:val="006308EB"/>
    <w:rsid w:val="00631765"/>
    <w:rsid w:val="00632A6B"/>
    <w:rsid w:val="00632BB8"/>
    <w:rsid w:val="00633BF9"/>
    <w:rsid w:val="006343BD"/>
    <w:rsid w:val="00634482"/>
    <w:rsid w:val="0063594F"/>
    <w:rsid w:val="00635E4A"/>
    <w:rsid w:val="00636171"/>
    <w:rsid w:val="006365DB"/>
    <w:rsid w:val="0063703A"/>
    <w:rsid w:val="0063753B"/>
    <w:rsid w:val="00637AE7"/>
    <w:rsid w:val="006416B9"/>
    <w:rsid w:val="00641C1B"/>
    <w:rsid w:val="00641E98"/>
    <w:rsid w:val="006424A7"/>
    <w:rsid w:val="00642D33"/>
    <w:rsid w:val="006432CD"/>
    <w:rsid w:val="006433CD"/>
    <w:rsid w:val="00644060"/>
    <w:rsid w:val="00644226"/>
    <w:rsid w:val="006448DE"/>
    <w:rsid w:val="006450F5"/>
    <w:rsid w:val="00645461"/>
    <w:rsid w:val="00645D04"/>
    <w:rsid w:val="00645E9B"/>
    <w:rsid w:val="00647A55"/>
    <w:rsid w:val="00647B69"/>
    <w:rsid w:val="006505C9"/>
    <w:rsid w:val="0065352D"/>
    <w:rsid w:val="00653905"/>
    <w:rsid w:val="00654056"/>
    <w:rsid w:val="00654443"/>
    <w:rsid w:val="00654915"/>
    <w:rsid w:val="00655F85"/>
    <w:rsid w:val="00660533"/>
    <w:rsid w:val="00660A88"/>
    <w:rsid w:val="00660B3D"/>
    <w:rsid w:val="00660C5D"/>
    <w:rsid w:val="00661919"/>
    <w:rsid w:val="00662BCB"/>
    <w:rsid w:val="00664353"/>
    <w:rsid w:val="00665173"/>
    <w:rsid w:val="0066592D"/>
    <w:rsid w:val="00666026"/>
    <w:rsid w:val="00667AB8"/>
    <w:rsid w:val="00670579"/>
    <w:rsid w:val="00670ADC"/>
    <w:rsid w:val="00671894"/>
    <w:rsid w:val="00671DFE"/>
    <w:rsid w:val="00671E02"/>
    <w:rsid w:val="00671E68"/>
    <w:rsid w:val="00672C30"/>
    <w:rsid w:val="00672C5B"/>
    <w:rsid w:val="00672ED9"/>
    <w:rsid w:val="0067356B"/>
    <w:rsid w:val="006737F4"/>
    <w:rsid w:val="00673C41"/>
    <w:rsid w:val="006744B1"/>
    <w:rsid w:val="00674596"/>
    <w:rsid w:val="00674801"/>
    <w:rsid w:val="00674E40"/>
    <w:rsid w:val="00676CAC"/>
    <w:rsid w:val="006804C2"/>
    <w:rsid w:val="00681B3A"/>
    <w:rsid w:val="00683137"/>
    <w:rsid w:val="00683139"/>
    <w:rsid w:val="00685141"/>
    <w:rsid w:val="00685AA7"/>
    <w:rsid w:val="00685E5E"/>
    <w:rsid w:val="00686F77"/>
    <w:rsid w:val="00686F89"/>
    <w:rsid w:val="006901EF"/>
    <w:rsid w:val="006909BF"/>
    <w:rsid w:val="00690F6A"/>
    <w:rsid w:val="006913B0"/>
    <w:rsid w:val="006921AD"/>
    <w:rsid w:val="00692D96"/>
    <w:rsid w:val="00693CBD"/>
    <w:rsid w:val="00693CD5"/>
    <w:rsid w:val="006947E9"/>
    <w:rsid w:val="00694FEC"/>
    <w:rsid w:val="00696DAF"/>
    <w:rsid w:val="006976B1"/>
    <w:rsid w:val="006977AD"/>
    <w:rsid w:val="006A06A7"/>
    <w:rsid w:val="006A110B"/>
    <w:rsid w:val="006A14F4"/>
    <w:rsid w:val="006A4156"/>
    <w:rsid w:val="006A4483"/>
    <w:rsid w:val="006A5EB3"/>
    <w:rsid w:val="006A6DD6"/>
    <w:rsid w:val="006A7888"/>
    <w:rsid w:val="006A78B9"/>
    <w:rsid w:val="006B1738"/>
    <w:rsid w:val="006B179A"/>
    <w:rsid w:val="006B1F34"/>
    <w:rsid w:val="006B3559"/>
    <w:rsid w:val="006B5874"/>
    <w:rsid w:val="006B5AC6"/>
    <w:rsid w:val="006B695E"/>
    <w:rsid w:val="006B7021"/>
    <w:rsid w:val="006B73F1"/>
    <w:rsid w:val="006C0A9B"/>
    <w:rsid w:val="006C1DD2"/>
    <w:rsid w:val="006C22B2"/>
    <w:rsid w:val="006C238E"/>
    <w:rsid w:val="006C2E0D"/>
    <w:rsid w:val="006C2FC6"/>
    <w:rsid w:val="006C3601"/>
    <w:rsid w:val="006C4087"/>
    <w:rsid w:val="006C54AD"/>
    <w:rsid w:val="006C5774"/>
    <w:rsid w:val="006C6E02"/>
    <w:rsid w:val="006C7365"/>
    <w:rsid w:val="006C77CB"/>
    <w:rsid w:val="006D0318"/>
    <w:rsid w:val="006D0999"/>
    <w:rsid w:val="006D16A4"/>
    <w:rsid w:val="006D1E68"/>
    <w:rsid w:val="006D28EE"/>
    <w:rsid w:val="006D3408"/>
    <w:rsid w:val="006D394B"/>
    <w:rsid w:val="006D3DBA"/>
    <w:rsid w:val="006D42DB"/>
    <w:rsid w:val="006D5356"/>
    <w:rsid w:val="006D5F08"/>
    <w:rsid w:val="006D5F69"/>
    <w:rsid w:val="006D607A"/>
    <w:rsid w:val="006D694B"/>
    <w:rsid w:val="006D6BB6"/>
    <w:rsid w:val="006D6CC0"/>
    <w:rsid w:val="006D6D2A"/>
    <w:rsid w:val="006D7CAF"/>
    <w:rsid w:val="006E17DC"/>
    <w:rsid w:val="006E1AA5"/>
    <w:rsid w:val="006E24E2"/>
    <w:rsid w:val="006E389E"/>
    <w:rsid w:val="006E4152"/>
    <w:rsid w:val="006E4D6D"/>
    <w:rsid w:val="006E4FA8"/>
    <w:rsid w:val="006E55EE"/>
    <w:rsid w:val="006E5DB1"/>
    <w:rsid w:val="006E6362"/>
    <w:rsid w:val="006E7573"/>
    <w:rsid w:val="006E7E17"/>
    <w:rsid w:val="006F0189"/>
    <w:rsid w:val="006F0260"/>
    <w:rsid w:val="006F0D99"/>
    <w:rsid w:val="006F34E2"/>
    <w:rsid w:val="006F4A3F"/>
    <w:rsid w:val="006F4DE9"/>
    <w:rsid w:val="006F4F72"/>
    <w:rsid w:val="006F51A9"/>
    <w:rsid w:val="006F5293"/>
    <w:rsid w:val="006F5494"/>
    <w:rsid w:val="006F5556"/>
    <w:rsid w:val="006F6F9D"/>
    <w:rsid w:val="006F7202"/>
    <w:rsid w:val="006F729E"/>
    <w:rsid w:val="006F7490"/>
    <w:rsid w:val="006F7C58"/>
    <w:rsid w:val="006F7C9C"/>
    <w:rsid w:val="006F7D35"/>
    <w:rsid w:val="00700240"/>
    <w:rsid w:val="007024EB"/>
    <w:rsid w:val="00702A53"/>
    <w:rsid w:val="0070332B"/>
    <w:rsid w:val="007037F7"/>
    <w:rsid w:val="007045B9"/>
    <w:rsid w:val="0070469F"/>
    <w:rsid w:val="00705C8E"/>
    <w:rsid w:val="00705CCF"/>
    <w:rsid w:val="0070664E"/>
    <w:rsid w:val="00706E54"/>
    <w:rsid w:val="00707419"/>
    <w:rsid w:val="007103B0"/>
    <w:rsid w:val="00710D66"/>
    <w:rsid w:val="00710DDF"/>
    <w:rsid w:val="00710F13"/>
    <w:rsid w:val="00710F38"/>
    <w:rsid w:val="00711AD3"/>
    <w:rsid w:val="00711DD5"/>
    <w:rsid w:val="00712FBF"/>
    <w:rsid w:val="00713C3E"/>
    <w:rsid w:val="00714394"/>
    <w:rsid w:val="007146A4"/>
    <w:rsid w:val="00714EF5"/>
    <w:rsid w:val="007158BD"/>
    <w:rsid w:val="00715C08"/>
    <w:rsid w:val="00720C97"/>
    <w:rsid w:val="00721603"/>
    <w:rsid w:val="00721966"/>
    <w:rsid w:val="00721ED0"/>
    <w:rsid w:val="00722044"/>
    <w:rsid w:val="00722493"/>
    <w:rsid w:val="007246B9"/>
    <w:rsid w:val="00724F0E"/>
    <w:rsid w:val="00724F3D"/>
    <w:rsid w:val="0072548B"/>
    <w:rsid w:val="00725AE9"/>
    <w:rsid w:val="00726137"/>
    <w:rsid w:val="007263BE"/>
    <w:rsid w:val="00726B2D"/>
    <w:rsid w:val="00726C3A"/>
    <w:rsid w:val="00727BB1"/>
    <w:rsid w:val="00732B25"/>
    <w:rsid w:val="00734039"/>
    <w:rsid w:val="00734459"/>
    <w:rsid w:val="007344B2"/>
    <w:rsid w:val="00734D19"/>
    <w:rsid w:val="0074021A"/>
    <w:rsid w:val="00742F93"/>
    <w:rsid w:val="007433C0"/>
    <w:rsid w:val="00743569"/>
    <w:rsid w:val="007435FE"/>
    <w:rsid w:val="00743787"/>
    <w:rsid w:val="00743CE3"/>
    <w:rsid w:val="007443EE"/>
    <w:rsid w:val="0074442D"/>
    <w:rsid w:val="00745265"/>
    <w:rsid w:val="0074545D"/>
    <w:rsid w:val="007455ED"/>
    <w:rsid w:val="00745986"/>
    <w:rsid w:val="00747919"/>
    <w:rsid w:val="00747E6D"/>
    <w:rsid w:val="00747F2C"/>
    <w:rsid w:val="007504AC"/>
    <w:rsid w:val="00750D7A"/>
    <w:rsid w:val="00751F04"/>
    <w:rsid w:val="007526C6"/>
    <w:rsid w:val="007526F4"/>
    <w:rsid w:val="00752933"/>
    <w:rsid w:val="00753B15"/>
    <w:rsid w:val="00754E89"/>
    <w:rsid w:val="0075552D"/>
    <w:rsid w:val="007558AD"/>
    <w:rsid w:val="007561AE"/>
    <w:rsid w:val="007575C9"/>
    <w:rsid w:val="00760F63"/>
    <w:rsid w:val="00761838"/>
    <w:rsid w:val="00761A73"/>
    <w:rsid w:val="00761AAE"/>
    <w:rsid w:val="00761E32"/>
    <w:rsid w:val="00762873"/>
    <w:rsid w:val="00762B33"/>
    <w:rsid w:val="00762D04"/>
    <w:rsid w:val="00762F10"/>
    <w:rsid w:val="00763DBE"/>
    <w:rsid w:val="00764B0C"/>
    <w:rsid w:val="0076661E"/>
    <w:rsid w:val="00766714"/>
    <w:rsid w:val="00766C98"/>
    <w:rsid w:val="00767EBF"/>
    <w:rsid w:val="00771F5E"/>
    <w:rsid w:val="007744F4"/>
    <w:rsid w:val="00774FBA"/>
    <w:rsid w:val="0077523B"/>
    <w:rsid w:val="00775E4F"/>
    <w:rsid w:val="00776387"/>
    <w:rsid w:val="007767B1"/>
    <w:rsid w:val="00776A8B"/>
    <w:rsid w:val="00776F90"/>
    <w:rsid w:val="007772AD"/>
    <w:rsid w:val="007773FF"/>
    <w:rsid w:val="007776FD"/>
    <w:rsid w:val="0078024D"/>
    <w:rsid w:val="00780C8C"/>
    <w:rsid w:val="0078115C"/>
    <w:rsid w:val="00781404"/>
    <w:rsid w:val="007834BE"/>
    <w:rsid w:val="007835AD"/>
    <w:rsid w:val="00783F6E"/>
    <w:rsid w:val="00784253"/>
    <w:rsid w:val="00784816"/>
    <w:rsid w:val="00784CBB"/>
    <w:rsid w:val="007861B1"/>
    <w:rsid w:val="007866B3"/>
    <w:rsid w:val="00786AF2"/>
    <w:rsid w:val="00786B1D"/>
    <w:rsid w:val="00787B8A"/>
    <w:rsid w:val="00790F38"/>
    <w:rsid w:val="00791774"/>
    <w:rsid w:val="00791EE0"/>
    <w:rsid w:val="00792B63"/>
    <w:rsid w:val="00792B91"/>
    <w:rsid w:val="00793325"/>
    <w:rsid w:val="00793610"/>
    <w:rsid w:val="0079516C"/>
    <w:rsid w:val="0079603D"/>
    <w:rsid w:val="007960FC"/>
    <w:rsid w:val="0079659B"/>
    <w:rsid w:val="0079665A"/>
    <w:rsid w:val="00796C3A"/>
    <w:rsid w:val="00797130"/>
    <w:rsid w:val="007971B8"/>
    <w:rsid w:val="007974E5"/>
    <w:rsid w:val="00797BAB"/>
    <w:rsid w:val="007A0750"/>
    <w:rsid w:val="007A096A"/>
    <w:rsid w:val="007A3BF1"/>
    <w:rsid w:val="007A3CDE"/>
    <w:rsid w:val="007A4090"/>
    <w:rsid w:val="007A4230"/>
    <w:rsid w:val="007A4709"/>
    <w:rsid w:val="007A4D48"/>
    <w:rsid w:val="007A73D1"/>
    <w:rsid w:val="007A7FA7"/>
    <w:rsid w:val="007B124F"/>
    <w:rsid w:val="007B2155"/>
    <w:rsid w:val="007B2368"/>
    <w:rsid w:val="007B2EF0"/>
    <w:rsid w:val="007B30F9"/>
    <w:rsid w:val="007B3564"/>
    <w:rsid w:val="007B395A"/>
    <w:rsid w:val="007B409B"/>
    <w:rsid w:val="007B5D80"/>
    <w:rsid w:val="007B682A"/>
    <w:rsid w:val="007B7FE8"/>
    <w:rsid w:val="007C0077"/>
    <w:rsid w:val="007C1403"/>
    <w:rsid w:val="007C1E4B"/>
    <w:rsid w:val="007C3289"/>
    <w:rsid w:val="007C330F"/>
    <w:rsid w:val="007C3848"/>
    <w:rsid w:val="007C3CAA"/>
    <w:rsid w:val="007C4878"/>
    <w:rsid w:val="007C567B"/>
    <w:rsid w:val="007C5828"/>
    <w:rsid w:val="007C5E3B"/>
    <w:rsid w:val="007C6461"/>
    <w:rsid w:val="007C671D"/>
    <w:rsid w:val="007C6E09"/>
    <w:rsid w:val="007C702A"/>
    <w:rsid w:val="007C7CCC"/>
    <w:rsid w:val="007D0166"/>
    <w:rsid w:val="007D0BD1"/>
    <w:rsid w:val="007D10A5"/>
    <w:rsid w:val="007D1D9A"/>
    <w:rsid w:val="007D28FE"/>
    <w:rsid w:val="007D2B43"/>
    <w:rsid w:val="007D3D1A"/>
    <w:rsid w:val="007D448D"/>
    <w:rsid w:val="007D56F1"/>
    <w:rsid w:val="007D575C"/>
    <w:rsid w:val="007D5978"/>
    <w:rsid w:val="007D61E3"/>
    <w:rsid w:val="007D6F25"/>
    <w:rsid w:val="007D6F5F"/>
    <w:rsid w:val="007D7B86"/>
    <w:rsid w:val="007D7F40"/>
    <w:rsid w:val="007E02E9"/>
    <w:rsid w:val="007E052C"/>
    <w:rsid w:val="007E0782"/>
    <w:rsid w:val="007E1518"/>
    <w:rsid w:val="007E15C5"/>
    <w:rsid w:val="007E176D"/>
    <w:rsid w:val="007E1A1B"/>
    <w:rsid w:val="007E1CB8"/>
    <w:rsid w:val="007E28A3"/>
    <w:rsid w:val="007E33FB"/>
    <w:rsid w:val="007E3E87"/>
    <w:rsid w:val="007E407C"/>
    <w:rsid w:val="007E413D"/>
    <w:rsid w:val="007E459F"/>
    <w:rsid w:val="007E4613"/>
    <w:rsid w:val="007E4AD9"/>
    <w:rsid w:val="007E51C6"/>
    <w:rsid w:val="007E56AB"/>
    <w:rsid w:val="007E5CF0"/>
    <w:rsid w:val="007E7553"/>
    <w:rsid w:val="007F05D5"/>
    <w:rsid w:val="007F1319"/>
    <w:rsid w:val="007F14BE"/>
    <w:rsid w:val="007F14E2"/>
    <w:rsid w:val="007F1AE0"/>
    <w:rsid w:val="007F226C"/>
    <w:rsid w:val="007F280C"/>
    <w:rsid w:val="007F2BAD"/>
    <w:rsid w:val="007F35B4"/>
    <w:rsid w:val="007F36B0"/>
    <w:rsid w:val="007F36FE"/>
    <w:rsid w:val="007F41A0"/>
    <w:rsid w:val="007F4650"/>
    <w:rsid w:val="007F4F7E"/>
    <w:rsid w:val="007F50A3"/>
    <w:rsid w:val="007F61C2"/>
    <w:rsid w:val="007F6812"/>
    <w:rsid w:val="007F7568"/>
    <w:rsid w:val="008009DB"/>
    <w:rsid w:val="0080122B"/>
    <w:rsid w:val="00801B1D"/>
    <w:rsid w:val="00801C18"/>
    <w:rsid w:val="0080222E"/>
    <w:rsid w:val="00803608"/>
    <w:rsid w:val="00806544"/>
    <w:rsid w:val="00806BA8"/>
    <w:rsid w:val="00807E7F"/>
    <w:rsid w:val="008104EE"/>
    <w:rsid w:val="0081164F"/>
    <w:rsid w:val="00811E56"/>
    <w:rsid w:val="00812D10"/>
    <w:rsid w:val="008130D9"/>
    <w:rsid w:val="0081336D"/>
    <w:rsid w:val="00813B32"/>
    <w:rsid w:val="00813EE1"/>
    <w:rsid w:val="00815EBD"/>
    <w:rsid w:val="0081632E"/>
    <w:rsid w:val="008165C4"/>
    <w:rsid w:val="00816607"/>
    <w:rsid w:val="00816C92"/>
    <w:rsid w:val="00816F16"/>
    <w:rsid w:val="00816F5E"/>
    <w:rsid w:val="0081778A"/>
    <w:rsid w:val="008179D5"/>
    <w:rsid w:val="00820C53"/>
    <w:rsid w:val="008211DB"/>
    <w:rsid w:val="00821ED7"/>
    <w:rsid w:val="00822677"/>
    <w:rsid w:val="00822A7D"/>
    <w:rsid w:val="00822F65"/>
    <w:rsid w:val="0082337D"/>
    <w:rsid w:val="008245BA"/>
    <w:rsid w:val="00824CE6"/>
    <w:rsid w:val="00825A61"/>
    <w:rsid w:val="008260A1"/>
    <w:rsid w:val="00826C94"/>
    <w:rsid w:val="008273E4"/>
    <w:rsid w:val="008300D4"/>
    <w:rsid w:val="00830488"/>
    <w:rsid w:val="00830C47"/>
    <w:rsid w:val="00830D4D"/>
    <w:rsid w:val="00831548"/>
    <w:rsid w:val="00832B5B"/>
    <w:rsid w:val="00834B66"/>
    <w:rsid w:val="00835A19"/>
    <w:rsid w:val="00835D44"/>
    <w:rsid w:val="00837008"/>
    <w:rsid w:val="0083729D"/>
    <w:rsid w:val="00837597"/>
    <w:rsid w:val="008378C0"/>
    <w:rsid w:val="0083797F"/>
    <w:rsid w:val="0084030D"/>
    <w:rsid w:val="008407C8"/>
    <w:rsid w:val="00840F7A"/>
    <w:rsid w:val="00842777"/>
    <w:rsid w:val="008428A0"/>
    <w:rsid w:val="00842D25"/>
    <w:rsid w:val="00842F9C"/>
    <w:rsid w:val="00843038"/>
    <w:rsid w:val="00843AD5"/>
    <w:rsid w:val="00843E2A"/>
    <w:rsid w:val="008443EC"/>
    <w:rsid w:val="00844832"/>
    <w:rsid w:val="008449DC"/>
    <w:rsid w:val="00844AAF"/>
    <w:rsid w:val="00844F55"/>
    <w:rsid w:val="008452B7"/>
    <w:rsid w:val="00845789"/>
    <w:rsid w:val="00846F22"/>
    <w:rsid w:val="0084720B"/>
    <w:rsid w:val="008474CF"/>
    <w:rsid w:val="00850516"/>
    <w:rsid w:val="00850C08"/>
    <w:rsid w:val="00850F09"/>
    <w:rsid w:val="00852217"/>
    <w:rsid w:val="008537CE"/>
    <w:rsid w:val="00853BA1"/>
    <w:rsid w:val="00853CA8"/>
    <w:rsid w:val="00853E80"/>
    <w:rsid w:val="00855884"/>
    <w:rsid w:val="008567BF"/>
    <w:rsid w:val="00857190"/>
    <w:rsid w:val="00857BB8"/>
    <w:rsid w:val="0086024A"/>
    <w:rsid w:val="00860370"/>
    <w:rsid w:val="008603B8"/>
    <w:rsid w:val="0086072D"/>
    <w:rsid w:val="00861BD4"/>
    <w:rsid w:val="00862109"/>
    <w:rsid w:val="00864DD2"/>
    <w:rsid w:val="008656F1"/>
    <w:rsid w:val="00865F2E"/>
    <w:rsid w:val="008664ED"/>
    <w:rsid w:val="00866B51"/>
    <w:rsid w:val="00867395"/>
    <w:rsid w:val="0086764D"/>
    <w:rsid w:val="008703B8"/>
    <w:rsid w:val="008704DA"/>
    <w:rsid w:val="00871822"/>
    <w:rsid w:val="00872B80"/>
    <w:rsid w:val="008738E7"/>
    <w:rsid w:val="008739C2"/>
    <w:rsid w:val="00873C44"/>
    <w:rsid w:val="008743B6"/>
    <w:rsid w:val="008769DE"/>
    <w:rsid w:val="00876A1C"/>
    <w:rsid w:val="00876B98"/>
    <w:rsid w:val="00877E6C"/>
    <w:rsid w:val="008804DD"/>
    <w:rsid w:val="00880DD0"/>
    <w:rsid w:val="00881467"/>
    <w:rsid w:val="00881A94"/>
    <w:rsid w:val="00881AD1"/>
    <w:rsid w:val="008826D2"/>
    <w:rsid w:val="00882857"/>
    <w:rsid w:val="008828EA"/>
    <w:rsid w:val="00883881"/>
    <w:rsid w:val="00883C7E"/>
    <w:rsid w:val="00884944"/>
    <w:rsid w:val="00885168"/>
    <w:rsid w:val="0088564B"/>
    <w:rsid w:val="00886D58"/>
    <w:rsid w:val="00887778"/>
    <w:rsid w:val="00887A76"/>
    <w:rsid w:val="00887C49"/>
    <w:rsid w:val="00890FD7"/>
    <w:rsid w:val="00892BB2"/>
    <w:rsid w:val="00893345"/>
    <w:rsid w:val="008933CB"/>
    <w:rsid w:val="00894929"/>
    <w:rsid w:val="00895061"/>
    <w:rsid w:val="00895CE8"/>
    <w:rsid w:val="00896767"/>
    <w:rsid w:val="00897AF5"/>
    <w:rsid w:val="008A0225"/>
    <w:rsid w:val="008A0937"/>
    <w:rsid w:val="008A13C7"/>
    <w:rsid w:val="008A1761"/>
    <w:rsid w:val="008A4054"/>
    <w:rsid w:val="008A4636"/>
    <w:rsid w:val="008A48F4"/>
    <w:rsid w:val="008A4A6F"/>
    <w:rsid w:val="008A505A"/>
    <w:rsid w:val="008A516F"/>
    <w:rsid w:val="008A52BB"/>
    <w:rsid w:val="008A5D0D"/>
    <w:rsid w:val="008A6043"/>
    <w:rsid w:val="008A6933"/>
    <w:rsid w:val="008A6B99"/>
    <w:rsid w:val="008A6F59"/>
    <w:rsid w:val="008A74CD"/>
    <w:rsid w:val="008B02BC"/>
    <w:rsid w:val="008B0F7E"/>
    <w:rsid w:val="008B1251"/>
    <w:rsid w:val="008B1A88"/>
    <w:rsid w:val="008B2C21"/>
    <w:rsid w:val="008B3843"/>
    <w:rsid w:val="008B39C6"/>
    <w:rsid w:val="008B3B97"/>
    <w:rsid w:val="008B4435"/>
    <w:rsid w:val="008B4F5D"/>
    <w:rsid w:val="008B5375"/>
    <w:rsid w:val="008B5704"/>
    <w:rsid w:val="008B7815"/>
    <w:rsid w:val="008C0461"/>
    <w:rsid w:val="008C0892"/>
    <w:rsid w:val="008C0E3D"/>
    <w:rsid w:val="008C1617"/>
    <w:rsid w:val="008C18D2"/>
    <w:rsid w:val="008C2CC0"/>
    <w:rsid w:val="008C43EE"/>
    <w:rsid w:val="008C4C8A"/>
    <w:rsid w:val="008C55A6"/>
    <w:rsid w:val="008C59D1"/>
    <w:rsid w:val="008C5BF7"/>
    <w:rsid w:val="008C60E1"/>
    <w:rsid w:val="008C6108"/>
    <w:rsid w:val="008C646D"/>
    <w:rsid w:val="008D0736"/>
    <w:rsid w:val="008D0BAD"/>
    <w:rsid w:val="008D2513"/>
    <w:rsid w:val="008D2C4F"/>
    <w:rsid w:val="008D313B"/>
    <w:rsid w:val="008D3900"/>
    <w:rsid w:val="008D43DB"/>
    <w:rsid w:val="008D4604"/>
    <w:rsid w:val="008D476D"/>
    <w:rsid w:val="008D5101"/>
    <w:rsid w:val="008D5537"/>
    <w:rsid w:val="008D55A6"/>
    <w:rsid w:val="008D592F"/>
    <w:rsid w:val="008D5FE5"/>
    <w:rsid w:val="008D6413"/>
    <w:rsid w:val="008D6629"/>
    <w:rsid w:val="008D67DC"/>
    <w:rsid w:val="008D6B53"/>
    <w:rsid w:val="008D7AC7"/>
    <w:rsid w:val="008E0CAE"/>
    <w:rsid w:val="008E0DB4"/>
    <w:rsid w:val="008E0EA4"/>
    <w:rsid w:val="008E0EB0"/>
    <w:rsid w:val="008E0EC5"/>
    <w:rsid w:val="008E1A2C"/>
    <w:rsid w:val="008E1A82"/>
    <w:rsid w:val="008E1AFF"/>
    <w:rsid w:val="008E1C3E"/>
    <w:rsid w:val="008E1E4C"/>
    <w:rsid w:val="008E2328"/>
    <w:rsid w:val="008E2CD7"/>
    <w:rsid w:val="008E356B"/>
    <w:rsid w:val="008E36D5"/>
    <w:rsid w:val="008E4429"/>
    <w:rsid w:val="008E474A"/>
    <w:rsid w:val="008E4E01"/>
    <w:rsid w:val="008E61FA"/>
    <w:rsid w:val="008E7437"/>
    <w:rsid w:val="008F0406"/>
    <w:rsid w:val="008F0B90"/>
    <w:rsid w:val="008F1323"/>
    <w:rsid w:val="008F19B0"/>
    <w:rsid w:val="008F21C8"/>
    <w:rsid w:val="008F2CE9"/>
    <w:rsid w:val="008F2F9C"/>
    <w:rsid w:val="008F4496"/>
    <w:rsid w:val="008F483A"/>
    <w:rsid w:val="008F4B63"/>
    <w:rsid w:val="008F54BC"/>
    <w:rsid w:val="008F6396"/>
    <w:rsid w:val="008F656B"/>
    <w:rsid w:val="008F7078"/>
    <w:rsid w:val="00900F5A"/>
    <w:rsid w:val="00900F72"/>
    <w:rsid w:val="00901BC5"/>
    <w:rsid w:val="00902942"/>
    <w:rsid w:val="0090351B"/>
    <w:rsid w:val="00903639"/>
    <w:rsid w:val="00904678"/>
    <w:rsid w:val="00905E8A"/>
    <w:rsid w:val="00907B5E"/>
    <w:rsid w:val="00912C0C"/>
    <w:rsid w:val="00914393"/>
    <w:rsid w:val="009147C9"/>
    <w:rsid w:val="00914996"/>
    <w:rsid w:val="00914A70"/>
    <w:rsid w:val="00915D11"/>
    <w:rsid w:val="009171EB"/>
    <w:rsid w:val="0091732C"/>
    <w:rsid w:val="009206E3"/>
    <w:rsid w:val="009213C2"/>
    <w:rsid w:val="009214E5"/>
    <w:rsid w:val="00921FC0"/>
    <w:rsid w:val="0092280B"/>
    <w:rsid w:val="009236DF"/>
    <w:rsid w:val="00923E7B"/>
    <w:rsid w:val="0092485E"/>
    <w:rsid w:val="009258AE"/>
    <w:rsid w:val="0092679E"/>
    <w:rsid w:val="00926858"/>
    <w:rsid w:val="00927DD5"/>
    <w:rsid w:val="0093119C"/>
    <w:rsid w:val="009314D9"/>
    <w:rsid w:val="009327B1"/>
    <w:rsid w:val="00933AF7"/>
    <w:rsid w:val="00933F6E"/>
    <w:rsid w:val="0093520A"/>
    <w:rsid w:val="009353A9"/>
    <w:rsid w:val="009354E8"/>
    <w:rsid w:val="0093717A"/>
    <w:rsid w:val="0094098B"/>
    <w:rsid w:val="00940D1F"/>
    <w:rsid w:val="0094181B"/>
    <w:rsid w:val="009422F2"/>
    <w:rsid w:val="00943F2A"/>
    <w:rsid w:val="00944769"/>
    <w:rsid w:val="00944D72"/>
    <w:rsid w:val="00945328"/>
    <w:rsid w:val="00945B2E"/>
    <w:rsid w:val="009464E8"/>
    <w:rsid w:val="00947319"/>
    <w:rsid w:val="009477E0"/>
    <w:rsid w:val="00947B5F"/>
    <w:rsid w:val="009500A8"/>
    <w:rsid w:val="009506C3"/>
    <w:rsid w:val="009514DB"/>
    <w:rsid w:val="00952912"/>
    <w:rsid w:val="00954565"/>
    <w:rsid w:val="00954990"/>
    <w:rsid w:val="00954F80"/>
    <w:rsid w:val="009561C6"/>
    <w:rsid w:val="00956576"/>
    <w:rsid w:val="0095746D"/>
    <w:rsid w:val="00957552"/>
    <w:rsid w:val="0096026C"/>
    <w:rsid w:val="0096034D"/>
    <w:rsid w:val="0096068D"/>
    <w:rsid w:val="00960BD2"/>
    <w:rsid w:val="00961998"/>
    <w:rsid w:val="00961D28"/>
    <w:rsid w:val="00962356"/>
    <w:rsid w:val="00963292"/>
    <w:rsid w:val="00963385"/>
    <w:rsid w:val="009636AF"/>
    <w:rsid w:val="00967AE6"/>
    <w:rsid w:val="00967BA9"/>
    <w:rsid w:val="00970040"/>
    <w:rsid w:val="00970AF0"/>
    <w:rsid w:val="00970EAB"/>
    <w:rsid w:val="00971136"/>
    <w:rsid w:val="00971D63"/>
    <w:rsid w:val="00972F84"/>
    <w:rsid w:val="00975F2A"/>
    <w:rsid w:val="00976E8E"/>
    <w:rsid w:val="00980DBC"/>
    <w:rsid w:val="00981862"/>
    <w:rsid w:val="00981DB9"/>
    <w:rsid w:val="00981F73"/>
    <w:rsid w:val="00983622"/>
    <w:rsid w:val="00984B0A"/>
    <w:rsid w:val="00984B5A"/>
    <w:rsid w:val="00984BB3"/>
    <w:rsid w:val="00985053"/>
    <w:rsid w:val="0098526B"/>
    <w:rsid w:val="009855B1"/>
    <w:rsid w:val="00985D66"/>
    <w:rsid w:val="00985DEB"/>
    <w:rsid w:val="009873DB"/>
    <w:rsid w:val="0098784B"/>
    <w:rsid w:val="00987B0E"/>
    <w:rsid w:val="009918BB"/>
    <w:rsid w:val="00991BA1"/>
    <w:rsid w:val="00992725"/>
    <w:rsid w:val="009927F5"/>
    <w:rsid w:val="00992A44"/>
    <w:rsid w:val="00992F7F"/>
    <w:rsid w:val="00993314"/>
    <w:rsid w:val="009944A1"/>
    <w:rsid w:val="00994A39"/>
    <w:rsid w:val="0099534D"/>
    <w:rsid w:val="00995907"/>
    <w:rsid w:val="009959E5"/>
    <w:rsid w:val="00995ED6"/>
    <w:rsid w:val="00996341"/>
    <w:rsid w:val="00997232"/>
    <w:rsid w:val="009A0E21"/>
    <w:rsid w:val="009A1481"/>
    <w:rsid w:val="009A1D55"/>
    <w:rsid w:val="009A1D67"/>
    <w:rsid w:val="009A276E"/>
    <w:rsid w:val="009A28D2"/>
    <w:rsid w:val="009A2B3E"/>
    <w:rsid w:val="009A2C8C"/>
    <w:rsid w:val="009A38D6"/>
    <w:rsid w:val="009A405F"/>
    <w:rsid w:val="009A4684"/>
    <w:rsid w:val="009A4691"/>
    <w:rsid w:val="009A4BB8"/>
    <w:rsid w:val="009A60F8"/>
    <w:rsid w:val="009A6AEB"/>
    <w:rsid w:val="009A7FD4"/>
    <w:rsid w:val="009B1324"/>
    <w:rsid w:val="009B2129"/>
    <w:rsid w:val="009B3424"/>
    <w:rsid w:val="009B3888"/>
    <w:rsid w:val="009B4465"/>
    <w:rsid w:val="009B46F1"/>
    <w:rsid w:val="009B79B7"/>
    <w:rsid w:val="009C0119"/>
    <w:rsid w:val="009C014B"/>
    <w:rsid w:val="009C119E"/>
    <w:rsid w:val="009C148F"/>
    <w:rsid w:val="009C1B01"/>
    <w:rsid w:val="009C2114"/>
    <w:rsid w:val="009C261F"/>
    <w:rsid w:val="009C2882"/>
    <w:rsid w:val="009C2C83"/>
    <w:rsid w:val="009C2D02"/>
    <w:rsid w:val="009C32A5"/>
    <w:rsid w:val="009C402F"/>
    <w:rsid w:val="009C416B"/>
    <w:rsid w:val="009C5B68"/>
    <w:rsid w:val="009C5DAB"/>
    <w:rsid w:val="009C7C68"/>
    <w:rsid w:val="009D0030"/>
    <w:rsid w:val="009D0513"/>
    <w:rsid w:val="009D07FB"/>
    <w:rsid w:val="009D0BD9"/>
    <w:rsid w:val="009D15FC"/>
    <w:rsid w:val="009D172F"/>
    <w:rsid w:val="009D1B3F"/>
    <w:rsid w:val="009D1B86"/>
    <w:rsid w:val="009D27DB"/>
    <w:rsid w:val="009D2AAA"/>
    <w:rsid w:val="009D2FF5"/>
    <w:rsid w:val="009D3085"/>
    <w:rsid w:val="009D31EB"/>
    <w:rsid w:val="009D4D99"/>
    <w:rsid w:val="009D6355"/>
    <w:rsid w:val="009D7231"/>
    <w:rsid w:val="009D734F"/>
    <w:rsid w:val="009E010B"/>
    <w:rsid w:val="009E0216"/>
    <w:rsid w:val="009E028E"/>
    <w:rsid w:val="009E0408"/>
    <w:rsid w:val="009E07A0"/>
    <w:rsid w:val="009E1019"/>
    <w:rsid w:val="009E1B7A"/>
    <w:rsid w:val="009E1D0F"/>
    <w:rsid w:val="009E27D7"/>
    <w:rsid w:val="009E2AE9"/>
    <w:rsid w:val="009E336E"/>
    <w:rsid w:val="009E476D"/>
    <w:rsid w:val="009E4DB4"/>
    <w:rsid w:val="009E5A99"/>
    <w:rsid w:val="009E6306"/>
    <w:rsid w:val="009E6B39"/>
    <w:rsid w:val="009E6E26"/>
    <w:rsid w:val="009E76E6"/>
    <w:rsid w:val="009F0330"/>
    <w:rsid w:val="009F1256"/>
    <w:rsid w:val="009F2ACA"/>
    <w:rsid w:val="009F385D"/>
    <w:rsid w:val="009F39BD"/>
    <w:rsid w:val="009F415D"/>
    <w:rsid w:val="009F4ED8"/>
    <w:rsid w:val="009F5EDD"/>
    <w:rsid w:val="009F5F64"/>
    <w:rsid w:val="009F6913"/>
    <w:rsid w:val="009F6E26"/>
    <w:rsid w:val="009F6F07"/>
    <w:rsid w:val="009F71B8"/>
    <w:rsid w:val="009F7289"/>
    <w:rsid w:val="009F7992"/>
    <w:rsid w:val="009F7995"/>
    <w:rsid w:val="00A00612"/>
    <w:rsid w:val="00A01E37"/>
    <w:rsid w:val="00A01F9C"/>
    <w:rsid w:val="00A0363D"/>
    <w:rsid w:val="00A04ADD"/>
    <w:rsid w:val="00A04DAC"/>
    <w:rsid w:val="00A05481"/>
    <w:rsid w:val="00A05D69"/>
    <w:rsid w:val="00A06A30"/>
    <w:rsid w:val="00A07999"/>
    <w:rsid w:val="00A07AFC"/>
    <w:rsid w:val="00A07BF7"/>
    <w:rsid w:val="00A07DC0"/>
    <w:rsid w:val="00A07E2B"/>
    <w:rsid w:val="00A07F23"/>
    <w:rsid w:val="00A10001"/>
    <w:rsid w:val="00A114E0"/>
    <w:rsid w:val="00A11A1B"/>
    <w:rsid w:val="00A12FBE"/>
    <w:rsid w:val="00A135FF"/>
    <w:rsid w:val="00A13A0C"/>
    <w:rsid w:val="00A13A89"/>
    <w:rsid w:val="00A13F96"/>
    <w:rsid w:val="00A1414C"/>
    <w:rsid w:val="00A158AF"/>
    <w:rsid w:val="00A170A2"/>
    <w:rsid w:val="00A17E0F"/>
    <w:rsid w:val="00A20561"/>
    <w:rsid w:val="00A20760"/>
    <w:rsid w:val="00A208E4"/>
    <w:rsid w:val="00A208F2"/>
    <w:rsid w:val="00A221A4"/>
    <w:rsid w:val="00A22581"/>
    <w:rsid w:val="00A2291D"/>
    <w:rsid w:val="00A22D11"/>
    <w:rsid w:val="00A2302C"/>
    <w:rsid w:val="00A23347"/>
    <w:rsid w:val="00A23A7D"/>
    <w:rsid w:val="00A23D30"/>
    <w:rsid w:val="00A25412"/>
    <w:rsid w:val="00A258B6"/>
    <w:rsid w:val="00A25B7F"/>
    <w:rsid w:val="00A26065"/>
    <w:rsid w:val="00A26864"/>
    <w:rsid w:val="00A26D56"/>
    <w:rsid w:val="00A27303"/>
    <w:rsid w:val="00A27997"/>
    <w:rsid w:val="00A27B98"/>
    <w:rsid w:val="00A27D58"/>
    <w:rsid w:val="00A30230"/>
    <w:rsid w:val="00A304EF"/>
    <w:rsid w:val="00A3077D"/>
    <w:rsid w:val="00A308E0"/>
    <w:rsid w:val="00A32379"/>
    <w:rsid w:val="00A3513D"/>
    <w:rsid w:val="00A358CC"/>
    <w:rsid w:val="00A36D57"/>
    <w:rsid w:val="00A37901"/>
    <w:rsid w:val="00A37985"/>
    <w:rsid w:val="00A4019E"/>
    <w:rsid w:val="00A41330"/>
    <w:rsid w:val="00A41E7B"/>
    <w:rsid w:val="00A41F1D"/>
    <w:rsid w:val="00A42386"/>
    <w:rsid w:val="00A42D2C"/>
    <w:rsid w:val="00A42F8F"/>
    <w:rsid w:val="00A4305E"/>
    <w:rsid w:val="00A4318E"/>
    <w:rsid w:val="00A43465"/>
    <w:rsid w:val="00A4357A"/>
    <w:rsid w:val="00A4358C"/>
    <w:rsid w:val="00A43C57"/>
    <w:rsid w:val="00A4426B"/>
    <w:rsid w:val="00A44582"/>
    <w:rsid w:val="00A44F3A"/>
    <w:rsid w:val="00A46E79"/>
    <w:rsid w:val="00A47E34"/>
    <w:rsid w:val="00A47FF2"/>
    <w:rsid w:val="00A50729"/>
    <w:rsid w:val="00A517D6"/>
    <w:rsid w:val="00A52BC3"/>
    <w:rsid w:val="00A52F0E"/>
    <w:rsid w:val="00A53383"/>
    <w:rsid w:val="00A539C5"/>
    <w:rsid w:val="00A55295"/>
    <w:rsid w:val="00A55647"/>
    <w:rsid w:val="00A55DB4"/>
    <w:rsid w:val="00A56188"/>
    <w:rsid w:val="00A569E6"/>
    <w:rsid w:val="00A603C7"/>
    <w:rsid w:val="00A6062F"/>
    <w:rsid w:val="00A60976"/>
    <w:rsid w:val="00A60FEC"/>
    <w:rsid w:val="00A6195C"/>
    <w:rsid w:val="00A628F8"/>
    <w:rsid w:val="00A629A1"/>
    <w:rsid w:val="00A62C5D"/>
    <w:rsid w:val="00A62CC1"/>
    <w:rsid w:val="00A6332E"/>
    <w:rsid w:val="00A63FA7"/>
    <w:rsid w:val="00A6406B"/>
    <w:rsid w:val="00A640AE"/>
    <w:rsid w:val="00A642A1"/>
    <w:rsid w:val="00A64A09"/>
    <w:rsid w:val="00A65016"/>
    <w:rsid w:val="00A658CB"/>
    <w:rsid w:val="00A6599B"/>
    <w:rsid w:val="00A65DC8"/>
    <w:rsid w:val="00A6723F"/>
    <w:rsid w:val="00A678C0"/>
    <w:rsid w:val="00A7042B"/>
    <w:rsid w:val="00A708C4"/>
    <w:rsid w:val="00A70CFA"/>
    <w:rsid w:val="00A715FE"/>
    <w:rsid w:val="00A71872"/>
    <w:rsid w:val="00A71F80"/>
    <w:rsid w:val="00A73F49"/>
    <w:rsid w:val="00A73F89"/>
    <w:rsid w:val="00A74560"/>
    <w:rsid w:val="00A749B3"/>
    <w:rsid w:val="00A74F1C"/>
    <w:rsid w:val="00A75258"/>
    <w:rsid w:val="00A75345"/>
    <w:rsid w:val="00A7606B"/>
    <w:rsid w:val="00A76DC5"/>
    <w:rsid w:val="00A77801"/>
    <w:rsid w:val="00A80334"/>
    <w:rsid w:val="00A806B4"/>
    <w:rsid w:val="00A809A2"/>
    <w:rsid w:val="00A80E7C"/>
    <w:rsid w:val="00A81C52"/>
    <w:rsid w:val="00A81D2D"/>
    <w:rsid w:val="00A8220E"/>
    <w:rsid w:val="00A83179"/>
    <w:rsid w:val="00A835FE"/>
    <w:rsid w:val="00A842E9"/>
    <w:rsid w:val="00A84D39"/>
    <w:rsid w:val="00A8667B"/>
    <w:rsid w:val="00A86792"/>
    <w:rsid w:val="00A86E88"/>
    <w:rsid w:val="00A87393"/>
    <w:rsid w:val="00A87A6A"/>
    <w:rsid w:val="00A87E51"/>
    <w:rsid w:val="00A90843"/>
    <w:rsid w:val="00A912A6"/>
    <w:rsid w:val="00A91F7E"/>
    <w:rsid w:val="00A9311A"/>
    <w:rsid w:val="00A93C8A"/>
    <w:rsid w:val="00A94CBE"/>
    <w:rsid w:val="00A94EEC"/>
    <w:rsid w:val="00A95CF8"/>
    <w:rsid w:val="00A95FE8"/>
    <w:rsid w:val="00A9614B"/>
    <w:rsid w:val="00A96166"/>
    <w:rsid w:val="00A961B1"/>
    <w:rsid w:val="00A96962"/>
    <w:rsid w:val="00A975BA"/>
    <w:rsid w:val="00A977F0"/>
    <w:rsid w:val="00AA0363"/>
    <w:rsid w:val="00AA06BE"/>
    <w:rsid w:val="00AA0AF7"/>
    <w:rsid w:val="00AA206F"/>
    <w:rsid w:val="00AA356B"/>
    <w:rsid w:val="00AA3824"/>
    <w:rsid w:val="00AA3C11"/>
    <w:rsid w:val="00AA3DDE"/>
    <w:rsid w:val="00AA45DE"/>
    <w:rsid w:val="00AA62CE"/>
    <w:rsid w:val="00AA6EFC"/>
    <w:rsid w:val="00AA7CFC"/>
    <w:rsid w:val="00AB0ABA"/>
    <w:rsid w:val="00AB1C9B"/>
    <w:rsid w:val="00AB1D29"/>
    <w:rsid w:val="00AB274D"/>
    <w:rsid w:val="00AB318F"/>
    <w:rsid w:val="00AB3293"/>
    <w:rsid w:val="00AB3601"/>
    <w:rsid w:val="00AB55A0"/>
    <w:rsid w:val="00AB5657"/>
    <w:rsid w:val="00AB5D1E"/>
    <w:rsid w:val="00AB67AF"/>
    <w:rsid w:val="00AC002C"/>
    <w:rsid w:val="00AC0FE5"/>
    <w:rsid w:val="00AC1555"/>
    <w:rsid w:val="00AC2463"/>
    <w:rsid w:val="00AC27CE"/>
    <w:rsid w:val="00AC3375"/>
    <w:rsid w:val="00AC396B"/>
    <w:rsid w:val="00AC4303"/>
    <w:rsid w:val="00AC5AD9"/>
    <w:rsid w:val="00AC63A1"/>
    <w:rsid w:val="00AC6A60"/>
    <w:rsid w:val="00AC70EC"/>
    <w:rsid w:val="00AC7BF2"/>
    <w:rsid w:val="00AD12AA"/>
    <w:rsid w:val="00AD1682"/>
    <w:rsid w:val="00AD1D26"/>
    <w:rsid w:val="00AD2989"/>
    <w:rsid w:val="00AD305B"/>
    <w:rsid w:val="00AD3495"/>
    <w:rsid w:val="00AD482E"/>
    <w:rsid w:val="00AD4B5B"/>
    <w:rsid w:val="00AD548F"/>
    <w:rsid w:val="00AD5AAD"/>
    <w:rsid w:val="00AD5ACD"/>
    <w:rsid w:val="00AD6470"/>
    <w:rsid w:val="00AD6B83"/>
    <w:rsid w:val="00AD6E63"/>
    <w:rsid w:val="00AD6F26"/>
    <w:rsid w:val="00AE09F2"/>
    <w:rsid w:val="00AE09FD"/>
    <w:rsid w:val="00AE0B34"/>
    <w:rsid w:val="00AE0DA6"/>
    <w:rsid w:val="00AE1148"/>
    <w:rsid w:val="00AE1695"/>
    <w:rsid w:val="00AE1B70"/>
    <w:rsid w:val="00AE1D80"/>
    <w:rsid w:val="00AE2651"/>
    <w:rsid w:val="00AE2947"/>
    <w:rsid w:val="00AE2B99"/>
    <w:rsid w:val="00AE42BB"/>
    <w:rsid w:val="00AE4D83"/>
    <w:rsid w:val="00AE668F"/>
    <w:rsid w:val="00AE6DE9"/>
    <w:rsid w:val="00AE6EBA"/>
    <w:rsid w:val="00AE7ED5"/>
    <w:rsid w:val="00AF15F8"/>
    <w:rsid w:val="00AF18D5"/>
    <w:rsid w:val="00AF1C96"/>
    <w:rsid w:val="00AF220B"/>
    <w:rsid w:val="00AF245D"/>
    <w:rsid w:val="00AF446C"/>
    <w:rsid w:val="00AF47BF"/>
    <w:rsid w:val="00AF4C72"/>
    <w:rsid w:val="00AF59A3"/>
    <w:rsid w:val="00AF656E"/>
    <w:rsid w:val="00AF6C23"/>
    <w:rsid w:val="00AF6E14"/>
    <w:rsid w:val="00AF72C0"/>
    <w:rsid w:val="00AF78C7"/>
    <w:rsid w:val="00AF7B64"/>
    <w:rsid w:val="00AF7FE6"/>
    <w:rsid w:val="00B002E6"/>
    <w:rsid w:val="00B004F3"/>
    <w:rsid w:val="00B00863"/>
    <w:rsid w:val="00B00AAA"/>
    <w:rsid w:val="00B014C2"/>
    <w:rsid w:val="00B0191F"/>
    <w:rsid w:val="00B0236D"/>
    <w:rsid w:val="00B029E5"/>
    <w:rsid w:val="00B03ACC"/>
    <w:rsid w:val="00B04171"/>
    <w:rsid w:val="00B04393"/>
    <w:rsid w:val="00B04541"/>
    <w:rsid w:val="00B04C9A"/>
    <w:rsid w:val="00B05415"/>
    <w:rsid w:val="00B05BF4"/>
    <w:rsid w:val="00B07181"/>
    <w:rsid w:val="00B07D18"/>
    <w:rsid w:val="00B112FB"/>
    <w:rsid w:val="00B1137E"/>
    <w:rsid w:val="00B11F4D"/>
    <w:rsid w:val="00B1234B"/>
    <w:rsid w:val="00B12BAA"/>
    <w:rsid w:val="00B13B77"/>
    <w:rsid w:val="00B1542F"/>
    <w:rsid w:val="00B16435"/>
    <w:rsid w:val="00B173C0"/>
    <w:rsid w:val="00B17A82"/>
    <w:rsid w:val="00B20408"/>
    <w:rsid w:val="00B20A04"/>
    <w:rsid w:val="00B214CC"/>
    <w:rsid w:val="00B21ECD"/>
    <w:rsid w:val="00B232AC"/>
    <w:rsid w:val="00B23461"/>
    <w:rsid w:val="00B23FA8"/>
    <w:rsid w:val="00B24097"/>
    <w:rsid w:val="00B24E5C"/>
    <w:rsid w:val="00B2508F"/>
    <w:rsid w:val="00B263DB"/>
    <w:rsid w:val="00B27F54"/>
    <w:rsid w:val="00B3010D"/>
    <w:rsid w:val="00B32493"/>
    <w:rsid w:val="00B32633"/>
    <w:rsid w:val="00B340FA"/>
    <w:rsid w:val="00B34888"/>
    <w:rsid w:val="00B34EC7"/>
    <w:rsid w:val="00B35C90"/>
    <w:rsid w:val="00B3616E"/>
    <w:rsid w:val="00B37C96"/>
    <w:rsid w:val="00B37E43"/>
    <w:rsid w:val="00B41BCF"/>
    <w:rsid w:val="00B42C71"/>
    <w:rsid w:val="00B42DCE"/>
    <w:rsid w:val="00B43982"/>
    <w:rsid w:val="00B43AF4"/>
    <w:rsid w:val="00B43C56"/>
    <w:rsid w:val="00B43C5A"/>
    <w:rsid w:val="00B449DE"/>
    <w:rsid w:val="00B465B0"/>
    <w:rsid w:val="00B46CFD"/>
    <w:rsid w:val="00B47EFC"/>
    <w:rsid w:val="00B502A6"/>
    <w:rsid w:val="00B50D11"/>
    <w:rsid w:val="00B51715"/>
    <w:rsid w:val="00B51924"/>
    <w:rsid w:val="00B52D69"/>
    <w:rsid w:val="00B52E52"/>
    <w:rsid w:val="00B52E66"/>
    <w:rsid w:val="00B52EBA"/>
    <w:rsid w:val="00B550B0"/>
    <w:rsid w:val="00B55C86"/>
    <w:rsid w:val="00B55DAD"/>
    <w:rsid w:val="00B55FD6"/>
    <w:rsid w:val="00B56006"/>
    <w:rsid w:val="00B56012"/>
    <w:rsid w:val="00B5681F"/>
    <w:rsid w:val="00B56F80"/>
    <w:rsid w:val="00B60A8D"/>
    <w:rsid w:val="00B611DF"/>
    <w:rsid w:val="00B612C8"/>
    <w:rsid w:val="00B61C5A"/>
    <w:rsid w:val="00B62172"/>
    <w:rsid w:val="00B62670"/>
    <w:rsid w:val="00B645A6"/>
    <w:rsid w:val="00B64B05"/>
    <w:rsid w:val="00B64FF3"/>
    <w:rsid w:val="00B65332"/>
    <w:rsid w:val="00B65C08"/>
    <w:rsid w:val="00B65D86"/>
    <w:rsid w:val="00B6628B"/>
    <w:rsid w:val="00B67239"/>
    <w:rsid w:val="00B67CE1"/>
    <w:rsid w:val="00B706CF"/>
    <w:rsid w:val="00B707A3"/>
    <w:rsid w:val="00B707C1"/>
    <w:rsid w:val="00B7131F"/>
    <w:rsid w:val="00B71683"/>
    <w:rsid w:val="00B71B48"/>
    <w:rsid w:val="00B71BED"/>
    <w:rsid w:val="00B71F1D"/>
    <w:rsid w:val="00B72CB2"/>
    <w:rsid w:val="00B7358C"/>
    <w:rsid w:val="00B7368D"/>
    <w:rsid w:val="00B74242"/>
    <w:rsid w:val="00B74C4B"/>
    <w:rsid w:val="00B74DC7"/>
    <w:rsid w:val="00B750FB"/>
    <w:rsid w:val="00B75B54"/>
    <w:rsid w:val="00B762EA"/>
    <w:rsid w:val="00B76C5D"/>
    <w:rsid w:val="00B770C5"/>
    <w:rsid w:val="00B773EF"/>
    <w:rsid w:val="00B77C5C"/>
    <w:rsid w:val="00B8064D"/>
    <w:rsid w:val="00B81929"/>
    <w:rsid w:val="00B82395"/>
    <w:rsid w:val="00B82F6E"/>
    <w:rsid w:val="00B83DC5"/>
    <w:rsid w:val="00B84B34"/>
    <w:rsid w:val="00B857C6"/>
    <w:rsid w:val="00B85F28"/>
    <w:rsid w:val="00B860AD"/>
    <w:rsid w:val="00B868C6"/>
    <w:rsid w:val="00B86EE2"/>
    <w:rsid w:val="00B86F6B"/>
    <w:rsid w:val="00B87C98"/>
    <w:rsid w:val="00B90882"/>
    <w:rsid w:val="00B91937"/>
    <w:rsid w:val="00B91E78"/>
    <w:rsid w:val="00B921CC"/>
    <w:rsid w:val="00B942C9"/>
    <w:rsid w:val="00B94410"/>
    <w:rsid w:val="00B94985"/>
    <w:rsid w:val="00B95D3C"/>
    <w:rsid w:val="00B960D5"/>
    <w:rsid w:val="00B97DBD"/>
    <w:rsid w:val="00BA01AB"/>
    <w:rsid w:val="00BA0410"/>
    <w:rsid w:val="00BA1049"/>
    <w:rsid w:val="00BA1842"/>
    <w:rsid w:val="00BA1E2D"/>
    <w:rsid w:val="00BA2F08"/>
    <w:rsid w:val="00BA399D"/>
    <w:rsid w:val="00BA3C20"/>
    <w:rsid w:val="00BA3F10"/>
    <w:rsid w:val="00BA43EF"/>
    <w:rsid w:val="00BA4C60"/>
    <w:rsid w:val="00BA5036"/>
    <w:rsid w:val="00BA511F"/>
    <w:rsid w:val="00BA5362"/>
    <w:rsid w:val="00BA5693"/>
    <w:rsid w:val="00BA59F6"/>
    <w:rsid w:val="00BA6012"/>
    <w:rsid w:val="00BA65E4"/>
    <w:rsid w:val="00BA702F"/>
    <w:rsid w:val="00BA7F9E"/>
    <w:rsid w:val="00BB0869"/>
    <w:rsid w:val="00BB134A"/>
    <w:rsid w:val="00BB1692"/>
    <w:rsid w:val="00BB177F"/>
    <w:rsid w:val="00BB1ACD"/>
    <w:rsid w:val="00BB2A76"/>
    <w:rsid w:val="00BB2B13"/>
    <w:rsid w:val="00BB4EE1"/>
    <w:rsid w:val="00BB539C"/>
    <w:rsid w:val="00BB5F19"/>
    <w:rsid w:val="00BB7C81"/>
    <w:rsid w:val="00BC08AA"/>
    <w:rsid w:val="00BC0DB7"/>
    <w:rsid w:val="00BC125D"/>
    <w:rsid w:val="00BC163E"/>
    <w:rsid w:val="00BC1702"/>
    <w:rsid w:val="00BC1830"/>
    <w:rsid w:val="00BC3251"/>
    <w:rsid w:val="00BC348A"/>
    <w:rsid w:val="00BC56DC"/>
    <w:rsid w:val="00BC61E4"/>
    <w:rsid w:val="00BC650F"/>
    <w:rsid w:val="00BC69C9"/>
    <w:rsid w:val="00BC7F24"/>
    <w:rsid w:val="00BD01CF"/>
    <w:rsid w:val="00BD1171"/>
    <w:rsid w:val="00BD21D1"/>
    <w:rsid w:val="00BD2732"/>
    <w:rsid w:val="00BD2C07"/>
    <w:rsid w:val="00BD3168"/>
    <w:rsid w:val="00BD486B"/>
    <w:rsid w:val="00BD491F"/>
    <w:rsid w:val="00BD5794"/>
    <w:rsid w:val="00BD6704"/>
    <w:rsid w:val="00BD69DE"/>
    <w:rsid w:val="00BE162E"/>
    <w:rsid w:val="00BE19F7"/>
    <w:rsid w:val="00BE1CC1"/>
    <w:rsid w:val="00BE2898"/>
    <w:rsid w:val="00BE338F"/>
    <w:rsid w:val="00BE3A4E"/>
    <w:rsid w:val="00BE44D6"/>
    <w:rsid w:val="00BE47D6"/>
    <w:rsid w:val="00BE48AB"/>
    <w:rsid w:val="00BE4901"/>
    <w:rsid w:val="00BE4B39"/>
    <w:rsid w:val="00BE514E"/>
    <w:rsid w:val="00BE54BF"/>
    <w:rsid w:val="00BE610F"/>
    <w:rsid w:val="00BE6C51"/>
    <w:rsid w:val="00BE712B"/>
    <w:rsid w:val="00BE77C6"/>
    <w:rsid w:val="00BE7861"/>
    <w:rsid w:val="00BE7FAD"/>
    <w:rsid w:val="00BF0240"/>
    <w:rsid w:val="00BF0670"/>
    <w:rsid w:val="00BF275B"/>
    <w:rsid w:val="00BF4C8E"/>
    <w:rsid w:val="00BF5424"/>
    <w:rsid w:val="00BF6398"/>
    <w:rsid w:val="00BF68D5"/>
    <w:rsid w:val="00BF708F"/>
    <w:rsid w:val="00BF7D9A"/>
    <w:rsid w:val="00BF7FC9"/>
    <w:rsid w:val="00C0090C"/>
    <w:rsid w:val="00C0093B"/>
    <w:rsid w:val="00C009B9"/>
    <w:rsid w:val="00C013D9"/>
    <w:rsid w:val="00C01F48"/>
    <w:rsid w:val="00C01F69"/>
    <w:rsid w:val="00C021A8"/>
    <w:rsid w:val="00C028D1"/>
    <w:rsid w:val="00C02B08"/>
    <w:rsid w:val="00C02ED0"/>
    <w:rsid w:val="00C031C4"/>
    <w:rsid w:val="00C03510"/>
    <w:rsid w:val="00C063B0"/>
    <w:rsid w:val="00C06434"/>
    <w:rsid w:val="00C06E69"/>
    <w:rsid w:val="00C07584"/>
    <w:rsid w:val="00C10029"/>
    <w:rsid w:val="00C10078"/>
    <w:rsid w:val="00C10245"/>
    <w:rsid w:val="00C10DD9"/>
    <w:rsid w:val="00C11951"/>
    <w:rsid w:val="00C12924"/>
    <w:rsid w:val="00C131CF"/>
    <w:rsid w:val="00C1348E"/>
    <w:rsid w:val="00C13625"/>
    <w:rsid w:val="00C13D52"/>
    <w:rsid w:val="00C13DAD"/>
    <w:rsid w:val="00C13F16"/>
    <w:rsid w:val="00C15829"/>
    <w:rsid w:val="00C15911"/>
    <w:rsid w:val="00C15CB4"/>
    <w:rsid w:val="00C1625F"/>
    <w:rsid w:val="00C16858"/>
    <w:rsid w:val="00C16A3F"/>
    <w:rsid w:val="00C200B4"/>
    <w:rsid w:val="00C20F70"/>
    <w:rsid w:val="00C20FB7"/>
    <w:rsid w:val="00C20FF9"/>
    <w:rsid w:val="00C2171F"/>
    <w:rsid w:val="00C224CB"/>
    <w:rsid w:val="00C2273F"/>
    <w:rsid w:val="00C22855"/>
    <w:rsid w:val="00C22A50"/>
    <w:rsid w:val="00C2326D"/>
    <w:rsid w:val="00C2335D"/>
    <w:rsid w:val="00C23D82"/>
    <w:rsid w:val="00C24211"/>
    <w:rsid w:val="00C243BA"/>
    <w:rsid w:val="00C30187"/>
    <w:rsid w:val="00C30C3D"/>
    <w:rsid w:val="00C310A2"/>
    <w:rsid w:val="00C33932"/>
    <w:rsid w:val="00C34AB5"/>
    <w:rsid w:val="00C35B09"/>
    <w:rsid w:val="00C3692F"/>
    <w:rsid w:val="00C36D40"/>
    <w:rsid w:val="00C37019"/>
    <w:rsid w:val="00C370DB"/>
    <w:rsid w:val="00C37A89"/>
    <w:rsid w:val="00C41147"/>
    <w:rsid w:val="00C41A20"/>
    <w:rsid w:val="00C423E3"/>
    <w:rsid w:val="00C424A6"/>
    <w:rsid w:val="00C42631"/>
    <w:rsid w:val="00C43288"/>
    <w:rsid w:val="00C432CA"/>
    <w:rsid w:val="00C43589"/>
    <w:rsid w:val="00C439F8"/>
    <w:rsid w:val="00C43A4B"/>
    <w:rsid w:val="00C43E00"/>
    <w:rsid w:val="00C443CA"/>
    <w:rsid w:val="00C451FD"/>
    <w:rsid w:val="00C454B9"/>
    <w:rsid w:val="00C45ECC"/>
    <w:rsid w:val="00C47C4B"/>
    <w:rsid w:val="00C5020F"/>
    <w:rsid w:val="00C50399"/>
    <w:rsid w:val="00C50A9C"/>
    <w:rsid w:val="00C52706"/>
    <w:rsid w:val="00C53FCC"/>
    <w:rsid w:val="00C54FEE"/>
    <w:rsid w:val="00C55899"/>
    <w:rsid w:val="00C56000"/>
    <w:rsid w:val="00C57611"/>
    <w:rsid w:val="00C57772"/>
    <w:rsid w:val="00C609A4"/>
    <w:rsid w:val="00C60B1D"/>
    <w:rsid w:val="00C60B79"/>
    <w:rsid w:val="00C60CCF"/>
    <w:rsid w:val="00C61847"/>
    <w:rsid w:val="00C63F1B"/>
    <w:rsid w:val="00C6434D"/>
    <w:rsid w:val="00C645F1"/>
    <w:rsid w:val="00C64C36"/>
    <w:rsid w:val="00C64DA0"/>
    <w:rsid w:val="00C64E33"/>
    <w:rsid w:val="00C6686D"/>
    <w:rsid w:val="00C66CA8"/>
    <w:rsid w:val="00C6703F"/>
    <w:rsid w:val="00C6704B"/>
    <w:rsid w:val="00C67377"/>
    <w:rsid w:val="00C6739D"/>
    <w:rsid w:val="00C679F8"/>
    <w:rsid w:val="00C67AD1"/>
    <w:rsid w:val="00C67F28"/>
    <w:rsid w:val="00C67FBB"/>
    <w:rsid w:val="00C704BD"/>
    <w:rsid w:val="00C71339"/>
    <w:rsid w:val="00C71D72"/>
    <w:rsid w:val="00C71E8C"/>
    <w:rsid w:val="00C71FA2"/>
    <w:rsid w:val="00C72691"/>
    <w:rsid w:val="00C728D8"/>
    <w:rsid w:val="00C7297C"/>
    <w:rsid w:val="00C7338F"/>
    <w:rsid w:val="00C742E3"/>
    <w:rsid w:val="00C74319"/>
    <w:rsid w:val="00C751FA"/>
    <w:rsid w:val="00C756C9"/>
    <w:rsid w:val="00C75D28"/>
    <w:rsid w:val="00C76D73"/>
    <w:rsid w:val="00C7706A"/>
    <w:rsid w:val="00C77E12"/>
    <w:rsid w:val="00C77F24"/>
    <w:rsid w:val="00C80D42"/>
    <w:rsid w:val="00C822F1"/>
    <w:rsid w:val="00C823A9"/>
    <w:rsid w:val="00C83074"/>
    <w:rsid w:val="00C83789"/>
    <w:rsid w:val="00C8475A"/>
    <w:rsid w:val="00C848D2"/>
    <w:rsid w:val="00C856E0"/>
    <w:rsid w:val="00C85CE5"/>
    <w:rsid w:val="00C86291"/>
    <w:rsid w:val="00C86782"/>
    <w:rsid w:val="00C87D8F"/>
    <w:rsid w:val="00C91304"/>
    <w:rsid w:val="00C92143"/>
    <w:rsid w:val="00C92596"/>
    <w:rsid w:val="00C92997"/>
    <w:rsid w:val="00C92AE8"/>
    <w:rsid w:val="00C93C4C"/>
    <w:rsid w:val="00C941A0"/>
    <w:rsid w:val="00C94233"/>
    <w:rsid w:val="00C94360"/>
    <w:rsid w:val="00C948FC"/>
    <w:rsid w:val="00C94F81"/>
    <w:rsid w:val="00C95572"/>
    <w:rsid w:val="00C95C22"/>
    <w:rsid w:val="00C95FD3"/>
    <w:rsid w:val="00C969A8"/>
    <w:rsid w:val="00C96F0A"/>
    <w:rsid w:val="00C9721E"/>
    <w:rsid w:val="00C97555"/>
    <w:rsid w:val="00CA14BE"/>
    <w:rsid w:val="00CA2A68"/>
    <w:rsid w:val="00CA2AD9"/>
    <w:rsid w:val="00CA315D"/>
    <w:rsid w:val="00CA3684"/>
    <w:rsid w:val="00CA386A"/>
    <w:rsid w:val="00CA4A13"/>
    <w:rsid w:val="00CA502B"/>
    <w:rsid w:val="00CA73AF"/>
    <w:rsid w:val="00CA77B6"/>
    <w:rsid w:val="00CA7958"/>
    <w:rsid w:val="00CB0585"/>
    <w:rsid w:val="00CB1027"/>
    <w:rsid w:val="00CB12E6"/>
    <w:rsid w:val="00CB1B8E"/>
    <w:rsid w:val="00CB1C48"/>
    <w:rsid w:val="00CB1CC1"/>
    <w:rsid w:val="00CB244D"/>
    <w:rsid w:val="00CB2F3A"/>
    <w:rsid w:val="00CB3C67"/>
    <w:rsid w:val="00CB4818"/>
    <w:rsid w:val="00CB605A"/>
    <w:rsid w:val="00CB70C8"/>
    <w:rsid w:val="00CB7887"/>
    <w:rsid w:val="00CB7BAA"/>
    <w:rsid w:val="00CC0065"/>
    <w:rsid w:val="00CC0344"/>
    <w:rsid w:val="00CC1808"/>
    <w:rsid w:val="00CC2012"/>
    <w:rsid w:val="00CC2527"/>
    <w:rsid w:val="00CC3CE9"/>
    <w:rsid w:val="00CC413A"/>
    <w:rsid w:val="00CC4916"/>
    <w:rsid w:val="00CC4D3F"/>
    <w:rsid w:val="00CC5592"/>
    <w:rsid w:val="00CC6026"/>
    <w:rsid w:val="00CC6230"/>
    <w:rsid w:val="00CD00AB"/>
    <w:rsid w:val="00CD047F"/>
    <w:rsid w:val="00CD06D1"/>
    <w:rsid w:val="00CD095E"/>
    <w:rsid w:val="00CD118D"/>
    <w:rsid w:val="00CD11DC"/>
    <w:rsid w:val="00CD158A"/>
    <w:rsid w:val="00CD2CA9"/>
    <w:rsid w:val="00CD354C"/>
    <w:rsid w:val="00CD3C70"/>
    <w:rsid w:val="00CD45EF"/>
    <w:rsid w:val="00CD4ADE"/>
    <w:rsid w:val="00CD4EEF"/>
    <w:rsid w:val="00CD5C23"/>
    <w:rsid w:val="00CD6DE9"/>
    <w:rsid w:val="00CD7609"/>
    <w:rsid w:val="00CD7731"/>
    <w:rsid w:val="00CD7916"/>
    <w:rsid w:val="00CD7BAB"/>
    <w:rsid w:val="00CE0025"/>
    <w:rsid w:val="00CE04D9"/>
    <w:rsid w:val="00CE060F"/>
    <w:rsid w:val="00CE095A"/>
    <w:rsid w:val="00CE0FA7"/>
    <w:rsid w:val="00CE178A"/>
    <w:rsid w:val="00CE1E2A"/>
    <w:rsid w:val="00CE213E"/>
    <w:rsid w:val="00CE2D98"/>
    <w:rsid w:val="00CE3911"/>
    <w:rsid w:val="00CE442A"/>
    <w:rsid w:val="00CE477C"/>
    <w:rsid w:val="00CE4CF5"/>
    <w:rsid w:val="00CE4ED7"/>
    <w:rsid w:val="00CE540B"/>
    <w:rsid w:val="00CE6D66"/>
    <w:rsid w:val="00CE6FD2"/>
    <w:rsid w:val="00CE73D7"/>
    <w:rsid w:val="00CE76AF"/>
    <w:rsid w:val="00CE7B1C"/>
    <w:rsid w:val="00CF0A9E"/>
    <w:rsid w:val="00CF1134"/>
    <w:rsid w:val="00CF40C0"/>
    <w:rsid w:val="00CF4844"/>
    <w:rsid w:val="00D002D4"/>
    <w:rsid w:val="00D017FE"/>
    <w:rsid w:val="00D01FE5"/>
    <w:rsid w:val="00D0215B"/>
    <w:rsid w:val="00D04342"/>
    <w:rsid w:val="00D045B7"/>
    <w:rsid w:val="00D05566"/>
    <w:rsid w:val="00D05771"/>
    <w:rsid w:val="00D05A8B"/>
    <w:rsid w:val="00D064E4"/>
    <w:rsid w:val="00D0697C"/>
    <w:rsid w:val="00D076F9"/>
    <w:rsid w:val="00D108F5"/>
    <w:rsid w:val="00D11492"/>
    <w:rsid w:val="00D11762"/>
    <w:rsid w:val="00D11940"/>
    <w:rsid w:val="00D11EFE"/>
    <w:rsid w:val="00D1220B"/>
    <w:rsid w:val="00D13764"/>
    <w:rsid w:val="00D13AA4"/>
    <w:rsid w:val="00D147C4"/>
    <w:rsid w:val="00D1593C"/>
    <w:rsid w:val="00D160A8"/>
    <w:rsid w:val="00D1719C"/>
    <w:rsid w:val="00D175F5"/>
    <w:rsid w:val="00D17A41"/>
    <w:rsid w:val="00D21183"/>
    <w:rsid w:val="00D236F0"/>
    <w:rsid w:val="00D24789"/>
    <w:rsid w:val="00D25D41"/>
    <w:rsid w:val="00D25DF6"/>
    <w:rsid w:val="00D2782C"/>
    <w:rsid w:val="00D305F5"/>
    <w:rsid w:val="00D30D3C"/>
    <w:rsid w:val="00D32E2D"/>
    <w:rsid w:val="00D334D8"/>
    <w:rsid w:val="00D356F5"/>
    <w:rsid w:val="00D36372"/>
    <w:rsid w:val="00D3702C"/>
    <w:rsid w:val="00D37616"/>
    <w:rsid w:val="00D40E24"/>
    <w:rsid w:val="00D423D3"/>
    <w:rsid w:val="00D427FC"/>
    <w:rsid w:val="00D42CF8"/>
    <w:rsid w:val="00D437AF"/>
    <w:rsid w:val="00D442CC"/>
    <w:rsid w:val="00D45142"/>
    <w:rsid w:val="00D45B79"/>
    <w:rsid w:val="00D462BF"/>
    <w:rsid w:val="00D466EC"/>
    <w:rsid w:val="00D472EC"/>
    <w:rsid w:val="00D50BD4"/>
    <w:rsid w:val="00D51702"/>
    <w:rsid w:val="00D53571"/>
    <w:rsid w:val="00D54728"/>
    <w:rsid w:val="00D5533D"/>
    <w:rsid w:val="00D555B6"/>
    <w:rsid w:val="00D55838"/>
    <w:rsid w:val="00D55AB0"/>
    <w:rsid w:val="00D5687C"/>
    <w:rsid w:val="00D5692A"/>
    <w:rsid w:val="00D56A88"/>
    <w:rsid w:val="00D56FA4"/>
    <w:rsid w:val="00D570B8"/>
    <w:rsid w:val="00D570BB"/>
    <w:rsid w:val="00D574F5"/>
    <w:rsid w:val="00D57F7A"/>
    <w:rsid w:val="00D62943"/>
    <w:rsid w:val="00D62DDD"/>
    <w:rsid w:val="00D6330C"/>
    <w:rsid w:val="00D645D5"/>
    <w:rsid w:val="00D65F1D"/>
    <w:rsid w:val="00D66307"/>
    <w:rsid w:val="00D66DB7"/>
    <w:rsid w:val="00D67979"/>
    <w:rsid w:val="00D67CCA"/>
    <w:rsid w:val="00D70A15"/>
    <w:rsid w:val="00D71490"/>
    <w:rsid w:val="00D71FE2"/>
    <w:rsid w:val="00D73DAC"/>
    <w:rsid w:val="00D73F52"/>
    <w:rsid w:val="00D73FBC"/>
    <w:rsid w:val="00D752DA"/>
    <w:rsid w:val="00D75D33"/>
    <w:rsid w:val="00D77A7E"/>
    <w:rsid w:val="00D77BCF"/>
    <w:rsid w:val="00D801C0"/>
    <w:rsid w:val="00D803F3"/>
    <w:rsid w:val="00D80A01"/>
    <w:rsid w:val="00D81940"/>
    <w:rsid w:val="00D81BBD"/>
    <w:rsid w:val="00D8207C"/>
    <w:rsid w:val="00D82209"/>
    <w:rsid w:val="00D835FD"/>
    <w:rsid w:val="00D83647"/>
    <w:rsid w:val="00D836D0"/>
    <w:rsid w:val="00D84F91"/>
    <w:rsid w:val="00D850F8"/>
    <w:rsid w:val="00D85301"/>
    <w:rsid w:val="00D86297"/>
    <w:rsid w:val="00D86DB6"/>
    <w:rsid w:val="00D86F9A"/>
    <w:rsid w:val="00D87016"/>
    <w:rsid w:val="00D902FF"/>
    <w:rsid w:val="00D90463"/>
    <w:rsid w:val="00D91936"/>
    <w:rsid w:val="00D91ED0"/>
    <w:rsid w:val="00D92B86"/>
    <w:rsid w:val="00D93141"/>
    <w:rsid w:val="00D945F2"/>
    <w:rsid w:val="00D9537A"/>
    <w:rsid w:val="00D96E2C"/>
    <w:rsid w:val="00D96E70"/>
    <w:rsid w:val="00D96FE0"/>
    <w:rsid w:val="00D9744F"/>
    <w:rsid w:val="00DA0D4B"/>
    <w:rsid w:val="00DA0D55"/>
    <w:rsid w:val="00DA1C62"/>
    <w:rsid w:val="00DA1EE4"/>
    <w:rsid w:val="00DA34F2"/>
    <w:rsid w:val="00DA4A21"/>
    <w:rsid w:val="00DA4C12"/>
    <w:rsid w:val="00DA4EE1"/>
    <w:rsid w:val="00DA5BDC"/>
    <w:rsid w:val="00DA6E76"/>
    <w:rsid w:val="00DA786F"/>
    <w:rsid w:val="00DB0264"/>
    <w:rsid w:val="00DB0818"/>
    <w:rsid w:val="00DB0D65"/>
    <w:rsid w:val="00DB1B4C"/>
    <w:rsid w:val="00DB1E97"/>
    <w:rsid w:val="00DB21F8"/>
    <w:rsid w:val="00DB365A"/>
    <w:rsid w:val="00DB40C7"/>
    <w:rsid w:val="00DB55C1"/>
    <w:rsid w:val="00DB5BCC"/>
    <w:rsid w:val="00DB71D9"/>
    <w:rsid w:val="00DC08E5"/>
    <w:rsid w:val="00DC16DB"/>
    <w:rsid w:val="00DC188F"/>
    <w:rsid w:val="00DC1D1E"/>
    <w:rsid w:val="00DC1F6C"/>
    <w:rsid w:val="00DC2329"/>
    <w:rsid w:val="00DC278F"/>
    <w:rsid w:val="00DC2BB2"/>
    <w:rsid w:val="00DC3CED"/>
    <w:rsid w:val="00DC488C"/>
    <w:rsid w:val="00DC593E"/>
    <w:rsid w:val="00DC5DED"/>
    <w:rsid w:val="00DC6808"/>
    <w:rsid w:val="00DC744C"/>
    <w:rsid w:val="00DC7C3E"/>
    <w:rsid w:val="00DD0631"/>
    <w:rsid w:val="00DD0C6C"/>
    <w:rsid w:val="00DD0D01"/>
    <w:rsid w:val="00DD10B6"/>
    <w:rsid w:val="00DD10EB"/>
    <w:rsid w:val="00DD11CD"/>
    <w:rsid w:val="00DD182A"/>
    <w:rsid w:val="00DD298D"/>
    <w:rsid w:val="00DD2E72"/>
    <w:rsid w:val="00DD2E8B"/>
    <w:rsid w:val="00DD3918"/>
    <w:rsid w:val="00DD3A40"/>
    <w:rsid w:val="00DD5378"/>
    <w:rsid w:val="00DD595B"/>
    <w:rsid w:val="00DD69AB"/>
    <w:rsid w:val="00DD6ED0"/>
    <w:rsid w:val="00DD7E05"/>
    <w:rsid w:val="00DE1140"/>
    <w:rsid w:val="00DE12CE"/>
    <w:rsid w:val="00DE1A9A"/>
    <w:rsid w:val="00DE333A"/>
    <w:rsid w:val="00DE37AC"/>
    <w:rsid w:val="00DE3920"/>
    <w:rsid w:val="00DE4A19"/>
    <w:rsid w:val="00DE59FE"/>
    <w:rsid w:val="00DE7284"/>
    <w:rsid w:val="00DF0330"/>
    <w:rsid w:val="00DF0CF1"/>
    <w:rsid w:val="00DF2009"/>
    <w:rsid w:val="00DF25CD"/>
    <w:rsid w:val="00DF2EF7"/>
    <w:rsid w:val="00DF3905"/>
    <w:rsid w:val="00DF3BF1"/>
    <w:rsid w:val="00DF3F0A"/>
    <w:rsid w:val="00DF46E2"/>
    <w:rsid w:val="00DF4FAF"/>
    <w:rsid w:val="00DF5DAC"/>
    <w:rsid w:val="00DF66DA"/>
    <w:rsid w:val="00DF7387"/>
    <w:rsid w:val="00E0001B"/>
    <w:rsid w:val="00E00359"/>
    <w:rsid w:val="00E00BEC"/>
    <w:rsid w:val="00E00DA7"/>
    <w:rsid w:val="00E02324"/>
    <w:rsid w:val="00E02775"/>
    <w:rsid w:val="00E02C61"/>
    <w:rsid w:val="00E0629E"/>
    <w:rsid w:val="00E063FE"/>
    <w:rsid w:val="00E06B9E"/>
    <w:rsid w:val="00E073AD"/>
    <w:rsid w:val="00E1028B"/>
    <w:rsid w:val="00E10BE1"/>
    <w:rsid w:val="00E1163D"/>
    <w:rsid w:val="00E11676"/>
    <w:rsid w:val="00E1180F"/>
    <w:rsid w:val="00E1324B"/>
    <w:rsid w:val="00E13D10"/>
    <w:rsid w:val="00E15571"/>
    <w:rsid w:val="00E15893"/>
    <w:rsid w:val="00E161C1"/>
    <w:rsid w:val="00E1733F"/>
    <w:rsid w:val="00E17938"/>
    <w:rsid w:val="00E17C3C"/>
    <w:rsid w:val="00E20780"/>
    <w:rsid w:val="00E20793"/>
    <w:rsid w:val="00E21AB0"/>
    <w:rsid w:val="00E22588"/>
    <w:rsid w:val="00E22709"/>
    <w:rsid w:val="00E22B57"/>
    <w:rsid w:val="00E22B77"/>
    <w:rsid w:val="00E2314E"/>
    <w:rsid w:val="00E23D41"/>
    <w:rsid w:val="00E23DC9"/>
    <w:rsid w:val="00E24860"/>
    <w:rsid w:val="00E249BB"/>
    <w:rsid w:val="00E24CDF"/>
    <w:rsid w:val="00E26318"/>
    <w:rsid w:val="00E26445"/>
    <w:rsid w:val="00E27324"/>
    <w:rsid w:val="00E31330"/>
    <w:rsid w:val="00E319D2"/>
    <w:rsid w:val="00E32086"/>
    <w:rsid w:val="00E32BAB"/>
    <w:rsid w:val="00E338AD"/>
    <w:rsid w:val="00E3459C"/>
    <w:rsid w:val="00E347E7"/>
    <w:rsid w:val="00E34C86"/>
    <w:rsid w:val="00E34EF6"/>
    <w:rsid w:val="00E35323"/>
    <w:rsid w:val="00E36E8B"/>
    <w:rsid w:val="00E3749A"/>
    <w:rsid w:val="00E37557"/>
    <w:rsid w:val="00E37B47"/>
    <w:rsid w:val="00E4013D"/>
    <w:rsid w:val="00E4158B"/>
    <w:rsid w:val="00E41B3A"/>
    <w:rsid w:val="00E42813"/>
    <w:rsid w:val="00E438FB"/>
    <w:rsid w:val="00E43F54"/>
    <w:rsid w:val="00E44C5B"/>
    <w:rsid w:val="00E4543D"/>
    <w:rsid w:val="00E5055B"/>
    <w:rsid w:val="00E513B2"/>
    <w:rsid w:val="00E51414"/>
    <w:rsid w:val="00E51C85"/>
    <w:rsid w:val="00E51D26"/>
    <w:rsid w:val="00E51FD6"/>
    <w:rsid w:val="00E528A2"/>
    <w:rsid w:val="00E5406F"/>
    <w:rsid w:val="00E54F36"/>
    <w:rsid w:val="00E554F3"/>
    <w:rsid w:val="00E55564"/>
    <w:rsid w:val="00E557FA"/>
    <w:rsid w:val="00E55884"/>
    <w:rsid w:val="00E55C0B"/>
    <w:rsid w:val="00E564EA"/>
    <w:rsid w:val="00E56896"/>
    <w:rsid w:val="00E57C0A"/>
    <w:rsid w:val="00E6245D"/>
    <w:rsid w:val="00E62989"/>
    <w:rsid w:val="00E63859"/>
    <w:rsid w:val="00E63A96"/>
    <w:rsid w:val="00E64E6F"/>
    <w:rsid w:val="00E6525E"/>
    <w:rsid w:val="00E6571D"/>
    <w:rsid w:val="00E6592F"/>
    <w:rsid w:val="00E65A13"/>
    <w:rsid w:val="00E65CEB"/>
    <w:rsid w:val="00E65E2B"/>
    <w:rsid w:val="00E662B8"/>
    <w:rsid w:val="00E666AE"/>
    <w:rsid w:val="00E6672D"/>
    <w:rsid w:val="00E66BF6"/>
    <w:rsid w:val="00E66C9A"/>
    <w:rsid w:val="00E71459"/>
    <w:rsid w:val="00E71473"/>
    <w:rsid w:val="00E7169D"/>
    <w:rsid w:val="00E71B59"/>
    <w:rsid w:val="00E71D17"/>
    <w:rsid w:val="00E726B0"/>
    <w:rsid w:val="00E7286D"/>
    <w:rsid w:val="00E72CA7"/>
    <w:rsid w:val="00E73D29"/>
    <w:rsid w:val="00E74777"/>
    <w:rsid w:val="00E748F7"/>
    <w:rsid w:val="00E76307"/>
    <w:rsid w:val="00E7681F"/>
    <w:rsid w:val="00E77033"/>
    <w:rsid w:val="00E772AB"/>
    <w:rsid w:val="00E779A2"/>
    <w:rsid w:val="00E80288"/>
    <w:rsid w:val="00E83705"/>
    <w:rsid w:val="00E83C15"/>
    <w:rsid w:val="00E84909"/>
    <w:rsid w:val="00E861D3"/>
    <w:rsid w:val="00E862BA"/>
    <w:rsid w:val="00E86A34"/>
    <w:rsid w:val="00E90410"/>
    <w:rsid w:val="00E90774"/>
    <w:rsid w:val="00E909BC"/>
    <w:rsid w:val="00E90F1C"/>
    <w:rsid w:val="00E9407D"/>
    <w:rsid w:val="00E96BD6"/>
    <w:rsid w:val="00E9739D"/>
    <w:rsid w:val="00E97892"/>
    <w:rsid w:val="00EA059A"/>
    <w:rsid w:val="00EA0CE9"/>
    <w:rsid w:val="00EA3A1A"/>
    <w:rsid w:val="00EA587C"/>
    <w:rsid w:val="00EA58DA"/>
    <w:rsid w:val="00EA5AF1"/>
    <w:rsid w:val="00EA5BBA"/>
    <w:rsid w:val="00EA6A1D"/>
    <w:rsid w:val="00EA6C44"/>
    <w:rsid w:val="00EA6DE9"/>
    <w:rsid w:val="00EA6FB4"/>
    <w:rsid w:val="00EA77D4"/>
    <w:rsid w:val="00EA78B8"/>
    <w:rsid w:val="00EA79BC"/>
    <w:rsid w:val="00EB0298"/>
    <w:rsid w:val="00EB0489"/>
    <w:rsid w:val="00EB065D"/>
    <w:rsid w:val="00EB1053"/>
    <w:rsid w:val="00EB12C2"/>
    <w:rsid w:val="00EB1A33"/>
    <w:rsid w:val="00EB335A"/>
    <w:rsid w:val="00EB3713"/>
    <w:rsid w:val="00EB3DE7"/>
    <w:rsid w:val="00EB42CC"/>
    <w:rsid w:val="00EB4B7F"/>
    <w:rsid w:val="00EB5580"/>
    <w:rsid w:val="00EB589F"/>
    <w:rsid w:val="00EB6917"/>
    <w:rsid w:val="00EB7B04"/>
    <w:rsid w:val="00EC0ADE"/>
    <w:rsid w:val="00EC10F2"/>
    <w:rsid w:val="00EC2708"/>
    <w:rsid w:val="00EC3706"/>
    <w:rsid w:val="00EC54A8"/>
    <w:rsid w:val="00EC6468"/>
    <w:rsid w:val="00EC65BC"/>
    <w:rsid w:val="00EC7A87"/>
    <w:rsid w:val="00ED18F2"/>
    <w:rsid w:val="00ED1B62"/>
    <w:rsid w:val="00ED2000"/>
    <w:rsid w:val="00ED3077"/>
    <w:rsid w:val="00ED4ECE"/>
    <w:rsid w:val="00ED6174"/>
    <w:rsid w:val="00ED7491"/>
    <w:rsid w:val="00ED7770"/>
    <w:rsid w:val="00ED77AB"/>
    <w:rsid w:val="00EE0635"/>
    <w:rsid w:val="00EE13C2"/>
    <w:rsid w:val="00EE2ACC"/>
    <w:rsid w:val="00EE2DF1"/>
    <w:rsid w:val="00EE3EC7"/>
    <w:rsid w:val="00EF0383"/>
    <w:rsid w:val="00EF0875"/>
    <w:rsid w:val="00EF0C07"/>
    <w:rsid w:val="00EF1652"/>
    <w:rsid w:val="00EF1B71"/>
    <w:rsid w:val="00EF1F1F"/>
    <w:rsid w:val="00EF3354"/>
    <w:rsid w:val="00EF393B"/>
    <w:rsid w:val="00EF3DF6"/>
    <w:rsid w:val="00EF3F42"/>
    <w:rsid w:val="00EF407A"/>
    <w:rsid w:val="00EF4BD0"/>
    <w:rsid w:val="00EF5D6C"/>
    <w:rsid w:val="00EF63FF"/>
    <w:rsid w:val="00EF6EB2"/>
    <w:rsid w:val="00F0007F"/>
    <w:rsid w:val="00F02528"/>
    <w:rsid w:val="00F02AAE"/>
    <w:rsid w:val="00F04024"/>
    <w:rsid w:val="00F048D8"/>
    <w:rsid w:val="00F0552F"/>
    <w:rsid w:val="00F0571F"/>
    <w:rsid w:val="00F05741"/>
    <w:rsid w:val="00F06078"/>
    <w:rsid w:val="00F06831"/>
    <w:rsid w:val="00F068C9"/>
    <w:rsid w:val="00F071D9"/>
    <w:rsid w:val="00F07767"/>
    <w:rsid w:val="00F07B1A"/>
    <w:rsid w:val="00F07CE9"/>
    <w:rsid w:val="00F07F91"/>
    <w:rsid w:val="00F102D3"/>
    <w:rsid w:val="00F11B8B"/>
    <w:rsid w:val="00F12E2E"/>
    <w:rsid w:val="00F1392D"/>
    <w:rsid w:val="00F13AEF"/>
    <w:rsid w:val="00F1484C"/>
    <w:rsid w:val="00F14F46"/>
    <w:rsid w:val="00F14F74"/>
    <w:rsid w:val="00F1552B"/>
    <w:rsid w:val="00F16CD0"/>
    <w:rsid w:val="00F202A5"/>
    <w:rsid w:val="00F20BA2"/>
    <w:rsid w:val="00F20C3A"/>
    <w:rsid w:val="00F20D6F"/>
    <w:rsid w:val="00F21B8C"/>
    <w:rsid w:val="00F21E4A"/>
    <w:rsid w:val="00F22EC6"/>
    <w:rsid w:val="00F23049"/>
    <w:rsid w:val="00F23A97"/>
    <w:rsid w:val="00F23E47"/>
    <w:rsid w:val="00F24BA4"/>
    <w:rsid w:val="00F24BFB"/>
    <w:rsid w:val="00F256D8"/>
    <w:rsid w:val="00F26834"/>
    <w:rsid w:val="00F26ECC"/>
    <w:rsid w:val="00F2709C"/>
    <w:rsid w:val="00F27A43"/>
    <w:rsid w:val="00F27DFC"/>
    <w:rsid w:val="00F27E74"/>
    <w:rsid w:val="00F27F55"/>
    <w:rsid w:val="00F27F8C"/>
    <w:rsid w:val="00F32353"/>
    <w:rsid w:val="00F325F4"/>
    <w:rsid w:val="00F33248"/>
    <w:rsid w:val="00F3338D"/>
    <w:rsid w:val="00F3468A"/>
    <w:rsid w:val="00F34995"/>
    <w:rsid w:val="00F351BE"/>
    <w:rsid w:val="00F35216"/>
    <w:rsid w:val="00F358D9"/>
    <w:rsid w:val="00F35D25"/>
    <w:rsid w:val="00F3609C"/>
    <w:rsid w:val="00F3747F"/>
    <w:rsid w:val="00F40424"/>
    <w:rsid w:val="00F40988"/>
    <w:rsid w:val="00F409EE"/>
    <w:rsid w:val="00F4147B"/>
    <w:rsid w:val="00F4160B"/>
    <w:rsid w:val="00F416CA"/>
    <w:rsid w:val="00F423E6"/>
    <w:rsid w:val="00F42A32"/>
    <w:rsid w:val="00F42CE0"/>
    <w:rsid w:val="00F43D36"/>
    <w:rsid w:val="00F4471F"/>
    <w:rsid w:val="00F45745"/>
    <w:rsid w:val="00F471AB"/>
    <w:rsid w:val="00F47641"/>
    <w:rsid w:val="00F50C1A"/>
    <w:rsid w:val="00F50FCC"/>
    <w:rsid w:val="00F51ADB"/>
    <w:rsid w:val="00F51B90"/>
    <w:rsid w:val="00F52A91"/>
    <w:rsid w:val="00F52B1D"/>
    <w:rsid w:val="00F52D53"/>
    <w:rsid w:val="00F52D77"/>
    <w:rsid w:val="00F5309E"/>
    <w:rsid w:val="00F537EB"/>
    <w:rsid w:val="00F538E2"/>
    <w:rsid w:val="00F53D4B"/>
    <w:rsid w:val="00F54352"/>
    <w:rsid w:val="00F55582"/>
    <w:rsid w:val="00F55621"/>
    <w:rsid w:val="00F56493"/>
    <w:rsid w:val="00F565CE"/>
    <w:rsid w:val="00F568FE"/>
    <w:rsid w:val="00F5690F"/>
    <w:rsid w:val="00F56EC8"/>
    <w:rsid w:val="00F578AC"/>
    <w:rsid w:val="00F57A5E"/>
    <w:rsid w:val="00F57EA2"/>
    <w:rsid w:val="00F613E9"/>
    <w:rsid w:val="00F61D32"/>
    <w:rsid w:val="00F62B2D"/>
    <w:rsid w:val="00F6341E"/>
    <w:rsid w:val="00F63B9A"/>
    <w:rsid w:val="00F63CA7"/>
    <w:rsid w:val="00F640BF"/>
    <w:rsid w:val="00F65968"/>
    <w:rsid w:val="00F65AB2"/>
    <w:rsid w:val="00F66E4B"/>
    <w:rsid w:val="00F66EE3"/>
    <w:rsid w:val="00F6754A"/>
    <w:rsid w:val="00F71210"/>
    <w:rsid w:val="00F72060"/>
    <w:rsid w:val="00F72C31"/>
    <w:rsid w:val="00F74967"/>
    <w:rsid w:val="00F7561A"/>
    <w:rsid w:val="00F756A5"/>
    <w:rsid w:val="00F75CB5"/>
    <w:rsid w:val="00F762F7"/>
    <w:rsid w:val="00F777D0"/>
    <w:rsid w:val="00F77CB6"/>
    <w:rsid w:val="00F8055E"/>
    <w:rsid w:val="00F8106E"/>
    <w:rsid w:val="00F81D36"/>
    <w:rsid w:val="00F81E01"/>
    <w:rsid w:val="00F82F07"/>
    <w:rsid w:val="00F850CB"/>
    <w:rsid w:val="00F8548E"/>
    <w:rsid w:val="00F85F21"/>
    <w:rsid w:val="00F86689"/>
    <w:rsid w:val="00F876FA"/>
    <w:rsid w:val="00F901E4"/>
    <w:rsid w:val="00F908EA"/>
    <w:rsid w:val="00F91101"/>
    <w:rsid w:val="00F91A87"/>
    <w:rsid w:val="00F91DDD"/>
    <w:rsid w:val="00F928CD"/>
    <w:rsid w:val="00F93D84"/>
    <w:rsid w:val="00F93D9C"/>
    <w:rsid w:val="00F944B8"/>
    <w:rsid w:val="00F952F3"/>
    <w:rsid w:val="00F9619A"/>
    <w:rsid w:val="00F96F10"/>
    <w:rsid w:val="00F9795E"/>
    <w:rsid w:val="00F97AEF"/>
    <w:rsid w:val="00F97E21"/>
    <w:rsid w:val="00FA055C"/>
    <w:rsid w:val="00FA07E3"/>
    <w:rsid w:val="00FA0987"/>
    <w:rsid w:val="00FA1742"/>
    <w:rsid w:val="00FA2D9C"/>
    <w:rsid w:val="00FA3315"/>
    <w:rsid w:val="00FA3F12"/>
    <w:rsid w:val="00FA43CC"/>
    <w:rsid w:val="00FA43FB"/>
    <w:rsid w:val="00FA4FF1"/>
    <w:rsid w:val="00FA532F"/>
    <w:rsid w:val="00FA5995"/>
    <w:rsid w:val="00FA5DA6"/>
    <w:rsid w:val="00FA7475"/>
    <w:rsid w:val="00FA7AE1"/>
    <w:rsid w:val="00FA7E2B"/>
    <w:rsid w:val="00FB075A"/>
    <w:rsid w:val="00FB12CD"/>
    <w:rsid w:val="00FB2171"/>
    <w:rsid w:val="00FB23F3"/>
    <w:rsid w:val="00FB27DD"/>
    <w:rsid w:val="00FB2C3C"/>
    <w:rsid w:val="00FB3094"/>
    <w:rsid w:val="00FB4644"/>
    <w:rsid w:val="00FB48CD"/>
    <w:rsid w:val="00FB4A92"/>
    <w:rsid w:val="00FB5711"/>
    <w:rsid w:val="00FB57F5"/>
    <w:rsid w:val="00FB5C1A"/>
    <w:rsid w:val="00FB5DEC"/>
    <w:rsid w:val="00FB5FA7"/>
    <w:rsid w:val="00FB6256"/>
    <w:rsid w:val="00FB661D"/>
    <w:rsid w:val="00FC00A7"/>
    <w:rsid w:val="00FC03D1"/>
    <w:rsid w:val="00FC0B43"/>
    <w:rsid w:val="00FC247C"/>
    <w:rsid w:val="00FC295F"/>
    <w:rsid w:val="00FC3606"/>
    <w:rsid w:val="00FC5FC7"/>
    <w:rsid w:val="00FC62AF"/>
    <w:rsid w:val="00FC67B9"/>
    <w:rsid w:val="00FC6E43"/>
    <w:rsid w:val="00FD125E"/>
    <w:rsid w:val="00FD1269"/>
    <w:rsid w:val="00FD2683"/>
    <w:rsid w:val="00FD2A04"/>
    <w:rsid w:val="00FD3F0D"/>
    <w:rsid w:val="00FD4461"/>
    <w:rsid w:val="00FD4650"/>
    <w:rsid w:val="00FD5445"/>
    <w:rsid w:val="00FD5528"/>
    <w:rsid w:val="00FD55F7"/>
    <w:rsid w:val="00FD586E"/>
    <w:rsid w:val="00FD61DB"/>
    <w:rsid w:val="00FD669B"/>
    <w:rsid w:val="00FD738D"/>
    <w:rsid w:val="00FD77E8"/>
    <w:rsid w:val="00FD7D94"/>
    <w:rsid w:val="00FE028F"/>
    <w:rsid w:val="00FE04AC"/>
    <w:rsid w:val="00FE0E78"/>
    <w:rsid w:val="00FE1560"/>
    <w:rsid w:val="00FE311D"/>
    <w:rsid w:val="00FE3830"/>
    <w:rsid w:val="00FE38CF"/>
    <w:rsid w:val="00FE38E4"/>
    <w:rsid w:val="00FE3C75"/>
    <w:rsid w:val="00FE3FA4"/>
    <w:rsid w:val="00FE4090"/>
    <w:rsid w:val="00FE4782"/>
    <w:rsid w:val="00FE488D"/>
    <w:rsid w:val="00FE51A2"/>
    <w:rsid w:val="00FE55EC"/>
    <w:rsid w:val="00FE5EB4"/>
    <w:rsid w:val="00FE64F2"/>
    <w:rsid w:val="00FE6A2C"/>
    <w:rsid w:val="00FE6A5C"/>
    <w:rsid w:val="00FE722C"/>
    <w:rsid w:val="00FE7985"/>
    <w:rsid w:val="00FE7A9C"/>
    <w:rsid w:val="00FF01E7"/>
    <w:rsid w:val="00FF0B79"/>
    <w:rsid w:val="00FF0CDF"/>
    <w:rsid w:val="00FF19C0"/>
    <w:rsid w:val="00FF1DEA"/>
    <w:rsid w:val="00FF2677"/>
    <w:rsid w:val="00FF2952"/>
    <w:rsid w:val="00FF31BF"/>
    <w:rsid w:val="00FF32DA"/>
    <w:rsid w:val="00FF367A"/>
    <w:rsid w:val="00FF3C0E"/>
    <w:rsid w:val="00FF6034"/>
    <w:rsid w:val="00FF71FB"/>
    <w:rsid w:val="00FF7A8B"/>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C4601A"/>
  <w15:chartTrackingRefBased/>
  <w15:docId w15:val="{04C5E341-5EBF-4D5C-92C4-3E3B5EBBFF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2DDD"/>
    <w:pPr>
      <w:spacing w:after="120" w:line="360" w:lineRule="auto"/>
      <w:jc w:val="both"/>
    </w:pPr>
    <w:rPr>
      <w:rFonts w:ascii="Times New Roman" w:hAnsi="Times New Roman"/>
      <w:sz w:val="24"/>
    </w:rPr>
  </w:style>
  <w:style w:type="paragraph" w:styleId="Heading1">
    <w:name w:val="heading 1"/>
    <w:aliases w:val="Heading 1st page IAMT,Heading 1 X"/>
    <w:basedOn w:val="Normal"/>
    <w:next w:val="Normal"/>
    <w:link w:val="Heading1Char"/>
    <w:uiPriority w:val="9"/>
    <w:rsid w:val="00FB27DD"/>
    <w:pPr>
      <w:spacing w:before="240" w:after="60" w:line="240" w:lineRule="auto"/>
      <w:outlineLvl w:val="0"/>
    </w:pPr>
    <w:rPr>
      <w:rFonts w:ascii="Arial" w:hAnsi="Arial" w:cs="Arial"/>
      <w:b/>
      <w:sz w:val="22"/>
    </w:rPr>
  </w:style>
  <w:style w:type="paragraph" w:styleId="Heading2">
    <w:name w:val="heading 2"/>
    <w:aliases w:val="Heading 2 X"/>
    <w:basedOn w:val="Normal"/>
    <w:next w:val="Normal"/>
    <w:link w:val="Heading2Char"/>
    <w:uiPriority w:val="9"/>
    <w:semiHidden/>
    <w:unhideWhenUsed/>
    <w:rsid w:val="00CB244D"/>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41959"/>
    <w:pPr>
      <w:spacing w:after="0" w:line="240" w:lineRule="auto"/>
    </w:pPr>
    <w:rPr>
      <w:rFonts w:ascii="Calibri" w:eastAsia="SimSun" w:hAnsi="Calibri" w:cs="Times New Roman"/>
      <w:sz w:val="20"/>
      <w:szCs w:val="20"/>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Hyperlink X"/>
    <w:basedOn w:val="DefaultParagraphFont"/>
    <w:uiPriority w:val="99"/>
    <w:unhideWhenUsed/>
    <w:rsid w:val="00AC002C"/>
    <w:rPr>
      <w:color w:val="0563C1" w:themeColor="hyperlink"/>
      <w:u w:val="single"/>
    </w:rPr>
  </w:style>
  <w:style w:type="paragraph" w:customStyle="1" w:styleId="Header1">
    <w:name w:val="Header1"/>
    <w:basedOn w:val="Normal"/>
    <w:next w:val="Header"/>
    <w:uiPriority w:val="99"/>
    <w:unhideWhenUsed/>
    <w:rsid w:val="005C618A"/>
    <w:pPr>
      <w:tabs>
        <w:tab w:val="center" w:pos="4680"/>
        <w:tab w:val="right" w:pos="9360"/>
      </w:tabs>
      <w:spacing w:after="0" w:line="240" w:lineRule="auto"/>
      <w:jc w:val="left"/>
    </w:pPr>
    <w:rPr>
      <w:rFonts w:ascii="Calibri" w:eastAsia="Calibri" w:hAnsi="Calibri"/>
      <w:sz w:val="22"/>
      <w:lang w:eastAsia="en-US"/>
    </w:rPr>
  </w:style>
  <w:style w:type="paragraph" w:styleId="Header">
    <w:name w:val="header"/>
    <w:basedOn w:val="Normal"/>
    <w:link w:val="HeaderChar"/>
    <w:uiPriority w:val="99"/>
    <w:unhideWhenUsed/>
    <w:qFormat/>
    <w:rsid w:val="005C618A"/>
    <w:pPr>
      <w:tabs>
        <w:tab w:val="center" w:pos="4680"/>
        <w:tab w:val="right" w:pos="9360"/>
      </w:tabs>
      <w:spacing w:after="0" w:line="240" w:lineRule="auto"/>
    </w:pPr>
  </w:style>
  <w:style w:type="paragraph" w:styleId="Footer">
    <w:name w:val="footer"/>
    <w:aliases w:val="Footer X"/>
    <w:basedOn w:val="Normal"/>
    <w:link w:val="FooterChar"/>
    <w:uiPriority w:val="99"/>
    <w:unhideWhenUsed/>
    <w:rsid w:val="00BE47D6"/>
    <w:pPr>
      <w:tabs>
        <w:tab w:val="center" w:pos="4703"/>
        <w:tab w:val="right" w:pos="9406"/>
      </w:tabs>
      <w:spacing w:after="0" w:line="240" w:lineRule="auto"/>
    </w:pPr>
  </w:style>
  <w:style w:type="character" w:customStyle="1" w:styleId="FooterChar">
    <w:name w:val="Footer Char"/>
    <w:aliases w:val="Footer X Char"/>
    <w:basedOn w:val="DefaultParagraphFont"/>
    <w:link w:val="Footer"/>
    <w:uiPriority w:val="99"/>
    <w:rsid w:val="00BE47D6"/>
  </w:style>
  <w:style w:type="paragraph" w:styleId="NormalWeb">
    <w:name w:val="Normal (Web)"/>
    <w:aliases w:val="Normal (Web) X"/>
    <w:basedOn w:val="Normal"/>
    <w:uiPriority w:val="99"/>
    <w:unhideWhenUsed/>
    <w:rsid w:val="00904678"/>
    <w:pPr>
      <w:spacing w:before="100" w:beforeAutospacing="1" w:after="100" w:afterAutospacing="1" w:line="240" w:lineRule="auto"/>
    </w:pPr>
    <w:rPr>
      <w:rFonts w:ascii="SimSun" w:eastAsia="SimSun" w:hAnsi="SimSun" w:cs="SimSun"/>
      <w:szCs w:val="24"/>
    </w:rPr>
  </w:style>
  <w:style w:type="character" w:styleId="PlaceholderText">
    <w:name w:val="Placeholder Text"/>
    <w:basedOn w:val="DefaultParagraphFont"/>
    <w:uiPriority w:val="99"/>
    <w:semiHidden/>
    <w:rsid w:val="00BE712B"/>
    <w:rPr>
      <w:color w:val="808080"/>
    </w:rPr>
  </w:style>
  <w:style w:type="paragraph" w:styleId="NoSpacing">
    <w:name w:val="No Spacing"/>
    <w:aliases w:val="No Spacing X"/>
    <w:uiPriority w:val="1"/>
    <w:qFormat/>
    <w:rsid w:val="00A13A89"/>
    <w:pPr>
      <w:spacing w:after="0" w:line="240" w:lineRule="auto"/>
    </w:pPr>
  </w:style>
  <w:style w:type="paragraph" w:styleId="Caption">
    <w:name w:val="caption"/>
    <w:aliases w:val="Caption X"/>
    <w:basedOn w:val="Normal"/>
    <w:next w:val="Normal"/>
    <w:uiPriority w:val="35"/>
    <w:unhideWhenUsed/>
    <w:qFormat/>
    <w:rsid w:val="00CE213E"/>
    <w:pPr>
      <w:spacing w:after="200" w:line="240" w:lineRule="auto"/>
    </w:pPr>
    <w:rPr>
      <w:i/>
      <w:iCs/>
      <w:color w:val="44546A" w:themeColor="text2"/>
      <w:sz w:val="18"/>
      <w:szCs w:val="18"/>
    </w:rPr>
  </w:style>
  <w:style w:type="paragraph" w:styleId="CommentText">
    <w:name w:val="annotation text"/>
    <w:basedOn w:val="Normal"/>
    <w:link w:val="CommentTextChar"/>
    <w:uiPriority w:val="99"/>
    <w:semiHidden/>
    <w:unhideWhenUsed/>
    <w:rsid w:val="00B263DB"/>
    <w:pPr>
      <w:spacing w:line="240" w:lineRule="auto"/>
    </w:pPr>
    <w:rPr>
      <w:sz w:val="20"/>
      <w:szCs w:val="20"/>
    </w:rPr>
  </w:style>
  <w:style w:type="paragraph" w:styleId="BalloonText">
    <w:name w:val="Balloon Text"/>
    <w:basedOn w:val="Normal"/>
    <w:link w:val="BalloonTextChar"/>
    <w:uiPriority w:val="99"/>
    <w:semiHidden/>
    <w:unhideWhenUsed/>
    <w:rsid w:val="00B3616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3616E"/>
    <w:rPr>
      <w:rFonts w:ascii="Segoe UI" w:hAnsi="Segoe UI" w:cs="Segoe UI"/>
      <w:sz w:val="18"/>
      <w:szCs w:val="18"/>
    </w:rPr>
  </w:style>
  <w:style w:type="paragraph" w:styleId="Revision">
    <w:name w:val="Revision"/>
    <w:hidden/>
    <w:uiPriority w:val="99"/>
    <w:semiHidden/>
    <w:rsid w:val="001F01E4"/>
    <w:pPr>
      <w:spacing w:after="0" w:line="240" w:lineRule="auto"/>
    </w:pPr>
  </w:style>
  <w:style w:type="character" w:styleId="CommentReference">
    <w:name w:val="annotation reference"/>
    <w:basedOn w:val="DefaultParagraphFont"/>
    <w:uiPriority w:val="99"/>
    <w:semiHidden/>
    <w:unhideWhenUsed/>
    <w:rsid w:val="001F01E4"/>
    <w:rPr>
      <w:sz w:val="16"/>
      <w:szCs w:val="16"/>
    </w:rPr>
  </w:style>
  <w:style w:type="paragraph" w:styleId="CommentSubject">
    <w:name w:val="annotation subject"/>
    <w:basedOn w:val="Normal"/>
    <w:link w:val="CommentSubjectChar"/>
    <w:uiPriority w:val="99"/>
    <w:semiHidden/>
    <w:unhideWhenUsed/>
    <w:rsid w:val="00761838"/>
    <w:pPr>
      <w:spacing w:line="240" w:lineRule="auto"/>
    </w:pPr>
    <w:rPr>
      <w:b/>
      <w:bCs/>
      <w:sz w:val="20"/>
      <w:szCs w:val="20"/>
    </w:rPr>
  </w:style>
  <w:style w:type="character" w:customStyle="1" w:styleId="CommentSubjectChar">
    <w:name w:val="Comment Subject Char"/>
    <w:basedOn w:val="DefaultParagraphFont"/>
    <w:link w:val="CommentSubject"/>
    <w:uiPriority w:val="99"/>
    <w:semiHidden/>
    <w:rsid w:val="00761838"/>
    <w:rPr>
      <w:b/>
      <w:bCs/>
      <w:sz w:val="20"/>
      <w:szCs w:val="20"/>
    </w:rPr>
  </w:style>
  <w:style w:type="paragraph" w:customStyle="1" w:styleId="guidelines-toDel">
    <w:name w:val="guidelines-to Del"/>
    <w:basedOn w:val="Normal"/>
    <w:link w:val="guidelines-toDelChar"/>
    <w:rsid w:val="002E269F"/>
    <w:pPr>
      <w:spacing w:after="60" w:line="240" w:lineRule="auto"/>
    </w:pPr>
    <w:rPr>
      <w:rFonts w:ascii="Arial Narrow" w:hAnsi="Arial Narrow" w:cs="Arial"/>
      <w:color w:val="BFBFBF" w:themeColor="background1" w:themeShade="BF"/>
      <w:sz w:val="22"/>
    </w:rPr>
  </w:style>
  <w:style w:type="character" w:customStyle="1" w:styleId="Heading1Char">
    <w:name w:val="Heading 1 Char"/>
    <w:aliases w:val="Heading 1st page IAMT Char,Heading 1 X Char"/>
    <w:basedOn w:val="DefaultParagraphFont"/>
    <w:link w:val="Heading1"/>
    <w:uiPriority w:val="9"/>
    <w:rsid w:val="00FB27DD"/>
    <w:rPr>
      <w:rFonts w:ascii="Arial" w:hAnsi="Arial" w:cs="Arial"/>
      <w:b/>
    </w:rPr>
  </w:style>
  <w:style w:type="character" w:customStyle="1" w:styleId="guidelines-toDelChar">
    <w:name w:val="guidelines-to Del Char"/>
    <w:basedOn w:val="Heading1Char"/>
    <w:link w:val="guidelines-toDel"/>
    <w:rsid w:val="002E269F"/>
    <w:rPr>
      <w:rFonts w:ascii="Arial Narrow" w:hAnsi="Arial Narrow" w:cs="Arial"/>
      <w:b/>
      <w:color w:val="BFBFBF" w:themeColor="background1" w:themeShade="BF"/>
    </w:rPr>
  </w:style>
  <w:style w:type="character" w:customStyle="1" w:styleId="CommentTextChar">
    <w:name w:val="Comment Text Char"/>
    <w:basedOn w:val="DefaultParagraphFont"/>
    <w:link w:val="CommentText"/>
    <w:uiPriority w:val="99"/>
    <w:semiHidden/>
    <w:rsid w:val="00B263DB"/>
    <w:rPr>
      <w:rFonts w:ascii="Times New Roman" w:hAnsi="Times New Roman"/>
      <w:sz w:val="20"/>
      <w:szCs w:val="20"/>
    </w:rPr>
  </w:style>
  <w:style w:type="paragraph" w:customStyle="1" w:styleId="JournalNameIAMT">
    <w:name w:val="Journal Name IAMT"/>
    <w:basedOn w:val="Normal"/>
    <w:link w:val="JournalNameIAMTChar"/>
    <w:qFormat/>
    <w:rsid w:val="00583FA5"/>
    <w:pPr>
      <w:spacing w:before="120" w:after="400"/>
      <w:jc w:val="center"/>
    </w:pPr>
    <w:rPr>
      <w:rFonts w:cs="Times New Roman"/>
      <w:i/>
    </w:rPr>
  </w:style>
  <w:style w:type="character" w:customStyle="1" w:styleId="JournalNameIAMTChar">
    <w:name w:val="Journal Name IAMT Char"/>
    <w:basedOn w:val="DefaultParagraphFont"/>
    <w:link w:val="JournalNameIAMT"/>
    <w:rsid w:val="00583FA5"/>
    <w:rPr>
      <w:rFonts w:ascii="Times New Roman" w:hAnsi="Times New Roman" w:cs="Times New Roman"/>
      <w:i/>
      <w:sz w:val="24"/>
    </w:rPr>
  </w:style>
  <w:style w:type="paragraph" w:customStyle="1" w:styleId="Heading-0IAMT">
    <w:name w:val="Heading-0 IAMT"/>
    <w:basedOn w:val="Normal"/>
    <w:next w:val="Normal"/>
    <w:link w:val="Heading-0IAMTChar"/>
    <w:qFormat/>
    <w:rsid w:val="00E86A34"/>
    <w:pPr>
      <w:spacing w:before="240"/>
      <w:outlineLvl w:val="0"/>
    </w:pPr>
    <w:rPr>
      <w:rFonts w:cs="Times New Roman"/>
      <w:b/>
    </w:rPr>
  </w:style>
  <w:style w:type="paragraph" w:customStyle="1" w:styleId="Heading-1IAMT">
    <w:name w:val="Heading-1 IAMT"/>
    <w:basedOn w:val="Heading-SIIAMT"/>
    <w:next w:val="Normal"/>
    <w:link w:val="Heading-1IAMTChar"/>
    <w:qFormat/>
    <w:rsid w:val="0005282A"/>
    <w:pPr>
      <w:spacing w:before="240" w:line="360" w:lineRule="auto"/>
    </w:pPr>
  </w:style>
  <w:style w:type="character" w:customStyle="1" w:styleId="Heading-0IAMTChar">
    <w:name w:val="Heading-0 IAMT Char"/>
    <w:basedOn w:val="DefaultParagraphFont"/>
    <w:link w:val="Heading-0IAMT"/>
    <w:rsid w:val="00E86A34"/>
    <w:rPr>
      <w:rFonts w:ascii="Times New Roman" w:hAnsi="Times New Roman" w:cs="Times New Roman"/>
      <w:b/>
      <w:sz w:val="24"/>
    </w:rPr>
  </w:style>
  <w:style w:type="character" w:customStyle="1" w:styleId="Heading-1IAMTChar">
    <w:name w:val="Heading-1 IAMT Char"/>
    <w:basedOn w:val="guidelines-toDelChar"/>
    <w:link w:val="Heading-1IAMT"/>
    <w:rsid w:val="0005282A"/>
    <w:rPr>
      <w:rFonts w:ascii="Times New Roman" w:hAnsi="Times New Roman" w:cs="Times New Roman"/>
      <w:b/>
      <w:color w:val="BFBFBF" w:themeColor="background1" w:themeShade="BF"/>
      <w:sz w:val="24"/>
    </w:rPr>
  </w:style>
  <w:style w:type="paragraph" w:customStyle="1" w:styleId="x">
    <w:name w:val="x"/>
    <w:basedOn w:val="Normal"/>
    <w:next w:val="Normal"/>
    <w:link w:val="xChar"/>
    <w:qFormat/>
    <w:rsid w:val="004E176D"/>
    <w:pPr>
      <w:numPr>
        <w:ilvl w:val="1"/>
        <w:numId w:val="1"/>
      </w:numPr>
      <w:spacing w:before="240"/>
      <w:ind w:left="504" w:hanging="504"/>
      <w:contextualSpacing/>
      <w:outlineLvl w:val="1"/>
    </w:pPr>
    <w:rPr>
      <w:rFonts w:cs="Times New Roman"/>
      <w:b/>
    </w:rPr>
  </w:style>
  <w:style w:type="character" w:customStyle="1" w:styleId="xChar">
    <w:name w:val="x Char"/>
    <w:basedOn w:val="DefaultParagraphFont"/>
    <w:link w:val="x"/>
    <w:rsid w:val="004E176D"/>
    <w:rPr>
      <w:rFonts w:ascii="Times New Roman" w:hAnsi="Times New Roman" w:cs="Times New Roman"/>
      <w:b/>
      <w:sz w:val="24"/>
    </w:rPr>
  </w:style>
  <w:style w:type="paragraph" w:customStyle="1" w:styleId="FigureIAMT">
    <w:name w:val="Figure IAMT"/>
    <w:basedOn w:val="Normal"/>
    <w:next w:val="Normal"/>
    <w:link w:val="FigureIAMTChar"/>
    <w:qFormat/>
    <w:rsid w:val="004E176D"/>
    <w:pPr>
      <w:keepNext/>
      <w:spacing w:before="120" w:after="0"/>
      <w:jc w:val="center"/>
    </w:pPr>
    <w:rPr>
      <w:rFonts w:cs="Times New Roman"/>
      <w:noProof/>
      <w:lang w:eastAsia="en-US"/>
    </w:rPr>
  </w:style>
  <w:style w:type="paragraph" w:customStyle="1" w:styleId="Table1stpageIAMT">
    <w:name w:val="Table 1st page IAMT"/>
    <w:basedOn w:val="Normal"/>
    <w:link w:val="Table1stpageIAMTChar"/>
    <w:qFormat/>
    <w:rsid w:val="00FB27DD"/>
    <w:pPr>
      <w:spacing w:after="0" w:line="240" w:lineRule="auto"/>
      <w:jc w:val="left"/>
    </w:pPr>
    <w:rPr>
      <w:rFonts w:ascii="Arial" w:eastAsia="SimSun" w:hAnsi="Arial" w:cs="Arial"/>
      <w:b/>
      <w:sz w:val="20"/>
      <w:szCs w:val="20"/>
      <w:lang w:val="en-GB"/>
    </w:rPr>
  </w:style>
  <w:style w:type="character" w:customStyle="1" w:styleId="FigureIAMTChar">
    <w:name w:val="Figure IAMT Char"/>
    <w:basedOn w:val="DefaultParagraphFont"/>
    <w:link w:val="FigureIAMT"/>
    <w:rsid w:val="004E176D"/>
    <w:rPr>
      <w:rFonts w:ascii="Times New Roman" w:hAnsi="Times New Roman" w:cs="Times New Roman"/>
      <w:noProof/>
      <w:sz w:val="24"/>
      <w:lang w:eastAsia="en-US"/>
    </w:rPr>
  </w:style>
  <w:style w:type="paragraph" w:customStyle="1" w:styleId="ReferenceIAMT">
    <w:name w:val="Reference IAMT"/>
    <w:basedOn w:val="Normal"/>
    <w:next w:val="Normal"/>
    <w:link w:val="ReferenceIAMTChar"/>
    <w:qFormat/>
    <w:rsid w:val="004E176D"/>
    <w:pPr>
      <w:spacing w:after="0" w:line="240" w:lineRule="auto"/>
      <w:mirrorIndents/>
    </w:pPr>
    <w:rPr>
      <w:rFonts w:cs="Times New Roman"/>
      <w:noProof/>
    </w:rPr>
  </w:style>
  <w:style w:type="character" w:customStyle="1" w:styleId="Table1stpageIAMTChar">
    <w:name w:val="Table 1st page IAMT Char"/>
    <w:basedOn w:val="DefaultParagraphFont"/>
    <w:link w:val="Table1stpageIAMT"/>
    <w:rsid w:val="00FB27DD"/>
    <w:rPr>
      <w:rFonts w:ascii="Arial" w:eastAsia="SimSun" w:hAnsi="Arial" w:cs="Arial"/>
      <w:b/>
      <w:sz w:val="20"/>
      <w:szCs w:val="20"/>
      <w:lang w:val="en-GB"/>
    </w:rPr>
  </w:style>
  <w:style w:type="character" w:customStyle="1" w:styleId="ReferenceIAMTChar">
    <w:name w:val="Reference IAMT Char"/>
    <w:basedOn w:val="DefaultParagraphFont"/>
    <w:link w:val="ReferenceIAMT"/>
    <w:rsid w:val="004E176D"/>
    <w:rPr>
      <w:rFonts w:ascii="Times New Roman" w:hAnsi="Times New Roman" w:cs="Times New Roman"/>
      <w:noProof/>
      <w:sz w:val="24"/>
    </w:rPr>
  </w:style>
  <w:style w:type="paragraph" w:customStyle="1" w:styleId="Heading-3IAMT">
    <w:name w:val="Heading-3 IAMT"/>
    <w:basedOn w:val="Normal"/>
    <w:next w:val="Normal"/>
    <w:qFormat/>
    <w:rsid w:val="004E176D"/>
    <w:pPr>
      <w:numPr>
        <w:ilvl w:val="2"/>
        <w:numId w:val="1"/>
      </w:numPr>
      <w:contextualSpacing/>
      <w:outlineLvl w:val="1"/>
    </w:pPr>
    <w:rPr>
      <w:rFonts w:cs="Times New Roman"/>
      <w:b/>
    </w:rPr>
  </w:style>
  <w:style w:type="paragraph" w:customStyle="1" w:styleId="Heading-SIIAMT">
    <w:name w:val="Heading-SI IAMT"/>
    <w:basedOn w:val="Heading1"/>
    <w:link w:val="Heading-SIIAMTChar"/>
    <w:qFormat/>
    <w:rsid w:val="001031E0"/>
    <w:pPr>
      <w:numPr>
        <w:numId w:val="1"/>
      </w:numPr>
      <w:spacing w:before="120" w:after="120"/>
      <w:jc w:val="left"/>
    </w:pPr>
    <w:rPr>
      <w:rFonts w:ascii="Times New Roman" w:hAnsi="Times New Roman" w:cs="Times New Roman"/>
      <w:sz w:val="24"/>
    </w:rPr>
  </w:style>
  <w:style w:type="character" w:customStyle="1" w:styleId="Heading-SIIAMTChar">
    <w:name w:val="Heading-SI IAMT Char"/>
    <w:basedOn w:val="Heading1Char"/>
    <w:link w:val="Heading-SIIAMT"/>
    <w:rsid w:val="001031E0"/>
    <w:rPr>
      <w:rFonts w:ascii="Times New Roman" w:hAnsi="Times New Roman" w:cs="Times New Roman"/>
      <w:b/>
      <w:sz w:val="24"/>
    </w:rPr>
  </w:style>
  <w:style w:type="paragraph" w:customStyle="1" w:styleId="TitlemainIAMT">
    <w:name w:val="Title_main IAMT"/>
    <w:basedOn w:val="Normal"/>
    <w:next w:val="Normal"/>
    <w:link w:val="TitlemainIAMTChar"/>
    <w:qFormat/>
    <w:rsid w:val="00FE7985"/>
    <w:pPr>
      <w:jc w:val="center"/>
      <w:outlineLvl w:val="0"/>
    </w:pPr>
    <w:rPr>
      <w:rFonts w:cs="Times New Roman"/>
      <w:b/>
      <w:sz w:val="28"/>
    </w:rPr>
  </w:style>
  <w:style w:type="character" w:customStyle="1" w:styleId="TitlemainIAMTChar">
    <w:name w:val="Title_main IAMT Char"/>
    <w:basedOn w:val="DefaultParagraphFont"/>
    <w:link w:val="TitlemainIAMT"/>
    <w:rsid w:val="00FE7985"/>
    <w:rPr>
      <w:rFonts w:ascii="Times New Roman" w:hAnsi="Times New Roman" w:cs="Times New Roman"/>
      <w:b/>
      <w:sz w:val="28"/>
    </w:rPr>
  </w:style>
  <w:style w:type="paragraph" w:customStyle="1" w:styleId="AuthorNameIAMT">
    <w:name w:val="Author_Name IAMT"/>
    <w:basedOn w:val="Normal"/>
    <w:next w:val="Normal"/>
    <w:link w:val="AuthorNameIAMTChar"/>
    <w:qFormat/>
    <w:rsid w:val="00FE7985"/>
    <w:pPr>
      <w:spacing w:before="480" w:after="480"/>
      <w:jc w:val="center"/>
    </w:pPr>
    <w:rPr>
      <w:rFonts w:asciiTheme="majorBidi" w:eastAsia="SimSun" w:hAnsiTheme="majorBidi" w:cstheme="majorBidi"/>
      <w:kern w:val="2"/>
      <w:szCs w:val="24"/>
    </w:rPr>
  </w:style>
  <w:style w:type="character" w:customStyle="1" w:styleId="AuthorNameIAMTChar">
    <w:name w:val="Author_Name IAMT Char"/>
    <w:basedOn w:val="DefaultParagraphFont"/>
    <w:link w:val="AuthorNameIAMT"/>
    <w:rsid w:val="00FE7985"/>
    <w:rPr>
      <w:rFonts w:asciiTheme="majorBidi" w:eastAsia="SimSun" w:hAnsiTheme="majorBidi" w:cstheme="majorBidi"/>
      <w:kern w:val="2"/>
      <w:sz w:val="24"/>
      <w:szCs w:val="24"/>
    </w:rPr>
  </w:style>
  <w:style w:type="paragraph" w:customStyle="1" w:styleId="AuthoraffiliationIAMT">
    <w:name w:val="Author_affiliation IAMT"/>
    <w:basedOn w:val="Normal"/>
    <w:link w:val="AuthoraffiliationIAMTChar"/>
    <w:qFormat/>
    <w:rsid w:val="00FE7985"/>
    <w:pPr>
      <w:tabs>
        <w:tab w:val="left" w:pos="6521"/>
        <w:tab w:val="right" w:pos="8280"/>
      </w:tabs>
      <w:ind w:right="-43"/>
      <w:jc w:val="center"/>
    </w:pPr>
    <w:rPr>
      <w:rFonts w:eastAsia="SimSun" w:cs="Times New Roman"/>
      <w:i/>
      <w:kern w:val="2"/>
    </w:rPr>
  </w:style>
  <w:style w:type="character" w:customStyle="1" w:styleId="AuthoraffiliationIAMTChar">
    <w:name w:val="Author_affiliation IAMT Char"/>
    <w:basedOn w:val="DefaultParagraphFont"/>
    <w:link w:val="AuthoraffiliationIAMT"/>
    <w:rsid w:val="00FE7985"/>
    <w:rPr>
      <w:rFonts w:ascii="Times New Roman" w:eastAsia="SimSun" w:hAnsi="Times New Roman" w:cs="Times New Roman"/>
      <w:i/>
      <w:kern w:val="2"/>
      <w:sz w:val="24"/>
    </w:rPr>
  </w:style>
  <w:style w:type="paragraph" w:customStyle="1" w:styleId="correspondingIAMT">
    <w:name w:val="corresponding IAMT"/>
    <w:basedOn w:val="Normal"/>
    <w:link w:val="correspondingIAMTChar"/>
    <w:qFormat/>
    <w:rsid w:val="00FE7985"/>
    <w:pPr>
      <w:spacing w:before="600" w:after="600"/>
    </w:pPr>
    <w:rPr>
      <w:rFonts w:asciiTheme="majorBidi" w:eastAsia="SimSun" w:hAnsiTheme="majorBidi" w:cstheme="majorBidi"/>
      <w:kern w:val="2"/>
      <w:szCs w:val="24"/>
    </w:rPr>
  </w:style>
  <w:style w:type="character" w:customStyle="1" w:styleId="correspondingIAMTChar">
    <w:name w:val="corresponding IAMT Char"/>
    <w:basedOn w:val="DefaultParagraphFont"/>
    <w:link w:val="correspondingIAMT"/>
    <w:rsid w:val="00FE7985"/>
    <w:rPr>
      <w:rFonts w:asciiTheme="majorBidi" w:eastAsia="SimSun" w:hAnsiTheme="majorBidi" w:cstheme="majorBidi"/>
      <w:kern w:val="2"/>
      <w:sz w:val="24"/>
      <w:szCs w:val="24"/>
    </w:rPr>
  </w:style>
  <w:style w:type="paragraph" w:customStyle="1" w:styleId="MaintextIAMT">
    <w:name w:val="Main text IAMT"/>
    <w:basedOn w:val="Normal"/>
    <w:link w:val="MaintextIAMTChar"/>
    <w:qFormat/>
    <w:rsid w:val="0005282A"/>
    <w:pPr>
      <w:spacing w:before="120"/>
    </w:pPr>
    <w:rPr>
      <w:rFonts w:cs="Times New Roman"/>
    </w:rPr>
  </w:style>
  <w:style w:type="character" w:customStyle="1" w:styleId="MaintextIAMTChar">
    <w:name w:val="Main text IAMT Char"/>
    <w:basedOn w:val="DefaultParagraphFont"/>
    <w:link w:val="MaintextIAMT"/>
    <w:qFormat/>
    <w:rsid w:val="0005282A"/>
    <w:rPr>
      <w:rFonts w:ascii="Times New Roman" w:hAnsi="Times New Roman" w:cs="Times New Roman"/>
      <w:sz w:val="24"/>
    </w:rPr>
  </w:style>
  <w:style w:type="paragraph" w:customStyle="1" w:styleId="Heading-2IAMT">
    <w:name w:val="Heading-2 IAMT"/>
    <w:basedOn w:val="x"/>
    <w:next w:val="Normal"/>
    <w:qFormat/>
    <w:rsid w:val="004E176D"/>
    <w:pPr>
      <w:ind w:left="502" w:hanging="502"/>
    </w:pPr>
  </w:style>
  <w:style w:type="paragraph" w:customStyle="1" w:styleId="FigureandtablecaptionIAMT">
    <w:name w:val="Figure and table caption IAMT"/>
    <w:basedOn w:val="Normal"/>
    <w:next w:val="Normal"/>
    <w:link w:val="FigureandtablecaptionIAMTChar"/>
    <w:qFormat/>
    <w:rsid w:val="00FB48CD"/>
    <w:pPr>
      <w:spacing w:after="200" w:line="240" w:lineRule="auto"/>
    </w:pPr>
    <w:rPr>
      <w:iCs/>
      <w:szCs w:val="18"/>
      <w:lang w:bidi="he-IL"/>
    </w:rPr>
  </w:style>
  <w:style w:type="character" w:customStyle="1" w:styleId="FigureandtablecaptionIAMTChar">
    <w:name w:val="Figure and table caption IAMT Char"/>
    <w:basedOn w:val="DefaultParagraphFont"/>
    <w:link w:val="FigureandtablecaptionIAMT"/>
    <w:qFormat/>
    <w:rsid w:val="00FB48CD"/>
    <w:rPr>
      <w:rFonts w:ascii="Times New Roman" w:hAnsi="Times New Roman"/>
      <w:iCs/>
      <w:sz w:val="24"/>
      <w:szCs w:val="18"/>
      <w:lang w:bidi="he-IL"/>
    </w:rPr>
  </w:style>
  <w:style w:type="paragraph" w:customStyle="1" w:styleId="EquationIAMT">
    <w:name w:val="Equation IAMT"/>
    <w:basedOn w:val="MaintextIAMT"/>
    <w:next w:val="Normal"/>
    <w:link w:val="EquationIAMTChar"/>
    <w:qFormat/>
    <w:rsid w:val="00F06831"/>
    <w:pPr>
      <w:spacing w:before="240" w:line="240" w:lineRule="auto"/>
      <w:jc w:val="center"/>
    </w:pPr>
    <w:rPr>
      <w:rFonts w:eastAsia="SimSun"/>
      <w:szCs w:val="20"/>
      <w:lang w:val="en-GB"/>
    </w:rPr>
  </w:style>
  <w:style w:type="character" w:customStyle="1" w:styleId="EquationIAMTChar">
    <w:name w:val="Equation IAMT Char"/>
    <w:basedOn w:val="MaintextIAMTChar"/>
    <w:link w:val="EquationIAMT"/>
    <w:rsid w:val="00F06831"/>
    <w:rPr>
      <w:rFonts w:ascii="Times New Roman" w:eastAsia="SimSun" w:hAnsi="Times New Roman" w:cs="Times New Roman"/>
      <w:sz w:val="24"/>
      <w:szCs w:val="20"/>
      <w:lang w:val="en-GB"/>
    </w:rPr>
  </w:style>
  <w:style w:type="paragraph" w:customStyle="1" w:styleId="TableIAMT">
    <w:name w:val="Table IAMT"/>
    <w:basedOn w:val="Normal"/>
    <w:link w:val="TableIAMTChar"/>
    <w:qFormat/>
    <w:rsid w:val="00CB244D"/>
    <w:pPr>
      <w:spacing w:line="240" w:lineRule="auto"/>
      <w:jc w:val="left"/>
    </w:pPr>
    <w:rPr>
      <w:rFonts w:eastAsia="SimSun" w:cs="Times New Roman"/>
      <w:sz w:val="22"/>
      <w:szCs w:val="20"/>
      <w:lang w:val="en-GB"/>
    </w:rPr>
  </w:style>
  <w:style w:type="character" w:customStyle="1" w:styleId="TableIAMTChar">
    <w:name w:val="Table IAMT Char"/>
    <w:basedOn w:val="DefaultParagraphFont"/>
    <w:link w:val="TableIAMT"/>
    <w:rsid w:val="00CB244D"/>
    <w:rPr>
      <w:rFonts w:ascii="Times New Roman" w:eastAsia="SimSun" w:hAnsi="Times New Roman" w:cs="Times New Roman"/>
      <w:szCs w:val="20"/>
      <w:lang w:val="en-GB"/>
    </w:rPr>
  </w:style>
  <w:style w:type="paragraph" w:customStyle="1" w:styleId="StackImageTableIAMT">
    <w:name w:val="Stack Image Table IAMT"/>
    <w:basedOn w:val="MaintextIAMT"/>
    <w:link w:val="StackImageTableIAMTChar"/>
    <w:qFormat/>
    <w:rsid w:val="00FE7985"/>
    <w:pPr>
      <w:spacing w:before="0" w:line="240" w:lineRule="auto"/>
    </w:pPr>
    <w:rPr>
      <w:rFonts w:eastAsia="SimSun"/>
      <w:noProof/>
      <w:szCs w:val="20"/>
      <w:lang w:val="en-GB" w:eastAsia="en-US"/>
    </w:rPr>
  </w:style>
  <w:style w:type="character" w:customStyle="1" w:styleId="StackImageTableIAMTChar">
    <w:name w:val="Stack Image Table IAMT Char"/>
    <w:basedOn w:val="MaintextIAMTChar"/>
    <w:link w:val="StackImageTableIAMT"/>
    <w:rsid w:val="00FE7985"/>
    <w:rPr>
      <w:rFonts w:ascii="Times New Roman" w:eastAsia="SimSun" w:hAnsi="Times New Roman" w:cs="Times New Roman"/>
      <w:noProof/>
      <w:sz w:val="24"/>
      <w:szCs w:val="20"/>
      <w:lang w:val="en-GB" w:eastAsia="en-US"/>
    </w:rPr>
  </w:style>
  <w:style w:type="paragraph" w:styleId="ListParagraph">
    <w:name w:val="List Paragraph"/>
    <w:aliases w:val="List ParagraphX,List Paragraph X"/>
    <w:basedOn w:val="Normal"/>
    <w:link w:val="ListParagraphChar"/>
    <w:uiPriority w:val="34"/>
    <w:qFormat/>
    <w:rsid w:val="00C76D73"/>
    <w:pPr>
      <w:ind w:left="720"/>
      <w:contextualSpacing/>
    </w:pPr>
  </w:style>
  <w:style w:type="paragraph" w:customStyle="1" w:styleId="Maintext-bulletIAMT">
    <w:name w:val="Main text-bullet IAMT"/>
    <w:basedOn w:val="MaintextIAMT"/>
    <w:link w:val="Maintext-bulletIAMTChar"/>
    <w:qFormat/>
    <w:rsid w:val="00F325F4"/>
    <w:pPr>
      <w:numPr>
        <w:numId w:val="2"/>
      </w:numPr>
    </w:pPr>
  </w:style>
  <w:style w:type="character" w:customStyle="1" w:styleId="Maintext-bulletIAMTChar">
    <w:name w:val="Main text-bullet IAMT Char"/>
    <w:basedOn w:val="MaintextIAMTChar"/>
    <w:link w:val="Maintext-bulletIAMT"/>
    <w:rsid w:val="00F325F4"/>
    <w:rPr>
      <w:rFonts w:ascii="Times New Roman" w:hAnsi="Times New Roman" w:cs="Times New Roman"/>
      <w:sz w:val="24"/>
    </w:rPr>
  </w:style>
  <w:style w:type="character" w:customStyle="1" w:styleId="Heading2Char">
    <w:name w:val="Heading 2 Char"/>
    <w:aliases w:val="Heading 2 X Char"/>
    <w:basedOn w:val="DefaultParagraphFont"/>
    <w:link w:val="Heading2"/>
    <w:uiPriority w:val="9"/>
    <w:semiHidden/>
    <w:rsid w:val="00CB244D"/>
    <w:rPr>
      <w:rFonts w:asciiTheme="majorHAnsi" w:eastAsiaTheme="majorEastAsia" w:hAnsiTheme="majorHAnsi" w:cstheme="majorBidi"/>
      <w:color w:val="2E74B5" w:themeColor="accent1" w:themeShade="BF"/>
      <w:sz w:val="26"/>
      <w:szCs w:val="26"/>
    </w:rPr>
  </w:style>
  <w:style w:type="paragraph" w:styleId="Title">
    <w:name w:val="Title"/>
    <w:aliases w:val="Title X"/>
    <w:basedOn w:val="Normal"/>
    <w:next w:val="Normal"/>
    <w:link w:val="TitleChar"/>
    <w:uiPriority w:val="10"/>
    <w:rsid w:val="00CB244D"/>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aliases w:val="Title X Char"/>
    <w:basedOn w:val="DefaultParagraphFont"/>
    <w:link w:val="Title"/>
    <w:uiPriority w:val="10"/>
    <w:rsid w:val="00CB244D"/>
    <w:rPr>
      <w:rFonts w:asciiTheme="majorHAnsi" w:eastAsiaTheme="majorEastAsia" w:hAnsiTheme="majorHAnsi" w:cstheme="majorBidi"/>
      <w:spacing w:val="-10"/>
      <w:kern w:val="28"/>
      <w:sz w:val="56"/>
      <w:szCs w:val="56"/>
    </w:rPr>
  </w:style>
  <w:style w:type="paragraph" w:styleId="Subtitle">
    <w:name w:val="Subtitle"/>
    <w:aliases w:val="Subtitle X"/>
    <w:basedOn w:val="Normal"/>
    <w:next w:val="Normal"/>
    <w:link w:val="SubtitleChar"/>
    <w:uiPriority w:val="11"/>
    <w:rsid w:val="00CB244D"/>
    <w:pPr>
      <w:numPr>
        <w:ilvl w:val="1"/>
      </w:numPr>
      <w:spacing w:after="160"/>
    </w:pPr>
    <w:rPr>
      <w:rFonts w:asciiTheme="minorHAnsi" w:hAnsiTheme="minorHAnsi"/>
      <w:color w:val="5A5A5A" w:themeColor="text1" w:themeTint="A5"/>
      <w:spacing w:val="15"/>
      <w:sz w:val="22"/>
    </w:rPr>
  </w:style>
  <w:style w:type="character" w:customStyle="1" w:styleId="SubtitleChar">
    <w:name w:val="Subtitle Char"/>
    <w:aliases w:val="Subtitle X Char"/>
    <w:basedOn w:val="DefaultParagraphFont"/>
    <w:link w:val="Subtitle"/>
    <w:uiPriority w:val="11"/>
    <w:rsid w:val="00CB244D"/>
    <w:rPr>
      <w:color w:val="5A5A5A" w:themeColor="text1" w:themeTint="A5"/>
      <w:spacing w:val="15"/>
    </w:rPr>
  </w:style>
  <w:style w:type="character" w:styleId="SubtleEmphasis">
    <w:name w:val="Subtle Emphasis"/>
    <w:aliases w:val="Subtle Emphasis X"/>
    <w:basedOn w:val="DefaultParagraphFont"/>
    <w:uiPriority w:val="19"/>
    <w:rsid w:val="00CB244D"/>
    <w:rPr>
      <w:i/>
      <w:iCs/>
      <w:color w:val="404040" w:themeColor="text1" w:themeTint="BF"/>
    </w:rPr>
  </w:style>
  <w:style w:type="character" w:styleId="Emphasis">
    <w:name w:val="Emphasis"/>
    <w:aliases w:val="Emphasis X"/>
    <w:basedOn w:val="DefaultParagraphFont"/>
    <w:uiPriority w:val="20"/>
    <w:qFormat/>
    <w:rsid w:val="00CB244D"/>
    <w:rPr>
      <w:i/>
      <w:iCs/>
    </w:rPr>
  </w:style>
  <w:style w:type="character" w:styleId="IntenseEmphasis">
    <w:name w:val="Intense Emphasis"/>
    <w:aliases w:val="Intense Emphasis X"/>
    <w:basedOn w:val="DefaultParagraphFont"/>
    <w:uiPriority w:val="21"/>
    <w:qFormat/>
    <w:rsid w:val="00CB244D"/>
    <w:rPr>
      <w:i/>
      <w:iCs/>
      <w:color w:val="5B9BD5" w:themeColor="accent1"/>
    </w:rPr>
  </w:style>
  <w:style w:type="character" w:styleId="Strong">
    <w:name w:val="Strong"/>
    <w:aliases w:val="Strong X"/>
    <w:basedOn w:val="DefaultParagraphFont"/>
    <w:uiPriority w:val="22"/>
    <w:qFormat/>
    <w:rsid w:val="00CB244D"/>
    <w:rPr>
      <w:b/>
      <w:bCs/>
    </w:rPr>
  </w:style>
  <w:style w:type="paragraph" w:styleId="Quote">
    <w:name w:val="Quote"/>
    <w:aliases w:val="Quote X"/>
    <w:basedOn w:val="Normal"/>
    <w:next w:val="Normal"/>
    <w:link w:val="QuoteChar"/>
    <w:uiPriority w:val="29"/>
    <w:qFormat/>
    <w:rsid w:val="00CB244D"/>
    <w:pPr>
      <w:spacing w:before="200" w:after="160"/>
      <w:ind w:left="864" w:right="864"/>
      <w:jc w:val="center"/>
    </w:pPr>
    <w:rPr>
      <w:i/>
      <w:iCs/>
      <w:color w:val="404040" w:themeColor="text1" w:themeTint="BF"/>
    </w:rPr>
  </w:style>
  <w:style w:type="character" w:customStyle="1" w:styleId="QuoteChar">
    <w:name w:val="Quote Char"/>
    <w:aliases w:val="Quote X Char"/>
    <w:basedOn w:val="DefaultParagraphFont"/>
    <w:link w:val="Quote"/>
    <w:uiPriority w:val="29"/>
    <w:rsid w:val="00CB244D"/>
    <w:rPr>
      <w:rFonts w:ascii="Times New Roman" w:hAnsi="Times New Roman"/>
      <w:i/>
      <w:iCs/>
      <w:color w:val="404040" w:themeColor="text1" w:themeTint="BF"/>
      <w:sz w:val="24"/>
    </w:rPr>
  </w:style>
  <w:style w:type="paragraph" w:styleId="IntenseQuote">
    <w:name w:val="Intense Quote"/>
    <w:aliases w:val="Intense Quote X"/>
    <w:basedOn w:val="Normal"/>
    <w:next w:val="Normal"/>
    <w:link w:val="IntenseQuoteChar"/>
    <w:uiPriority w:val="30"/>
    <w:qFormat/>
    <w:rsid w:val="00CB244D"/>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aliases w:val="Intense Quote X Char"/>
    <w:basedOn w:val="DefaultParagraphFont"/>
    <w:link w:val="IntenseQuote"/>
    <w:uiPriority w:val="30"/>
    <w:rsid w:val="00CB244D"/>
    <w:rPr>
      <w:rFonts w:ascii="Times New Roman" w:hAnsi="Times New Roman"/>
      <w:i/>
      <w:iCs/>
      <w:color w:val="5B9BD5" w:themeColor="accent1"/>
      <w:sz w:val="24"/>
    </w:rPr>
  </w:style>
  <w:style w:type="character" w:styleId="SubtleReference">
    <w:name w:val="Subtle Reference"/>
    <w:aliases w:val="Subtle Reference X"/>
    <w:basedOn w:val="DefaultParagraphFont"/>
    <w:uiPriority w:val="31"/>
    <w:rsid w:val="00CB244D"/>
    <w:rPr>
      <w:smallCaps/>
      <w:color w:val="5A5A5A" w:themeColor="text1" w:themeTint="A5"/>
    </w:rPr>
  </w:style>
  <w:style w:type="character" w:styleId="IntenseReference">
    <w:name w:val="Intense Reference"/>
    <w:aliases w:val="Intense Reference X"/>
    <w:basedOn w:val="DefaultParagraphFont"/>
    <w:uiPriority w:val="32"/>
    <w:qFormat/>
    <w:rsid w:val="00CB244D"/>
    <w:rPr>
      <w:b/>
      <w:bCs/>
      <w:smallCaps/>
      <w:color w:val="5B9BD5" w:themeColor="accent1"/>
      <w:spacing w:val="5"/>
    </w:rPr>
  </w:style>
  <w:style w:type="character" w:styleId="BookTitle">
    <w:name w:val="Book Title"/>
    <w:aliases w:val="Book Title X"/>
    <w:basedOn w:val="DefaultParagraphFont"/>
    <w:uiPriority w:val="33"/>
    <w:qFormat/>
    <w:rsid w:val="00CB244D"/>
    <w:rPr>
      <w:b/>
      <w:bCs/>
      <w:i/>
      <w:iCs/>
      <w:spacing w:val="5"/>
    </w:rPr>
  </w:style>
  <w:style w:type="character" w:customStyle="1" w:styleId="HeaderChar">
    <w:name w:val="Header Char"/>
    <w:basedOn w:val="DefaultParagraphFont"/>
    <w:link w:val="Header"/>
    <w:uiPriority w:val="99"/>
    <w:rsid w:val="005C618A"/>
    <w:rPr>
      <w:rFonts w:ascii="Times New Roman" w:hAnsi="Times New Roman"/>
      <w:sz w:val="24"/>
    </w:rPr>
  </w:style>
  <w:style w:type="paragraph" w:customStyle="1" w:styleId="BulletpointIAMT">
    <w:name w:val="Bullet point IAMT"/>
    <w:basedOn w:val="Normal"/>
    <w:link w:val="BulletpointIAMTChar"/>
    <w:qFormat/>
    <w:rsid w:val="00127534"/>
    <w:pPr>
      <w:numPr>
        <w:numId w:val="4"/>
      </w:numPr>
      <w:ind w:left="360"/>
      <w:contextualSpacing/>
    </w:pPr>
    <w:rPr>
      <w:lang w:val="en-GB"/>
    </w:rPr>
  </w:style>
  <w:style w:type="paragraph" w:customStyle="1" w:styleId="TablebulletpointsIAMT">
    <w:name w:val="Table bullet points IAMT"/>
    <w:basedOn w:val="BulletpointIAMT"/>
    <w:next w:val="Normal"/>
    <w:link w:val="TablebulletpointsIAMTChar"/>
    <w:rsid w:val="00127534"/>
    <w:pPr>
      <w:numPr>
        <w:numId w:val="0"/>
      </w:numPr>
      <w:spacing w:line="240" w:lineRule="auto"/>
      <w:ind w:left="720" w:hanging="360"/>
    </w:pPr>
    <w:rPr>
      <w:rFonts w:ascii="Arial Narrow" w:eastAsia="SimSun" w:hAnsi="Arial Narrow" w:cs="Times New Roman"/>
      <w:color w:val="767171" w:themeColor="background2" w:themeShade="80"/>
      <w:sz w:val="20"/>
      <w:szCs w:val="20"/>
    </w:rPr>
  </w:style>
  <w:style w:type="character" w:customStyle="1" w:styleId="TablebulletpointsIAMTChar">
    <w:name w:val="Table bullet points IAMT Char"/>
    <w:basedOn w:val="DefaultParagraphFont"/>
    <w:link w:val="TablebulletpointsIAMT"/>
    <w:rsid w:val="00127534"/>
    <w:rPr>
      <w:rFonts w:ascii="Arial Narrow" w:eastAsia="SimSun" w:hAnsi="Arial Narrow" w:cs="Times New Roman"/>
      <w:color w:val="767171" w:themeColor="background2" w:themeShade="80"/>
      <w:sz w:val="20"/>
      <w:szCs w:val="20"/>
      <w:lang w:val="en-GB"/>
    </w:rPr>
  </w:style>
  <w:style w:type="character" w:customStyle="1" w:styleId="ListParagraphChar">
    <w:name w:val="List Paragraph Char"/>
    <w:aliases w:val="List ParagraphX Char,List Paragraph X Char"/>
    <w:basedOn w:val="DefaultParagraphFont"/>
    <w:link w:val="ListParagraph"/>
    <w:uiPriority w:val="34"/>
    <w:rsid w:val="00127534"/>
    <w:rPr>
      <w:rFonts w:ascii="Times New Roman" w:hAnsi="Times New Roman"/>
      <w:sz w:val="24"/>
    </w:rPr>
  </w:style>
  <w:style w:type="character" w:customStyle="1" w:styleId="BulletpointIAMTChar">
    <w:name w:val="Bullet point IAMT Char"/>
    <w:basedOn w:val="DefaultParagraphFont"/>
    <w:link w:val="BulletpointIAMT"/>
    <w:qFormat/>
    <w:rsid w:val="00F55582"/>
    <w:rPr>
      <w:rFonts w:ascii="Times New Roman" w:hAnsi="Times New Roman"/>
      <w:sz w:val="24"/>
      <w:lang w:val="en-GB"/>
    </w:rPr>
  </w:style>
  <w:style w:type="paragraph" w:customStyle="1" w:styleId="EndNoteBibliographyTitle">
    <w:name w:val="EndNote Bibliography Title"/>
    <w:basedOn w:val="Normal"/>
    <w:link w:val="EndNoteBibliographyTitleChar"/>
    <w:rsid w:val="00F55582"/>
    <w:pPr>
      <w:spacing w:after="0"/>
      <w:jc w:val="center"/>
    </w:pPr>
    <w:rPr>
      <w:rFonts w:cs="Times New Roman"/>
      <w:noProof/>
      <w:sz w:val="22"/>
      <w:lang w:val="en-GB"/>
    </w:rPr>
  </w:style>
  <w:style w:type="character" w:customStyle="1" w:styleId="EndNoteBibliographyTitleChar">
    <w:name w:val="EndNote Bibliography Title Char"/>
    <w:basedOn w:val="BulletpointIAMTChar"/>
    <w:link w:val="EndNoteBibliographyTitle"/>
    <w:rsid w:val="00F55582"/>
    <w:rPr>
      <w:rFonts w:ascii="Times New Roman" w:hAnsi="Times New Roman" w:cs="Times New Roman"/>
      <w:noProof/>
      <w:sz w:val="24"/>
      <w:lang w:val="en-GB"/>
    </w:rPr>
  </w:style>
  <w:style w:type="paragraph" w:customStyle="1" w:styleId="EndNoteBibliography">
    <w:name w:val="EndNote Bibliography"/>
    <w:basedOn w:val="Normal"/>
    <w:link w:val="EndNoteBibliographyChar"/>
    <w:rsid w:val="00F55582"/>
    <w:pPr>
      <w:spacing w:line="240" w:lineRule="auto"/>
    </w:pPr>
    <w:rPr>
      <w:rFonts w:cs="Times New Roman"/>
      <w:noProof/>
      <w:sz w:val="22"/>
      <w:lang w:val="en-GB"/>
    </w:rPr>
  </w:style>
  <w:style w:type="character" w:customStyle="1" w:styleId="EndNoteBibliographyChar">
    <w:name w:val="EndNote Bibliography Char"/>
    <w:basedOn w:val="BulletpointIAMTChar"/>
    <w:link w:val="EndNoteBibliography"/>
    <w:rsid w:val="00F55582"/>
    <w:rPr>
      <w:rFonts w:ascii="Times New Roman" w:hAnsi="Times New Roman" w:cs="Times New Roman"/>
      <w:noProof/>
      <w:sz w:val="24"/>
      <w:lang w:val="en-GB"/>
    </w:rPr>
  </w:style>
  <w:style w:type="table" w:styleId="GridTable1Light">
    <w:name w:val="Grid Table 1 Light"/>
    <w:basedOn w:val="TableNormal"/>
    <w:uiPriority w:val="46"/>
    <w:rsid w:val="00F55582"/>
    <w:pPr>
      <w:spacing w:after="0" w:line="240" w:lineRule="auto"/>
    </w:pPr>
    <w:rPr>
      <w:rFonts w:ascii="Times New Roman" w:eastAsia="SimSun" w:hAnsi="Times New Roman" w:cs="Times New Roman"/>
      <w:sz w:val="20"/>
      <w:szCs w:val="20"/>
      <w:lang w:val="de-DE" w:eastAsia="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xx">
    <w:name w:val="xx"/>
    <w:basedOn w:val="Heading1"/>
    <w:link w:val="xxChar"/>
    <w:rsid w:val="00F55582"/>
    <w:pPr>
      <w:keepNext/>
      <w:keepLines/>
      <w:spacing w:before="120" w:after="120" w:line="360" w:lineRule="auto"/>
      <w:ind w:left="720" w:hanging="720"/>
      <w:jc w:val="left"/>
    </w:pPr>
    <w:rPr>
      <w:rFonts w:ascii="Times New Roman" w:eastAsiaTheme="majorEastAsia" w:hAnsi="Times New Roman" w:cs="Times New Roman"/>
      <w:color w:val="000000" w:themeColor="text1"/>
      <w:sz w:val="24"/>
      <w:szCs w:val="32"/>
    </w:rPr>
  </w:style>
  <w:style w:type="character" w:customStyle="1" w:styleId="xxChar">
    <w:name w:val="xx Char"/>
    <w:basedOn w:val="Heading1Char"/>
    <w:link w:val="xx"/>
    <w:rsid w:val="00F55582"/>
    <w:rPr>
      <w:rFonts w:ascii="Times New Roman" w:eastAsiaTheme="majorEastAsia" w:hAnsi="Times New Roman" w:cs="Times New Roman"/>
      <w:b/>
      <w:color w:val="000000" w:themeColor="text1"/>
      <w:sz w:val="24"/>
      <w:szCs w:val="32"/>
    </w:rPr>
  </w:style>
  <w:style w:type="paragraph" w:customStyle="1" w:styleId="Heading-1stpageIAMT">
    <w:name w:val="Heading-1st page IAMT"/>
    <w:basedOn w:val="xx"/>
    <w:next w:val="Normal"/>
    <w:link w:val="Heading-1stpageIAMTChar"/>
    <w:qFormat/>
    <w:rsid w:val="00F55582"/>
    <w:pPr>
      <w:numPr>
        <w:numId w:val="5"/>
      </w:numPr>
      <w:spacing w:before="240" w:after="0"/>
    </w:pPr>
    <w:rPr>
      <w:rFonts w:ascii="Arial" w:hAnsi="Arial" w:cs="Arial"/>
    </w:rPr>
  </w:style>
  <w:style w:type="character" w:customStyle="1" w:styleId="Heading-1stpageIAMTChar">
    <w:name w:val="Heading-1st page IAMT Char"/>
    <w:basedOn w:val="xxChar"/>
    <w:link w:val="Heading-1stpageIAMT"/>
    <w:rsid w:val="00F55582"/>
    <w:rPr>
      <w:rFonts w:ascii="Arial" w:eastAsiaTheme="majorEastAsia" w:hAnsi="Arial" w:cs="Arial"/>
      <w:b/>
      <w:color w:val="000000" w:themeColor="text1"/>
      <w:sz w:val="24"/>
      <w:szCs w:val="32"/>
    </w:rPr>
  </w:style>
  <w:style w:type="paragraph" w:customStyle="1" w:styleId="xxx">
    <w:name w:val="xxx"/>
    <w:basedOn w:val="Heading-1IAMT"/>
    <w:next w:val="Normal"/>
    <w:qFormat/>
    <w:rsid w:val="00F55582"/>
    <w:pPr>
      <w:keepNext/>
      <w:keepLines/>
      <w:numPr>
        <w:numId w:val="0"/>
      </w:numPr>
      <w:spacing w:before="120" w:after="0"/>
      <w:ind w:left="360" w:hanging="360"/>
    </w:pPr>
    <w:rPr>
      <w:rFonts w:eastAsiaTheme="majorEastAsia" w:cs="Arial"/>
      <w:color w:val="000000" w:themeColor="text1"/>
      <w:szCs w:val="32"/>
      <w:lang w:val="en-GB"/>
    </w:rPr>
  </w:style>
  <w:style w:type="character" w:customStyle="1" w:styleId="UnresolvedMention1">
    <w:name w:val="Unresolved Mention1"/>
    <w:basedOn w:val="DefaultParagraphFont"/>
    <w:uiPriority w:val="99"/>
    <w:semiHidden/>
    <w:unhideWhenUsed/>
    <w:rsid w:val="00F55582"/>
    <w:rPr>
      <w:color w:val="605E5C"/>
      <w:shd w:val="clear" w:color="auto" w:fill="E1DFDD"/>
    </w:rPr>
  </w:style>
  <w:style w:type="paragraph" w:styleId="PlainText">
    <w:name w:val="Plain Text"/>
    <w:basedOn w:val="Normal"/>
    <w:link w:val="PlainTextChar"/>
    <w:uiPriority w:val="99"/>
    <w:unhideWhenUsed/>
    <w:rsid w:val="00F55582"/>
    <w:pPr>
      <w:spacing w:after="0" w:line="240" w:lineRule="auto"/>
      <w:jc w:val="left"/>
    </w:pPr>
    <w:rPr>
      <w:rFonts w:ascii="Calibri" w:hAnsi="Calibri"/>
      <w:sz w:val="22"/>
      <w:szCs w:val="21"/>
    </w:rPr>
  </w:style>
  <w:style w:type="character" w:customStyle="1" w:styleId="PlainTextChar">
    <w:name w:val="Plain Text Char"/>
    <w:basedOn w:val="DefaultParagraphFont"/>
    <w:link w:val="PlainText"/>
    <w:uiPriority w:val="99"/>
    <w:rsid w:val="00F55582"/>
    <w:rPr>
      <w:rFonts w:ascii="Calibri" w:hAnsi="Calibri"/>
      <w:szCs w:val="21"/>
    </w:rPr>
  </w:style>
  <w:style w:type="character" w:customStyle="1" w:styleId="given-name">
    <w:name w:val="given-name"/>
    <w:basedOn w:val="DefaultParagraphFont"/>
    <w:rsid w:val="00F55582"/>
  </w:style>
  <w:style w:type="character" w:customStyle="1" w:styleId="text">
    <w:name w:val="text"/>
    <w:basedOn w:val="DefaultParagraphFont"/>
    <w:rsid w:val="00F55582"/>
  </w:style>
  <w:style w:type="character" w:customStyle="1" w:styleId="UnresolvedMention">
    <w:name w:val="Unresolved Mention"/>
    <w:basedOn w:val="DefaultParagraphFont"/>
    <w:uiPriority w:val="99"/>
    <w:semiHidden/>
    <w:unhideWhenUsed/>
    <w:rsid w:val="00F55582"/>
    <w:rPr>
      <w:color w:val="605E5C"/>
      <w:shd w:val="clear" w:color="auto" w:fill="E1DFDD"/>
    </w:rPr>
  </w:style>
  <w:style w:type="character" w:customStyle="1" w:styleId="anchor-text">
    <w:name w:val="anchor-text"/>
    <w:basedOn w:val="DefaultParagraphFont"/>
    <w:rsid w:val="00F55582"/>
  </w:style>
  <w:style w:type="paragraph" w:styleId="EndnoteText">
    <w:name w:val="endnote text"/>
    <w:basedOn w:val="Normal"/>
    <w:link w:val="EndnoteTextChar"/>
    <w:uiPriority w:val="99"/>
    <w:semiHidden/>
    <w:unhideWhenUsed/>
    <w:rsid w:val="00F55582"/>
    <w:pPr>
      <w:spacing w:after="0" w:line="240" w:lineRule="auto"/>
    </w:pPr>
    <w:rPr>
      <w:sz w:val="20"/>
      <w:szCs w:val="20"/>
    </w:rPr>
  </w:style>
  <w:style w:type="character" w:customStyle="1" w:styleId="EndnoteTextChar">
    <w:name w:val="Endnote Text Char"/>
    <w:basedOn w:val="DefaultParagraphFont"/>
    <w:link w:val="EndnoteText"/>
    <w:uiPriority w:val="99"/>
    <w:semiHidden/>
    <w:rsid w:val="00F55582"/>
    <w:rPr>
      <w:rFonts w:ascii="Times New Roman" w:hAnsi="Times New Roman"/>
      <w:sz w:val="20"/>
      <w:szCs w:val="20"/>
    </w:rPr>
  </w:style>
  <w:style w:type="character" w:styleId="EndnoteReference">
    <w:name w:val="endnote reference"/>
    <w:basedOn w:val="DefaultParagraphFont"/>
    <w:uiPriority w:val="99"/>
    <w:semiHidden/>
    <w:unhideWhenUsed/>
    <w:rsid w:val="00F55582"/>
    <w:rPr>
      <w:vertAlign w:val="superscript"/>
    </w:rPr>
  </w:style>
  <w:style w:type="numbering" w:customStyle="1" w:styleId="Style1">
    <w:name w:val="Style1"/>
    <w:uiPriority w:val="99"/>
    <w:rsid w:val="00F55582"/>
    <w:pPr>
      <w:numPr>
        <w:numId w:val="6"/>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5318028">
      <w:bodyDiv w:val="1"/>
      <w:marLeft w:val="0"/>
      <w:marRight w:val="0"/>
      <w:marTop w:val="0"/>
      <w:marBottom w:val="0"/>
      <w:divBdr>
        <w:top w:val="none" w:sz="0" w:space="0" w:color="auto"/>
        <w:left w:val="none" w:sz="0" w:space="0" w:color="auto"/>
        <w:bottom w:val="none" w:sz="0" w:space="0" w:color="auto"/>
        <w:right w:val="none" w:sz="0" w:space="0" w:color="auto"/>
      </w:divBdr>
    </w:div>
    <w:div w:id="202989121">
      <w:bodyDiv w:val="1"/>
      <w:marLeft w:val="0"/>
      <w:marRight w:val="0"/>
      <w:marTop w:val="0"/>
      <w:marBottom w:val="0"/>
      <w:divBdr>
        <w:top w:val="none" w:sz="0" w:space="0" w:color="auto"/>
        <w:left w:val="none" w:sz="0" w:space="0" w:color="auto"/>
        <w:bottom w:val="none" w:sz="0" w:space="0" w:color="auto"/>
        <w:right w:val="none" w:sz="0" w:space="0" w:color="auto"/>
      </w:divBdr>
    </w:div>
    <w:div w:id="687486645">
      <w:bodyDiv w:val="1"/>
      <w:marLeft w:val="0"/>
      <w:marRight w:val="0"/>
      <w:marTop w:val="0"/>
      <w:marBottom w:val="0"/>
      <w:divBdr>
        <w:top w:val="none" w:sz="0" w:space="0" w:color="auto"/>
        <w:left w:val="none" w:sz="0" w:space="0" w:color="auto"/>
        <w:bottom w:val="none" w:sz="0" w:space="0" w:color="auto"/>
        <w:right w:val="none" w:sz="0" w:space="0" w:color="auto"/>
      </w:divBdr>
    </w:div>
    <w:div w:id="828054362">
      <w:bodyDiv w:val="1"/>
      <w:marLeft w:val="0"/>
      <w:marRight w:val="0"/>
      <w:marTop w:val="0"/>
      <w:marBottom w:val="0"/>
      <w:divBdr>
        <w:top w:val="none" w:sz="0" w:space="0" w:color="auto"/>
        <w:left w:val="none" w:sz="0" w:space="0" w:color="auto"/>
        <w:bottom w:val="none" w:sz="0" w:space="0" w:color="auto"/>
        <w:right w:val="none" w:sz="0" w:space="0" w:color="auto"/>
      </w:divBdr>
      <w:divsChild>
        <w:div w:id="1310481412">
          <w:marLeft w:val="418"/>
          <w:marRight w:val="0"/>
          <w:marTop w:val="0"/>
          <w:marBottom w:val="120"/>
          <w:divBdr>
            <w:top w:val="none" w:sz="0" w:space="0" w:color="auto"/>
            <w:left w:val="none" w:sz="0" w:space="0" w:color="auto"/>
            <w:bottom w:val="none" w:sz="0" w:space="0" w:color="auto"/>
            <w:right w:val="none" w:sz="0" w:space="0" w:color="auto"/>
          </w:divBdr>
        </w:div>
        <w:div w:id="1755055084">
          <w:marLeft w:val="418"/>
          <w:marRight w:val="0"/>
          <w:marTop w:val="0"/>
          <w:marBottom w:val="120"/>
          <w:divBdr>
            <w:top w:val="none" w:sz="0" w:space="0" w:color="auto"/>
            <w:left w:val="none" w:sz="0" w:space="0" w:color="auto"/>
            <w:bottom w:val="none" w:sz="0" w:space="0" w:color="auto"/>
            <w:right w:val="none" w:sz="0" w:space="0" w:color="auto"/>
          </w:divBdr>
        </w:div>
        <w:div w:id="2112121708">
          <w:marLeft w:val="418"/>
          <w:marRight w:val="0"/>
          <w:marTop w:val="0"/>
          <w:marBottom w:val="120"/>
          <w:divBdr>
            <w:top w:val="none" w:sz="0" w:space="0" w:color="auto"/>
            <w:left w:val="none" w:sz="0" w:space="0" w:color="auto"/>
            <w:bottom w:val="none" w:sz="0" w:space="0" w:color="auto"/>
            <w:right w:val="none" w:sz="0" w:space="0" w:color="auto"/>
          </w:divBdr>
        </w:div>
      </w:divsChild>
    </w:div>
    <w:div w:id="863594431">
      <w:bodyDiv w:val="1"/>
      <w:marLeft w:val="0"/>
      <w:marRight w:val="0"/>
      <w:marTop w:val="0"/>
      <w:marBottom w:val="0"/>
      <w:divBdr>
        <w:top w:val="none" w:sz="0" w:space="0" w:color="auto"/>
        <w:left w:val="none" w:sz="0" w:space="0" w:color="auto"/>
        <w:bottom w:val="none" w:sz="0" w:space="0" w:color="auto"/>
        <w:right w:val="none" w:sz="0" w:space="0" w:color="auto"/>
      </w:divBdr>
    </w:div>
    <w:div w:id="959998774">
      <w:bodyDiv w:val="1"/>
      <w:marLeft w:val="0"/>
      <w:marRight w:val="0"/>
      <w:marTop w:val="0"/>
      <w:marBottom w:val="0"/>
      <w:divBdr>
        <w:top w:val="none" w:sz="0" w:space="0" w:color="auto"/>
        <w:left w:val="none" w:sz="0" w:space="0" w:color="auto"/>
        <w:bottom w:val="none" w:sz="0" w:space="0" w:color="auto"/>
        <w:right w:val="none" w:sz="0" w:space="0" w:color="auto"/>
      </w:divBdr>
    </w:div>
    <w:div w:id="1150561033">
      <w:bodyDiv w:val="1"/>
      <w:marLeft w:val="0"/>
      <w:marRight w:val="0"/>
      <w:marTop w:val="0"/>
      <w:marBottom w:val="0"/>
      <w:divBdr>
        <w:top w:val="none" w:sz="0" w:space="0" w:color="auto"/>
        <w:left w:val="none" w:sz="0" w:space="0" w:color="auto"/>
        <w:bottom w:val="none" w:sz="0" w:space="0" w:color="auto"/>
        <w:right w:val="none" w:sz="0" w:space="0" w:color="auto"/>
      </w:divBdr>
    </w:div>
    <w:div w:id="1940598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jpeg"/><Relationship Id="rId25" Type="http://schemas.openxmlformats.org/officeDocument/2006/relationships/image" Target="media/image18.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jpeg"/><Relationship Id="rId27" Type="http://schemas.openxmlformats.org/officeDocument/2006/relationships/hyperlink" Target="https://www.dupont.com/content/dam/dupont/amer/us/en/water-solutions/public/documents/en/RO-NF-FilmTec-Manual-45-D01504-en.pdf"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C2003F-9A16-4BF0-B1B7-4E9C157951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25</Pages>
  <Words>14045</Words>
  <Characters>80062</Characters>
  <Application>Microsoft Office Word</Application>
  <DocSecurity>0</DocSecurity>
  <Lines>667</Lines>
  <Paragraphs>187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Manuscript Template</vt:lpstr>
      <vt:lpstr/>
    </vt:vector>
  </TitlesOfParts>
  <Company/>
  <LinksUpToDate>false</LinksUpToDate>
  <CharactersWithSpaces>93920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Manuscript Template</dc:title>
  <dc:subject>Manuscript Template</dc:subject>
  <dc:creator>Gopalakrishnan, Akhil (IFG)</dc:creator>
  <cp:keywords>IAMT</cp:keywords>
  <dc:description/>
  <cp:lastModifiedBy>Boussouga, Youssef-Amine (IFG)</cp:lastModifiedBy>
  <cp:revision>22</cp:revision>
  <cp:lastPrinted>2024-07-05T14:34:00Z</cp:lastPrinted>
  <dcterms:created xsi:type="dcterms:W3CDTF">2024-05-22T09:59:00Z</dcterms:created>
  <dcterms:modified xsi:type="dcterms:W3CDTF">2024-07-11T14:39:00Z</dcterms:modified>
</cp:coreProperties>
</file>