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60FF9" w14:textId="5EFFB035" w:rsidR="00625AF7" w:rsidRDefault="001439BF" w:rsidP="003D662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25AF7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70F29EC7" w14:textId="77777777" w:rsidR="00625AF7" w:rsidRDefault="00625AF7" w:rsidP="003D66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C322EBC" w14:textId="77777777" w:rsidR="00625AF7" w:rsidRPr="00B02B4F" w:rsidRDefault="00625AF7" w:rsidP="00625AF7">
      <w:pPr>
        <w:widowControl/>
        <w:shd w:val="clear" w:color="auto" w:fill="FFFFFF"/>
        <w:spacing w:line="360" w:lineRule="auto"/>
        <w:rPr>
          <w:rFonts w:ascii="Times New Roman" w:eastAsia="游明朝" w:hAnsi="Times New Roman" w:cs="Times New Roman"/>
          <w:b/>
          <w:bCs/>
          <w:color w:val="222222"/>
          <w:kern w:val="0"/>
          <w:sz w:val="28"/>
          <w:szCs w:val="28"/>
        </w:rPr>
      </w:pPr>
      <w:r w:rsidRPr="00B02B4F">
        <w:rPr>
          <w:rFonts w:ascii="Times New Roman" w:eastAsia="游明朝" w:hAnsi="Times New Roman" w:cs="Times New Roman"/>
          <w:b/>
          <w:bCs/>
          <w:color w:val="222222"/>
          <w:kern w:val="0"/>
          <w:sz w:val="28"/>
          <w:szCs w:val="28"/>
        </w:rPr>
        <w:t>Mouse model of uncoupled bone remodeling upon discontinuation of anti-RANKL antibody therapy</w:t>
      </w:r>
    </w:p>
    <w:p w14:paraId="7C379146" w14:textId="77777777" w:rsidR="00625AF7" w:rsidRPr="004B572E" w:rsidRDefault="00625AF7" w:rsidP="00625AF7">
      <w:pPr>
        <w:widowControl/>
        <w:shd w:val="clear" w:color="auto" w:fill="FFFFFF"/>
        <w:spacing w:line="360" w:lineRule="auto"/>
        <w:rPr>
          <w:rFonts w:ascii="游明朝" w:eastAsia="游明朝" w:hAnsi="游明朝" w:cs="Times New Roman"/>
          <w:color w:val="222222"/>
          <w:kern w:val="0"/>
          <w:sz w:val="24"/>
          <w:szCs w:val="24"/>
        </w:rPr>
      </w:pPr>
    </w:p>
    <w:p w14:paraId="7ACD265C" w14:textId="61B514DC" w:rsidR="00625AF7" w:rsidRDefault="00625AF7" w:rsidP="00625A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6243">
        <w:rPr>
          <w:rFonts w:ascii="Times New Roman" w:hAnsi="Times New Roman" w:cs="Times New Roman"/>
          <w:sz w:val="24"/>
          <w:szCs w:val="24"/>
        </w:rPr>
        <w:t>Koji Ishikawa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F16243">
        <w:rPr>
          <w:rFonts w:ascii="Times New Roman" w:hAnsi="Times New Roman" w:cs="Times New Roman"/>
          <w:sz w:val="24"/>
          <w:szCs w:val="24"/>
        </w:rPr>
        <w:t>, Soji Tani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62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6243">
        <w:rPr>
          <w:rFonts w:ascii="Times New Roman" w:hAnsi="Times New Roman" w:cs="Times New Roman"/>
          <w:sz w:val="24"/>
          <w:szCs w:val="24"/>
        </w:rPr>
        <w:t>Nobuhiro</w:t>
      </w:r>
      <w:proofErr w:type="spellEnd"/>
      <w:r w:rsidRPr="00F16243">
        <w:rPr>
          <w:rFonts w:ascii="Times New Roman" w:hAnsi="Times New Roman" w:cs="Times New Roman"/>
          <w:sz w:val="24"/>
          <w:szCs w:val="24"/>
        </w:rPr>
        <w:t xml:space="preserve"> Sakai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16243">
        <w:rPr>
          <w:rFonts w:ascii="Times New Roman" w:hAnsi="Times New Roman" w:cs="Times New Roman"/>
          <w:sz w:val="24"/>
          <w:szCs w:val="24"/>
        </w:rPr>
        <w:t>, Yoshifumi Kudo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6243">
        <w:rPr>
          <w:rFonts w:ascii="Times New Roman" w:hAnsi="Times New Roman" w:cs="Times New Roman"/>
          <w:sz w:val="24"/>
          <w:szCs w:val="24"/>
        </w:rPr>
        <w:t>, Hideyo Horiuchi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16243">
        <w:rPr>
          <w:rFonts w:ascii="Times New Roman" w:hAnsi="Times New Roman" w:cs="Times New Roman"/>
          <w:sz w:val="24"/>
          <w:szCs w:val="24"/>
        </w:rPr>
        <w:t>, Hiromi Kimura-Suda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F16243">
        <w:rPr>
          <w:rFonts w:ascii="Times New Roman" w:hAnsi="Times New Roman" w:cs="Times New Roman"/>
          <w:sz w:val="24"/>
          <w:szCs w:val="24"/>
        </w:rPr>
        <w:t>, Masamichi Takami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F16243">
        <w:rPr>
          <w:rFonts w:ascii="Times New Roman" w:hAnsi="Times New Roman" w:cs="Times New Roman"/>
          <w:sz w:val="24"/>
          <w:szCs w:val="24"/>
        </w:rPr>
        <w:t>, Mayumi Tsuji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16243">
        <w:rPr>
          <w:rFonts w:ascii="Times New Roman" w:hAnsi="Times New Roman" w:cs="Times New Roman"/>
          <w:sz w:val="24"/>
          <w:szCs w:val="24"/>
        </w:rPr>
        <w:t>, Katsunori Inagaki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6243">
        <w:rPr>
          <w:rFonts w:ascii="Times New Roman" w:hAnsi="Times New Roman" w:cs="Times New Roman"/>
          <w:sz w:val="24"/>
          <w:szCs w:val="24"/>
        </w:rPr>
        <w:t>, Yuji Kiuchi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16243">
        <w:rPr>
          <w:rFonts w:ascii="Times New Roman" w:hAnsi="Times New Roman" w:cs="Times New Roman"/>
          <w:sz w:val="24"/>
          <w:szCs w:val="24"/>
        </w:rPr>
        <w:t>, Takako Negishi-Koga</w:t>
      </w:r>
      <w:r w:rsidRPr="00F16243">
        <w:rPr>
          <w:rFonts w:ascii="Times New Roman" w:hAnsi="Times New Roman" w:cs="Times New Roman"/>
          <w:sz w:val="24"/>
          <w:szCs w:val="24"/>
          <w:vertAlign w:val="superscript"/>
        </w:rPr>
        <w:t>1,7,8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,9</w:t>
      </w:r>
      <w:r w:rsidRPr="00F16243">
        <w:rPr>
          <w:rFonts w:ascii="Times New Roman" w:hAnsi="Times New Roman" w:cs="Times New Roman"/>
          <w:sz w:val="24"/>
          <w:szCs w:val="24"/>
        </w:rPr>
        <w:t>*</w:t>
      </w:r>
    </w:p>
    <w:p w14:paraId="7AEE317B" w14:textId="77777777" w:rsidR="00625AF7" w:rsidRPr="00F16243" w:rsidRDefault="00625AF7" w:rsidP="00625A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66D252" w14:textId="6E760C45" w:rsidR="00CE6ACB" w:rsidRPr="006078FA" w:rsidRDefault="00CE6ACB" w:rsidP="00CE6AC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2F6B">
        <w:rPr>
          <w:rFonts w:ascii="Times New Roman" w:hAnsi="Times New Roman" w:cs="Times New Roman"/>
          <w:sz w:val="24"/>
          <w:szCs w:val="24"/>
        </w:rPr>
        <w:t xml:space="preserve">*Corresponding author: </w:t>
      </w:r>
      <w:r w:rsidRPr="006078FA">
        <w:rPr>
          <w:rFonts w:ascii="Times New Roman" w:hAnsi="Times New Roman" w:cs="Times New Roman"/>
          <w:sz w:val="24"/>
          <w:szCs w:val="24"/>
        </w:rPr>
        <w:t>Takako Negishi-Koga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2F6B">
        <w:rPr>
          <w:rFonts w:ascii="Times New Roman" w:hAnsi="Times New Roman" w:cs="Times New Roman"/>
          <w:sz w:val="24"/>
          <w:szCs w:val="24"/>
        </w:rPr>
        <w:t>(T.</w:t>
      </w:r>
      <w:r w:rsidR="008B71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F2F6B">
        <w:rPr>
          <w:rFonts w:ascii="Times New Roman" w:hAnsi="Times New Roman" w:cs="Times New Roman"/>
          <w:sz w:val="24"/>
          <w:szCs w:val="24"/>
        </w:rPr>
        <w:t>N-K.)</w:t>
      </w:r>
    </w:p>
    <w:p w14:paraId="429F6D67" w14:textId="77777777" w:rsidR="00CE6ACB" w:rsidRPr="006078FA" w:rsidRDefault="00CE6ACB" w:rsidP="00CE6A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078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Pathophysiology for Locomotive Diseases, Juntendo University Graduate School of </w:t>
      </w:r>
      <w:r w:rsidRPr="006078FA">
        <w:rPr>
          <w:rFonts w:ascii="Times New Roman" w:hAnsi="Times New Roman" w:cs="Times New Roman"/>
          <w:sz w:val="24"/>
          <w:szCs w:val="24"/>
        </w:rPr>
        <w:t>Medicine</w:t>
      </w:r>
      <w:r w:rsidRPr="006078FA">
        <w:rPr>
          <w:rFonts w:ascii="Times New Roman" w:eastAsia="メイリオ" w:hAnsi="Times New Roman" w:cs="Times New Roman"/>
          <w:sz w:val="24"/>
          <w:szCs w:val="24"/>
        </w:rPr>
        <w:t>, Tokyo, Japan</w:t>
      </w:r>
      <w:r w:rsidRPr="006078FA" w:rsidDel="006C08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34EB8C" w14:textId="77777777" w:rsidR="00CE6ACB" w:rsidRPr="006078FA" w:rsidRDefault="00CE6ACB" w:rsidP="00CE6A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078FA">
        <w:rPr>
          <w:rFonts w:ascii="Times New Roman" w:hAnsi="Times New Roman" w:cs="Times New Roman"/>
          <w:sz w:val="24"/>
          <w:szCs w:val="24"/>
        </w:rPr>
        <w:t>Address: 2-1-1, Hongo, Bunkyo-</w:t>
      </w:r>
      <w:proofErr w:type="spellStart"/>
      <w:r w:rsidRPr="006078FA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6078FA">
        <w:rPr>
          <w:rFonts w:ascii="Times New Roman" w:hAnsi="Times New Roman" w:cs="Times New Roman"/>
          <w:sz w:val="24"/>
          <w:szCs w:val="24"/>
        </w:rPr>
        <w:t>, 113-8421, Tokyo, Japan</w:t>
      </w:r>
    </w:p>
    <w:p w14:paraId="7E3D3F9C" w14:textId="77777777" w:rsidR="00CE6ACB" w:rsidRPr="00F2669D" w:rsidRDefault="00CE6ACB" w:rsidP="00CE6A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078FA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Pr="006078FA">
          <w:rPr>
            <w:rStyle w:val="Hyperlink"/>
            <w:rFonts w:ascii="Times New Roman" w:hAnsi="Times New Roman" w:cs="Times New Roman"/>
            <w:sz w:val="24"/>
            <w:szCs w:val="24"/>
          </w:rPr>
          <w:t>t.negishi.ob@juntendo.ac.jp</w:t>
        </w:r>
      </w:hyperlink>
    </w:p>
    <w:p w14:paraId="28E0104F" w14:textId="77777777" w:rsidR="00625AF7" w:rsidRDefault="00625AF7" w:rsidP="003D662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9E9F2A" w14:textId="781270CD" w:rsidR="00625AF7" w:rsidRDefault="00625AF7" w:rsidP="00625A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5AF7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includes:</w:t>
      </w:r>
    </w:p>
    <w:p w14:paraId="50A72ED3" w14:textId="40180267" w:rsidR="00625AF7" w:rsidRDefault="00625AF7" w:rsidP="00625AF7">
      <w:pPr>
        <w:rPr>
          <w:rFonts w:ascii="Times New Roman" w:hAnsi="Times New Roman" w:cs="Times New Roman"/>
          <w:sz w:val="24"/>
          <w:szCs w:val="24"/>
        </w:rPr>
      </w:pPr>
      <w:r w:rsidRPr="00625AF7">
        <w:rPr>
          <w:rFonts w:ascii="Times New Roman" w:hAnsi="Times New Roman" w:cs="Times New Roman"/>
          <w:sz w:val="24"/>
          <w:szCs w:val="24"/>
        </w:rPr>
        <w:t xml:space="preserve">Figure S1 to </w:t>
      </w:r>
      <w:r w:rsidR="009E526C" w:rsidRPr="00625AF7">
        <w:rPr>
          <w:rFonts w:ascii="Times New Roman" w:hAnsi="Times New Roman" w:cs="Times New Roman"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sz w:val="24"/>
          <w:szCs w:val="24"/>
        </w:rPr>
        <w:t>8</w:t>
      </w:r>
    </w:p>
    <w:p w14:paraId="74FC72B1" w14:textId="491DC3E0" w:rsidR="00625AF7" w:rsidRPr="00625AF7" w:rsidRDefault="00625AF7" w:rsidP="003D662B">
      <w:pPr>
        <w:rPr>
          <w:rFonts w:ascii="Times New Roman" w:hAnsi="Times New Roman" w:cs="Times New Roman"/>
          <w:sz w:val="24"/>
          <w:szCs w:val="24"/>
        </w:rPr>
      </w:pPr>
      <w:r w:rsidRPr="00625AF7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5AF7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and S2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C8DBC0" w14:textId="1E58A8C5" w:rsidR="00387C82" w:rsidRPr="00625AF7" w:rsidRDefault="00625AF7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5AF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057A1E1E" wp14:editId="602283EE">
            <wp:simplePos x="0" y="0"/>
            <wp:positionH relativeFrom="margin">
              <wp:align>center</wp:align>
            </wp:positionH>
            <wp:positionV relativeFrom="paragraph">
              <wp:posOffset>301625</wp:posOffset>
            </wp:positionV>
            <wp:extent cx="4698365" cy="4124325"/>
            <wp:effectExtent l="0" t="0" r="6985" b="9525"/>
            <wp:wrapTopAndBottom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36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7C82" w:rsidRPr="00625AF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D234DB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="00387C82" w:rsidRPr="00625AF7">
        <w:rPr>
          <w:rFonts w:ascii="Times New Roman" w:hAnsi="Times New Roman" w:cs="Times New Roman"/>
          <w:b/>
          <w:bCs/>
          <w:sz w:val="24"/>
          <w:szCs w:val="24"/>
        </w:rPr>
        <w:t>Flow diagram of eligible patients</w:t>
      </w:r>
    </w:p>
    <w:p w14:paraId="173798DA" w14:textId="77777777" w:rsidR="00D234DB" w:rsidRDefault="00D234DB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A31A83" w14:textId="562CFECB" w:rsidR="00387C82" w:rsidRPr="00625AF7" w:rsidRDefault="00387C82" w:rsidP="00575B4E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625AF7">
        <w:rPr>
          <w:rFonts w:ascii="Times New Roman" w:hAnsi="Times New Roman" w:cs="Times New Roman"/>
          <w:sz w:val="24"/>
          <w:szCs w:val="24"/>
        </w:rPr>
        <w:t xml:space="preserve">We </w:t>
      </w:r>
      <w:r w:rsidR="00EF1CF8" w:rsidRPr="00625AF7">
        <w:rPr>
          <w:rFonts w:ascii="Times New Roman" w:hAnsi="Times New Roman" w:cs="Times New Roman"/>
          <w:sz w:val="24"/>
          <w:szCs w:val="24"/>
        </w:rPr>
        <w:t>screened</w:t>
      </w:r>
      <w:r w:rsidRPr="00625AF7">
        <w:rPr>
          <w:rFonts w:ascii="Times New Roman" w:hAnsi="Times New Roman" w:cs="Times New Roman"/>
          <w:sz w:val="24"/>
          <w:szCs w:val="24"/>
        </w:rPr>
        <w:t xml:space="preserve"> 194 patients with postmenopausal osteoporosis who </w:t>
      </w:r>
      <w:r w:rsidR="00EF1CF8" w:rsidRPr="00625AF7">
        <w:rPr>
          <w:rFonts w:ascii="Times New Roman" w:hAnsi="Times New Roman" w:cs="Times New Roman"/>
          <w:sz w:val="24"/>
          <w:szCs w:val="24"/>
        </w:rPr>
        <w:t xml:space="preserve">had </w:t>
      </w:r>
      <w:r w:rsidR="0075164A" w:rsidRPr="00625AF7">
        <w:rPr>
          <w:rFonts w:ascii="Times New Roman" w:hAnsi="Times New Roman" w:cs="Times New Roman"/>
          <w:sz w:val="24"/>
          <w:szCs w:val="24"/>
        </w:rPr>
        <w:t xml:space="preserve">received </w:t>
      </w:r>
      <w:r w:rsidR="00EF1CF8" w:rsidRPr="00625AF7">
        <w:rPr>
          <w:rFonts w:ascii="Times New Roman" w:hAnsi="Times New Roman" w:cs="Times New Roman"/>
          <w:sz w:val="24"/>
          <w:szCs w:val="24"/>
        </w:rPr>
        <w:t>multiple</w:t>
      </w:r>
      <w:r w:rsidRPr="00625AF7">
        <w:rPr>
          <w:rFonts w:ascii="Times New Roman" w:hAnsi="Times New Roman" w:cs="Times New Roman"/>
          <w:sz w:val="24"/>
          <w:szCs w:val="24"/>
        </w:rPr>
        <w:t xml:space="preserve"> anti-RANKL </w:t>
      </w:r>
      <w:r w:rsidR="00B646E0" w:rsidRPr="00625AF7">
        <w:rPr>
          <w:rFonts w:ascii="Times New Roman" w:hAnsi="Times New Roman" w:cs="Times New Roman"/>
          <w:sz w:val="24"/>
          <w:szCs w:val="24"/>
        </w:rPr>
        <w:t xml:space="preserve">antibody </w:t>
      </w:r>
      <w:r w:rsidR="00EF1CF8" w:rsidRPr="00625AF7">
        <w:rPr>
          <w:rFonts w:ascii="Times New Roman" w:hAnsi="Times New Roman" w:cs="Times New Roman"/>
          <w:sz w:val="24"/>
          <w:szCs w:val="24"/>
        </w:rPr>
        <w:t xml:space="preserve">injections </w:t>
      </w:r>
      <w:r w:rsidRPr="00625AF7">
        <w:rPr>
          <w:rFonts w:ascii="Times New Roman" w:hAnsi="Times New Roman" w:cs="Times New Roman"/>
          <w:sz w:val="24"/>
          <w:szCs w:val="24"/>
        </w:rPr>
        <w:t>from August</w:t>
      </w:r>
      <w:r w:rsidR="00B646E0" w:rsidRPr="00625AF7">
        <w:rPr>
          <w:rFonts w:ascii="Times New Roman" w:hAnsi="Times New Roman" w:cs="Times New Roman"/>
          <w:sz w:val="24"/>
          <w:szCs w:val="24"/>
        </w:rPr>
        <w:t xml:space="preserve"> </w:t>
      </w:r>
      <w:r w:rsidRPr="00625AF7">
        <w:rPr>
          <w:rFonts w:ascii="Times New Roman" w:hAnsi="Times New Roman" w:cs="Times New Roman"/>
          <w:sz w:val="24"/>
          <w:szCs w:val="24"/>
        </w:rPr>
        <w:t xml:space="preserve">2015 to August 2018.  After meeting </w:t>
      </w:r>
      <w:r w:rsidR="006A2599" w:rsidRPr="00625AF7">
        <w:rPr>
          <w:rFonts w:ascii="Times New Roman" w:hAnsi="Times New Roman" w:cs="Times New Roman"/>
          <w:sz w:val="24"/>
          <w:szCs w:val="24"/>
        </w:rPr>
        <w:t xml:space="preserve">the inclusion </w:t>
      </w:r>
      <w:r w:rsidRPr="00625AF7">
        <w:rPr>
          <w:rFonts w:ascii="Times New Roman" w:hAnsi="Times New Roman" w:cs="Times New Roman"/>
          <w:sz w:val="24"/>
          <w:szCs w:val="24"/>
        </w:rPr>
        <w:t>criteria</w:t>
      </w:r>
      <w:r w:rsidR="006A2599" w:rsidRPr="00625AF7">
        <w:rPr>
          <w:rFonts w:ascii="Times New Roman" w:hAnsi="Times New Roman" w:cs="Times New Roman"/>
          <w:sz w:val="24"/>
          <w:szCs w:val="24"/>
        </w:rPr>
        <w:t>,</w:t>
      </w:r>
      <w:r w:rsidRPr="00625AF7">
        <w:rPr>
          <w:rFonts w:ascii="Times New Roman" w:hAnsi="Times New Roman" w:cs="Times New Roman"/>
          <w:sz w:val="24"/>
          <w:szCs w:val="24"/>
        </w:rPr>
        <w:t xml:space="preserve"> </w:t>
      </w:r>
      <w:r w:rsidR="006A2599" w:rsidRPr="00625AF7">
        <w:rPr>
          <w:rFonts w:ascii="Times New Roman" w:hAnsi="Times New Roman" w:cs="Times New Roman"/>
          <w:sz w:val="24"/>
          <w:szCs w:val="24"/>
        </w:rPr>
        <w:t>eight</w:t>
      </w:r>
      <w:r w:rsidRPr="00625AF7">
        <w:rPr>
          <w:rFonts w:ascii="Times New Roman" w:hAnsi="Times New Roman" w:cs="Times New Roman"/>
          <w:sz w:val="24"/>
          <w:szCs w:val="24"/>
        </w:rPr>
        <w:t xml:space="preserve"> patients were </w:t>
      </w:r>
      <w:r w:rsidR="006A2599" w:rsidRPr="00625AF7">
        <w:rPr>
          <w:rFonts w:ascii="Times New Roman" w:hAnsi="Times New Roman" w:cs="Times New Roman"/>
          <w:sz w:val="24"/>
          <w:szCs w:val="24"/>
        </w:rPr>
        <w:t>enrolled in</w:t>
      </w:r>
      <w:r w:rsidRPr="00625AF7">
        <w:rPr>
          <w:rFonts w:ascii="Times New Roman" w:hAnsi="Times New Roman" w:cs="Times New Roman"/>
          <w:sz w:val="24"/>
          <w:szCs w:val="24"/>
        </w:rPr>
        <w:t xml:space="preserve"> this study. </w:t>
      </w:r>
      <w:r w:rsidR="006A2599" w:rsidRPr="00625AF7">
        <w:rPr>
          <w:rFonts w:ascii="Times New Roman" w:hAnsi="Times New Roman" w:cs="Times New Roman"/>
          <w:sz w:val="24"/>
          <w:szCs w:val="24"/>
        </w:rPr>
        <w:t xml:space="preserve"> </w:t>
      </w:r>
      <w:r w:rsidR="004345D8" w:rsidRPr="00625AF7">
        <w:rPr>
          <w:rFonts w:ascii="Times New Roman" w:hAnsi="Times New Roman" w:cs="Times New Roman"/>
          <w:sz w:val="24"/>
          <w:szCs w:val="24"/>
        </w:rPr>
        <w:t>A</w:t>
      </w:r>
      <w:r w:rsidRPr="00625AF7">
        <w:rPr>
          <w:rFonts w:ascii="Times New Roman" w:hAnsi="Times New Roman" w:cs="Times New Roman"/>
          <w:sz w:val="24"/>
          <w:szCs w:val="24"/>
        </w:rPr>
        <w:t>ge</w:t>
      </w:r>
      <w:r w:rsidR="004345D8" w:rsidRPr="00625AF7">
        <w:rPr>
          <w:rFonts w:ascii="Times New Roman" w:hAnsi="Times New Roman" w:cs="Times New Roman"/>
          <w:sz w:val="24"/>
          <w:szCs w:val="24"/>
        </w:rPr>
        <w:t>-</w:t>
      </w:r>
      <w:r w:rsidRPr="00625AF7">
        <w:rPr>
          <w:rFonts w:ascii="Times New Roman" w:hAnsi="Times New Roman" w:cs="Times New Roman"/>
          <w:sz w:val="24"/>
          <w:szCs w:val="24"/>
        </w:rPr>
        <w:t xml:space="preserve"> and sex</w:t>
      </w:r>
      <w:r w:rsidR="004345D8" w:rsidRPr="00625AF7">
        <w:rPr>
          <w:rFonts w:ascii="Times New Roman" w:hAnsi="Times New Roman" w:cs="Times New Roman"/>
          <w:sz w:val="24"/>
          <w:szCs w:val="24"/>
        </w:rPr>
        <w:t>-</w:t>
      </w:r>
      <w:r w:rsidRPr="00625AF7">
        <w:rPr>
          <w:rFonts w:ascii="Times New Roman" w:hAnsi="Times New Roman" w:cs="Times New Roman"/>
          <w:sz w:val="24"/>
          <w:szCs w:val="24"/>
        </w:rPr>
        <w:t xml:space="preserve"> matched </w:t>
      </w:r>
      <w:r w:rsidR="004345D8" w:rsidRPr="00625AF7">
        <w:rPr>
          <w:rFonts w:ascii="Times New Roman" w:hAnsi="Times New Roman" w:cs="Times New Roman"/>
          <w:sz w:val="24"/>
          <w:szCs w:val="24"/>
        </w:rPr>
        <w:t xml:space="preserve">non-treated </w:t>
      </w:r>
      <w:r w:rsidRPr="00625AF7">
        <w:rPr>
          <w:rFonts w:ascii="Times New Roman" w:hAnsi="Times New Roman" w:cs="Times New Roman"/>
          <w:sz w:val="24"/>
          <w:szCs w:val="24"/>
        </w:rPr>
        <w:t xml:space="preserve">patients who had </w:t>
      </w:r>
      <w:r w:rsidR="0075164A" w:rsidRPr="00625AF7">
        <w:rPr>
          <w:rFonts w:ascii="Times New Roman" w:hAnsi="Times New Roman" w:cs="Times New Roman"/>
          <w:sz w:val="24"/>
          <w:szCs w:val="24"/>
        </w:rPr>
        <w:t xml:space="preserve">had </w:t>
      </w:r>
      <w:r w:rsidRPr="00625AF7">
        <w:rPr>
          <w:rFonts w:ascii="Times New Roman" w:hAnsi="Times New Roman" w:cs="Times New Roman"/>
          <w:sz w:val="24"/>
          <w:szCs w:val="24"/>
        </w:rPr>
        <w:t xml:space="preserve">at least </w:t>
      </w:r>
      <w:r w:rsidR="00EF1CF8" w:rsidRPr="00625AF7">
        <w:rPr>
          <w:rFonts w:ascii="Times New Roman" w:hAnsi="Times New Roman" w:cs="Times New Roman"/>
          <w:sz w:val="24"/>
          <w:szCs w:val="24"/>
        </w:rPr>
        <w:t>two</w:t>
      </w:r>
      <w:r w:rsidR="004345D8" w:rsidRPr="00625AF7">
        <w:rPr>
          <w:rFonts w:ascii="Times New Roman" w:hAnsi="Times New Roman" w:cs="Times New Roman"/>
          <w:sz w:val="24"/>
          <w:szCs w:val="24"/>
        </w:rPr>
        <w:t xml:space="preserve"> </w:t>
      </w:r>
      <w:r w:rsidRPr="00625AF7">
        <w:rPr>
          <w:rFonts w:ascii="Times New Roman" w:hAnsi="Times New Roman" w:cs="Times New Roman"/>
          <w:sz w:val="24"/>
          <w:szCs w:val="24"/>
        </w:rPr>
        <w:t xml:space="preserve">DXA scans were enrolled as </w:t>
      </w:r>
      <w:r w:rsidR="0075164A" w:rsidRPr="00625AF7">
        <w:rPr>
          <w:rFonts w:ascii="Times New Roman" w:hAnsi="Times New Roman" w:cs="Times New Roman"/>
          <w:sz w:val="24"/>
          <w:szCs w:val="24"/>
        </w:rPr>
        <w:t xml:space="preserve">the </w:t>
      </w:r>
      <w:r w:rsidRPr="00625AF7">
        <w:rPr>
          <w:rFonts w:ascii="Times New Roman" w:hAnsi="Times New Roman" w:cs="Times New Roman"/>
          <w:sz w:val="24"/>
          <w:szCs w:val="24"/>
        </w:rPr>
        <w:t xml:space="preserve">control group.  </w:t>
      </w:r>
    </w:p>
    <w:p w14:paraId="28728188" w14:textId="77777777" w:rsidR="00BD612E" w:rsidRPr="008B41AD" w:rsidRDefault="00BD612E" w:rsidP="0033262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E1C52A9" w14:textId="407A9516" w:rsidR="003D01F7" w:rsidRPr="008B41AD" w:rsidRDefault="00BD612E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447A4FCF" wp14:editId="39C86661">
            <wp:simplePos x="0" y="0"/>
            <wp:positionH relativeFrom="margin">
              <wp:posOffset>-163271</wp:posOffset>
            </wp:positionH>
            <wp:positionV relativeFrom="paragraph">
              <wp:posOffset>753263</wp:posOffset>
            </wp:positionV>
            <wp:extent cx="5405599" cy="4857428"/>
            <wp:effectExtent l="0" t="0" r="5080" b="635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2" b="875"/>
                    <a:stretch/>
                  </pic:blipFill>
                  <pic:spPr bwMode="auto">
                    <a:xfrm>
                      <a:off x="0" y="0"/>
                      <a:ext cx="5405599" cy="4857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4DB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D234DB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>Alteration</w:t>
      </w:r>
      <w:r w:rsidR="0075164A" w:rsidRPr="008B41AD">
        <w:rPr>
          <w:rFonts w:ascii="Times New Roman" w:hAnsi="Times New Roman" w:cs="Times New Roman"/>
          <w:b/>
          <w:bCs/>
          <w:sz w:val="24"/>
          <w:szCs w:val="24"/>
        </w:rPr>
        <w:t>s in the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TRAP </w:t>
      </w:r>
      <w:r w:rsidR="00761E08" w:rsidRPr="008B41AD">
        <w:rPr>
          <w:rFonts w:ascii="Times New Roman" w:hAnsi="Times New Roman" w:cs="Times New Roman"/>
          <w:b/>
          <w:bCs/>
          <w:sz w:val="24"/>
          <w:szCs w:val="24"/>
        </w:rPr>
        <w:t>level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and bone volume in mice treated with </w:t>
      </w:r>
      <w:r w:rsidR="00B4057D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single </w:t>
      </w:r>
      <w:r w:rsidR="001A16A5" w:rsidRPr="008B41AD">
        <w:rPr>
          <w:rFonts w:ascii="Times New Roman" w:hAnsi="Times New Roman" w:cs="Times New Roman"/>
          <w:b/>
          <w:bCs/>
          <w:sz w:val="24"/>
          <w:szCs w:val="24"/>
        </w:rPr>
        <w:t>injection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of anti-RANKL antibody</w:t>
      </w:r>
    </w:p>
    <w:p w14:paraId="378C7167" w14:textId="478FD8B4" w:rsidR="00BD612E" w:rsidRPr="008B41AD" w:rsidRDefault="00D1549A" w:rsidP="00575B4E">
      <w:pPr>
        <w:spacing w:line="36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8B41AD">
        <w:rPr>
          <w:rFonts w:ascii="Times New Roman" w:hAnsi="Times New Roman" w:cs="Times New Roman"/>
          <w:sz w:val="24"/>
          <w:szCs w:val="24"/>
        </w:rPr>
        <w:t xml:space="preserve"> A schematic diagram of 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>experimental design.</w:t>
      </w:r>
      <w:r w:rsidR="003D662B" w:rsidRPr="008B41AD">
        <w:rPr>
          <w:rFonts w:ascii="Times New Roman" w:eastAsia="游明朝" w:hAnsi="Times New Roman" w:cs="Times New Roman" w:hint="eastAsia"/>
          <w:sz w:val="24"/>
          <w:szCs w:val="24"/>
        </w:rPr>
        <w:t xml:space="preserve"> </w:t>
      </w:r>
      <w:r w:rsidR="003D662B" w:rsidRPr="008B41AD"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8B41AD">
        <w:rPr>
          <w:rFonts w:ascii="Times New Roman" w:hAnsi="Times New Roman" w:cs="Times New Roman"/>
          <w:sz w:val="24"/>
          <w:szCs w:val="24"/>
        </w:rPr>
        <w:t xml:space="preserve"> Time course of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 the</w:t>
      </w:r>
      <w:r w:rsidRPr="008B41AD">
        <w:rPr>
          <w:rFonts w:ascii="Times New Roman" w:hAnsi="Times New Roman" w:cs="Times New Roman"/>
          <w:sz w:val="24"/>
          <w:szCs w:val="24"/>
        </w:rPr>
        <w:t xml:space="preserve"> TRAP-5b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 serum levels</w:t>
      </w:r>
      <w:r w:rsidRPr="008B41AD">
        <w:rPr>
          <w:rFonts w:ascii="Times New Roman" w:hAnsi="Times New Roman" w:cs="Times New Roman"/>
          <w:sz w:val="24"/>
          <w:szCs w:val="24"/>
        </w:rPr>
        <w:t xml:space="preserve"> (n = 5).</w:t>
      </w:r>
      <w:r w:rsidR="003E6EE8" w:rsidRPr="008B41AD">
        <w:rPr>
          <w:rFonts w:ascii="Times New Roman" w:hAnsi="Times New Roman" w:cs="Times New Roman"/>
          <w:sz w:val="24"/>
          <w:szCs w:val="24"/>
        </w:rPr>
        <w:t xml:space="preserve"> 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8B41AD">
        <w:rPr>
          <w:rFonts w:ascii="Times New Roman" w:hAnsi="Times New Roman" w:cs="Times New Roman"/>
          <w:sz w:val="24"/>
          <w:szCs w:val="24"/>
        </w:rPr>
        <w:t xml:space="preserve"> Representative</w:t>
      </w:r>
      <w:r w:rsidRPr="008B41AD">
        <w:rPr>
          <w:rFonts w:ascii="Times New Roman" w:hAnsi="Times New Roman" w:cs="Times New Roman"/>
          <w:i/>
          <w:iCs/>
          <w:sz w:val="24"/>
          <w:szCs w:val="24"/>
        </w:rPr>
        <w:t xml:space="preserve"> in vivo</w:t>
      </w:r>
      <w:r w:rsidRPr="008B41AD">
        <w:rPr>
          <w:rFonts w:ascii="Times New Roman" w:hAnsi="Times New Roman" w:cs="Times New Roman"/>
          <w:sz w:val="24"/>
          <w:szCs w:val="24"/>
        </w:rPr>
        <w:t xml:space="preserve"> CT images of 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>femur in both groups (left</w:t>
      </w:r>
      <w:r w:rsidR="00200935" w:rsidRPr="008B41AD">
        <w:rPr>
          <w:rFonts w:ascii="Times New Roman" w:hAnsi="Times New Roman" w:cs="Times New Roman"/>
          <w:sz w:val="24"/>
          <w:szCs w:val="24"/>
        </w:rPr>
        <w:t xml:space="preserve">), and 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="00200935" w:rsidRPr="008B41AD">
        <w:rPr>
          <w:rFonts w:ascii="Times New Roman" w:hAnsi="Times New Roman" w:cs="Times New Roman"/>
          <w:sz w:val="24"/>
          <w:szCs w:val="24"/>
        </w:rPr>
        <w:t>p</w:t>
      </w:r>
      <w:r w:rsidRPr="008B41AD">
        <w:rPr>
          <w:rFonts w:ascii="Times New Roman" w:hAnsi="Times New Roman" w:cs="Times New Roman"/>
          <w:sz w:val="24"/>
          <w:szCs w:val="24"/>
        </w:rPr>
        <w:t>ercentage change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 in</w:t>
      </w:r>
      <w:r w:rsidRPr="008B41AD">
        <w:rPr>
          <w:rFonts w:ascii="Times New Roman" w:hAnsi="Times New Roman" w:cs="Times New Roman"/>
          <w:sz w:val="24"/>
          <w:szCs w:val="24"/>
        </w:rPr>
        <w:t xml:space="preserve"> bone volume between 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groups (right) (n = 8). </w:t>
      </w:r>
      <w:r w:rsidR="003D662B" w:rsidRPr="008B41AD">
        <w:rPr>
          <w:rFonts w:ascii="Times New Roman" w:eastAsia="游明朝" w:hAnsi="Times New Roman" w:cs="Times New Roman" w:hint="eastAsia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8B41AD">
        <w:rPr>
          <w:rFonts w:ascii="Times New Roman" w:hAnsi="Times New Roman" w:cs="Times New Roman"/>
          <w:sz w:val="24"/>
          <w:szCs w:val="24"/>
        </w:rPr>
        <w:t xml:space="preserve"> Representative </w:t>
      </w:r>
      <w:r w:rsidRPr="008B41AD">
        <w:rPr>
          <w:rFonts w:ascii="Times New Roman" w:hAnsi="Times New Roman" w:cs="Times New Roman"/>
          <w:sz w:val="24"/>
          <w:szCs w:val="24"/>
        </w:rPr>
        <w:sym w:font="Symbol" w:char="F06D"/>
      </w:r>
      <w:r w:rsidRPr="008B41AD">
        <w:rPr>
          <w:rFonts w:ascii="Times New Roman" w:hAnsi="Times New Roman" w:cs="Times New Roman"/>
          <w:sz w:val="24"/>
          <w:szCs w:val="24"/>
        </w:rPr>
        <w:t xml:space="preserve">CT images of </w:t>
      </w:r>
      <w:r w:rsidR="00761E08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="00200935" w:rsidRPr="008B41AD">
        <w:rPr>
          <w:rFonts w:ascii="Times New Roman" w:hAnsi="Times New Roman" w:cs="Times New Roman"/>
          <w:sz w:val="24"/>
          <w:szCs w:val="24"/>
        </w:rPr>
        <w:t xml:space="preserve">femur </w:t>
      </w:r>
      <w:r w:rsidRPr="008B41AD">
        <w:rPr>
          <w:rFonts w:ascii="Times New Roman" w:hAnsi="Times New Roman" w:cs="Times New Roman"/>
          <w:sz w:val="24"/>
          <w:szCs w:val="24"/>
        </w:rPr>
        <w:t>metaphys</w:t>
      </w:r>
      <w:r w:rsidR="00F51FEC" w:rsidRPr="008B41AD">
        <w:rPr>
          <w:rFonts w:ascii="Times New Roman" w:hAnsi="Times New Roman" w:cs="Times New Roman"/>
          <w:sz w:val="24"/>
          <w:szCs w:val="24"/>
        </w:rPr>
        <w:t>is</w:t>
      </w:r>
      <w:r w:rsidRPr="008B41AD">
        <w:rPr>
          <w:rFonts w:ascii="Times New Roman" w:hAnsi="Times New Roman" w:cs="Times New Roman"/>
          <w:sz w:val="24"/>
          <w:szCs w:val="24"/>
        </w:rPr>
        <w:t xml:space="preserve"> at 14 weeks (left) and parameters </w:t>
      </w:r>
      <w:r w:rsidR="00761E08" w:rsidRPr="008B41AD">
        <w:rPr>
          <w:rFonts w:ascii="Times New Roman" w:hAnsi="Times New Roman" w:cs="Times New Roman"/>
          <w:sz w:val="24"/>
          <w:szCs w:val="24"/>
        </w:rPr>
        <w:t>of</w:t>
      </w:r>
      <w:r w:rsidRPr="008B41AD">
        <w:rPr>
          <w:rFonts w:ascii="Times New Roman" w:hAnsi="Times New Roman" w:cs="Times New Roman"/>
          <w:sz w:val="24"/>
          <w:szCs w:val="24"/>
        </w:rPr>
        <w:t xml:space="preserve"> the distal femur (n = 4).</w:t>
      </w:r>
      <w:r w:rsidR="003D662B" w:rsidRPr="008B41AD">
        <w:rPr>
          <w:rFonts w:ascii="Times New Roman" w:eastAsia="游明朝" w:hAnsi="Times New Roman" w:cs="Times New Roman" w:hint="eastAsia"/>
          <w:sz w:val="24"/>
          <w:szCs w:val="24"/>
        </w:rPr>
        <w:t xml:space="preserve"> </w:t>
      </w:r>
      <w:r w:rsidR="003D662B" w:rsidRPr="008B41AD"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>All values are represent</w:t>
      </w:r>
      <w:r w:rsidR="00761E08" w:rsidRPr="008B41AD">
        <w:rPr>
          <w:rFonts w:ascii="Times New Roman" w:hAnsi="Times New Roman" w:cs="Times New Roman"/>
          <w:kern w:val="24"/>
          <w:sz w:val="24"/>
          <w:szCs w:val="24"/>
        </w:rPr>
        <w:t>ative of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at least three independent experiments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and are displayed as </w:t>
      </w:r>
      <w:r w:rsidR="00761E0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the 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>mean ± SEM.  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 </w:t>
      </w:r>
      <w:r w:rsidR="003E6EE8" w:rsidRPr="008B41AD">
        <w:rPr>
          <w:rFonts w:ascii="Times New Roman" w:eastAsia="ＭＳ 明朝" w:hAnsi="Times New Roman" w:cs="Times New Roman"/>
          <w:sz w:val="24"/>
          <w:szCs w:val="24"/>
        </w:rPr>
        <w:t>Holm-Sidak post hoc test</w:t>
      </w:r>
      <w:r w:rsidR="00F204BD" w:rsidRPr="008B41AD">
        <w:rPr>
          <w:rFonts w:ascii="Times New Roman" w:eastAsia="ＭＳ 明朝" w:hAnsi="Times New Roman" w:cs="Times New Roman"/>
          <w:sz w:val="24"/>
          <w:szCs w:val="24"/>
        </w:rPr>
        <w:t xml:space="preserve"> (B, D)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F204BD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and 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t xml:space="preserve">Student’s </w:t>
      </w:r>
      <w:r w:rsidR="003D662B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t>-test</w:t>
      </w:r>
      <w:r w:rsidR="00F204BD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(C) 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>w</w:t>
      </w:r>
      <w:r w:rsidR="000805A4" w:rsidRPr="008B41AD">
        <w:rPr>
          <w:rFonts w:ascii="Times New Roman" w:hAnsi="Times New Roman" w:cs="Times New Roman"/>
          <w:kern w:val="24"/>
          <w:sz w:val="24"/>
          <w:szCs w:val="24"/>
        </w:rPr>
        <w:t>ere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performed.</w:t>
      </w:r>
    </w:p>
    <w:p w14:paraId="3B69EE0D" w14:textId="735E7E52" w:rsidR="003D01F7" w:rsidRPr="008B41AD" w:rsidRDefault="00BD612E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kern w:val="24"/>
          <w:sz w:val="24"/>
          <w:szCs w:val="24"/>
        </w:rPr>
        <w:br w:type="page"/>
      </w:r>
      <w:r w:rsidR="00D234DB"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B4057D" w:rsidRPr="008B41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Bone metabolism </w:t>
      </w:r>
      <w:r w:rsidR="00761E08" w:rsidRPr="008B41AD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ovariectomized mice after discontinuation of anti-</w:t>
      </w:r>
      <w:r w:rsidR="002A6F73" w:rsidRPr="008B41A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54548551" wp14:editId="4E659718">
            <wp:simplePos x="0" y="0"/>
            <wp:positionH relativeFrom="margin">
              <wp:posOffset>139700</wp:posOffset>
            </wp:positionH>
            <wp:positionV relativeFrom="paragraph">
              <wp:posOffset>685800</wp:posOffset>
            </wp:positionV>
            <wp:extent cx="5017770" cy="5324475"/>
            <wp:effectExtent l="0" t="0" r="0" b="9525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7770" cy="532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01F7" w:rsidRPr="008B41AD">
        <w:rPr>
          <w:rFonts w:ascii="Times New Roman" w:hAnsi="Times New Roman" w:cs="Times New Roman"/>
          <w:b/>
          <w:bCs/>
          <w:sz w:val="24"/>
          <w:szCs w:val="24"/>
        </w:rPr>
        <w:t>RANKL antibody</w:t>
      </w:r>
    </w:p>
    <w:p w14:paraId="3781E838" w14:textId="3B185E87" w:rsidR="003D01F7" w:rsidRPr="008B41AD" w:rsidRDefault="00D1549A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8B41AD">
        <w:rPr>
          <w:rFonts w:ascii="Times New Roman" w:hAnsi="Times New Roman" w:cs="Times New Roman"/>
          <w:sz w:val="24"/>
          <w:szCs w:val="24"/>
        </w:rPr>
        <w:t xml:space="preserve"> A schematic diagram of </w:t>
      </w:r>
      <w:r w:rsidR="00F73F5B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experimental design in mice treated with 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a </w:t>
      </w:r>
      <w:r w:rsidRPr="008B41AD">
        <w:rPr>
          <w:rFonts w:ascii="Times New Roman" w:hAnsi="Times New Roman" w:cs="Times New Roman"/>
          <w:sz w:val="24"/>
          <w:szCs w:val="24"/>
        </w:rPr>
        <w:t xml:space="preserve">single </w:t>
      </w:r>
      <w:r w:rsidR="00AB37BD" w:rsidRPr="008B41AD">
        <w:rPr>
          <w:rFonts w:ascii="Times New Roman" w:hAnsi="Times New Roman" w:cs="Times New Roman"/>
          <w:sz w:val="24"/>
          <w:szCs w:val="24"/>
        </w:rPr>
        <w:t>injection</w:t>
      </w:r>
      <w:r w:rsidRPr="008B41AD">
        <w:rPr>
          <w:rFonts w:ascii="Times New Roman" w:hAnsi="Times New Roman" w:cs="Times New Roman"/>
          <w:sz w:val="24"/>
          <w:szCs w:val="24"/>
        </w:rPr>
        <w:t xml:space="preserve"> (left) and multiple </w:t>
      </w:r>
      <w:r w:rsidR="00AB37BD" w:rsidRPr="008B41AD">
        <w:rPr>
          <w:rFonts w:ascii="Times New Roman" w:hAnsi="Times New Roman" w:cs="Times New Roman"/>
          <w:sz w:val="24"/>
          <w:szCs w:val="24"/>
        </w:rPr>
        <w:t>injection</w:t>
      </w:r>
      <w:r w:rsidRPr="008B41AD">
        <w:rPr>
          <w:rFonts w:ascii="Times New Roman" w:hAnsi="Times New Roman" w:cs="Times New Roman"/>
          <w:sz w:val="24"/>
          <w:szCs w:val="24"/>
        </w:rPr>
        <w:t xml:space="preserve">s (right) of </w:t>
      </w:r>
      <w:r w:rsidR="00F73F5B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anti-RANKL antibody. </w:t>
      </w:r>
      <w:r w:rsidR="003D662B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8B41AD">
        <w:rPr>
          <w:rFonts w:ascii="Times New Roman" w:hAnsi="Times New Roman" w:cs="Times New Roman"/>
          <w:sz w:val="24"/>
          <w:szCs w:val="24"/>
        </w:rPr>
        <w:t xml:space="preserve"> Time course of </w:t>
      </w:r>
      <w:r w:rsidR="00F73F5B" w:rsidRPr="008B41AD">
        <w:rPr>
          <w:rFonts w:ascii="Times New Roman" w:hAnsi="Times New Roman" w:cs="Times New Roman"/>
          <w:sz w:val="24"/>
          <w:szCs w:val="24"/>
        </w:rPr>
        <w:t xml:space="preserve">the TRAP-5b </w:t>
      </w:r>
      <w:r w:rsidRPr="008B41AD">
        <w:rPr>
          <w:rFonts w:ascii="Times New Roman" w:hAnsi="Times New Roman" w:cs="Times New Roman"/>
          <w:sz w:val="24"/>
          <w:szCs w:val="24"/>
        </w:rPr>
        <w:t xml:space="preserve">serum levels </w:t>
      </w:r>
      <w:r w:rsidR="00F73F5B" w:rsidRPr="008B41AD">
        <w:rPr>
          <w:rFonts w:ascii="Times New Roman" w:hAnsi="Times New Roman" w:cs="Times New Roman"/>
          <w:sz w:val="24"/>
          <w:szCs w:val="24"/>
        </w:rPr>
        <w:t>in the case of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 a single </w:t>
      </w:r>
      <w:r w:rsidR="001A16A5" w:rsidRPr="008B41AD">
        <w:rPr>
          <w:rFonts w:ascii="Times New Roman" w:hAnsi="Times New Roman" w:cs="Times New Roman"/>
          <w:sz w:val="24"/>
          <w:szCs w:val="24"/>
        </w:rPr>
        <w:t>injection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 (</w:t>
      </w:r>
      <w:r w:rsidR="003D79ED" w:rsidRPr="008B41AD">
        <w:rPr>
          <w:rFonts w:ascii="Times New Roman" w:hAnsi="Times New Roman" w:cs="Times New Roman" w:hint="eastAsia"/>
          <w:sz w:val="24"/>
          <w:szCs w:val="24"/>
        </w:rPr>
        <w:t>left model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: n = 5) and multiple </w:t>
      </w:r>
      <w:r w:rsidR="001A16A5" w:rsidRPr="008B41AD">
        <w:rPr>
          <w:rFonts w:ascii="Times New Roman" w:hAnsi="Times New Roman" w:cs="Times New Roman"/>
          <w:sz w:val="24"/>
          <w:szCs w:val="24"/>
        </w:rPr>
        <w:t>injection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s </w:t>
      </w:r>
      <w:r w:rsidRPr="008B41AD">
        <w:rPr>
          <w:rFonts w:ascii="Times New Roman" w:hAnsi="Times New Roman" w:cs="Times New Roman"/>
          <w:sz w:val="24"/>
          <w:szCs w:val="24"/>
        </w:rPr>
        <w:t>(</w:t>
      </w:r>
      <w:r w:rsidR="00B4057D" w:rsidRPr="008B41AD">
        <w:rPr>
          <w:rFonts w:ascii="Times New Roman" w:hAnsi="Times New Roman" w:cs="Times New Roman"/>
          <w:sz w:val="24"/>
          <w:szCs w:val="24"/>
        </w:rPr>
        <w:t>right</w:t>
      </w:r>
      <w:r w:rsidR="003D79ED" w:rsidRPr="008B41AD">
        <w:rPr>
          <w:rFonts w:ascii="Times New Roman" w:hAnsi="Times New Roman" w:cs="Times New Roman" w:hint="eastAsia"/>
          <w:sz w:val="24"/>
          <w:szCs w:val="24"/>
        </w:rPr>
        <w:t xml:space="preserve"> model</w:t>
      </w:r>
      <w:r w:rsidR="00B4057D" w:rsidRPr="008B41AD">
        <w:rPr>
          <w:rFonts w:ascii="Times New Roman" w:hAnsi="Times New Roman" w:cs="Times New Roman"/>
          <w:sz w:val="24"/>
          <w:szCs w:val="24"/>
        </w:rPr>
        <w:t xml:space="preserve">: </w:t>
      </w:r>
      <w:r w:rsidRPr="008B41AD">
        <w:rPr>
          <w:rFonts w:ascii="Times New Roman" w:hAnsi="Times New Roman" w:cs="Times New Roman"/>
          <w:sz w:val="24"/>
          <w:szCs w:val="24"/>
        </w:rPr>
        <w:t xml:space="preserve">n = </w:t>
      </w:r>
      <w:r w:rsidR="00B4057D" w:rsidRPr="008B41AD">
        <w:rPr>
          <w:rFonts w:ascii="Times New Roman" w:hAnsi="Times New Roman" w:cs="Times New Roman"/>
          <w:sz w:val="24"/>
          <w:szCs w:val="24"/>
        </w:rPr>
        <w:t>6</w:t>
      </w:r>
      <w:r w:rsidRPr="008B41AD">
        <w:rPr>
          <w:rFonts w:ascii="Times New Roman" w:hAnsi="Times New Roman" w:cs="Times New Roman"/>
          <w:sz w:val="24"/>
          <w:szCs w:val="24"/>
        </w:rPr>
        <w:t>).</w:t>
      </w:r>
      <w:r w:rsidR="00AA1AF2" w:rsidRPr="008B41AD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Hlk168153639"/>
      <w:r w:rsidR="003D662B" w:rsidRPr="008B41AD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3D662B" w:rsidRPr="008B41AD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68153646"/>
      <w:r w:rsidR="003D662B" w:rsidRPr="008B41AD">
        <w:rPr>
          <w:rFonts w:ascii="Times New Roman" w:hAnsi="Times New Roman" w:cs="Times New Roman"/>
          <w:sz w:val="24"/>
          <w:szCs w:val="24"/>
        </w:rPr>
        <w:sym w:font="Symbol" w:char="F06D"/>
      </w:r>
      <w:r w:rsidR="003D662B" w:rsidRPr="008B41AD">
        <w:rPr>
          <w:rFonts w:ascii="Times New Roman" w:hAnsi="Times New Roman" w:cs="Times New Roman"/>
          <w:sz w:val="24"/>
          <w:szCs w:val="24"/>
        </w:rPr>
        <w:t>-C</w:t>
      </w:r>
      <w:bookmarkEnd w:id="1"/>
      <w:r w:rsidR="003D662B" w:rsidRPr="008B41AD">
        <w:rPr>
          <w:rFonts w:ascii="Times New Roman" w:hAnsi="Times New Roman" w:cs="Times New Roman"/>
          <w:sz w:val="24"/>
          <w:szCs w:val="24"/>
        </w:rPr>
        <w:t>T</w:t>
      </w:r>
      <w:r w:rsidR="003D662B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D662B" w:rsidRPr="008B41AD">
        <w:rPr>
          <w:rFonts w:ascii="Times New Roman" w:hAnsi="Times New Roman" w:cs="Times New Roman"/>
          <w:sz w:val="24"/>
          <w:szCs w:val="24"/>
        </w:rPr>
        <w:t xml:space="preserve">parameters of the distal femur in </w:t>
      </w:r>
      <w:r w:rsidR="003D79ED" w:rsidRPr="008B41AD">
        <w:rPr>
          <w:rFonts w:ascii="Times New Roman" w:hAnsi="Times New Roman" w:cs="Times New Roman" w:hint="eastAsia"/>
          <w:sz w:val="24"/>
          <w:szCs w:val="24"/>
        </w:rPr>
        <w:t xml:space="preserve">ovariectomized </w:t>
      </w:r>
      <w:r w:rsidR="003D662B" w:rsidRPr="008B41AD">
        <w:rPr>
          <w:rFonts w:ascii="Times New Roman" w:hAnsi="Times New Roman" w:cs="Times New Roman"/>
          <w:sz w:val="24"/>
          <w:szCs w:val="24"/>
        </w:rPr>
        <w:t>mice treated with multiple injections (right</w:t>
      </w:r>
      <w:r w:rsidR="003D79ED" w:rsidRPr="008B41AD">
        <w:rPr>
          <w:rFonts w:ascii="Times New Roman" w:hAnsi="Times New Roman" w:cs="Times New Roman" w:hint="eastAsia"/>
          <w:sz w:val="24"/>
          <w:szCs w:val="24"/>
        </w:rPr>
        <w:t xml:space="preserve"> model</w:t>
      </w:r>
      <w:r w:rsidR="003D662B" w:rsidRPr="008B41AD">
        <w:rPr>
          <w:rFonts w:ascii="Times New Roman" w:hAnsi="Times New Roman" w:cs="Times New Roman"/>
          <w:sz w:val="24"/>
          <w:szCs w:val="24"/>
        </w:rPr>
        <w:t xml:space="preserve">: n = 5).  </w:t>
      </w:r>
      <w:bookmarkEnd w:id="0"/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</w:t>
      </w:r>
      <w:r w:rsidR="00F73F5B" w:rsidRPr="008B41AD">
        <w:rPr>
          <w:rFonts w:ascii="Times New Roman" w:hAnsi="Times New Roman" w:cs="Times New Roman"/>
          <w:kern w:val="24"/>
          <w:sz w:val="24"/>
          <w:szCs w:val="24"/>
        </w:rPr>
        <w:t xml:space="preserve">the </w:t>
      </w:r>
      <w:r w:rsidR="003E6EE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mean ± SEM. </w:t>
      </w:r>
      <w:r w:rsidR="00AA1AF2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AA1AF2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AA1AF2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 </w:t>
      </w:r>
      <w:r w:rsidR="003D662B" w:rsidRPr="008B41AD">
        <w:rPr>
          <w:rFonts w:ascii="Times New Roman" w:eastAsia="ＭＳ 明朝" w:hAnsi="Times New Roman" w:cs="Times New Roman"/>
          <w:sz w:val="24"/>
          <w:szCs w:val="24"/>
        </w:rPr>
        <w:t>Holm-Sidak post hoc test (B)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and Student’s </w:t>
      </w:r>
      <w:r w:rsidR="003D662B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t xml:space="preserve">-test </w:t>
      </w:r>
      <w:r w:rsidR="003D662B" w:rsidRPr="008B41AD">
        <w:rPr>
          <w:rFonts w:ascii="Times New Roman" w:hAnsi="Times New Roman" w:cs="Times New Roman"/>
          <w:kern w:val="24"/>
          <w:sz w:val="24"/>
          <w:szCs w:val="24"/>
        </w:rPr>
        <w:lastRenderedPageBreak/>
        <w:t>(C) were performed.</w:t>
      </w:r>
      <w:r w:rsidR="00AA1AF2"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761F474" w14:textId="10ED2BCA" w:rsidR="001104CF" w:rsidRPr="008B41AD" w:rsidRDefault="001104CF" w:rsidP="001104C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. Parameters of bone metabolism in mice during TRAP overshoot</w:t>
      </w:r>
    </w:p>
    <w:p w14:paraId="15101CF9" w14:textId="2C3877D7" w:rsidR="00DC693D" w:rsidRPr="008B41AD" w:rsidRDefault="00073090" w:rsidP="00575B4E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309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E57CA4" wp14:editId="3989A8C6">
            <wp:extent cx="5400040" cy="2294068"/>
            <wp:effectExtent l="0" t="0" r="0" b="0"/>
            <wp:docPr id="543703565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703565" name="Picture 1" descr="A close-up of a graph&#10;&#10;Description automatically generated"/>
                    <pic:cNvPicPr/>
                  </pic:nvPicPr>
                  <pic:blipFill rotWithShape="1">
                    <a:blip r:embed="rId11"/>
                    <a:srcRect t="7080"/>
                    <a:stretch/>
                  </pic:blipFill>
                  <pic:spPr bwMode="auto">
                    <a:xfrm>
                      <a:off x="0" y="0"/>
                      <a:ext cx="5400040" cy="2294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04CF" w:rsidRPr="008B41AD">
        <w:rPr>
          <w:rFonts w:ascii="Times New Roman" w:hAnsi="Times New Roman" w:cs="Times New Roman"/>
          <w:sz w:val="24"/>
          <w:szCs w:val="24"/>
        </w:rPr>
        <w:t>Bone morphometric analysis in the proximal tibia at 8 weeks</w:t>
      </w:r>
      <w:r w:rsidR="00DE4B22" w:rsidRPr="008B41AD">
        <w:rPr>
          <w:rFonts w:ascii="Times New Roman" w:hAnsi="Times New Roman" w:cs="Times New Roman" w:hint="eastAsia"/>
          <w:sz w:val="24"/>
          <w:szCs w:val="24"/>
        </w:rPr>
        <w:t xml:space="preserve">.  Representative image of </w:t>
      </w:r>
      <w:r w:rsidR="00DE4B22" w:rsidRPr="008B41AD">
        <w:rPr>
          <w:rFonts w:ascii="Times New Roman" w:hAnsi="Times New Roman" w:cs="Times New Roman"/>
          <w:sz w:val="24"/>
          <w:szCs w:val="24"/>
        </w:rPr>
        <w:t>toluidine</w:t>
      </w:r>
      <w:r w:rsidR="00DE4B22" w:rsidRPr="008B41AD">
        <w:rPr>
          <w:rFonts w:ascii="Times New Roman" w:hAnsi="Times New Roman" w:cs="Times New Roman" w:hint="eastAsia"/>
          <w:sz w:val="24"/>
          <w:szCs w:val="24"/>
        </w:rPr>
        <w:t xml:space="preserve"> blue staining (left upper) and bone formation, as observed by </w:t>
      </w:r>
      <w:r w:rsidR="00DE4B22" w:rsidRPr="008B41AD">
        <w:rPr>
          <w:rFonts w:ascii="Times New Roman" w:hAnsi="Times New Roman" w:cs="Times New Roman"/>
          <w:sz w:val="24"/>
          <w:szCs w:val="24"/>
        </w:rPr>
        <w:t xml:space="preserve">calcein double </w:t>
      </w:r>
      <w:r w:rsidR="00DE4B22" w:rsidRPr="008B41AD">
        <w:rPr>
          <w:rFonts w:ascii="Times New Roman" w:hAnsi="Times New Roman" w:cs="Times New Roman" w:hint="eastAsia"/>
          <w:sz w:val="24"/>
          <w:szCs w:val="24"/>
        </w:rPr>
        <w:t>labeling at an interval of 4 d (left lower).</w:t>
      </w:r>
      <w:r w:rsidR="001104CF" w:rsidRPr="008B41AD">
        <w:rPr>
          <w:rFonts w:ascii="Times New Roman" w:hAnsi="Times New Roman" w:cs="Times New Roman"/>
          <w:sz w:val="24"/>
          <w:szCs w:val="24"/>
        </w:rPr>
        <w:t xml:space="preserve">  Parameters for osteoblastic bone formation (right) (n = 3).</w:t>
      </w:r>
      <w:r w:rsidR="001104CF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104CF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the mean ± SEM. *: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**: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Student’s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>-test was performed.</w:t>
      </w:r>
      <w:r w:rsidR="00DC693D"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32B892" w14:textId="5635DA90" w:rsidR="002D630C" w:rsidRPr="008B41AD" w:rsidRDefault="00D234DB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Gating strategy to distinguish osteoclast precursor cells (left) and </w:t>
      </w:r>
      <w:r w:rsidR="00B7398F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percentage of B220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2D"/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CD3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2D"/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CD11b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dull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Ly6C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high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cells (right). </w:t>
      </w:r>
    </w:p>
    <w:p w14:paraId="0ADF895E" w14:textId="623B9B42" w:rsidR="002D630C" w:rsidRPr="008B41AD" w:rsidRDefault="003176E6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CAB5630" wp14:editId="222D8DAE">
            <wp:extent cx="5418546" cy="2788920"/>
            <wp:effectExtent l="0" t="0" r="0" b="0"/>
            <wp:docPr id="12" name="図 12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Graphical user interface, chart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08"/>
                    <a:stretch/>
                  </pic:blipFill>
                  <pic:spPr bwMode="auto">
                    <a:xfrm>
                      <a:off x="0" y="0"/>
                      <a:ext cx="5424546" cy="2792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</w:t>
      </w:r>
      <w:r w:rsidR="00B7398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the 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mean ± SEM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 (n = 5)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. 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Student</w:t>
      </w:r>
      <w:r w:rsidR="00B7398F" w:rsidRPr="008B41AD">
        <w:rPr>
          <w:rFonts w:ascii="Times New Roman" w:hAnsi="Times New Roman" w:cs="Times New Roman"/>
          <w:kern w:val="24"/>
          <w:sz w:val="24"/>
          <w:szCs w:val="24"/>
        </w:rPr>
        <w:t>’s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-test was performed.</w:t>
      </w:r>
    </w:p>
    <w:p w14:paraId="63750191" w14:textId="3707E4EC" w:rsidR="002D630C" w:rsidRPr="008B41AD" w:rsidRDefault="002D630C" w:rsidP="00575B4E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DEA504" w14:textId="2B95C4AB" w:rsidR="002D630C" w:rsidRPr="008B41AD" w:rsidRDefault="00D234DB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. Effect of RANKL-bearing extracellular vesicles on osteoclastogenesis</w:t>
      </w:r>
    </w:p>
    <w:p w14:paraId="6ED8B51C" w14:textId="59E50FAB" w:rsidR="002D630C" w:rsidRPr="008B41AD" w:rsidRDefault="00197D59" w:rsidP="003176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5110D79" wp14:editId="72EEA5B8">
            <wp:extent cx="5234151" cy="4512793"/>
            <wp:effectExtent l="0" t="0" r="5080" b="2540"/>
            <wp:docPr id="1404189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499" cy="4514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76E6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 Representative images of osteoclast differentiation of BMCs cultured with serum (left).  Number of TRAP</w:t>
      </w:r>
      <w:r w:rsidR="00AE05DA"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 MNCs (right) (n = 6).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="002D630C" w:rsidRPr="008B41AD">
        <w:rPr>
          <w:rFonts w:ascii="Times New Roman" w:hAnsi="Times New Roman" w:cs="Times New Roman"/>
          <w:sz w:val="24"/>
          <w:szCs w:val="24"/>
        </w:rPr>
        <w:t>Representative images of osteoclast differentiation of PBMCs cultured with serum (left).  Number of TRAP</w:t>
      </w:r>
      <w:r w:rsidR="00021EB2"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 MNCs (right) (n = 6).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Ratio of RANKL-bearing </w:t>
      </w:r>
      <w:proofErr w:type="gramStart"/>
      <w:r w:rsidR="002D630C" w:rsidRPr="008B41AD">
        <w:rPr>
          <w:rFonts w:ascii="Times New Roman" w:hAnsi="Times New Roman" w:cs="Times New Roman"/>
          <w:sz w:val="24"/>
          <w:szCs w:val="24"/>
        </w:rPr>
        <w:t>vesicles</w:t>
      </w:r>
      <w:proofErr w:type="gramEnd"/>
      <w:r w:rsidR="002D630C" w:rsidRPr="008B41AD">
        <w:rPr>
          <w:rFonts w:ascii="Times New Roman" w:hAnsi="Times New Roman" w:cs="Times New Roman"/>
          <w:sz w:val="24"/>
          <w:szCs w:val="24"/>
        </w:rPr>
        <w:t xml:space="preserve"> in </w:t>
      </w:r>
      <w:r w:rsidR="00B7398F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EVs. 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RANKL expression in EVs isolated from mice and human serum. 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>*</w:t>
      </w:r>
      <w:r w:rsidR="00021EB2" w:rsidRPr="008B41AD">
        <w:rPr>
          <w:rFonts w:ascii="Times New Roman" w:hAnsi="Times New Roman" w:cs="Times New Roman"/>
          <w:sz w:val="24"/>
          <w:szCs w:val="24"/>
        </w:rPr>
        <w:t>:</w:t>
      </w:r>
      <w:r w:rsidR="00D33247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sz w:val="24"/>
          <w:szCs w:val="24"/>
        </w:rPr>
        <w:t>non-spe</w:t>
      </w:r>
      <w:r w:rsidR="00700DCC" w:rsidRPr="008B41AD">
        <w:rPr>
          <w:rFonts w:ascii="Times New Roman" w:hAnsi="Times New Roman" w:cs="Times New Roman"/>
          <w:sz w:val="24"/>
          <w:szCs w:val="24"/>
        </w:rPr>
        <w:t>cific</w:t>
      </w:r>
      <w:r w:rsidR="00021EB2" w:rsidRPr="008B41AD">
        <w:rPr>
          <w:rFonts w:ascii="Times New Roman" w:hAnsi="Times New Roman" w:cs="Times New Roman"/>
          <w:sz w:val="24"/>
          <w:szCs w:val="24"/>
        </w:rPr>
        <w:t>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ED3FE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(E) </w:t>
      </w:r>
      <w:r w:rsidR="00ED3FEC" w:rsidRPr="008B41AD">
        <w:rPr>
          <w:rFonts w:ascii="Times New Roman" w:hAnsi="Times New Roman" w:cs="Times New Roman"/>
          <w:sz w:val="24"/>
          <w:szCs w:val="24"/>
        </w:rPr>
        <w:t>Representative images of osteoclast differentiation of BMMs cultured with the EVs isolated from normal mouse serum (left).  Number of TRAP</w:t>
      </w:r>
      <w:r w:rsidR="00ED3FEC"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="00ED3FEC" w:rsidRPr="008B41AD">
        <w:rPr>
          <w:rFonts w:ascii="Times New Roman" w:hAnsi="Times New Roman" w:cs="Times New Roman"/>
          <w:sz w:val="24"/>
          <w:szCs w:val="24"/>
        </w:rPr>
        <w:t xml:space="preserve"> MNCs (right) (n = 4).</w:t>
      </w:r>
      <w:r w:rsidR="00ED3FE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D3FEC" w:rsidRPr="008B41A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Representative images of osteoclast differentiation of PBMCs cultured with </w:t>
      </w:r>
      <w:r w:rsidR="00B7398F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="002D630C" w:rsidRPr="008B41AD">
        <w:rPr>
          <w:rFonts w:ascii="Times New Roman" w:hAnsi="Times New Roman" w:cs="Times New Roman"/>
          <w:sz w:val="24"/>
          <w:szCs w:val="24"/>
        </w:rPr>
        <w:t>EVs isolated from non-treated patients (left).  Number of TRAP</w:t>
      </w:r>
      <w:r w:rsidR="00021EB2"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="002D630C" w:rsidRPr="008B41AD">
        <w:rPr>
          <w:rFonts w:ascii="Times New Roman" w:hAnsi="Times New Roman" w:cs="Times New Roman"/>
          <w:sz w:val="24"/>
          <w:szCs w:val="24"/>
        </w:rPr>
        <w:t xml:space="preserve"> MNCs (right) (n = 4).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</w:t>
      </w:r>
      <w:r w:rsidR="00B7398F" w:rsidRPr="008B41AD"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the 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mean ± SEM. 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Student</w:t>
      </w:r>
      <w:r w:rsidR="00B7398F" w:rsidRPr="008B41AD">
        <w:rPr>
          <w:rFonts w:ascii="Times New Roman" w:hAnsi="Times New Roman" w:cs="Times New Roman"/>
          <w:kern w:val="24"/>
          <w:sz w:val="24"/>
          <w:szCs w:val="24"/>
        </w:rPr>
        <w:t>’s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 xml:space="preserve">-test (A and B), </w:t>
      </w:r>
      <w:r w:rsidR="002D630C" w:rsidRPr="008B41AD">
        <w:rPr>
          <w:rFonts w:ascii="Times New Roman" w:eastAsia="游明朝" w:hAnsi="Times New Roman" w:cs="Times New Roman"/>
          <w:kern w:val="24"/>
          <w:sz w:val="24"/>
          <w:szCs w:val="24"/>
        </w:rPr>
        <w:t>χ</w:t>
      </w:r>
      <w:r w:rsidR="002D630C" w:rsidRPr="008B41AD">
        <w:rPr>
          <w:rFonts w:ascii="Times New Roman" w:eastAsia="游明朝" w:hAnsi="Times New Roman" w:cs="Times New Roman"/>
          <w:kern w:val="24"/>
          <w:sz w:val="24"/>
          <w:szCs w:val="24"/>
          <w:vertAlign w:val="superscript"/>
        </w:rPr>
        <w:t>2</w:t>
      </w:r>
      <w:r w:rsidR="002D630C" w:rsidRPr="008B41AD">
        <w:rPr>
          <w:rFonts w:ascii="Times New Roman" w:eastAsia="游明朝" w:hAnsi="Times New Roman" w:cs="Times New Roman"/>
          <w:kern w:val="24"/>
          <w:sz w:val="24"/>
          <w:szCs w:val="24"/>
        </w:rPr>
        <w:t xml:space="preserve"> 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test (C) and Dunnett’s test (E</w:t>
      </w:r>
      <w:r w:rsidR="00ED3FEC" w:rsidRPr="008B41AD">
        <w:rPr>
          <w:rFonts w:ascii="Times New Roman" w:hAnsi="Times New Roman" w:cs="Times New Roman" w:hint="eastAsia"/>
          <w:kern w:val="24"/>
          <w:sz w:val="24"/>
          <w:szCs w:val="24"/>
        </w:rPr>
        <w:t xml:space="preserve"> and F</w:t>
      </w:r>
      <w:r w:rsidR="002D630C" w:rsidRPr="008B41AD">
        <w:rPr>
          <w:rFonts w:ascii="Times New Roman" w:hAnsi="Times New Roman" w:cs="Times New Roman"/>
          <w:kern w:val="24"/>
          <w:sz w:val="24"/>
          <w:szCs w:val="24"/>
        </w:rPr>
        <w:t>) were performed.</w:t>
      </w:r>
      <w:r w:rsidR="002D630C"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A49F6A4" w14:textId="32AC1C37" w:rsidR="001104CF" w:rsidRPr="008B41AD" w:rsidRDefault="00DB042C" w:rsidP="001104C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37AEA8F3" wp14:editId="219B8632">
            <wp:simplePos x="0" y="0"/>
            <wp:positionH relativeFrom="margin">
              <wp:posOffset>565785</wp:posOffset>
            </wp:positionH>
            <wp:positionV relativeFrom="paragraph">
              <wp:posOffset>718820</wp:posOffset>
            </wp:positionV>
            <wp:extent cx="3736975" cy="2816860"/>
            <wp:effectExtent l="0" t="0" r="0" b="2540"/>
            <wp:wrapTopAndBottom/>
            <wp:docPr id="317832624" name="図 317832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6975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04CF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1104CF" w:rsidRPr="008B41AD">
        <w:rPr>
          <w:rFonts w:ascii="Times New Roman" w:hAnsi="Times New Roman" w:cs="Times New Roman"/>
          <w:b/>
          <w:bCs/>
          <w:sz w:val="24"/>
          <w:szCs w:val="24"/>
        </w:rPr>
        <w:t>. Bone morphometric parameters of bone metabolism in mice long after discontinuation of the anti-RANKL antibody</w:t>
      </w:r>
    </w:p>
    <w:p w14:paraId="52879D69" w14:textId="56C17282" w:rsidR="001104CF" w:rsidRPr="008B41AD" w:rsidRDefault="00E0201F" w:rsidP="001104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sz w:val="24"/>
          <w:szCs w:val="24"/>
        </w:rPr>
        <w:t xml:space="preserve">Bone morphometric analysis in the proximal tibia at </w:t>
      </w:r>
      <w:r w:rsidRPr="008B41AD">
        <w:rPr>
          <w:rFonts w:ascii="Times New Roman" w:hAnsi="Times New Roman" w:cs="Times New Roman" w:hint="eastAsia"/>
          <w:sz w:val="24"/>
          <w:szCs w:val="24"/>
        </w:rPr>
        <w:t>16</w:t>
      </w:r>
      <w:r w:rsidRPr="008B41AD">
        <w:rPr>
          <w:rFonts w:ascii="Times New Roman" w:hAnsi="Times New Roman" w:cs="Times New Roman"/>
          <w:sz w:val="24"/>
          <w:szCs w:val="24"/>
        </w:rPr>
        <w:t xml:space="preserve"> weeks</w:t>
      </w:r>
      <w:r w:rsidRPr="008B41AD">
        <w:rPr>
          <w:rFonts w:ascii="Times New Roman" w:hAnsi="Times New Roman" w:cs="Times New Roman" w:hint="eastAsia"/>
          <w:sz w:val="24"/>
          <w:szCs w:val="24"/>
        </w:rPr>
        <w:t xml:space="preserve"> (n = 4).  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the mean ± SEM. *: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**: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Student’s </w:t>
      </w:r>
      <w:r w:rsidR="001104CF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="001104CF" w:rsidRPr="008B41AD">
        <w:rPr>
          <w:rFonts w:ascii="Times New Roman" w:hAnsi="Times New Roman" w:cs="Times New Roman"/>
          <w:kern w:val="24"/>
          <w:sz w:val="24"/>
          <w:szCs w:val="24"/>
        </w:rPr>
        <w:t>-test was performed.</w:t>
      </w:r>
    </w:p>
    <w:p w14:paraId="100B5049" w14:textId="5D10C302" w:rsidR="00E3781D" w:rsidRPr="008B41AD" w:rsidRDefault="00E3781D" w:rsidP="00E0201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41AD">
        <w:rPr>
          <w:rFonts w:ascii="Times New Roman" w:hAnsi="Times New Roman" w:cs="Times New Roman"/>
          <w:kern w:val="24"/>
          <w:sz w:val="24"/>
          <w:szCs w:val="24"/>
        </w:rPr>
        <w:br w:type="page"/>
      </w:r>
    </w:p>
    <w:p w14:paraId="131F0F00" w14:textId="4F97F1C6" w:rsidR="00E3781D" w:rsidRPr="008B41AD" w:rsidRDefault="00D234DB" w:rsidP="00575B4E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 w:rsidR="009E526C" w:rsidRPr="008B41A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526C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E3781D" w:rsidRPr="008B41AD">
        <w:rPr>
          <w:rFonts w:ascii="Times New Roman" w:hAnsi="Times New Roman" w:cs="Times New Roman"/>
          <w:b/>
          <w:bCs/>
          <w:sz w:val="24"/>
          <w:szCs w:val="24"/>
        </w:rPr>
        <w:t>. Suppression of osteoblast lineage cells after discontinuation</w:t>
      </w:r>
    </w:p>
    <w:p w14:paraId="21571AF9" w14:textId="5652D063" w:rsidR="002A6F73" w:rsidRDefault="002A6F73" w:rsidP="00575B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6F73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66D02E6D" wp14:editId="310410C7">
            <wp:extent cx="5378911" cy="5657850"/>
            <wp:effectExtent l="0" t="0" r="0" b="0"/>
            <wp:docPr id="2067690384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690384" name="Picture 1" descr="A collage of images of cell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84928" cy="5664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76E6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171B7E8" w14:textId="58F74677" w:rsidR="00D313A4" w:rsidRPr="008B41AD" w:rsidRDefault="00E3781D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8B41AD">
        <w:rPr>
          <w:rFonts w:ascii="Times New Roman" w:hAnsi="Times New Roman" w:cs="Times New Roman"/>
          <w:sz w:val="24"/>
          <w:szCs w:val="24"/>
        </w:rPr>
        <w:t xml:space="preserve">Generation of CFU-ALP and CFU-Ob in the bone marrow cells.  Representative images of </w:t>
      </w:r>
      <w:r w:rsidR="009E1F90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single </w:t>
      </w:r>
      <w:r w:rsidR="00FE5955" w:rsidRPr="008B41AD">
        <w:rPr>
          <w:rFonts w:ascii="Times New Roman" w:hAnsi="Times New Roman" w:cs="Times New Roman"/>
          <w:sz w:val="24"/>
          <w:szCs w:val="24"/>
        </w:rPr>
        <w:t>injection</w:t>
      </w:r>
      <w:r w:rsidRPr="008B41AD">
        <w:rPr>
          <w:rFonts w:ascii="Times New Roman" w:hAnsi="Times New Roman" w:cs="Times New Roman"/>
          <w:sz w:val="24"/>
          <w:szCs w:val="24"/>
        </w:rPr>
        <w:t xml:space="preserve"> experiment in male mice</w:t>
      </w:r>
      <w:r w:rsidR="009E1F90" w:rsidRPr="008B41AD">
        <w:rPr>
          <w:rFonts w:ascii="Times New Roman" w:hAnsi="Times New Roman" w:cs="Times New Roman"/>
          <w:sz w:val="24"/>
          <w:szCs w:val="24"/>
        </w:rPr>
        <w:t xml:space="preserve"> obtained</w:t>
      </w:r>
      <w:r w:rsidRPr="008B41AD">
        <w:rPr>
          <w:rFonts w:ascii="Times New Roman" w:hAnsi="Times New Roman" w:cs="Times New Roman"/>
          <w:sz w:val="24"/>
          <w:szCs w:val="24"/>
        </w:rPr>
        <w:t xml:space="preserve"> at 14 weeks.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8B41AD">
        <w:rPr>
          <w:rFonts w:ascii="Times New Roman" w:hAnsi="Times New Roman" w:cs="Times New Roman"/>
          <w:sz w:val="24"/>
          <w:szCs w:val="24"/>
        </w:rPr>
        <w:t xml:space="preserve">Generation of CFU-ALP and CFU-Ob in the bone marrow cells.  Representative images of </w:t>
      </w:r>
      <w:r w:rsidR="009E1F90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single </w:t>
      </w:r>
      <w:r w:rsidR="00FE5955" w:rsidRPr="008B41AD">
        <w:rPr>
          <w:rFonts w:ascii="Times New Roman" w:hAnsi="Times New Roman" w:cs="Times New Roman"/>
          <w:sz w:val="24"/>
          <w:szCs w:val="24"/>
        </w:rPr>
        <w:t>injection</w:t>
      </w:r>
      <w:r w:rsidRPr="008B41AD">
        <w:rPr>
          <w:rFonts w:ascii="Times New Roman" w:hAnsi="Times New Roman" w:cs="Times New Roman"/>
          <w:sz w:val="24"/>
          <w:szCs w:val="24"/>
        </w:rPr>
        <w:t xml:space="preserve"> experiment </w:t>
      </w:r>
      <w:r w:rsidR="009E1F90" w:rsidRPr="008B41AD">
        <w:rPr>
          <w:rFonts w:ascii="Times New Roman" w:hAnsi="Times New Roman" w:cs="Times New Roman"/>
          <w:sz w:val="24"/>
          <w:szCs w:val="24"/>
        </w:rPr>
        <w:t>in</w:t>
      </w:r>
      <w:r w:rsidRPr="008B41AD">
        <w:rPr>
          <w:rFonts w:ascii="Times New Roman" w:hAnsi="Times New Roman" w:cs="Times New Roman"/>
          <w:sz w:val="24"/>
          <w:szCs w:val="24"/>
        </w:rPr>
        <w:t xml:space="preserve"> OVX mice </w:t>
      </w:r>
      <w:r w:rsidR="009E1F90" w:rsidRPr="008B41AD">
        <w:rPr>
          <w:rFonts w:ascii="Times New Roman" w:hAnsi="Times New Roman" w:cs="Times New Roman"/>
          <w:sz w:val="24"/>
          <w:szCs w:val="24"/>
        </w:rPr>
        <w:t>obtained</w:t>
      </w:r>
      <w:r w:rsidRPr="008B41AD">
        <w:rPr>
          <w:rFonts w:ascii="Times New Roman" w:hAnsi="Times New Roman" w:cs="Times New Roman"/>
          <w:sz w:val="24"/>
          <w:szCs w:val="24"/>
        </w:rPr>
        <w:t xml:space="preserve"> at 14 weeks. 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(C</w:t>
      </w:r>
      <w:r w:rsidR="00C3676A" w:rsidRPr="008B41A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D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B41AD">
        <w:rPr>
          <w:rFonts w:ascii="Times New Roman" w:hAnsi="Times New Roman" w:cs="Times New Roman"/>
          <w:sz w:val="24"/>
          <w:szCs w:val="24"/>
        </w:rPr>
        <w:t xml:space="preserve"> Flow cytometric analysis of </w:t>
      </w:r>
      <w:r w:rsidR="009E1F90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multiple </w:t>
      </w:r>
      <w:r w:rsidR="00FE5955" w:rsidRPr="008B41AD">
        <w:rPr>
          <w:rFonts w:ascii="Times New Roman" w:hAnsi="Times New Roman" w:cs="Times New Roman"/>
          <w:sz w:val="24"/>
          <w:szCs w:val="24"/>
        </w:rPr>
        <w:t>injections</w:t>
      </w:r>
      <w:r w:rsidRPr="008B41AD">
        <w:rPr>
          <w:rFonts w:ascii="Times New Roman" w:hAnsi="Times New Roman" w:cs="Times New Roman"/>
          <w:sz w:val="24"/>
          <w:szCs w:val="24"/>
        </w:rPr>
        <w:t xml:space="preserve"> experiment</w:t>
      </w:r>
      <w:r w:rsidR="009E1F90" w:rsidRPr="008B41AD">
        <w:rPr>
          <w:rFonts w:ascii="Times New Roman" w:hAnsi="Times New Roman" w:cs="Times New Roman"/>
          <w:sz w:val="24"/>
          <w:szCs w:val="24"/>
        </w:rPr>
        <w:t xml:space="preserve"> in</w:t>
      </w:r>
      <w:r w:rsidRPr="008B41AD">
        <w:rPr>
          <w:rFonts w:ascii="Times New Roman" w:hAnsi="Times New Roman" w:cs="Times New Roman"/>
          <w:sz w:val="24"/>
          <w:szCs w:val="24"/>
        </w:rPr>
        <w:t xml:space="preserve"> OVX mice performed at 16 weeks.  Osteoblastic precursors characterized by the cell surface markers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sz w:val="24"/>
          <w:szCs w:val="24"/>
        </w:rPr>
        <w:lastRenderedPageBreak/>
        <w:t>Ter119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CD45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ALP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Pr="008B41AD">
        <w:rPr>
          <w:rFonts w:ascii="Times New Roman" w:hAnsi="Times New Roman" w:cs="Times New Roman"/>
          <w:sz w:val="24"/>
          <w:szCs w:val="24"/>
        </w:rPr>
        <w:t>Sca-1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Pr="008B41AD">
        <w:rPr>
          <w:rFonts w:ascii="Times New Roman" w:hAnsi="Times New Roman" w:cs="Times New Roman"/>
          <w:sz w:val="24"/>
          <w:szCs w:val="24"/>
        </w:rPr>
        <w:t xml:space="preserve"> cells, Ter119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CD45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ALP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Pr="008B41AD">
        <w:rPr>
          <w:rFonts w:ascii="Times New Roman" w:hAnsi="Times New Roman" w:cs="Times New Roman"/>
          <w:sz w:val="24"/>
          <w:szCs w:val="24"/>
        </w:rPr>
        <w:t>Sca1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 xml:space="preserve"> cells (upper left) and Ter119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CD45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Pr="008B41AD">
        <w:rPr>
          <w:rFonts w:ascii="Times New Roman" w:hAnsi="Times New Roman" w:cs="Times New Roman"/>
          <w:sz w:val="24"/>
          <w:szCs w:val="24"/>
        </w:rPr>
        <w:t>Sca-1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Pr="008B41AD">
        <w:rPr>
          <w:rFonts w:ascii="Times New Roman" w:hAnsi="Times New Roman" w:cs="Times New Roman"/>
          <w:sz w:val="24"/>
          <w:szCs w:val="24"/>
        </w:rPr>
        <w:t>PDGFR</w:t>
      </w:r>
      <w:r w:rsidRPr="008B41AD">
        <w:rPr>
          <w:rFonts w:ascii="Times New Roman" w:hAnsi="Times New Roman" w:cs="Times New Roman"/>
          <w:sz w:val="24"/>
          <w:szCs w:val="24"/>
        </w:rPr>
        <w:sym w:font="Symbol" w:char="F061"/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B"/>
      </w:r>
      <w:r w:rsidRPr="008B41AD">
        <w:rPr>
          <w:rFonts w:ascii="Times New Roman" w:hAnsi="Times New Roman" w:cs="Times New Roman"/>
          <w:sz w:val="24"/>
          <w:szCs w:val="24"/>
        </w:rPr>
        <w:t xml:space="preserve"> (upper right).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B41AD">
        <w:rPr>
          <w:rFonts w:ascii="Times New Roman" w:hAnsi="Times New Roman" w:cs="Times New Roman"/>
          <w:sz w:val="24"/>
          <w:szCs w:val="24"/>
        </w:rPr>
        <w:t xml:space="preserve">The percentage of osteoblastic precursors (n = 4). 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3676A" w:rsidRPr="008B41A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8B41AD">
        <w:rPr>
          <w:rFonts w:ascii="Times New Roman" w:hAnsi="Times New Roman" w:cs="Times New Roman"/>
          <w:sz w:val="24"/>
          <w:szCs w:val="24"/>
        </w:rPr>
        <w:t>Osteoblast differentiation and bone nodule formation in calvarial cell-derived osteoblasts.</w:t>
      </w:r>
      <w:r w:rsidR="00021EB2" w:rsidRPr="008B4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1EB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 xml:space="preserve">All values are representative of at least three independent experiments and are displayed as </w:t>
      </w:r>
      <w:r w:rsidR="00563758" w:rsidRPr="008B41AD">
        <w:rPr>
          <w:rFonts w:ascii="Times New Roman" w:hAnsi="Times New Roman" w:cs="Times New Roman"/>
          <w:kern w:val="24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>mean ± SEM. 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0.05, **</w:t>
      </w:r>
      <w:r w:rsidR="00D33247" w:rsidRPr="008B41AD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  <w:r w:rsidR="00D33247"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p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 xml:space="preserve"> &lt; 0.01. Student</w:t>
      </w:r>
      <w:r w:rsidR="00563758" w:rsidRPr="008B41AD">
        <w:rPr>
          <w:rFonts w:ascii="Times New Roman" w:hAnsi="Times New Roman" w:cs="Times New Roman"/>
          <w:kern w:val="24"/>
          <w:sz w:val="24"/>
          <w:szCs w:val="24"/>
        </w:rPr>
        <w:t>’s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8B41AD">
        <w:rPr>
          <w:rFonts w:ascii="Times New Roman" w:hAnsi="Times New Roman" w:cs="Times New Roman"/>
          <w:i/>
          <w:iCs/>
          <w:kern w:val="24"/>
          <w:sz w:val="24"/>
          <w:szCs w:val="24"/>
        </w:rPr>
        <w:t>t</w:t>
      </w:r>
      <w:r w:rsidRPr="008B41AD">
        <w:rPr>
          <w:rFonts w:ascii="Times New Roman" w:hAnsi="Times New Roman" w:cs="Times New Roman"/>
          <w:kern w:val="24"/>
          <w:sz w:val="24"/>
          <w:szCs w:val="24"/>
        </w:rPr>
        <w:t>-test was performed.</w:t>
      </w:r>
      <w:r w:rsidR="003D3FAA" w:rsidRPr="008B41A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CF62D29" w14:textId="67404551" w:rsidR="00387C82" w:rsidRPr="008B41AD" w:rsidRDefault="00387C82" w:rsidP="00575B4E">
      <w:pPr>
        <w:spacing w:line="360" w:lineRule="auto"/>
        <w:rPr>
          <w:rFonts w:ascii="Times New Roman" w:eastAsia="ＭＳ ゴシック" w:hAnsi="Times New Roman" w:cs="Times New Roman"/>
          <w:b/>
          <w:kern w:val="0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D234DB" w:rsidRPr="008B41AD">
        <w:rPr>
          <w:rFonts w:ascii="Times New Roman" w:hAnsi="Times New Roman" w:cs="Times New Roman"/>
          <w:b/>
          <w:bCs/>
          <w:sz w:val="24"/>
          <w:szCs w:val="24"/>
        </w:rPr>
        <w:t>. S1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B41AD">
        <w:rPr>
          <w:rFonts w:ascii="Times New Roman" w:eastAsia="ＭＳ ゴシック" w:hAnsi="Times New Roman" w:cs="Times New Roman"/>
          <w:b/>
          <w:kern w:val="0"/>
          <w:sz w:val="24"/>
          <w:szCs w:val="24"/>
        </w:rPr>
        <w:t xml:space="preserve">Comparison of baseline </w:t>
      </w:r>
      <w:r w:rsidR="00D87C86" w:rsidRPr="008B41AD">
        <w:rPr>
          <w:rFonts w:ascii="Times New Roman" w:eastAsia="ＭＳ ゴシック" w:hAnsi="Times New Roman" w:cs="Times New Roman"/>
          <w:b/>
          <w:kern w:val="0"/>
          <w:sz w:val="24"/>
          <w:szCs w:val="24"/>
        </w:rPr>
        <w:t xml:space="preserve">patient </w:t>
      </w:r>
      <w:r w:rsidR="006C3F45" w:rsidRPr="008B41AD">
        <w:rPr>
          <w:rFonts w:ascii="Times New Roman" w:eastAsia="ＭＳ ゴシック" w:hAnsi="Times New Roman" w:cs="Times New Roman"/>
          <w:b/>
          <w:kern w:val="0"/>
          <w:sz w:val="24"/>
          <w:szCs w:val="24"/>
        </w:rPr>
        <w:t>characteristics</w:t>
      </w:r>
      <w:r w:rsidRPr="008B41AD">
        <w:rPr>
          <w:rFonts w:ascii="Times New Roman" w:eastAsia="ＭＳ ゴシック" w:hAnsi="Times New Roman" w:cs="Times New Roman"/>
          <w:b/>
          <w:kern w:val="0"/>
          <w:sz w:val="24"/>
          <w:szCs w:val="24"/>
        </w:rPr>
        <w:t xml:space="preserve"> with anti-RANKL treatment discontinuation and age- matched control.</w:t>
      </w:r>
    </w:p>
    <w:tbl>
      <w:tblPr>
        <w:tblStyle w:val="TableGrid"/>
        <w:tblpPr w:leftFromText="142" w:rightFromText="142" w:vertAnchor="page" w:horzAnchor="margin" w:tblpY="3301"/>
        <w:tblW w:w="864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828"/>
        <w:gridCol w:w="1842"/>
        <w:gridCol w:w="1985"/>
        <w:gridCol w:w="992"/>
      </w:tblGrid>
      <w:tr w:rsidR="008B41AD" w:rsidRPr="008B41AD" w14:paraId="2C59073C" w14:textId="77777777" w:rsidTr="003176E6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1C3ABB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05DB26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4F1A8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Discontinuation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A7A45B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eastAsia="ＭＳ 明朝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8B41AD" w:rsidRPr="008B41AD" w14:paraId="3B08AAE0" w14:textId="77777777" w:rsidTr="003176E6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749E8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5B4390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74.1±6.2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BD5EF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79.9±5.4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8B1DF1" w14:textId="77777777" w:rsidR="003176E6" w:rsidRPr="008B41AD" w:rsidRDefault="003176E6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523F0024" w14:textId="77777777" w:rsidTr="003A246E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9024D2" w14:textId="27B0220C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Serum Ca (mg/dL)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E17722" w14:textId="2B16F63C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9.3±0.3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4544D" w14:textId="2AF12767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9.3±0.3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42FF0B" w14:textId="00815876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71E55B70" w14:textId="77777777" w:rsidTr="008B5870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F5594A" w14:textId="7D2B69A0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Serum P (mg/dL)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06F6185" w14:textId="05801943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3.5±0.2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D0BE7" w14:textId="1E55E134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3.7±0.2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5BE5591" w14:textId="5FAD54C4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50645D2C" w14:textId="77777777" w:rsidTr="003176E6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F1C7A2" w14:textId="1799CAFB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Serum Alb (g/dL)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8453B8" w14:textId="020CC89E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4.4±0.5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C605B" w14:textId="3F79092D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4.1±0.3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596AD6" w14:textId="2161CA89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6B9C774E" w14:textId="77777777" w:rsidTr="003176E6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573B20" w14:textId="3FA3A351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eGFR (mL/min/1.73 m²)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E8401CE" w14:textId="03BD2116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60.5±12.2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62B1A" w14:textId="09AB077C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55.3±25.2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F07A9B" w14:textId="014AE642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210B01DB" w14:textId="77777777" w:rsidTr="003176E6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9D3DC" w14:textId="31702D05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Serum intact-PTH (</w:t>
            </w: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8B41AD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mL)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6187BF" w14:textId="377BF7C1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34.9±10.0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188BA" w14:textId="29DC6B69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42.0±17.5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06EEFC" w14:textId="08117776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39AA738D" w14:textId="77777777" w:rsidTr="003A246E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2ECE6" w14:textId="4A73BB37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Lumber spine-BMD (g/cm²)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E571231" w14:textId="54E1F7AF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0.76±0.04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1A516" w14:textId="7BE7D215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0.85±0.14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071B2D" w14:textId="077363D9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6070BBE0" w14:textId="77777777" w:rsidTr="008B5870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FB8C5" w14:textId="70CA24D1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Femoral neck-BMD (g/cm²)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004185" w14:textId="15F34D7B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0.60±0.05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E7100" w14:textId="31F01C5C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0.54±0.13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A1ACD9" w14:textId="637CC37F" w:rsidR="0058737D" w:rsidRPr="008B41AD" w:rsidRDefault="0058737D" w:rsidP="00317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3F4ED204" w14:textId="77777777" w:rsidR="003176E6" w:rsidRPr="008B41AD" w:rsidRDefault="003176E6" w:rsidP="003176E6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2F362A" w14:textId="29C3BA0C" w:rsidR="00387C82" w:rsidRPr="008B41AD" w:rsidRDefault="00387C82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sz w:val="24"/>
          <w:szCs w:val="24"/>
        </w:rPr>
        <w:t xml:space="preserve">Comparison of </w:t>
      </w:r>
      <w:r w:rsidR="00D87C86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clinical parameters (n = 8).  </w:t>
      </w:r>
      <w:r w:rsidR="00D87C86" w:rsidRPr="008B41AD">
        <w:rPr>
          <w:rFonts w:ascii="Times New Roman" w:hAnsi="Times New Roman" w:cs="Times New Roman"/>
          <w:sz w:val="24"/>
          <w:szCs w:val="24"/>
        </w:rPr>
        <w:t>The d</w:t>
      </w:r>
      <w:r w:rsidRPr="008B41AD">
        <w:rPr>
          <w:rFonts w:ascii="Times New Roman" w:hAnsi="Times New Roman" w:cs="Times New Roman"/>
          <w:sz w:val="24"/>
          <w:szCs w:val="24"/>
        </w:rPr>
        <w:t xml:space="preserve">ata shown as n (%) were analyzed by </w:t>
      </w:r>
      <w:r w:rsidR="00FD5E74" w:rsidRPr="008B41AD">
        <w:rPr>
          <w:rFonts w:ascii="Times New Roman" w:hAnsi="Times New Roman" w:cs="Times New Roman"/>
          <w:sz w:val="24"/>
          <w:szCs w:val="24"/>
        </w:rPr>
        <w:sym w:font="Symbol" w:char="F063"/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B41AD">
        <w:rPr>
          <w:rFonts w:ascii="Times New Roman" w:hAnsi="Times New Roman" w:cs="Times New Roman"/>
          <w:sz w:val="24"/>
          <w:szCs w:val="24"/>
        </w:rPr>
        <w:t xml:space="preserve"> test.  </w:t>
      </w:r>
      <w:r w:rsidR="00D87C86" w:rsidRPr="008B41AD">
        <w:rPr>
          <w:rFonts w:ascii="Times New Roman" w:hAnsi="Times New Roman" w:cs="Times New Roman"/>
          <w:sz w:val="24"/>
          <w:szCs w:val="24"/>
        </w:rPr>
        <w:t>The d</w:t>
      </w:r>
      <w:r w:rsidRPr="008B41AD">
        <w:rPr>
          <w:rFonts w:ascii="Times New Roman" w:hAnsi="Times New Roman" w:cs="Times New Roman"/>
          <w:sz w:val="24"/>
          <w:szCs w:val="24"/>
        </w:rPr>
        <w:t xml:space="preserve">ata expressed as </w:t>
      </w:r>
      <w:r w:rsidR="00D87C86"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Pr="008B41AD">
        <w:rPr>
          <w:rFonts w:ascii="Times New Roman" w:hAnsi="Times New Roman" w:cs="Times New Roman"/>
          <w:sz w:val="24"/>
          <w:szCs w:val="24"/>
        </w:rPr>
        <w:t xml:space="preserve">mean ± SD were analyzed </w:t>
      </w:r>
      <w:r w:rsidR="00D87C86" w:rsidRPr="008B41AD">
        <w:rPr>
          <w:rFonts w:ascii="Times New Roman" w:hAnsi="Times New Roman" w:cs="Times New Roman"/>
          <w:sz w:val="24"/>
          <w:szCs w:val="24"/>
        </w:rPr>
        <w:t>with</w:t>
      </w:r>
      <w:r w:rsidRPr="008B41AD">
        <w:rPr>
          <w:rFonts w:ascii="Times New Roman" w:hAnsi="Times New Roman" w:cs="Times New Roman"/>
          <w:sz w:val="24"/>
          <w:szCs w:val="24"/>
        </w:rPr>
        <w:t xml:space="preserve"> Student’s </w:t>
      </w:r>
      <w:r w:rsidRPr="008B41A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8B41AD">
        <w:rPr>
          <w:rFonts w:ascii="Times New Roman" w:hAnsi="Times New Roman" w:cs="Times New Roman"/>
          <w:sz w:val="24"/>
          <w:szCs w:val="24"/>
        </w:rPr>
        <w:t xml:space="preserve">-test.  </w:t>
      </w:r>
      <w:r w:rsidR="003176E6" w:rsidRPr="008B41AD">
        <w:rPr>
          <w:rFonts w:ascii="Times New Roman" w:hAnsi="Times New Roman" w:cs="Times New Roman"/>
          <w:sz w:val="24"/>
          <w:szCs w:val="24"/>
        </w:rPr>
        <w:t>N</w:t>
      </w:r>
      <w:r w:rsidRPr="008B41AD">
        <w:rPr>
          <w:rFonts w:ascii="Times New Roman" w:hAnsi="Times New Roman" w:cs="Times New Roman"/>
          <w:sz w:val="24"/>
          <w:szCs w:val="24"/>
        </w:rPr>
        <w:t xml:space="preserve">.s.: </w:t>
      </w:r>
      <w:r w:rsidR="00021EB2" w:rsidRPr="008B41AD">
        <w:rPr>
          <w:rFonts w:ascii="Times New Roman" w:hAnsi="Times New Roman" w:cs="Times New Roman"/>
          <w:sz w:val="24"/>
          <w:szCs w:val="24"/>
        </w:rPr>
        <w:t>n</w:t>
      </w:r>
      <w:r w:rsidRPr="008B41AD">
        <w:rPr>
          <w:rFonts w:ascii="Times New Roman" w:hAnsi="Times New Roman" w:cs="Times New Roman"/>
          <w:sz w:val="24"/>
          <w:szCs w:val="24"/>
        </w:rPr>
        <w:t xml:space="preserve">ot significant, *: </w:t>
      </w:r>
      <w:bookmarkStart w:id="2" w:name="_Hlk130567899"/>
      <w:r w:rsidR="00021EB2" w:rsidRPr="008B41AD">
        <w:rPr>
          <w:rFonts w:ascii="Times New Roman" w:eastAsia="ＭＳ 明朝" w:hAnsi="Times New Roman" w:cs="Times New Roman"/>
          <w:i/>
          <w:iCs/>
          <w:sz w:val="24"/>
          <w:szCs w:val="24"/>
        </w:rPr>
        <w:t>p</w:t>
      </w:r>
      <w:r w:rsidRPr="008B41AD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 w:rsidRPr="008B41AD">
        <w:rPr>
          <w:rFonts w:ascii="Times New Roman" w:hAnsi="Times New Roman" w:cs="Times New Roman"/>
          <w:sz w:val="24"/>
          <w:szCs w:val="24"/>
        </w:rPr>
        <w:t xml:space="preserve">&lt; 0.05, **: </w:t>
      </w:r>
      <w:r w:rsidR="00021EB2" w:rsidRPr="008B41AD">
        <w:rPr>
          <w:rFonts w:ascii="Times New Roman" w:eastAsia="ＭＳ 明朝" w:hAnsi="Times New Roman" w:cs="Times New Roman"/>
          <w:i/>
          <w:iCs/>
          <w:sz w:val="24"/>
          <w:szCs w:val="24"/>
        </w:rPr>
        <w:t>p</w:t>
      </w:r>
      <w:r w:rsidRPr="008B41AD">
        <w:rPr>
          <w:rFonts w:ascii="Times New Roman" w:hAnsi="Times New Roman" w:cs="Times New Roman"/>
          <w:sz w:val="24"/>
          <w:szCs w:val="24"/>
        </w:rPr>
        <w:t xml:space="preserve"> &lt; 0.01. </w:t>
      </w:r>
      <w:r w:rsidRPr="008B41A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B41AD">
        <w:rPr>
          <w:rFonts w:ascii="Times New Roman" w:hAnsi="Times New Roman" w:cs="Times New Roman"/>
          <w:sz w:val="24"/>
          <w:szCs w:val="24"/>
        </w:rPr>
        <w:t xml:space="preserve">Ca: calcium, </w:t>
      </w:r>
      <w:r w:rsidR="00021EB2" w:rsidRPr="008B41AD">
        <w:rPr>
          <w:rFonts w:ascii="Times New Roman" w:eastAsia="ＭＳ 明朝" w:hAnsi="Times New Roman" w:cs="Times New Roman"/>
          <w:i/>
          <w:iCs/>
          <w:sz w:val="24"/>
          <w:szCs w:val="24"/>
        </w:rPr>
        <w:t>p</w:t>
      </w:r>
      <w:r w:rsidRPr="008B41AD">
        <w:rPr>
          <w:rFonts w:ascii="Times New Roman" w:hAnsi="Times New Roman" w:cs="Times New Roman"/>
          <w:sz w:val="24"/>
          <w:szCs w:val="24"/>
        </w:rPr>
        <w:t>: phosphorus, Alb: albumin, eGFR: estimated glomerular filtration rate, intact-PTH: intact-parathyroid hormone, BMD: bone mineral density</w:t>
      </w:r>
    </w:p>
    <w:p w14:paraId="7AE778F6" w14:textId="77777777" w:rsidR="0045432E" w:rsidRPr="008B41AD" w:rsidRDefault="0045432E" w:rsidP="00575B4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D3DD2E8" w14:textId="77777777" w:rsidR="00387C82" w:rsidRPr="008B41AD" w:rsidRDefault="00387C82" w:rsidP="00575B4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pPr w:leftFromText="142" w:rightFromText="142" w:vertAnchor="page" w:horzAnchor="margin" w:tblpY="3313"/>
        <w:tblW w:w="864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2551"/>
        <w:gridCol w:w="1701"/>
      </w:tblGrid>
      <w:tr w:rsidR="008B41AD" w:rsidRPr="008B41AD" w14:paraId="5B935EEC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436C4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59EE26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12D4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Discontinuation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124FF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41AD">
              <w:rPr>
                <w:rFonts w:ascii="Times New Roman" w:eastAsia="ＭＳ 明朝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8B41AD" w:rsidRPr="008B41AD" w14:paraId="7794883F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AD5E8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Eotaxin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9110064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1912.1 ± 243.0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48ECD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2308.2 ± 516.2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B3FA42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6F848025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3BC3A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G-CSF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7CDFE17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73.2 ± 16.8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98E1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98.2 ± 18.3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EC40F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&lt; 0.01</w:t>
            </w:r>
          </w:p>
        </w:tc>
      </w:tr>
      <w:tr w:rsidR="008B41AD" w:rsidRPr="008B41AD" w14:paraId="5C94C2F0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4EB6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INF-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E38824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31.5 ± 9.9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B855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37.3 ± 11.9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661085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4F35FC39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075E82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FC17B96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15.5 ± 2.9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F2BF1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15.9 ± 1.7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359F88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04178ADC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19EC0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E81844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11.6 ± 7.4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BCF55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17.1 ± 6.9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1D822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761BFC82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36C83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AC3CA6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4.2 ± 2.0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9F9581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6.6 ± 4.6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37509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7FC562E0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B2FBE4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F762CA0" w14:textId="38351639" w:rsidR="003176E6" w:rsidRPr="008B41AD" w:rsidRDefault="00B01E02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3176E6" w:rsidRPr="008B41AD">
              <w:rPr>
                <w:rFonts w:ascii="Times New Roman" w:hAnsi="Times New Roman" w:cs="Times New Roman"/>
                <w:sz w:val="24"/>
                <w:szCs w:val="24"/>
              </w:rPr>
              <w:t xml:space="preserve"> ± 1.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9AC4F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2.3 ± 1.2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827B6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3F9C7A2D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F359E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F68CD3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10.3 ± 4.6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94554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13.5 ± 5.7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F991A8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500C6972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7D9D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3D614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2.2 ± 2.2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CAB066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6.2 ± 3.9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DE0256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&lt; 0.05</w:t>
            </w:r>
          </w:p>
        </w:tc>
      </w:tr>
      <w:tr w:rsidR="008B41AD" w:rsidRPr="008B41AD" w14:paraId="6CEC0E8C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609D8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24454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15.5 ± 2.7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81F21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19.1 ± 9.8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31DCB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28260D51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6FD0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56E704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37.1 ± 14.5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E951A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50.2 ± 16.2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ED6AC6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30C0E947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998A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78719532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IL-12(p40)</w:t>
            </w:r>
            <w:bookmarkEnd w:id="3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4C2B375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360.0 ± 58.9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6B797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305.0 ± 107.2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1F2AF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542C8254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219A3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78719541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IL-12(p70)</w:t>
            </w:r>
            <w:bookmarkEnd w:id="4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5E820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233.4 ± 68.0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FB557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229.7 ± 35.5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CCA03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431BAEE1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0AA81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78719547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IL-17A</w:t>
            </w:r>
            <w:bookmarkEnd w:id="5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AE9F67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92.7 ± 62.9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A1511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103.8 ± 41.1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B147C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2D94A9F3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0C4C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78719552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KC</w:t>
            </w:r>
            <w:bookmarkEnd w:id="6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5AEF3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52.8 ± 10.5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8361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78.4 ± 35.6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6129F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34CD5D42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89D5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78719559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MCP-1</w:t>
            </w:r>
            <w:bookmarkEnd w:id="7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C969DF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147.0 ± 35.9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F8A9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182.3 ± 36.5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A4C95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100051D7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F8578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MIP-1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3013ED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4.2 ± 1.4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7941F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3.6 ± 0.6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1E3820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4606943B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04BEB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MIP-1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E7D6AA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50.9 ± 14.5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71ABA4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57.5 ± 13.7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FD268AC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220A5C43" w14:textId="77777777" w:rsidTr="003176E6">
        <w:trPr>
          <w:trHeight w:val="57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17E1E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78719578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RANTES</w:t>
            </w:r>
            <w:bookmarkEnd w:id="8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0000D7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65.4 ± 15.5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D1DF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55.2 ± 16.4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E22DF9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41AD" w:rsidRPr="008B41AD" w14:paraId="4E7FA068" w14:textId="77777777" w:rsidTr="003176E6">
        <w:trPr>
          <w:trHeight w:val="96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22FAA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TNF-</w:t>
            </w:r>
            <w:r w:rsidRPr="008B41AD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6B3E82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106.0 ± 40.7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9F272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145.9 ± 66.6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E6DB80" w14:textId="77777777" w:rsidR="003176E6" w:rsidRPr="008B41AD" w:rsidRDefault="003176E6" w:rsidP="003176E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n.s</w:t>
            </w:r>
            <w:proofErr w:type="spellEnd"/>
            <w:r w:rsidRPr="008B41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0DD21BEE" w14:textId="4464C351" w:rsidR="009E53B9" w:rsidRPr="008B41AD" w:rsidRDefault="00D234DB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b/>
          <w:bCs/>
          <w:sz w:val="24"/>
          <w:szCs w:val="24"/>
        </w:rPr>
        <w:t>Table. S</w:t>
      </w:r>
      <w:r w:rsidR="0058737D" w:rsidRPr="008B41AD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87C82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Production of inflammatory cytokines in mouse serum during </w:t>
      </w:r>
      <w:r w:rsidR="00D87C86" w:rsidRPr="008B41AD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387C82" w:rsidRPr="008B41AD">
        <w:rPr>
          <w:rFonts w:ascii="Times New Roman" w:hAnsi="Times New Roman" w:cs="Times New Roman"/>
          <w:b/>
          <w:bCs/>
          <w:sz w:val="24"/>
          <w:szCs w:val="24"/>
        </w:rPr>
        <w:t>overshoot period (n = 9).</w:t>
      </w:r>
    </w:p>
    <w:p w14:paraId="5BD58B43" w14:textId="77777777" w:rsidR="003176E6" w:rsidRPr="008B41AD" w:rsidRDefault="003176E6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FF9AD3" w14:textId="4B1E1341" w:rsidR="001A612F" w:rsidRPr="008B41AD" w:rsidRDefault="00D87C86" w:rsidP="00575B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1AD">
        <w:rPr>
          <w:rFonts w:ascii="Times New Roman" w:hAnsi="Times New Roman" w:cs="Times New Roman"/>
          <w:sz w:val="24"/>
          <w:szCs w:val="24"/>
        </w:rPr>
        <w:t>The d</w:t>
      </w:r>
      <w:r w:rsidR="00387C82" w:rsidRPr="008B41AD">
        <w:rPr>
          <w:rFonts w:ascii="Times New Roman" w:hAnsi="Times New Roman" w:cs="Times New Roman"/>
          <w:sz w:val="24"/>
          <w:szCs w:val="24"/>
        </w:rPr>
        <w:t xml:space="preserve">ata expressed as </w:t>
      </w:r>
      <w:r w:rsidRPr="008B41AD">
        <w:rPr>
          <w:rFonts w:ascii="Times New Roman" w:hAnsi="Times New Roman" w:cs="Times New Roman"/>
          <w:sz w:val="24"/>
          <w:szCs w:val="24"/>
        </w:rPr>
        <w:t xml:space="preserve">the </w:t>
      </w:r>
      <w:r w:rsidR="00387C82" w:rsidRPr="008B41AD">
        <w:rPr>
          <w:rFonts w:ascii="Times New Roman" w:hAnsi="Times New Roman" w:cs="Times New Roman"/>
          <w:sz w:val="24"/>
          <w:szCs w:val="24"/>
        </w:rPr>
        <w:t>mean ± SD</w:t>
      </w:r>
      <w:r w:rsidR="00F25325" w:rsidRPr="008B41A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25325" w:rsidRPr="008B41AD">
        <w:rPr>
          <w:rFonts w:ascii="Times New Roman" w:hAnsi="Times New Roman" w:cs="Times New Roman"/>
          <w:sz w:val="24"/>
          <w:szCs w:val="24"/>
        </w:rPr>
        <w:t>pg</w:t>
      </w:r>
      <w:proofErr w:type="spellEnd"/>
      <w:r w:rsidR="00F25325" w:rsidRPr="008B41AD">
        <w:rPr>
          <w:rFonts w:ascii="Times New Roman" w:hAnsi="Times New Roman" w:cs="Times New Roman"/>
          <w:sz w:val="24"/>
          <w:szCs w:val="24"/>
        </w:rPr>
        <w:t xml:space="preserve"> ml</w:t>
      </w:r>
      <w:r w:rsidR="00EA2BAB" w:rsidRPr="008B41AD">
        <w:rPr>
          <w:rFonts w:ascii="Times New Roman" w:hAnsi="Times New Roman" w:cs="Times New Roman"/>
          <w:sz w:val="24"/>
          <w:szCs w:val="24"/>
          <w:vertAlign w:val="superscript"/>
        </w:rPr>
        <w:sym w:font="Symbol" w:char="F02D"/>
      </w:r>
      <w:r w:rsidR="00F25325" w:rsidRPr="008B41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25325" w:rsidRPr="008B41AD">
        <w:rPr>
          <w:rFonts w:ascii="Times New Roman" w:hAnsi="Times New Roman" w:cs="Times New Roman"/>
          <w:sz w:val="24"/>
          <w:szCs w:val="24"/>
        </w:rPr>
        <w:t>)</w:t>
      </w:r>
      <w:r w:rsidR="00387C82" w:rsidRPr="008B41AD">
        <w:rPr>
          <w:rFonts w:ascii="Times New Roman" w:hAnsi="Times New Roman" w:cs="Times New Roman"/>
          <w:sz w:val="24"/>
          <w:szCs w:val="24"/>
        </w:rPr>
        <w:t xml:space="preserve"> were analyzed </w:t>
      </w:r>
      <w:r w:rsidRPr="008B41AD">
        <w:rPr>
          <w:rFonts w:ascii="Times New Roman" w:hAnsi="Times New Roman" w:cs="Times New Roman"/>
          <w:sz w:val="24"/>
          <w:szCs w:val="24"/>
        </w:rPr>
        <w:t>with</w:t>
      </w:r>
      <w:r w:rsidR="00387C82" w:rsidRPr="008B41AD">
        <w:rPr>
          <w:rFonts w:ascii="Times New Roman" w:hAnsi="Times New Roman" w:cs="Times New Roman"/>
          <w:sz w:val="24"/>
          <w:szCs w:val="24"/>
        </w:rPr>
        <w:t xml:space="preserve"> the </w:t>
      </w:r>
      <w:proofErr w:type="gramStart"/>
      <w:r w:rsidR="0044797A" w:rsidRPr="008B41AD">
        <w:rPr>
          <w:rFonts w:ascii="Times New Roman" w:hAnsi="Times New Roman" w:cs="Times New Roman"/>
          <w:sz w:val="24"/>
          <w:szCs w:val="24"/>
        </w:rPr>
        <w:t>S</w:t>
      </w:r>
      <w:r w:rsidR="00C7425F" w:rsidRPr="008B41AD">
        <w:rPr>
          <w:rFonts w:ascii="Times New Roman" w:hAnsi="Times New Roman" w:cs="Times New Roman"/>
          <w:sz w:val="24"/>
          <w:szCs w:val="24"/>
        </w:rPr>
        <w:t>tudent</w:t>
      </w:r>
      <w:proofErr w:type="gramEnd"/>
      <w:r w:rsidR="00387C82" w:rsidRPr="008B41AD">
        <w:rPr>
          <w:rFonts w:ascii="Times New Roman" w:hAnsi="Times New Roman" w:cs="Times New Roman"/>
          <w:sz w:val="24"/>
          <w:szCs w:val="24"/>
        </w:rPr>
        <w:t xml:space="preserve"> </w:t>
      </w:r>
      <w:r w:rsidR="00387C82" w:rsidRPr="008B41A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A2BAB" w:rsidRPr="008B41AD">
        <w:rPr>
          <w:rFonts w:ascii="Times New Roman" w:hAnsi="Times New Roman" w:cs="Times New Roman"/>
          <w:sz w:val="24"/>
          <w:szCs w:val="24"/>
        </w:rPr>
        <w:t>-</w:t>
      </w:r>
      <w:r w:rsidR="00387C82" w:rsidRPr="008B41AD">
        <w:rPr>
          <w:rFonts w:ascii="Times New Roman" w:hAnsi="Times New Roman" w:cs="Times New Roman"/>
          <w:sz w:val="24"/>
          <w:szCs w:val="24"/>
        </w:rPr>
        <w:t xml:space="preserve">test. </w:t>
      </w:r>
      <w:proofErr w:type="spellStart"/>
      <w:r w:rsidR="00387C82" w:rsidRPr="008B41AD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387C82" w:rsidRPr="008B41AD">
        <w:rPr>
          <w:rFonts w:ascii="Times New Roman" w:hAnsi="Times New Roman" w:cs="Times New Roman"/>
          <w:sz w:val="24"/>
          <w:szCs w:val="24"/>
        </w:rPr>
        <w:t xml:space="preserve">.: </w:t>
      </w:r>
      <w:r w:rsidR="00CC443A" w:rsidRPr="008B41AD">
        <w:rPr>
          <w:rFonts w:ascii="Times New Roman" w:hAnsi="Times New Roman" w:cs="Times New Roman"/>
          <w:sz w:val="24"/>
          <w:szCs w:val="24"/>
        </w:rPr>
        <w:t>n</w:t>
      </w:r>
      <w:r w:rsidR="00387C82" w:rsidRPr="008B41AD">
        <w:rPr>
          <w:rFonts w:ascii="Times New Roman" w:hAnsi="Times New Roman" w:cs="Times New Roman"/>
          <w:sz w:val="24"/>
          <w:szCs w:val="24"/>
        </w:rPr>
        <w:t>ot significant</w:t>
      </w:r>
    </w:p>
    <w:sectPr w:rsidR="001A612F" w:rsidRPr="008B41AD" w:rsidSect="00A92293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51A6E" w14:textId="77777777" w:rsidR="006A4B30" w:rsidRDefault="006A4B30" w:rsidP="00C61059">
      <w:r>
        <w:separator/>
      </w:r>
    </w:p>
  </w:endnote>
  <w:endnote w:type="continuationSeparator" w:id="0">
    <w:p w14:paraId="01C1687F" w14:textId="77777777" w:rsidR="006A4B30" w:rsidRDefault="006A4B30" w:rsidP="00C6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31BF0F" w14:textId="77777777" w:rsidR="006A4B30" w:rsidRDefault="006A4B30" w:rsidP="00C61059">
      <w:r>
        <w:separator/>
      </w:r>
    </w:p>
  </w:footnote>
  <w:footnote w:type="continuationSeparator" w:id="0">
    <w:p w14:paraId="7550498F" w14:textId="77777777" w:rsidR="006A4B30" w:rsidRDefault="006A4B30" w:rsidP="00C61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82"/>
    <w:rsid w:val="000078B0"/>
    <w:rsid w:val="0001486F"/>
    <w:rsid w:val="00021EB2"/>
    <w:rsid w:val="0007220F"/>
    <w:rsid w:val="00073090"/>
    <w:rsid w:val="000805A4"/>
    <w:rsid w:val="00091419"/>
    <w:rsid w:val="000A25C8"/>
    <w:rsid w:val="000A38B2"/>
    <w:rsid w:val="000C11F3"/>
    <w:rsid w:val="000C5E5F"/>
    <w:rsid w:val="000D0F12"/>
    <w:rsid w:val="000D7B9E"/>
    <w:rsid w:val="00100D9E"/>
    <w:rsid w:val="00102B71"/>
    <w:rsid w:val="001104CF"/>
    <w:rsid w:val="00130758"/>
    <w:rsid w:val="00142105"/>
    <w:rsid w:val="001439BF"/>
    <w:rsid w:val="001464F8"/>
    <w:rsid w:val="00153202"/>
    <w:rsid w:val="00184567"/>
    <w:rsid w:val="00186205"/>
    <w:rsid w:val="00197D59"/>
    <w:rsid w:val="001A16A5"/>
    <w:rsid w:val="001A612F"/>
    <w:rsid w:val="001B7FCF"/>
    <w:rsid w:val="001C03A3"/>
    <w:rsid w:val="001C3889"/>
    <w:rsid w:val="00200935"/>
    <w:rsid w:val="00206288"/>
    <w:rsid w:val="00212F0E"/>
    <w:rsid w:val="00214BB2"/>
    <w:rsid w:val="00222145"/>
    <w:rsid w:val="00223401"/>
    <w:rsid w:val="002413C3"/>
    <w:rsid w:val="002637A6"/>
    <w:rsid w:val="00270CE9"/>
    <w:rsid w:val="0028457A"/>
    <w:rsid w:val="002852FA"/>
    <w:rsid w:val="00291FE5"/>
    <w:rsid w:val="002A6F73"/>
    <w:rsid w:val="002B1B23"/>
    <w:rsid w:val="002D630C"/>
    <w:rsid w:val="002E395B"/>
    <w:rsid w:val="00301C6C"/>
    <w:rsid w:val="003147F4"/>
    <w:rsid w:val="003176E6"/>
    <w:rsid w:val="00332626"/>
    <w:rsid w:val="003470A2"/>
    <w:rsid w:val="00351657"/>
    <w:rsid w:val="0035775A"/>
    <w:rsid w:val="00380457"/>
    <w:rsid w:val="00387C82"/>
    <w:rsid w:val="00387DD8"/>
    <w:rsid w:val="003A0FA6"/>
    <w:rsid w:val="003A246E"/>
    <w:rsid w:val="003D01F7"/>
    <w:rsid w:val="003D3FAA"/>
    <w:rsid w:val="003D662B"/>
    <w:rsid w:val="003D79ED"/>
    <w:rsid w:val="003E6EE8"/>
    <w:rsid w:val="003F7264"/>
    <w:rsid w:val="003F7B96"/>
    <w:rsid w:val="00425B74"/>
    <w:rsid w:val="004345D8"/>
    <w:rsid w:val="00445CFD"/>
    <w:rsid w:val="0044797A"/>
    <w:rsid w:val="0045432E"/>
    <w:rsid w:val="0046538E"/>
    <w:rsid w:val="00466494"/>
    <w:rsid w:val="00470ABC"/>
    <w:rsid w:val="0049225F"/>
    <w:rsid w:val="004B7703"/>
    <w:rsid w:val="004C6F8C"/>
    <w:rsid w:val="004D48CE"/>
    <w:rsid w:val="004E7C01"/>
    <w:rsid w:val="004F3EA2"/>
    <w:rsid w:val="00514AB6"/>
    <w:rsid w:val="005265C2"/>
    <w:rsid w:val="0053524F"/>
    <w:rsid w:val="005521DD"/>
    <w:rsid w:val="00560343"/>
    <w:rsid w:val="00563758"/>
    <w:rsid w:val="005640CA"/>
    <w:rsid w:val="00575B4E"/>
    <w:rsid w:val="00586D45"/>
    <w:rsid w:val="0058737D"/>
    <w:rsid w:val="005904BC"/>
    <w:rsid w:val="005B6D08"/>
    <w:rsid w:val="005C0FDD"/>
    <w:rsid w:val="005D2C7C"/>
    <w:rsid w:val="005D44EC"/>
    <w:rsid w:val="00625AF7"/>
    <w:rsid w:val="006579FA"/>
    <w:rsid w:val="006606DC"/>
    <w:rsid w:val="00666E0F"/>
    <w:rsid w:val="00673573"/>
    <w:rsid w:val="0067383B"/>
    <w:rsid w:val="006A2599"/>
    <w:rsid w:val="006A4B30"/>
    <w:rsid w:val="006A5547"/>
    <w:rsid w:val="006B6612"/>
    <w:rsid w:val="006C3F45"/>
    <w:rsid w:val="00700DCC"/>
    <w:rsid w:val="00734E00"/>
    <w:rsid w:val="0075164A"/>
    <w:rsid w:val="00752D5A"/>
    <w:rsid w:val="007552DC"/>
    <w:rsid w:val="007553A0"/>
    <w:rsid w:val="007600C6"/>
    <w:rsid w:val="00761B37"/>
    <w:rsid w:val="00761E08"/>
    <w:rsid w:val="00764546"/>
    <w:rsid w:val="00790741"/>
    <w:rsid w:val="007D19D9"/>
    <w:rsid w:val="007D7178"/>
    <w:rsid w:val="007F4C5F"/>
    <w:rsid w:val="008300B6"/>
    <w:rsid w:val="00841CC4"/>
    <w:rsid w:val="00861BFA"/>
    <w:rsid w:val="008626B4"/>
    <w:rsid w:val="00884EF7"/>
    <w:rsid w:val="008A2A5A"/>
    <w:rsid w:val="008B41AD"/>
    <w:rsid w:val="008B718E"/>
    <w:rsid w:val="008D6246"/>
    <w:rsid w:val="008F0199"/>
    <w:rsid w:val="008F48A2"/>
    <w:rsid w:val="00904552"/>
    <w:rsid w:val="009322D7"/>
    <w:rsid w:val="0093291A"/>
    <w:rsid w:val="00941D30"/>
    <w:rsid w:val="00943DB6"/>
    <w:rsid w:val="009630AF"/>
    <w:rsid w:val="00991078"/>
    <w:rsid w:val="00991B04"/>
    <w:rsid w:val="009B0078"/>
    <w:rsid w:val="009C6D68"/>
    <w:rsid w:val="009D3CC0"/>
    <w:rsid w:val="009E1F90"/>
    <w:rsid w:val="009E526C"/>
    <w:rsid w:val="009E53B9"/>
    <w:rsid w:val="00A02945"/>
    <w:rsid w:val="00A04B35"/>
    <w:rsid w:val="00A24F3F"/>
    <w:rsid w:val="00A304DF"/>
    <w:rsid w:val="00A37F32"/>
    <w:rsid w:val="00A51BAE"/>
    <w:rsid w:val="00A76662"/>
    <w:rsid w:val="00A9085A"/>
    <w:rsid w:val="00A92293"/>
    <w:rsid w:val="00A950B1"/>
    <w:rsid w:val="00A96690"/>
    <w:rsid w:val="00AA1AF2"/>
    <w:rsid w:val="00AA4C0B"/>
    <w:rsid w:val="00AA6927"/>
    <w:rsid w:val="00AB37BD"/>
    <w:rsid w:val="00AC61A2"/>
    <w:rsid w:val="00AE05DA"/>
    <w:rsid w:val="00AF5E48"/>
    <w:rsid w:val="00B01E02"/>
    <w:rsid w:val="00B0260A"/>
    <w:rsid w:val="00B111BD"/>
    <w:rsid w:val="00B4057D"/>
    <w:rsid w:val="00B544D3"/>
    <w:rsid w:val="00B64278"/>
    <w:rsid w:val="00B646E0"/>
    <w:rsid w:val="00B7398F"/>
    <w:rsid w:val="00B86B7C"/>
    <w:rsid w:val="00BA41C3"/>
    <w:rsid w:val="00BB19EF"/>
    <w:rsid w:val="00BD612E"/>
    <w:rsid w:val="00C01992"/>
    <w:rsid w:val="00C07C30"/>
    <w:rsid w:val="00C20B30"/>
    <w:rsid w:val="00C35E35"/>
    <w:rsid w:val="00C3676A"/>
    <w:rsid w:val="00C53080"/>
    <w:rsid w:val="00C61059"/>
    <w:rsid w:val="00C7425F"/>
    <w:rsid w:val="00CA303F"/>
    <w:rsid w:val="00CC17F4"/>
    <w:rsid w:val="00CC2C74"/>
    <w:rsid w:val="00CC2FCE"/>
    <w:rsid w:val="00CC443A"/>
    <w:rsid w:val="00CE1F13"/>
    <w:rsid w:val="00CE2E25"/>
    <w:rsid w:val="00CE5495"/>
    <w:rsid w:val="00CE6ACB"/>
    <w:rsid w:val="00D1549A"/>
    <w:rsid w:val="00D234DB"/>
    <w:rsid w:val="00D313A4"/>
    <w:rsid w:val="00D33247"/>
    <w:rsid w:val="00D45414"/>
    <w:rsid w:val="00D87C86"/>
    <w:rsid w:val="00DB042C"/>
    <w:rsid w:val="00DB6D22"/>
    <w:rsid w:val="00DC0BFC"/>
    <w:rsid w:val="00DC693D"/>
    <w:rsid w:val="00DD4179"/>
    <w:rsid w:val="00DE0144"/>
    <w:rsid w:val="00DE4B22"/>
    <w:rsid w:val="00DE7025"/>
    <w:rsid w:val="00DF7757"/>
    <w:rsid w:val="00E0201F"/>
    <w:rsid w:val="00E02B37"/>
    <w:rsid w:val="00E344A5"/>
    <w:rsid w:val="00E3781D"/>
    <w:rsid w:val="00E71FFD"/>
    <w:rsid w:val="00E821BE"/>
    <w:rsid w:val="00EA2BAB"/>
    <w:rsid w:val="00ED3FEC"/>
    <w:rsid w:val="00EE08BB"/>
    <w:rsid w:val="00EF1CF8"/>
    <w:rsid w:val="00EF2EAE"/>
    <w:rsid w:val="00EF65CB"/>
    <w:rsid w:val="00F06714"/>
    <w:rsid w:val="00F13E3B"/>
    <w:rsid w:val="00F13FB3"/>
    <w:rsid w:val="00F204BD"/>
    <w:rsid w:val="00F25325"/>
    <w:rsid w:val="00F333FA"/>
    <w:rsid w:val="00F379F4"/>
    <w:rsid w:val="00F4354C"/>
    <w:rsid w:val="00F51FEC"/>
    <w:rsid w:val="00F6215A"/>
    <w:rsid w:val="00F73F5B"/>
    <w:rsid w:val="00F82522"/>
    <w:rsid w:val="00F95780"/>
    <w:rsid w:val="00FB0DF1"/>
    <w:rsid w:val="00FB1928"/>
    <w:rsid w:val="00FD3609"/>
    <w:rsid w:val="00FD5E74"/>
    <w:rsid w:val="00FE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19D72F"/>
  <w15:chartTrackingRefBased/>
  <w15:docId w15:val="{8FD4F1A5-55D8-424A-956C-69D3D28B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C8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C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105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61059"/>
  </w:style>
  <w:style w:type="paragraph" w:styleId="Footer">
    <w:name w:val="footer"/>
    <w:basedOn w:val="Normal"/>
    <w:link w:val="FooterChar"/>
    <w:uiPriority w:val="99"/>
    <w:unhideWhenUsed/>
    <w:rsid w:val="00C6105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61059"/>
  </w:style>
  <w:style w:type="paragraph" w:styleId="ListParagraph">
    <w:name w:val="List Paragraph"/>
    <w:basedOn w:val="Normal"/>
    <w:uiPriority w:val="34"/>
    <w:qFormat/>
    <w:rsid w:val="003D662B"/>
    <w:pPr>
      <w:ind w:leftChars="400" w:left="840"/>
    </w:pPr>
  </w:style>
  <w:style w:type="character" w:styleId="LineNumber">
    <w:name w:val="line number"/>
    <w:basedOn w:val="DefaultParagraphFont"/>
    <w:uiPriority w:val="99"/>
    <w:semiHidden/>
    <w:unhideWhenUsed/>
    <w:rsid w:val="00B0260A"/>
  </w:style>
  <w:style w:type="character" w:styleId="Hyperlink">
    <w:name w:val="Hyperlink"/>
    <w:basedOn w:val="DefaultParagraphFont"/>
    <w:uiPriority w:val="99"/>
    <w:unhideWhenUsed/>
    <w:rsid w:val="00625AF7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587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hyperlink" Target="mailto:t.negishi.ob@juntendo.ac.jp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F6EBE-0D3A-4FE8-A4A5-3F8F2E1AB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1136</Words>
  <Characters>6478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Negishi Takako</dc:creator>
  <cp:keywords/>
  <dc:description/>
  <cp:lastModifiedBy>Koji Ishikawa</cp:lastModifiedBy>
  <cp:revision>6</cp:revision>
  <cp:lastPrinted>2024-06-18T04:56:00Z</cp:lastPrinted>
  <dcterms:created xsi:type="dcterms:W3CDTF">2024-06-18T04:52:00Z</dcterms:created>
  <dcterms:modified xsi:type="dcterms:W3CDTF">2024-07-10T20:26:00Z</dcterms:modified>
</cp:coreProperties>
</file>