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9F2EE8" w14:textId="77777777" w:rsidR="00E34317" w:rsidRDefault="00E34317" w:rsidP="00B60407">
      <w:pPr>
        <w:spacing w:line="480" w:lineRule="auto"/>
        <w:rPr>
          <w:rFonts w:ascii="Times New Roman" w:hAnsi="Times New Roman" w:cs="Times New Roman"/>
        </w:rPr>
        <w:sectPr w:rsidR="00E34317" w:rsidSect="00A0641B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555C70B8" w14:textId="77777777" w:rsidR="00E34317" w:rsidRDefault="00E34317" w:rsidP="00613834">
      <w:pPr>
        <w:rPr>
          <w:rFonts w:ascii="Times New Roman" w:hAnsi="Times New Roman" w:cs="Times New Roman"/>
        </w:rPr>
      </w:pPr>
      <w:r w:rsidRPr="00BD1ABE">
        <w:rPr>
          <w:rFonts w:ascii="Times New Roman" w:hAnsi="Times New Roman" w:cs="Times New Roman"/>
          <w:b/>
        </w:rPr>
        <w:lastRenderedPageBreak/>
        <w:t>Table</w:t>
      </w:r>
      <w:r>
        <w:rPr>
          <w:rFonts w:ascii="Times New Roman" w:hAnsi="Times New Roman" w:cs="Times New Roman"/>
          <w:b/>
        </w:rPr>
        <w:t xml:space="preserve"> </w:t>
      </w:r>
      <w:r w:rsidRPr="00BD1ABE">
        <w:rPr>
          <w:rFonts w:ascii="Times New Roman" w:hAnsi="Times New Roman" w:cs="Times New Roman" w:hint="eastAsia"/>
          <w:b/>
        </w:rPr>
        <w:t>1</w:t>
      </w:r>
      <w:r w:rsidRPr="00B1401B">
        <w:rPr>
          <w:rFonts w:ascii="Times New Roman" w:hAnsi="Times New Roman" w:cs="Times New Roman"/>
        </w:rPr>
        <w:t>.</w:t>
      </w:r>
      <w:r w:rsidRPr="00E530B9">
        <w:t xml:space="preserve"> </w:t>
      </w:r>
      <w:r w:rsidRPr="00E530B9">
        <w:rPr>
          <w:rFonts w:ascii="Times New Roman" w:hAnsi="Times New Roman" w:cs="Times New Roman"/>
        </w:rPr>
        <w:t xml:space="preserve">Previously reported point mutations in the </w:t>
      </w:r>
      <w:r w:rsidRPr="00236B06">
        <w:rPr>
          <w:rFonts w:ascii="Times New Roman" w:hAnsi="Times New Roman" w:cs="Times New Roman"/>
          <w:i/>
          <w:iCs/>
        </w:rPr>
        <w:t>ZRS</w:t>
      </w:r>
      <w:r w:rsidRPr="00E530B9">
        <w:rPr>
          <w:rFonts w:ascii="Times New Roman" w:hAnsi="Times New Roman" w:cs="Times New Roman"/>
        </w:rPr>
        <w:t xml:space="preserve"> and </w:t>
      </w:r>
      <w:r w:rsidRPr="00236B06">
        <w:rPr>
          <w:rFonts w:ascii="Times New Roman" w:hAnsi="Times New Roman" w:cs="Times New Roman"/>
          <w:i/>
          <w:iCs/>
        </w:rPr>
        <w:t>preZRS</w:t>
      </w:r>
      <w:r w:rsidRPr="00E530B9">
        <w:rPr>
          <w:rFonts w:ascii="Times New Roman" w:hAnsi="Times New Roman" w:cs="Times New Roman"/>
        </w:rPr>
        <w:t xml:space="preserve"> regions that cause</w:t>
      </w:r>
      <w:r>
        <w:rPr>
          <w:rFonts w:ascii="Times New Roman" w:hAnsi="Times New Roman" w:cs="Times New Roman" w:hint="eastAsia"/>
        </w:rPr>
        <w:t xml:space="preserve"> </w:t>
      </w:r>
      <w:r w:rsidRPr="00E530B9">
        <w:rPr>
          <w:rFonts w:ascii="Times New Roman" w:hAnsi="Times New Roman" w:cs="Times New Roman"/>
        </w:rPr>
        <w:t>limb developmental defects</w:t>
      </w:r>
      <w:r>
        <w:rPr>
          <w:rFonts w:ascii="Times New Roman" w:hAnsi="Times New Roman" w:cs="Times New Roman" w:hint="eastAsia"/>
        </w:rPr>
        <w:t>.</w:t>
      </w:r>
    </w:p>
    <w:tbl>
      <w:tblPr>
        <w:tblStyle w:val="TableGrid"/>
        <w:tblpPr w:leftFromText="180" w:rightFromText="180" w:vertAnchor="page" w:horzAnchor="margin" w:tblpXSpec="center" w:tblpY="2188"/>
        <w:tblW w:w="16476" w:type="dxa"/>
        <w:tblLook w:val="04A0" w:firstRow="1" w:lastRow="0" w:firstColumn="1" w:lastColumn="0" w:noHBand="0" w:noVBand="1"/>
      </w:tblPr>
      <w:tblGrid>
        <w:gridCol w:w="1433"/>
        <w:gridCol w:w="1006"/>
        <w:gridCol w:w="1006"/>
        <w:gridCol w:w="977"/>
        <w:gridCol w:w="1036"/>
        <w:gridCol w:w="1150"/>
        <w:gridCol w:w="1022"/>
        <w:gridCol w:w="1133"/>
        <w:gridCol w:w="878"/>
        <w:gridCol w:w="913"/>
        <w:gridCol w:w="913"/>
        <w:gridCol w:w="1034"/>
        <w:gridCol w:w="1006"/>
        <w:gridCol w:w="938"/>
        <w:gridCol w:w="1139"/>
        <w:gridCol w:w="892"/>
      </w:tblGrid>
      <w:tr w:rsidR="00E34317" w:rsidRPr="00E542FE" w14:paraId="4DA6714C" w14:textId="77777777" w:rsidTr="003900C1">
        <w:trPr>
          <w:trHeight w:val="422"/>
        </w:trPr>
        <w:tc>
          <w:tcPr>
            <w:tcW w:w="16476" w:type="dxa"/>
            <w:gridSpan w:val="16"/>
            <w:noWrap/>
            <w:vAlign w:val="center"/>
          </w:tcPr>
          <w:p w14:paraId="565D2021" w14:textId="77777777" w:rsidR="00E34317" w:rsidRPr="00E542FE" w:rsidRDefault="00E34317" w:rsidP="003900C1">
            <w:pPr>
              <w:ind w:leftChars="-19" w:left="26" w:hangingChars="30" w:hanging="66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542FE">
              <w:rPr>
                <w:rFonts w:ascii="Times New Roman" w:hAnsi="Times New Roman" w:cs="Times New Roman"/>
                <w:b/>
                <w:bCs/>
                <w:i/>
                <w:iCs/>
                <w:sz w:val="22"/>
              </w:rPr>
              <w:t>ZRS</w:t>
            </w:r>
          </w:p>
        </w:tc>
      </w:tr>
      <w:tr w:rsidR="00E34317" w:rsidRPr="00E542FE" w14:paraId="303F5D49" w14:textId="77777777" w:rsidTr="003900C1">
        <w:trPr>
          <w:trHeight w:val="895"/>
        </w:trPr>
        <w:tc>
          <w:tcPr>
            <w:tcW w:w="1433" w:type="dxa"/>
            <w:noWrap/>
            <w:vAlign w:val="center"/>
            <w:hideMark/>
          </w:tcPr>
          <w:p w14:paraId="05554C40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Reference</w:t>
            </w:r>
          </w:p>
        </w:tc>
        <w:tc>
          <w:tcPr>
            <w:tcW w:w="1006" w:type="dxa"/>
            <w:vAlign w:val="center"/>
            <w:hideMark/>
          </w:tcPr>
          <w:p w14:paraId="345AEC59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Kvon et al. [2020]</w:t>
            </w:r>
          </w:p>
        </w:tc>
        <w:tc>
          <w:tcPr>
            <w:tcW w:w="1006" w:type="dxa"/>
            <w:noWrap/>
            <w:vAlign w:val="center"/>
            <w:hideMark/>
          </w:tcPr>
          <w:p w14:paraId="1F29D58C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Lettice et al. [2003]</w:t>
            </w:r>
          </w:p>
        </w:tc>
        <w:tc>
          <w:tcPr>
            <w:tcW w:w="977" w:type="dxa"/>
            <w:noWrap/>
            <w:vAlign w:val="center"/>
            <w:hideMark/>
          </w:tcPr>
          <w:p w14:paraId="22F20CB7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Zeng et al. [2022]</w:t>
            </w:r>
          </w:p>
        </w:tc>
        <w:tc>
          <w:tcPr>
            <w:tcW w:w="1036" w:type="dxa"/>
            <w:noWrap/>
            <w:vAlign w:val="center"/>
            <w:hideMark/>
          </w:tcPr>
          <w:p w14:paraId="3ADE8C71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Potuijt et al. [2019]</w:t>
            </w:r>
          </w:p>
        </w:tc>
        <w:tc>
          <w:tcPr>
            <w:tcW w:w="1150" w:type="dxa"/>
            <w:noWrap/>
            <w:vAlign w:val="center"/>
            <w:hideMark/>
          </w:tcPr>
          <w:p w14:paraId="06BE9B3A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VanderMeer et al. [2013]</w:t>
            </w:r>
          </w:p>
        </w:tc>
        <w:tc>
          <w:tcPr>
            <w:tcW w:w="1022" w:type="dxa"/>
            <w:noWrap/>
            <w:vAlign w:val="center"/>
            <w:hideMark/>
          </w:tcPr>
          <w:p w14:paraId="5955C12F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Furniss et al. [2008]</w:t>
            </w:r>
          </w:p>
        </w:tc>
        <w:tc>
          <w:tcPr>
            <w:tcW w:w="1133" w:type="dxa"/>
            <w:noWrap/>
            <w:vAlign w:val="center"/>
            <w:hideMark/>
          </w:tcPr>
          <w:p w14:paraId="49E0FBFE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Albuisson et al. [2011]</w:t>
            </w:r>
          </w:p>
        </w:tc>
        <w:tc>
          <w:tcPr>
            <w:tcW w:w="878" w:type="dxa"/>
            <w:noWrap/>
            <w:vAlign w:val="center"/>
            <w:hideMark/>
          </w:tcPr>
          <w:p w14:paraId="573029E5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Lettice et al. [2003]</w:t>
            </w:r>
          </w:p>
        </w:tc>
        <w:tc>
          <w:tcPr>
            <w:tcW w:w="913" w:type="dxa"/>
            <w:vAlign w:val="center"/>
            <w:hideMark/>
          </w:tcPr>
          <w:p w14:paraId="6DC4223C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Kvon et al. [2020]</w:t>
            </w:r>
          </w:p>
        </w:tc>
        <w:tc>
          <w:tcPr>
            <w:tcW w:w="913" w:type="dxa"/>
            <w:noWrap/>
            <w:vAlign w:val="center"/>
            <w:hideMark/>
          </w:tcPr>
          <w:p w14:paraId="18625528" w14:textId="77777777" w:rsidR="00E34317" w:rsidRPr="00E542FE" w:rsidRDefault="00E34317" w:rsidP="003900C1">
            <w:pPr>
              <w:ind w:leftChars="-15" w:hangingChars="24" w:hanging="31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Lettice et al. [2003]</w:t>
            </w:r>
          </w:p>
        </w:tc>
        <w:tc>
          <w:tcPr>
            <w:tcW w:w="1034" w:type="dxa"/>
            <w:noWrap/>
            <w:vAlign w:val="center"/>
            <w:hideMark/>
          </w:tcPr>
          <w:p w14:paraId="0F698EAA" w14:textId="77777777" w:rsidR="00E34317" w:rsidRPr="00E542FE" w:rsidRDefault="00E34317" w:rsidP="003900C1">
            <w:pPr>
              <w:ind w:leftChars="-37" w:hangingChars="60" w:hanging="78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Albuisson et al. [2011]</w:t>
            </w:r>
          </w:p>
        </w:tc>
        <w:tc>
          <w:tcPr>
            <w:tcW w:w="1006" w:type="dxa"/>
            <w:vAlign w:val="center"/>
            <w:hideMark/>
          </w:tcPr>
          <w:p w14:paraId="5F92CCE6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Semerci et al. [2009]</w:t>
            </w:r>
          </w:p>
        </w:tc>
        <w:tc>
          <w:tcPr>
            <w:tcW w:w="938" w:type="dxa"/>
            <w:vAlign w:val="center"/>
            <w:hideMark/>
          </w:tcPr>
          <w:p w14:paraId="1DCB75CA" w14:textId="77777777" w:rsidR="00E34317" w:rsidRPr="00E542FE" w:rsidRDefault="00E34317" w:rsidP="003900C1">
            <w:pPr>
              <w:ind w:leftChars="-20" w:hangingChars="32" w:hanging="42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Kvon et al. [2020]</w:t>
            </w:r>
          </w:p>
        </w:tc>
        <w:tc>
          <w:tcPr>
            <w:tcW w:w="1139" w:type="dxa"/>
            <w:noWrap/>
            <w:vAlign w:val="center"/>
            <w:hideMark/>
          </w:tcPr>
          <w:p w14:paraId="21727EE2" w14:textId="77777777" w:rsidR="00E34317" w:rsidRPr="00E542FE" w:rsidRDefault="00E34317" w:rsidP="003900C1">
            <w:pPr>
              <w:ind w:leftChars="-6" w:hangingChars="10" w:hanging="13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VanderMeer et al. [2014]</w:t>
            </w:r>
          </w:p>
        </w:tc>
        <w:tc>
          <w:tcPr>
            <w:tcW w:w="892" w:type="dxa"/>
            <w:noWrap/>
            <w:vAlign w:val="center"/>
            <w:hideMark/>
          </w:tcPr>
          <w:p w14:paraId="407A55EE" w14:textId="77777777" w:rsidR="00E34317" w:rsidRPr="00E542FE" w:rsidRDefault="00E34317" w:rsidP="003900C1">
            <w:pPr>
              <w:ind w:leftChars="-19" w:left="-1" w:hangingChars="30" w:hanging="39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Lettice et al. [2003]</w:t>
            </w:r>
          </w:p>
        </w:tc>
      </w:tr>
      <w:tr w:rsidR="00E34317" w:rsidRPr="00E542FE" w14:paraId="5AA82B8B" w14:textId="77777777" w:rsidTr="003900C1">
        <w:trPr>
          <w:trHeight w:val="297"/>
        </w:trPr>
        <w:tc>
          <w:tcPr>
            <w:tcW w:w="1433" w:type="dxa"/>
            <w:noWrap/>
            <w:vAlign w:val="center"/>
            <w:hideMark/>
          </w:tcPr>
          <w:p w14:paraId="09EA7A7C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Mutation ref</w:t>
            </w:r>
          </w:p>
        </w:tc>
        <w:tc>
          <w:tcPr>
            <w:tcW w:w="1006" w:type="dxa"/>
            <w:noWrap/>
            <w:vAlign w:val="center"/>
            <w:hideMark/>
          </w:tcPr>
          <w:p w14:paraId="0369AD09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41A&gt;G</w:t>
            </w:r>
          </w:p>
        </w:tc>
        <w:tc>
          <w:tcPr>
            <w:tcW w:w="1006" w:type="dxa"/>
            <w:noWrap/>
            <w:vAlign w:val="center"/>
            <w:hideMark/>
          </w:tcPr>
          <w:p w14:paraId="081FD869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105C</w:t>
            </w: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＞</w:t>
            </w: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977" w:type="dxa"/>
            <w:noWrap/>
            <w:vAlign w:val="center"/>
            <w:hideMark/>
          </w:tcPr>
          <w:p w14:paraId="48BDF914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131A &gt; T</w:t>
            </w:r>
          </w:p>
        </w:tc>
        <w:tc>
          <w:tcPr>
            <w:tcW w:w="1036" w:type="dxa"/>
            <w:noWrap/>
            <w:vAlign w:val="center"/>
            <w:hideMark/>
          </w:tcPr>
          <w:p w14:paraId="3B09524D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165A&gt;G</w:t>
            </w:r>
          </w:p>
        </w:tc>
        <w:tc>
          <w:tcPr>
            <w:tcW w:w="1150" w:type="dxa"/>
            <w:noWrap/>
            <w:vAlign w:val="center"/>
            <w:hideMark/>
          </w:tcPr>
          <w:p w14:paraId="6FA72C3C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287 C&gt;A</w:t>
            </w:r>
          </w:p>
        </w:tc>
        <w:tc>
          <w:tcPr>
            <w:tcW w:w="1022" w:type="dxa"/>
            <w:noWrap/>
            <w:vAlign w:val="center"/>
            <w:hideMark/>
          </w:tcPr>
          <w:p w14:paraId="7B58F8F2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295C</w:t>
            </w: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＞</w:t>
            </w: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1133" w:type="dxa"/>
            <w:noWrap/>
            <w:vAlign w:val="center"/>
            <w:hideMark/>
          </w:tcPr>
          <w:p w14:paraId="1F53658F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297 G&gt;A</w:t>
            </w:r>
          </w:p>
        </w:tc>
        <w:tc>
          <w:tcPr>
            <w:tcW w:w="878" w:type="dxa"/>
            <w:noWrap/>
            <w:vAlign w:val="center"/>
            <w:hideMark/>
          </w:tcPr>
          <w:p w14:paraId="5D6BEC59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305A</w:t>
            </w: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＞</w:t>
            </w: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913" w:type="dxa"/>
            <w:noWrap/>
            <w:vAlign w:val="center"/>
            <w:hideMark/>
          </w:tcPr>
          <w:p w14:paraId="10570487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328C&gt;G</w:t>
            </w:r>
          </w:p>
        </w:tc>
        <w:tc>
          <w:tcPr>
            <w:tcW w:w="913" w:type="dxa"/>
            <w:noWrap/>
            <w:vAlign w:val="center"/>
            <w:hideMark/>
          </w:tcPr>
          <w:p w14:paraId="75555B9F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329 T&gt;C</w:t>
            </w:r>
          </w:p>
        </w:tc>
        <w:tc>
          <w:tcPr>
            <w:tcW w:w="1034" w:type="dxa"/>
            <w:noWrap/>
            <w:vAlign w:val="center"/>
            <w:hideMark/>
          </w:tcPr>
          <w:p w14:paraId="66A8E5E2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334 T&gt;G</w:t>
            </w:r>
          </w:p>
        </w:tc>
        <w:tc>
          <w:tcPr>
            <w:tcW w:w="1006" w:type="dxa"/>
            <w:noWrap/>
            <w:vAlign w:val="center"/>
            <w:hideMark/>
          </w:tcPr>
          <w:p w14:paraId="78880A81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396C</w:t>
            </w: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＞</w:t>
            </w: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938" w:type="dxa"/>
            <w:noWrap/>
            <w:vAlign w:val="center"/>
            <w:hideMark/>
          </w:tcPr>
          <w:p w14:paraId="1607FD4A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401A&gt;C/G</w:t>
            </w:r>
          </w:p>
        </w:tc>
        <w:tc>
          <w:tcPr>
            <w:tcW w:w="1139" w:type="dxa"/>
            <w:noWrap/>
            <w:vAlign w:val="center"/>
            <w:hideMark/>
          </w:tcPr>
          <w:p w14:paraId="4B8CAE43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402C</w:t>
            </w: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＞</w:t>
            </w: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892" w:type="dxa"/>
            <w:noWrap/>
            <w:vAlign w:val="center"/>
            <w:hideMark/>
          </w:tcPr>
          <w:p w14:paraId="6F062AE3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404G</w:t>
            </w: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＞</w:t>
            </w: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</w:tr>
      <w:tr w:rsidR="00E34317" w:rsidRPr="00E542FE" w14:paraId="18C81DDC" w14:textId="77777777" w:rsidTr="003900C1">
        <w:trPr>
          <w:trHeight w:val="297"/>
        </w:trPr>
        <w:tc>
          <w:tcPr>
            <w:tcW w:w="1433" w:type="dxa"/>
            <w:noWrap/>
            <w:vAlign w:val="center"/>
            <w:hideMark/>
          </w:tcPr>
          <w:p w14:paraId="009B4EB0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Hg19</w:t>
            </w:r>
          </w:p>
        </w:tc>
        <w:tc>
          <w:tcPr>
            <w:tcW w:w="1006" w:type="dxa"/>
            <w:noWrap/>
            <w:vAlign w:val="center"/>
            <w:hideMark/>
          </w:tcPr>
          <w:p w14:paraId="61266B96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Chr7: 156,584,529</w:t>
            </w:r>
          </w:p>
        </w:tc>
        <w:tc>
          <w:tcPr>
            <w:tcW w:w="1006" w:type="dxa"/>
            <w:noWrap/>
            <w:vAlign w:val="center"/>
            <w:hideMark/>
          </w:tcPr>
          <w:p w14:paraId="19FA356F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Chr7: 156,584,465</w:t>
            </w:r>
          </w:p>
        </w:tc>
        <w:tc>
          <w:tcPr>
            <w:tcW w:w="977" w:type="dxa"/>
            <w:noWrap/>
            <w:vAlign w:val="center"/>
            <w:hideMark/>
          </w:tcPr>
          <w:p w14:paraId="2EE09D65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Chr7: 156,584,439</w:t>
            </w:r>
          </w:p>
        </w:tc>
        <w:tc>
          <w:tcPr>
            <w:tcW w:w="1036" w:type="dxa"/>
            <w:noWrap/>
            <w:vAlign w:val="center"/>
            <w:hideMark/>
          </w:tcPr>
          <w:p w14:paraId="7A02FCC3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Chr7: 156,584,405</w:t>
            </w:r>
          </w:p>
        </w:tc>
        <w:tc>
          <w:tcPr>
            <w:tcW w:w="1150" w:type="dxa"/>
            <w:noWrap/>
            <w:vAlign w:val="center"/>
            <w:hideMark/>
          </w:tcPr>
          <w:p w14:paraId="5FA7B335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Chr7: 156,584,283</w:t>
            </w:r>
          </w:p>
        </w:tc>
        <w:tc>
          <w:tcPr>
            <w:tcW w:w="1022" w:type="dxa"/>
            <w:noWrap/>
            <w:vAlign w:val="center"/>
            <w:hideMark/>
          </w:tcPr>
          <w:p w14:paraId="3F92E786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Chr7: 156,584,275</w:t>
            </w:r>
          </w:p>
        </w:tc>
        <w:tc>
          <w:tcPr>
            <w:tcW w:w="1133" w:type="dxa"/>
            <w:noWrap/>
            <w:vAlign w:val="center"/>
            <w:hideMark/>
          </w:tcPr>
          <w:p w14:paraId="01C8CF68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Chr7: 156,584,273</w:t>
            </w:r>
          </w:p>
        </w:tc>
        <w:tc>
          <w:tcPr>
            <w:tcW w:w="878" w:type="dxa"/>
            <w:noWrap/>
            <w:vAlign w:val="center"/>
            <w:hideMark/>
          </w:tcPr>
          <w:p w14:paraId="0FC98673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Chr7: 156,584,266</w:t>
            </w:r>
          </w:p>
        </w:tc>
        <w:tc>
          <w:tcPr>
            <w:tcW w:w="913" w:type="dxa"/>
            <w:noWrap/>
            <w:vAlign w:val="center"/>
            <w:hideMark/>
          </w:tcPr>
          <w:p w14:paraId="4137B010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Chr7: 156,584,242</w:t>
            </w:r>
          </w:p>
        </w:tc>
        <w:tc>
          <w:tcPr>
            <w:tcW w:w="913" w:type="dxa"/>
            <w:noWrap/>
            <w:vAlign w:val="center"/>
            <w:hideMark/>
          </w:tcPr>
          <w:p w14:paraId="106A2ED5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Chr7: 156,584,241</w:t>
            </w:r>
          </w:p>
        </w:tc>
        <w:tc>
          <w:tcPr>
            <w:tcW w:w="1034" w:type="dxa"/>
            <w:noWrap/>
            <w:vAlign w:val="center"/>
            <w:hideMark/>
          </w:tcPr>
          <w:p w14:paraId="54934CC3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Chr7: 156,584,236</w:t>
            </w:r>
          </w:p>
        </w:tc>
        <w:tc>
          <w:tcPr>
            <w:tcW w:w="1006" w:type="dxa"/>
            <w:noWrap/>
            <w:vAlign w:val="center"/>
            <w:hideMark/>
          </w:tcPr>
          <w:p w14:paraId="31F4B533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Chr7: 156,584,174</w:t>
            </w:r>
          </w:p>
        </w:tc>
        <w:tc>
          <w:tcPr>
            <w:tcW w:w="938" w:type="dxa"/>
            <w:noWrap/>
            <w:vAlign w:val="center"/>
            <w:hideMark/>
          </w:tcPr>
          <w:p w14:paraId="13D82FA2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Chr7: 156,584,169</w:t>
            </w:r>
          </w:p>
        </w:tc>
        <w:tc>
          <w:tcPr>
            <w:tcW w:w="1139" w:type="dxa"/>
            <w:noWrap/>
            <w:vAlign w:val="center"/>
            <w:hideMark/>
          </w:tcPr>
          <w:p w14:paraId="67A825FA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Chr7: 156,584,168</w:t>
            </w:r>
          </w:p>
        </w:tc>
        <w:tc>
          <w:tcPr>
            <w:tcW w:w="892" w:type="dxa"/>
            <w:noWrap/>
            <w:vAlign w:val="center"/>
            <w:hideMark/>
          </w:tcPr>
          <w:p w14:paraId="38C5D6A4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Chr7: 156,584,166</w:t>
            </w:r>
          </w:p>
        </w:tc>
      </w:tr>
      <w:tr w:rsidR="00E34317" w:rsidRPr="00E542FE" w14:paraId="7A1F93BC" w14:textId="77777777" w:rsidTr="003900C1">
        <w:trPr>
          <w:trHeight w:val="297"/>
        </w:trPr>
        <w:tc>
          <w:tcPr>
            <w:tcW w:w="1433" w:type="dxa"/>
            <w:noWrap/>
            <w:vAlign w:val="center"/>
            <w:hideMark/>
          </w:tcPr>
          <w:p w14:paraId="502E30F3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Preaxial polydactyly</w:t>
            </w:r>
          </w:p>
        </w:tc>
        <w:tc>
          <w:tcPr>
            <w:tcW w:w="1006" w:type="dxa"/>
            <w:noWrap/>
            <w:vAlign w:val="center"/>
            <w:hideMark/>
          </w:tcPr>
          <w:p w14:paraId="1718C4AE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1006" w:type="dxa"/>
            <w:noWrap/>
            <w:vAlign w:val="center"/>
            <w:hideMark/>
          </w:tcPr>
          <w:p w14:paraId="2C3DF7FE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977" w:type="dxa"/>
            <w:noWrap/>
            <w:vAlign w:val="center"/>
            <w:hideMark/>
          </w:tcPr>
          <w:p w14:paraId="605F8843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1036" w:type="dxa"/>
            <w:noWrap/>
            <w:vAlign w:val="center"/>
            <w:hideMark/>
          </w:tcPr>
          <w:p w14:paraId="4BFB6CFF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1150" w:type="dxa"/>
            <w:noWrap/>
            <w:vAlign w:val="center"/>
            <w:hideMark/>
          </w:tcPr>
          <w:p w14:paraId="079159BE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1022" w:type="dxa"/>
            <w:noWrap/>
            <w:vAlign w:val="center"/>
            <w:hideMark/>
          </w:tcPr>
          <w:p w14:paraId="6E2C7F19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1133" w:type="dxa"/>
            <w:noWrap/>
            <w:vAlign w:val="center"/>
            <w:hideMark/>
          </w:tcPr>
          <w:p w14:paraId="3C14E150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878" w:type="dxa"/>
            <w:noWrap/>
            <w:vAlign w:val="center"/>
            <w:hideMark/>
          </w:tcPr>
          <w:p w14:paraId="08147E07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913" w:type="dxa"/>
            <w:noWrap/>
            <w:vAlign w:val="center"/>
            <w:hideMark/>
          </w:tcPr>
          <w:p w14:paraId="15337C5B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913" w:type="dxa"/>
            <w:noWrap/>
            <w:vAlign w:val="center"/>
            <w:hideMark/>
          </w:tcPr>
          <w:p w14:paraId="7336702B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1034" w:type="dxa"/>
            <w:noWrap/>
            <w:vAlign w:val="center"/>
            <w:hideMark/>
          </w:tcPr>
          <w:p w14:paraId="0A7A1BE8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1006" w:type="dxa"/>
            <w:noWrap/>
            <w:vAlign w:val="center"/>
            <w:hideMark/>
          </w:tcPr>
          <w:p w14:paraId="098D578B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938" w:type="dxa"/>
            <w:noWrap/>
            <w:vAlign w:val="center"/>
            <w:hideMark/>
          </w:tcPr>
          <w:p w14:paraId="0E64352F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1139" w:type="dxa"/>
            <w:noWrap/>
            <w:vAlign w:val="center"/>
            <w:hideMark/>
          </w:tcPr>
          <w:p w14:paraId="3558FCB4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892" w:type="dxa"/>
            <w:noWrap/>
            <w:vAlign w:val="center"/>
            <w:hideMark/>
          </w:tcPr>
          <w:p w14:paraId="31E35ACF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</w:tr>
      <w:tr w:rsidR="00E34317" w:rsidRPr="00E542FE" w14:paraId="779F9D0A" w14:textId="77777777" w:rsidTr="003900C1">
        <w:trPr>
          <w:trHeight w:val="297"/>
        </w:trPr>
        <w:tc>
          <w:tcPr>
            <w:tcW w:w="1433" w:type="dxa"/>
            <w:noWrap/>
            <w:vAlign w:val="center"/>
            <w:hideMark/>
          </w:tcPr>
          <w:p w14:paraId="287379A7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Triphalangeal thumb</w:t>
            </w:r>
          </w:p>
        </w:tc>
        <w:tc>
          <w:tcPr>
            <w:tcW w:w="1006" w:type="dxa"/>
            <w:noWrap/>
            <w:vAlign w:val="center"/>
            <w:hideMark/>
          </w:tcPr>
          <w:p w14:paraId="710EB3F0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1006" w:type="dxa"/>
            <w:noWrap/>
            <w:vAlign w:val="center"/>
            <w:hideMark/>
          </w:tcPr>
          <w:p w14:paraId="5C19E7D6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977" w:type="dxa"/>
            <w:noWrap/>
            <w:vAlign w:val="center"/>
            <w:hideMark/>
          </w:tcPr>
          <w:p w14:paraId="68DFDB13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1036" w:type="dxa"/>
            <w:noWrap/>
            <w:vAlign w:val="center"/>
            <w:hideMark/>
          </w:tcPr>
          <w:p w14:paraId="6EE45C0A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1150" w:type="dxa"/>
            <w:noWrap/>
            <w:vAlign w:val="center"/>
            <w:hideMark/>
          </w:tcPr>
          <w:p w14:paraId="49ABDA4D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1022" w:type="dxa"/>
            <w:noWrap/>
            <w:vAlign w:val="center"/>
            <w:hideMark/>
          </w:tcPr>
          <w:p w14:paraId="60E2A0C0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1133" w:type="dxa"/>
            <w:noWrap/>
            <w:vAlign w:val="center"/>
            <w:hideMark/>
          </w:tcPr>
          <w:p w14:paraId="713DCB5A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878" w:type="dxa"/>
            <w:noWrap/>
            <w:vAlign w:val="center"/>
            <w:hideMark/>
          </w:tcPr>
          <w:p w14:paraId="6AAF2139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913" w:type="dxa"/>
            <w:noWrap/>
            <w:vAlign w:val="center"/>
            <w:hideMark/>
          </w:tcPr>
          <w:p w14:paraId="5B9A6657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913" w:type="dxa"/>
            <w:noWrap/>
            <w:vAlign w:val="center"/>
            <w:hideMark/>
          </w:tcPr>
          <w:p w14:paraId="4D550141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1034" w:type="dxa"/>
            <w:noWrap/>
            <w:vAlign w:val="center"/>
            <w:hideMark/>
          </w:tcPr>
          <w:p w14:paraId="511DF8CC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1006" w:type="dxa"/>
            <w:noWrap/>
            <w:vAlign w:val="center"/>
            <w:hideMark/>
          </w:tcPr>
          <w:p w14:paraId="05DE9051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938" w:type="dxa"/>
            <w:noWrap/>
            <w:vAlign w:val="center"/>
            <w:hideMark/>
          </w:tcPr>
          <w:p w14:paraId="46531D9C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1139" w:type="dxa"/>
            <w:noWrap/>
            <w:vAlign w:val="center"/>
            <w:hideMark/>
          </w:tcPr>
          <w:p w14:paraId="7DA3CD9F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892" w:type="dxa"/>
            <w:noWrap/>
            <w:vAlign w:val="center"/>
            <w:hideMark/>
          </w:tcPr>
          <w:p w14:paraId="101458CE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</w:tr>
      <w:tr w:rsidR="00E34317" w:rsidRPr="00E542FE" w14:paraId="4EFF625C" w14:textId="77777777" w:rsidTr="003900C1">
        <w:trPr>
          <w:trHeight w:val="297"/>
        </w:trPr>
        <w:tc>
          <w:tcPr>
            <w:tcW w:w="1433" w:type="dxa"/>
            <w:noWrap/>
            <w:vAlign w:val="center"/>
            <w:hideMark/>
          </w:tcPr>
          <w:p w14:paraId="41589067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Partial or complete syndactyly</w:t>
            </w:r>
          </w:p>
        </w:tc>
        <w:tc>
          <w:tcPr>
            <w:tcW w:w="1006" w:type="dxa"/>
            <w:noWrap/>
            <w:vAlign w:val="center"/>
            <w:hideMark/>
          </w:tcPr>
          <w:p w14:paraId="7DA89E59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1006" w:type="dxa"/>
            <w:noWrap/>
            <w:vAlign w:val="center"/>
            <w:hideMark/>
          </w:tcPr>
          <w:p w14:paraId="48CFC1DB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977" w:type="dxa"/>
            <w:noWrap/>
            <w:vAlign w:val="center"/>
            <w:hideMark/>
          </w:tcPr>
          <w:p w14:paraId="654CBC68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1036" w:type="dxa"/>
            <w:noWrap/>
            <w:vAlign w:val="center"/>
            <w:hideMark/>
          </w:tcPr>
          <w:p w14:paraId="4BE4D76B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1150" w:type="dxa"/>
            <w:noWrap/>
            <w:vAlign w:val="center"/>
            <w:hideMark/>
          </w:tcPr>
          <w:p w14:paraId="25290475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1022" w:type="dxa"/>
            <w:noWrap/>
            <w:vAlign w:val="center"/>
            <w:hideMark/>
          </w:tcPr>
          <w:p w14:paraId="319CB527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1133" w:type="dxa"/>
            <w:noWrap/>
            <w:vAlign w:val="center"/>
            <w:hideMark/>
          </w:tcPr>
          <w:p w14:paraId="63DE58EE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878" w:type="dxa"/>
            <w:noWrap/>
            <w:vAlign w:val="center"/>
            <w:hideMark/>
          </w:tcPr>
          <w:p w14:paraId="64069267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913" w:type="dxa"/>
            <w:noWrap/>
            <w:vAlign w:val="center"/>
            <w:hideMark/>
          </w:tcPr>
          <w:p w14:paraId="6B2B617E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913" w:type="dxa"/>
            <w:noWrap/>
            <w:vAlign w:val="center"/>
            <w:hideMark/>
          </w:tcPr>
          <w:p w14:paraId="7A480413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1034" w:type="dxa"/>
            <w:noWrap/>
            <w:vAlign w:val="center"/>
            <w:hideMark/>
          </w:tcPr>
          <w:p w14:paraId="37D13CEC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1006" w:type="dxa"/>
            <w:noWrap/>
            <w:vAlign w:val="center"/>
            <w:hideMark/>
          </w:tcPr>
          <w:p w14:paraId="711AF27D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938" w:type="dxa"/>
            <w:noWrap/>
            <w:vAlign w:val="center"/>
            <w:hideMark/>
          </w:tcPr>
          <w:p w14:paraId="31D58D90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1139" w:type="dxa"/>
            <w:noWrap/>
            <w:vAlign w:val="center"/>
            <w:hideMark/>
          </w:tcPr>
          <w:p w14:paraId="68A4935E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892" w:type="dxa"/>
            <w:noWrap/>
            <w:vAlign w:val="center"/>
            <w:hideMark/>
          </w:tcPr>
          <w:p w14:paraId="0CB676FC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</w:tr>
      <w:tr w:rsidR="00E34317" w:rsidRPr="00E542FE" w14:paraId="44DA20D6" w14:textId="77777777" w:rsidTr="003900C1">
        <w:trPr>
          <w:trHeight w:val="297"/>
        </w:trPr>
        <w:tc>
          <w:tcPr>
            <w:tcW w:w="1433" w:type="dxa"/>
            <w:noWrap/>
            <w:vAlign w:val="center"/>
            <w:hideMark/>
          </w:tcPr>
          <w:p w14:paraId="366D41D5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Feet affected</w:t>
            </w:r>
          </w:p>
        </w:tc>
        <w:tc>
          <w:tcPr>
            <w:tcW w:w="1006" w:type="dxa"/>
            <w:noWrap/>
            <w:vAlign w:val="center"/>
            <w:hideMark/>
          </w:tcPr>
          <w:p w14:paraId="18835D20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1006" w:type="dxa"/>
            <w:noWrap/>
            <w:vAlign w:val="center"/>
            <w:hideMark/>
          </w:tcPr>
          <w:p w14:paraId="029858D0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977" w:type="dxa"/>
            <w:noWrap/>
            <w:vAlign w:val="center"/>
            <w:hideMark/>
          </w:tcPr>
          <w:p w14:paraId="2993E247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1036" w:type="dxa"/>
            <w:noWrap/>
            <w:vAlign w:val="center"/>
            <w:hideMark/>
          </w:tcPr>
          <w:p w14:paraId="295C98E9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1150" w:type="dxa"/>
            <w:noWrap/>
            <w:vAlign w:val="center"/>
            <w:hideMark/>
          </w:tcPr>
          <w:p w14:paraId="6062E854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1022" w:type="dxa"/>
            <w:noWrap/>
            <w:vAlign w:val="center"/>
            <w:hideMark/>
          </w:tcPr>
          <w:p w14:paraId="4D77B582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1133" w:type="dxa"/>
            <w:noWrap/>
            <w:vAlign w:val="center"/>
            <w:hideMark/>
          </w:tcPr>
          <w:p w14:paraId="047B11A6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878" w:type="dxa"/>
            <w:noWrap/>
            <w:vAlign w:val="center"/>
            <w:hideMark/>
          </w:tcPr>
          <w:p w14:paraId="0060C37B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913" w:type="dxa"/>
            <w:noWrap/>
            <w:vAlign w:val="center"/>
            <w:hideMark/>
          </w:tcPr>
          <w:p w14:paraId="1B3805AD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913" w:type="dxa"/>
            <w:noWrap/>
            <w:vAlign w:val="center"/>
            <w:hideMark/>
          </w:tcPr>
          <w:p w14:paraId="4F3E75F8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1034" w:type="dxa"/>
            <w:noWrap/>
            <w:vAlign w:val="center"/>
            <w:hideMark/>
          </w:tcPr>
          <w:p w14:paraId="2A409532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1006" w:type="dxa"/>
            <w:noWrap/>
            <w:vAlign w:val="center"/>
            <w:hideMark/>
          </w:tcPr>
          <w:p w14:paraId="0AA85A70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938" w:type="dxa"/>
            <w:noWrap/>
            <w:vAlign w:val="center"/>
            <w:hideMark/>
          </w:tcPr>
          <w:p w14:paraId="77A221CC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1139" w:type="dxa"/>
            <w:noWrap/>
            <w:vAlign w:val="center"/>
            <w:hideMark/>
          </w:tcPr>
          <w:p w14:paraId="21F78845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892" w:type="dxa"/>
            <w:noWrap/>
            <w:vAlign w:val="center"/>
            <w:hideMark/>
          </w:tcPr>
          <w:p w14:paraId="30338DF8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</w:tr>
    </w:tbl>
    <w:tbl>
      <w:tblPr>
        <w:tblStyle w:val="TableGrid"/>
        <w:tblpPr w:leftFromText="180" w:rightFromText="180" w:vertAnchor="page" w:horzAnchor="margin" w:tblpXSpec="center" w:tblpY="6149"/>
        <w:tblW w:w="16484" w:type="dxa"/>
        <w:tblLook w:val="04A0" w:firstRow="1" w:lastRow="0" w:firstColumn="1" w:lastColumn="0" w:noHBand="0" w:noVBand="1"/>
      </w:tblPr>
      <w:tblGrid>
        <w:gridCol w:w="1297"/>
        <w:gridCol w:w="933"/>
        <w:gridCol w:w="933"/>
        <w:gridCol w:w="933"/>
        <w:gridCol w:w="933"/>
        <w:gridCol w:w="933"/>
        <w:gridCol w:w="933"/>
        <w:gridCol w:w="933"/>
        <w:gridCol w:w="933"/>
        <w:gridCol w:w="933"/>
        <w:gridCol w:w="933"/>
        <w:gridCol w:w="933"/>
        <w:gridCol w:w="979"/>
        <w:gridCol w:w="933"/>
        <w:gridCol w:w="933"/>
        <w:gridCol w:w="1019"/>
        <w:gridCol w:w="1060"/>
      </w:tblGrid>
      <w:tr w:rsidR="00E34317" w:rsidRPr="00E542FE" w14:paraId="6C394244" w14:textId="77777777" w:rsidTr="003900C1">
        <w:trPr>
          <w:trHeight w:val="754"/>
        </w:trPr>
        <w:tc>
          <w:tcPr>
            <w:tcW w:w="1297" w:type="dxa"/>
            <w:noWrap/>
            <w:vAlign w:val="center"/>
            <w:hideMark/>
          </w:tcPr>
          <w:p w14:paraId="7F2A7EFD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Reference</w:t>
            </w:r>
          </w:p>
        </w:tc>
        <w:tc>
          <w:tcPr>
            <w:tcW w:w="933" w:type="dxa"/>
            <w:vAlign w:val="center"/>
            <w:hideMark/>
          </w:tcPr>
          <w:p w14:paraId="1C56BA88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Wieczorek et al. [2009]</w:t>
            </w:r>
          </w:p>
        </w:tc>
        <w:tc>
          <w:tcPr>
            <w:tcW w:w="933" w:type="dxa"/>
            <w:noWrap/>
            <w:vAlign w:val="center"/>
            <w:hideMark/>
          </w:tcPr>
          <w:p w14:paraId="463EA861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Girisha et al. [2014]</w:t>
            </w:r>
          </w:p>
        </w:tc>
        <w:tc>
          <w:tcPr>
            <w:tcW w:w="933" w:type="dxa"/>
            <w:noWrap/>
            <w:vAlign w:val="center"/>
            <w:hideMark/>
          </w:tcPr>
          <w:p w14:paraId="6CCE7B2F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Zhao et al. [2016]</w:t>
            </w:r>
          </w:p>
        </w:tc>
        <w:tc>
          <w:tcPr>
            <w:tcW w:w="933" w:type="dxa"/>
            <w:noWrap/>
            <w:vAlign w:val="center"/>
            <w:hideMark/>
          </w:tcPr>
          <w:p w14:paraId="4858B422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Kvon et al. [2020]</w:t>
            </w:r>
          </w:p>
        </w:tc>
        <w:tc>
          <w:tcPr>
            <w:tcW w:w="933" w:type="dxa"/>
            <w:noWrap/>
            <w:vAlign w:val="center"/>
            <w:hideMark/>
          </w:tcPr>
          <w:p w14:paraId="0E035226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Zhao et al. [2009]</w:t>
            </w:r>
          </w:p>
        </w:tc>
        <w:tc>
          <w:tcPr>
            <w:tcW w:w="933" w:type="dxa"/>
            <w:noWrap/>
            <w:vAlign w:val="center"/>
            <w:hideMark/>
          </w:tcPr>
          <w:p w14:paraId="30732E75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Wu et al. [2020]</w:t>
            </w:r>
          </w:p>
        </w:tc>
        <w:tc>
          <w:tcPr>
            <w:tcW w:w="933" w:type="dxa"/>
            <w:noWrap/>
            <w:vAlign w:val="center"/>
            <w:hideMark/>
          </w:tcPr>
          <w:p w14:paraId="4DCA1040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Xu et al. [2020]</w:t>
            </w:r>
          </w:p>
        </w:tc>
        <w:tc>
          <w:tcPr>
            <w:tcW w:w="933" w:type="dxa"/>
            <w:noWrap/>
            <w:vAlign w:val="center"/>
            <w:hideMark/>
          </w:tcPr>
          <w:p w14:paraId="5BDE479B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Farooq et al. [2020]</w:t>
            </w:r>
          </w:p>
        </w:tc>
        <w:tc>
          <w:tcPr>
            <w:tcW w:w="933" w:type="dxa"/>
            <w:vAlign w:val="center"/>
            <w:hideMark/>
          </w:tcPr>
          <w:p w14:paraId="796DF5C6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Zeng et al. [2022]</w:t>
            </w:r>
          </w:p>
        </w:tc>
        <w:tc>
          <w:tcPr>
            <w:tcW w:w="933" w:type="dxa"/>
            <w:noWrap/>
            <w:vAlign w:val="center"/>
            <w:hideMark/>
          </w:tcPr>
          <w:p w14:paraId="0A7A9F6C" w14:textId="77777777" w:rsidR="00E34317" w:rsidRPr="00E542FE" w:rsidRDefault="00E34317" w:rsidP="003900C1">
            <w:pPr>
              <w:ind w:leftChars="-15" w:hangingChars="24" w:hanging="31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Kvon et al. [2020]</w:t>
            </w:r>
          </w:p>
        </w:tc>
        <w:tc>
          <w:tcPr>
            <w:tcW w:w="933" w:type="dxa"/>
            <w:noWrap/>
            <w:vAlign w:val="center"/>
            <w:hideMark/>
          </w:tcPr>
          <w:p w14:paraId="1D42BAB1" w14:textId="77777777" w:rsidR="00E34317" w:rsidRPr="00E542FE" w:rsidRDefault="00E34317" w:rsidP="003900C1">
            <w:pPr>
              <w:ind w:leftChars="-37" w:hangingChars="60" w:hanging="78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Kvon et al. [2020]</w:t>
            </w:r>
          </w:p>
        </w:tc>
        <w:tc>
          <w:tcPr>
            <w:tcW w:w="979" w:type="dxa"/>
            <w:vAlign w:val="center"/>
            <w:hideMark/>
          </w:tcPr>
          <w:p w14:paraId="2400E494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Vanlerberghe et al. [2015]</w:t>
            </w:r>
          </w:p>
        </w:tc>
        <w:tc>
          <w:tcPr>
            <w:tcW w:w="933" w:type="dxa"/>
            <w:vAlign w:val="center"/>
            <w:hideMark/>
          </w:tcPr>
          <w:p w14:paraId="514DD828" w14:textId="77777777" w:rsidR="00E34317" w:rsidRPr="00E542FE" w:rsidRDefault="00E34317" w:rsidP="003900C1">
            <w:pPr>
              <w:ind w:leftChars="-20" w:hangingChars="32" w:hanging="42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Al-Qattan et al. [2015]</w:t>
            </w:r>
          </w:p>
        </w:tc>
        <w:tc>
          <w:tcPr>
            <w:tcW w:w="933" w:type="dxa"/>
            <w:noWrap/>
            <w:vAlign w:val="center"/>
            <w:hideMark/>
          </w:tcPr>
          <w:p w14:paraId="326A60EE" w14:textId="77777777" w:rsidR="00E34317" w:rsidRPr="00E542FE" w:rsidRDefault="00E34317" w:rsidP="003900C1">
            <w:pPr>
              <w:ind w:leftChars="-6" w:hangingChars="10" w:hanging="13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Gurnett et al. [2007]</w:t>
            </w:r>
          </w:p>
        </w:tc>
        <w:tc>
          <w:tcPr>
            <w:tcW w:w="1019" w:type="dxa"/>
            <w:noWrap/>
            <w:vAlign w:val="center"/>
            <w:hideMark/>
          </w:tcPr>
          <w:p w14:paraId="3615619A" w14:textId="77777777" w:rsidR="00E34317" w:rsidRPr="00E542FE" w:rsidRDefault="00E34317" w:rsidP="003900C1">
            <w:pPr>
              <w:ind w:leftChars="-19" w:left="-1" w:hangingChars="30" w:hanging="39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Gurnett et al. [2007]</w:t>
            </w:r>
          </w:p>
        </w:tc>
        <w:tc>
          <w:tcPr>
            <w:tcW w:w="1060" w:type="dxa"/>
            <w:vAlign w:val="center"/>
          </w:tcPr>
          <w:p w14:paraId="6D4E344C" w14:textId="77777777" w:rsidR="00E34317" w:rsidRPr="00E542FE" w:rsidRDefault="00E34317" w:rsidP="003900C1">
            <w:pPr>
              <w:ind w:leftChars="-19" w:left="-1" w:hangingChars="30" w:hanging="39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Lodder et al. [2009]</w:t>
            </w:r>
          </w:p>
        </w:tc>
      </w:tr>
      <w:tr w:rsidR="00E34317" w:rsidRPr="00E542FE" w14:paraId="3D1448DE" w14:textId="77777777" w:rsidTr="003900C1">
        <w:trPr>
          <w:trHeight w:val="249"/>
        </w:trPr>
        <w:tc>
          <w:tcPr>
            <w:tcW w:w="1297" w:type="dxa"/>
            <w:noWrap/>
            <w:vAlign w:val="center"/>
            <w:hideMark/>
          </w:tcPr>
          <w:p w14:paraId="6BB011E1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Mutation ref</w:t>
            </w:r>
          </w:p>
        </w:tc>
        <w:tc>
          <w:tcPr>
            <w:tcW w:w="933" w:type="dxa"/>
            <w:noWrap/>
            <w:vAlign w:val="center"/>
            <w:hideMark/>
          </w:tcPr>
          <w:p w14:paraId="5CAAC339" w14:textId="77777777" w:rsidR="00E34317" w:rsidRPr="00E542FE" w:rsidRDefault="00E34317" w:rsidP="003900C1">
            <w:pPr>
              <w:ind w:firstLineChars="100" w:firstLine="13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404G</w:t>
            </w: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＞</w:t>
            </w: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933" w:type="dxa"/>
            <w:noWrap/>
            <w:vAlign w:val="center"/>
            <w:hideMark/>
          </w:tcPr>
          <w:p w14:paraId="1E103D7F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404G&gt;T</w:t>
            </w:r>
          </w:p>
        </w:tc>
        <w:tc>
          <w:tcPr>
            <w:tcW w:w="933" w:type="dxa"/>
            <w:noWrap/>
            <w:vAlign w:val="center"/>
            <w:hideMark/>
          </w:tcPr>
          <w:p w14:paraId="7013F82B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406 A</w:t>
            </w: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＞</w:t>
            </w: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933" w:type="dxa"/>
            <w:noWrap/>
            <w:vAlign w:val="center"/>
            <w:hideMark/>
          </w:tcPr>
          <w:p w14:paraId="49246AF4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407T&gt;A</w:t>
            </w:r>
          </w:p>
        </w:tc>
        <w:tc>
          <w:tcPr>
            <w:tcW w:w="933" w:type="dxa"/>
            <w:noWrap/>
            <w:vAlign w:val="center"/>
            <w:hideMark/>
          </w:tcPr>
          <w:p w14:paraId="1527EAAF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417 A</w:t>
            </w: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＞</w:t>
            </w: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933" w:type="dxa"/>
            <w:noWrap/>
            <w:vAlign w:val="center"/>
            <w:hideMark/>
          </w:tcPr>
          <w:p w14:paraId="3762FF76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428T&gt;A</w:t>
            </w:r>
          </w:p>
        </w:tc>
        <w:tc>
          <w:tcPr>
            <w:tcW w:w="933" w:type="dxa"/>
            <w:noWrap/>
            <w:vAlign w:val="center"/>
            <w:hideMark/>
          </w:tcPr>
          <w:p w14:paraId="6BEF1B12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446 T&gt;A</w:t>
            </w:r>
          </w:p>
        </w:tc>
        <w:tc>
          <w:tcPr>
            <w:tcW w:w="933" w:type="dxa"/>
            <w:noWrap/>
            <w:vAlign w:val="center"/>
            <w:hideMark/>
          </w:tcPr>
          <w:p w14:paraId="4EEE6D23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463 T&gt;G</w:t>
            </w:r>
          </w:p>
        </w:tc>
        <w:tc>
          <w:tcPr>
            <w:tcW w:w="933" w:type="dxa"/>
            <w:noWrap/>
            <w:vAlign w:val="center"/>
            <w:hideMark/>
          </w:tcPr>
          <w:p w14:paraId="2BDDAB43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474C &gt; G</w:t>
            </w:r>
          </w:p>
        </w:tc>
        <w:tc>
          <w:tcPr>
            <w:tcW w:w="933" w:type="dxa"/>
            <w:noWrap/>
            <w:vAlign w:val="center"/>
            <w:hideMark/>
          </w:tcPr>
          <w:p w14:paraId="71FFF11E" w14:textId="77777777" w:rsidR="00E34317" w:rsidRPr="00E542FE" w:rsidRDefault="00E34317" w:rsidP="003900C1">
            <w:pPr>
              <w:ind w:leftChars="-3" w:left="2" w:hangingChars="6" w:hanging="8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507C&gt;G</w:t>
            </w:r>
          </w:p>
        </w:tc>
        <w:tc>
          <w:tcPr>
            <w:tcW w:w="933" w:type="dxa"/>
            <w:noWrap/>
            <w:vAlign w:val="center"/>
            <w:hideMark/>
          </w:tcPr>
          <w:p w14:paraId="02D20C8E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574G&gt;A</w:t>
            </w:r>
          </w:p>
        </w:tc>
        <w:tc>
          <w:tcPr>
            <w:tcW w:w="979" w:type="dxa"/>
            <w:noWrap/>
            <w:vAlign w:val="center"/>
            <w:hideMark/>
          </w:tcPr>
          <w:p w14:paraId="4F38526A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592 A&gt;G</w:t>
            </w:r>
          </w:p>
        </w:tc>
        <w:tc>
          <w:tcPr>
            <w:tcW w:w="933" w:type="dxa"/>
            <w:noWrap/>
            <w:vAlign w:val="center"/>
            <w:hideMark/>
          </w:tcPr>
          <w:p w14:paraId="3EBE9A81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619 C&gt;T</w:t>
            </w:r>
          </w:p>
        </w:tc>
        <w:tc>
          <w:tcPr>
            <w:tcW w:w="933" w:type="dxa"/>
            <w:noWrap/>
            <w:vAlign w:val="center"/>
            <w:hideMark/>
          </w:tcPr>
          <w:p w14:paraId="313A2A38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621C</w:t>
            </w: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＞</w:t>
            </w: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1019" w:type="dxa"/>
            <w:noWrap/>
            <w:vAlign w:val="center"/>
            <w:hideMark/>
          </w:tcPr>
          <w:p w14:paraId="1F727AA4" w14:textId="77777777" w:rsidR="00E34317" w:rsidRPr="00E542FE" w:rsidRDefault="00E34317" w:rsidP="003900C1">
            <w:pPr>
              <w:ind w:leftChars="-1" w:left="1" w:hangingChars="2" w:hanging="3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739A</w:t>
            </w: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＞</w:t>
            </w: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1060" w:type="dxa"/>
            <w:vAlign w:val="center"/>
          </w:tcPr>
          <w:p w14:paraId="05D7A652" w14:textId="77777777" w:rsidR="00E34317" w:rsidRPr="00E542FE" w:rsidRDefault="00E34317" w:rsidP="003900C1">
            <w:pPr>
              <w:ind w:leftChars="-1" w:left="1" w:hangingChars="2" w:hanging="3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743T&gt;G</w:t>
            </w:r>
          </w:p>
        </w:tc>
      </w:tr>
      <w:tr w:rsidR="00E34317" w:rsidRPr="00E542FE" w14:paraId="4D4F1EF5" w14:textId="77777777" w:rsidTr="003900C1">
        <w:trPr>
          <w:trHeight w:val="249"/>
        </w:trPr>
        <w:tc>
          <w:tcPr>
            <w:tcW w:w="1297" w:type="dxa"/>
            <w:noWrap/>
            <w:vAlign w:val="center"/>
            <w:hideMark/>
          </w:tcPr>
          <w:p w14:paraId="4E3C4583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Hg19</w:t>
            </w:r>
          </w:p>
        </w:tc>
        <w:tc>
          <w:tcPr>
            <w:tcW w:w="933" w:type="dxa"/>
            <w:noWrap/>
            <w:vAlign w:val="center"/>
            <w:hideMark/>
          </w:tcPr>
          <w:p w14:paraId="79439CC3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Chr7: 156,584,166</w:t>
            </w:r>
          </w:p>
        </w:tc>
        <w:tc>
          <w:tcPr>
            <w:tcW w:w="933" w:type="dxa"/>
            <w:noWrap/>
            <w:vAlign w:val="center"/>
            <w:hideMark/>
          </w:tcPr>
          <w:p w14:paraId="31E1CD71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Chr7: 156,584,166</w:t>
            </w:r>
          </w:p>
        </w:tc>
        <w:tc>
          <w:tcPr>
            <w:tcW w:w="933" w:type="dxa"/>
            <w:noWrap/>
            <w:vAlign w:val="center"/>
            <w:hideMark/>
          </w:tcPr>
          <w:p w14:paraId="3E933168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Chr7: 156,584,164</w:t>
            </w:r>
          </w:p>
        </w:tc>
        <w:tc>
          <w:tcPr>
            <w:tcW w:w="933" w:type="dxa"/>
            <w:noWrap/>
            <w:vAlign w:val="center"/>
            <w:hideMark/>
          </w:tcPr>
          <w:p w14:paraId="2FDB35F4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Chr7: 156,584,163</w:t>
            </w:r>
          </w:p>
        </w:tc>
        <w:tc>
          <w:tcPr>
            <w:tcW w:w="933" w:type="dxa"/>
            <w:noWrap/>
            <w:vAlign w:val="center"/>
            <w:hideMark/>
          </w:tcPr>
          <w:p w14:paraId="07B19CF3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Chr7: 156,584,153</w:t>
            </w:r>
          </w:p>
        </w:tc>
        <w:tc>
          <w:tcPr>
            <w:tcW w:w="933" w:type="dxa"/>
            <w:noWrap/>
            <w:vAlign w:val="center"/>
            <w:hideMark/>
          </w:tcPr>
          <w:p w14:paraId="43DEB872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Chr7: 156,584,142</w:t>
            </w:r>
          </w:p>
        </w:tc>
        <w:tc>
          <w:tcPr>
            <w:tcW w:w="933" w:type="dxa"/>
            <w:noWrap/>
            <w:vAlign w:val="center"/>
            <w:hideMark/>
          </w:tcPr>
          <w:p w14:paraId="5256C0A9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Chr7: 156,584,124</w:t>
            </w:r>
          </w:p>
        </w:tc>
        <w:tc>
          <w:tcPr>
            <w:tcW w:w="933" w:type="dxa"/>
            <w:noWrap/>
            <w:vAlign w:val="center"/>
            <w:hideMark/>
          </w:tcPr>
          <w:p w14:paraId="6529E5AA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Chr7: 156,584,107</w:t>
            </w:r>
          </w:p>
        </w:tc>
        <w:tc>
          <w:tcPr>
            <w:tcW w:w="933" w:type="dxa"/>
            <w:noWrap/>
            <w:vAlign w:val="center"/>
            <w:hideMark/>
          </w:tcPr>
          <w:p w14:paraId="135C9589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Chr7: 156,584,096</w:t>
            </w:r>
          </w:p>
        </w:tc>
        <w:tc>
          <w:tcPr>
            <w:tcW w:w="933" w:type="dxa"/>
            <w:noWrap/>
            <w:vAlign w:val="center"/>
            <w:hideMark/>
          </w:tcPr>
          <w:p w14:paraId="61E15606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Chr7: 156,584,063</w:t>
            </w:r>
          </w:p>
        </w:tc>
        <w:tc>
          <w:tcPr>
            <w:tcW w:w="933" w:type="dxa"/>
            <w:noWrap/>
            <w:vAlign w:val="center"/>
            <w:hideMark/>
          </w:tcPr>
          <w:p w14:paraId="1CAE194C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Chr7: 156,583,996</w:t>
            </w:r>
          </w:p>
        </w:tc>
        <w:tc>
          <w:tcPr>
            <w:tcW w:w="979" w:type="dxa"/>
            <w:noWrap/>
            <w:vAlign w:val="center"/>
            <w:hideMark/>
          </w:tcPr>
          <w:p w14:paraId="5E0D286A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Chr7: 156,583,978</w:t>
            </w:r>
          </w:p>
        </w:tc>
        <w:tc>
          <w:tcPr>
            <w:tcW w:w="933" w:type="dxa"/>
            <w:noWrap/>
            <w:vAlign w:val="center"/>
            <w:hideMark/>
          </w:tcPr>
          <w:p w14:paraId="39D44000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Chr7: 156,583,951</w:t>
            </w:r>
          </w:p>
        </w:tc>
        <w:tc>
          <w:tcPr>
            <w:tcW w:w="933" w:type="dxa"/>
            <w:noWrap/>
            <w:vAlign w:val="center"/>
            <w:hideMark/>
          </w:tcPr>
          <w:p w14:paraId="1EA82382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Chr7: 156,583,949</w:t>
            </w:r>
          </w:p>
        </w:tc>
        <w:tc>
          <w:tcPr>
            <w:tcW w:w="1019" w:type="dxa"/>
            <w:noWrap/>
            <w:vAlign w:val="center"/>
            <w:hideMark/>
          </w:tcPr>
          <w:p w14:paraId="3366EE18" w14:textId="77777777" w:rsidR="00E34317" w:rsidRPr="00E542FE" w:rsidRDefault="00E34317" w:rsidP="003900C1">
            <w:pPr>
              <w:ind w:leftChars="-1" w:left="1" w:hangingChars="2" w:hanging="3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Chr7: 156,583,831</w:t>
            </w:r>
          </w:p>
        </w:tc>
        <w:tc>
          <w:tcPr>
            <w:tcW w:w="1060" w:type="dxa"/>
            <w:vAlign w:val="center"/>
          </w:tcPr>
          <w:p w14:paraId="0EC8ED95" w14:textId="77777777" w:rsidR="00E34317" w:rsidRPr="00E542FE" w:rsidRDefault="00E34317" w:rsidP="003900C1">
            <w:pPr>
              <w:ind w:leftChars="-1" w:left="1" w:hangingChars="2" w:hanging="3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Chr7: 156,583,827</w:t>
            </w:r>
          </w:p>
        </w:tc>
      </w:tr>
      <w:tr w:rsidR="00E34317" w:rsidRPr="00E542FE" w14:paraId="51947FD6" w14:textId="77777777" w:rsidTr="003900C1">
        <w:trPr>
          <w:trHeight w:val="249"/>
        </w:trPr>
        <w:tc>
          <w:tcPr>
            <w:tcW w:w="1297" w:type="dxa"/>
            <w:noWrap/>
            <w:vAlign w:val="center"/>
            <w:hideMark/>
          </w:tcPr>
          <w:p w14:paraId="6F636ED3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Preaxial polydactyly</w:t>
            </w:r>
          </w:p>
        </w:tc>
        <w:tc>
          <w:tcPr>
            <w:tcW w:w="933" w:type="dxa"/>
            <w:noWrap/>
            <w:vAlign w:val="center"/>
            <w:hideMark/>
          </w:tcPr>
          <w:p w14:paraId="549F7BFA" w14:textId="77777777" w:rsidR="00E34317" w:rsidRPr="00E542FE" w:rsidRDefault="00E34317" w:rsidP="003900C1">
            <w:pPr>
              <w:ind w:firstLineChars="78" w:firstLine="172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+</w:t>
            </w:r>
          </w:p>
        </w:tc>
        <w:tc>
          <w:tcPr>
            <w:tcW w:w="933" w:type="dxa"/>
            <w:noWrap/>
            <w:vAlign w:val="center"/>
            <w:hideMark/>
          </w:tcPr>
          <w:p w14:paraId="0564123F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+</w:t>
            </w:r>
          </w:p>
        </w:tc>
        <w:tc>
          <w:tcPr>
            <w:tcW w:w="933" w:type="dxa"/>
            <w:noWrap/>
            <w:vAlign w:val="center"/>
            <w:hideMark/>
          </w:tcPr>
          <w:p w14:paraId="6B1CA7FE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+</w:t>
            </w:r>
          </w:p>
        </w:tc>
        <w:tc>
          <w:tcPr>
            <w:tcW w:w="933" w:type="dxa"/>
            <w:noWrap/>
            <w:vAlign w:val="center"/>
            <w:hideMark/>
          </w:tcPr>
          <w:p w14:paraId="4565A273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+</w:t>
            </w:r>
          </w:p>
        </w:tc>
        <w:tc>
          <w:tcPr>
            <w:tcW w:w="933" w:type="dxa"/>
            <w:noWrap/>
            <w:vAlign w:val="center"/>
            <w:hideMark/>
          </w:tcPr>
          <w:p w14:paraId="6715F443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+</w:t>
            </w:r>
          </w:p>
        </w:tc>
        <w:tc>
          <w:tcPr>
            <w:tcW w:w="933" w:type="dxa"/>
            <w:noWrap/>
            <w:vAlign w:val="center"/>
            <w:hideMark/>
          </w:tcPr>
          <w:p w14:paraId="50488A0D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+</w:t>
            </w:r>
          </w:p>
        </w:tc>
        <w:tc>
          <w:tcPr>
            <w:tcW w:w="933" w:type="dxa"/>
            <w:noWrap/>
            <w:vAlign w:val="center"/>
            <w:hideMark/>
          </w:tcPr>
          <w:p w14:paraId="09E4FB27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+</w:t>
            </w:r>
          </w:p>
        </w:tc>
        <w:tc>
          <w:tcPr>
            <w:tcW w:w="933" w:type="dxa"/>
            <w:noWrap/>
            <w:vAlign w:val="center"/>
            <w:hideMark/>
          </w:tcPr>
          <w:p w14:paraId="3083C642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+</w:t>
            </w:r>
          </w:p>
        </w:tc>
        <w:tc>
          <w:tcPr>
            <w:tcW w:w="933" w:type="dxa"/>
            <w:noWrap/>
            <w:vAlign w:val="center"/>
            <w:hideMark/>
          </w:tcPr>
          <w:p w14:paraId="4A59A991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+</w:t>
            </w:r>
          </w:p>
        </w:tc>
        <w:tc>
          <w:tcPr>
            <w:tcW w:w="933" w:type="dxa"/>
            <w:noWrap/>
            <w:vAlign w:val="center"/>
            <w:hideMark/>
          </w:tcPr>
          <w:p w14:paraId="6CCB067A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+</w:t>
            </w:r>
          </w:p>
        </w:tc>
        <w:tc>
          <w:tcPr>
            <w:tcW w:w="933" w:type="dxa"/>
            <w:noWrap/>
            <w:vAlign w:val="center"/>
            <w:hideMark/>
          </w:tcPr>
          <w:p w14:paraId="43C45840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center"/>
            <w:hideMark/>
          </w:tcPr>
          <w:p w14:paraId="5E7A78AC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+</w:t>
            </w:r>
          </w:p>
        </w:tc>
        <w:tc>
          <w:tcPr>
            <w:tcW w:w="933" w:type="dxa"/>
            <w:noWrap/>
            <w:vAlign w:val="center"/>
            <w:hideMark/>
          </w:tcPr>
          <w:p w14:paraId="1B744E21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+</w:t>
            </w:r>
          </w:p>
        </w:tc>
        <w:tc>
          <w:tcPr>
            <w:tcW w:w="933" w:type="dxa"/>
            <w:noWrap/>
            <w:vAlign w:val="center"/>
            <w:hideMark/>
          </w:tcPr>
          <w:p w14:paraId="57E61430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center"/>
            <w:hideMark/>
          </w:tcPr>
          <w:p w14:paraId="30A16B3A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+</w:t>
            </w:r>
          </w:p>
        </w:tc>
        <w:tc>
          <w:tcPr>
            <w:tcW w:w="1060" w:type="dxa"/>
            <w:vAlign w:val="center"/>
          </w:tcPr>
          <w:p w14:paraId="3B9B583A" w14:textId="77777777" w:rsidR="00E34317" w:rsidRPr="00E542FE" w:rsidRDefault="00E34317" w:rsidP="003900C1">
            <w:pPr>
              <w:ind w:firstLineChars="100" w:firstLine="220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+</w:t>
            </w:r>
          </w:p>
        </w:tc>
      </w:tr>
      <w:tr w:rsidR="00E34317" w:rsidRPr="00E542FE" w14:paraId="2AE9F7E0" w14:textId="77777777" w:rsidTr="003900C1">
        <w:trPr>
          <w:trHeight w:val="249"/>
        </w:trPr>
        <w:tc>
          <w:tcPr>
            <w:tcW w:w="1297" w:type="dxa"/>
            <w:noWrap/>
            <w:vAlign w:val="center"/>
            <w:hideMark/>
          </w:tcPr>
          <w:p w14:paraId="48F91B9E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Triphalangeal thumb</w:t>
            </w:r>
          </w:p>
        </w:tc>
        <w:tc>
          <w:tcPr>
            <w:tcW w:w="933" w:type="dxa"/>
            <w:noWrap/>
            <w:vAlign w:val="center"/>
            <w:hideMark/>
          </w:tcPr>
          <w:p w14:paraId="17A5654D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+</w:t>
            </w:r>
          </w:p>
        </w:tc>
        <w:tc>
          <w:tcPr>
            <w:tcW w:w="933" w:type="dxa"/>
            <w:noWrap/>
            <w:vAlign w:val="center"/>
            <w:hideMark/>
          </w:tcPr>
          <w:p w14:paraId="3F2BF9D6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+</w:t>
            </w:r>
          </w:p>
        </w:tc>
        <w:tc>
          <w:tcPr>
            <w:tcW w:w="933" w:type="dxa"/>
            <w:noWrap/>
            <w:vAlign w:val="center"/>
            <w:hideMark/>
          </w:tcPr>
          <w:p w14:paraId="151C6FCB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+</w:t>
            </w:r>
          </w:p>
        </w:tc>
        <w:tc>
          <w:tcPr>
            <w:tcW w:w="933" w:type="dxa"/>
            <w:noWrap/>
            <w:vAlign w:val="center"/>
            <w:hideMark/>
          </w:tcPr>
          <w:p w14:paraId="7EF98B8B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+</w:t>
            </w:r>
          </w:p>
        </w:tc>
        <w:tc>
          <w:tcPr>
            <w:tcW w:w="933" w:type="dxa"/>
            <w:noWrap/>
            <w:vAlign w:val="center"/>
            <w:hideMark/>
          </w:tcPr>
          <w:p w14:paraId="466B5AAB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+</w:t>
            </w:r>
          </w:p>
        </w:tc>
        <w:tc>
          <w:tcPr>
            <w:tcW w:w="933" w:type="dxa"/>
            <w:noWrap/>
            <w:vAlign w:val="center"/>
            <w:hideMark/>
          </w:tcPr>
          <w:p w14:paraId="1F821FAD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+</w:t>
            </w:r>
          </w:p>
        </w:tc>
        <w:tc>
          <w:tcPr>
            <w:tcW w:w="933" w:type="dxa"/>
            <w:noWrap/>
            <w:vAlign w:val="center"/>
            <w:hideMark/>
          </w:tcPr>
          <w:p w14:paraId="5E05E33F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+</w:t>
            </w:r>
          </w:p>
        </w:tc>
        <w:tc>
          <w:tcPr>
            <w:tcW w:w="933" w:type="dxa"/>
            <w:noWrap/>
            <w:vAlign w:val="center"/>
            <w:hideMark/>
          </w:tcPr>
          <w:p w14:paraId="22EBD8F5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+</w:t>
            </w:r>
          </w:p>
        </w:tc>
        <w:tc>
          <w:tcPr>
            <w:tcW w:w="933" w:type="dxa"/>
            <w:noWrap/>
            <w:vAlign w:val="center"/>
            <w:hideMark/>
          </w:tcPr>
          <w:p w14:paraId="4CEEE627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+</w:t>
            </w:r>
          </w:p>
        </w:tc>
        <w:tc>
          <w:tcPr>
            <w:tcW w:w="933" w:type="dxa"/>
            <w:noWrap/>
            <w:vAlign w:val="center"/>
            <w:hideMark/>
          </w:tcPr>
          <w:p w14:paraId="04003406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+</w:t>
            </w:r>
          </w:p>
        </w:tc>
        <w:tc>
          <w:tcPr>
            <w:tcW w:w="933" w:type="dxa"/>
            <w:noWrap/>
            <w:vAlign w:val="center"/>
            <w:hideMark/>
          </w:tcPr>
          <w:p w14:paraId="16D87318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center"/>
            <w:hideMark/>
          </w:tcPr>
          <w:p w14:paraId="08C419F1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+</w:t>
            </w:r>
          </w:p>
        </w:tc>
        <w:tc>
          <w:tcPr>
            <w:tcW w:w="933" w:type="dxa"/>
            <w:noWrap/>
            <w:vAlign w:val="center"/>
            <w:hideMark/>
          </w:tcPr>
          <w:p w14:paraId="6623EB32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+</w:t>
            </w:r>
          </w:p>
        </w:tc>
        <w:tc>
          <w:tcPr>
            <w:tcW w:w="933" w:type="dxa"/>
            <w:noWrap/>
            <w:vAlign w:val="center"/>
            <w:hideMark/>
          </w:tcPr>
          <w:p w14:paraId="0B02C34B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center"/>
            <w:hideMark/>
          </w:tcPr>
          <w:p w14:paraId="040ADDD4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+</w:t>
            </w:r>
          </w:p>
        </w:tc>
        <w:tc>
          <w:tcPr>
            <w:tcW w:w="1060" w:type="dxa"/>
            <w:vAlign w:val="center"/>
          </w:tcPr>
          <w:p w14:paraId="2FECCFBB" w14:textId="77777777" w:rsidR="00E34317" w:rsidRPr="00E542FE" w:rsidRDefault="00E34317" w:rsidP="003900C1">
            <w:pPr>
              <w:ind w:firstLineChars="100" w:firstLine="220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+</w:t>
            </w:r>
          </w:p>
        </w:tc>
      </w:tr>
      <w:tr w:rsidR="00E34317" w:rsidRPr="00E542FE" w14:paraId="5481BBDF" w14:textId="77777777" w:rsidTr="003900C1">
        <w:trPr>
          <w:trHeight w:val="249"/>
        </w:trPr>
        <w:tc>
          <w:tcPr>
            <w:tcW w:w="1297" w:type="dxa"/>
            <w:noWrap/>
            <w:vAlign w:val="center"/>
            <w:hideMark/>
          </w:tcPr>
          <w:p w14:paraId="6CD71607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Partial or complete syndactyly</w:t>
            </w:r>
          </w:p>
        </w:tc>
        <w:tc>
          <w:tcPr>
            <w:tcW w:w="933" w:type="dxa"/>
            <w:noWrap/>
            <w:vAlign w:val="center"/>
            <w:hideMark/>
          </w:tcPr>
          <w:p w14:paraId="1274F997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933" w:type="dxa"/>
            <w:noWrap/>
            <w:vAlign w:val="center"/>
            <w:hideMark/>
          </w:tcPr>
          <w:p w14:paraId="2C97D0D3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933" w:type="dxa"/>
            <w:noWrap/>
            <w:vAlign w:val="center"/>
            <w:hideMark/>
          </w:tcPr>
          <w:p w14:paraId="5733069E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933" w:type="dxa"/>
            <w:noWrap/>
            <w:vAlign w:val="center"/>
            <w:hideMark/>
          </w:tcPr>
          <w:p w14:paraId="5B91BEAD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933" w:type="dxa"/>
            <w:noWrap/>
            <w:vAlign w:val="center"/>
            <w:hideMark/>
          </w:tcPr>
          <w:p w14:paraId="014CE68B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933" w:type="dxa"/>
            <w:noWrap/>
            <w:vAlign w:val="center"/>
            <w:hideMark/>
          </w:tcPr>
          <w:p w14:paraId="7E3500FD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933" w:type="dxa"/>
            <w:noWrap/>
            <w:vAlign w:val="center"/>
            <w:hideMark/>
          </w:tcPr>
          <w:p w14:paraId="5273E757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933" w:type="dxa"/>
            <w:noWrap/>
            <w:vAlign w:val="center"/>
            <w:hideMark/>
          </w:tcPr>
          <w:p w14:paraId="437EDC88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933" w:type="dxa"/>
            <w:noWrap/>
            <w:vAlign w:val="center"/>
            <w:hideMark/>
          </w:tcPr>
          <w:p w14:paraId="74DF24C5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933" w:type="dxa"/>
            <w:noWrap/>
            <w:vAlign w:val="center"/>
            <w:hideMark/>
          </w:tcPr>
          <w:p w14:paraId="2F9291D4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933" w:type="dxa"/>
            <w:noWrap/>
            <w:vAlign w:val="center"/>
            <w:hideMark/>
          </w:tcPr>
          <w:p w14:paraId="24F13A06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979" w:type="dxa"/>
            <w:noWrap/>
            <w:vAlign w:val="center"/>
            <w:hideMark/>
          </w:tcPr>
          <w:p w14:paraId="554BC102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+</w:t>
            </w:r>
          </w:p>
        </w:tc>
        <w:tc>
          <w:tcPr>
            <w:tcW w:w="933" w:type="dxa"/>
            <w:noWrap/>
            <w:vAlign w:val="center"/>
            <w:hideMark/>
          </w:tcPr>
          <w:p w14:paraId="563858D8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933" w:type="dxa"/>
            <w:noWrap/>
            <w:vAlign w:val="center"/>
            <w:hideMark/>
          </w:tcPr>
          <w:p w14:paraId="4AB53E9E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1019" w:type="dxa"/>
            <w:noWrap/>
            <w:vAlign w:val="center"/>
            <w:hideMark/>
          </w:tcPr>
          <w:p w14:paraId="26301FAC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1060" w:type="dxa"/>
            <w:vAlign w:val="center"/>
          </w:tcPr>
          <w:p w14:paraId="1F3BCF05" w14:textId="77777777" w:rsidR="00E34317" w:rsidRPr="00E542FE" w:rsidRDefault="00E34317" w:rsidP="003900C1">
            <w:pPr>
              <w:ind w:firstLineChars="100" w:firstLine="220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-</w:t>
            </w:r>
          </w:p>
        </w:tc>
      </w:tr>
      <w:tr w:rsidR="00E34317" w:rsidRPr="00E542FE" w14:paraId="1095DB5D" w14:textId="77777777" w:rsidTr="003900C1">
        <w:trPr>
          <w:trHeight w:val="249"/>
        </w:trPr>
        <w:tc>
          <w:tcPr>
            <w:tcW w:w="1297" w:type="dxa"/>
            <w:noWrap/>
            <w:vAlign w:val="center"/>
            <w:hideMark/>
          </w:tcPr>
          <w:p w14:paraId="101137AD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hAnsi="Times New Roman" w:cs="Times New Roman"/>
                <w:sz w:val="13"/>
                <w:szCs w:val="13"/>
              </w:rPr>
              <w:t>Feet affected</w:t>
            </w:r>
          </w:p>
        </w:tc>
        <w:tc>
          <w:tcPr>
            <w:tcW w:w="933" w:type="dxa"/>
            <w:noWrap/>
            <w:vAlign w:val="center"/>
            <w:hideMark/>
          </w:tcPr>
          <w:p w14:paraId="7F919D45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+</w:t>
            </w:r>
          </w:p>
        </w:tc>
        <w:tc>
          <w:tcPr>
            <w:tcW w:w="933" w:type="dxa"/>
            <w:noWrap/>
            <w:vAlign w:val="center"/>
            <w:hideMark/>
          </w:tcPr>
          <w:p w14:paraId="104B4D77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933" w:type="dxa"/>
            <w:noWrap/>
            <w:vAlign w:val="center"/>
            <w:hideMark/>
          </w:tcPr>
          <w:p w14:paraId="33E78933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933" w:type="dxa"/>
            <w:noWrap/>
            <w:vAlign w:val="center"/>
            <w:hideMark/>
          </w:tcPr>
          <w:p w14:paraId="5487417E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933" w:type="dxa"/>
            <w:noWrap/>
            <w:vAlign w:val="center"/>
            <w:hideMark/>
          </w:tcPr>
          <w:p w14:paraId="63E8620D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933" w:type="dxa"/>
            <w:noWrap/>
            <w:vAlign w:val="center"/>
            <w:hideMark/>
          </w:tcPr>
          <w:p w14:paraId="65068069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933" w:type="dxa"/>
            <w:noWrap/>
            <w:vAlign w:val="center"/>
            <w:hideMark/>
          </w:tcPr>
          <w:p w14:paraId="4579275E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933" w:type="dxa"/>
            <w:noWrap/>
            <w:vAlign w:val="center"/>
            <w:hideMark/>
          </w:tcPr>
          <w:p w14:paraId="53E81837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+</w:t>
            </w:r>
          </w:p>
        </w:tc>
        <w:tc>
          <w:tcPr>
            <w:tcW w:w="933" w:type="dxa"/>
            <w:noWrap/>
            <w:vAlign w:val="center"/>
            <w:hideMark/>
          </w:tcPr>
          <w:p w14:paraId="09F5D25F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933" w:type="dxa"/>
            <w:noWrap/>
            <w:vAlign w:val="center"/>
            <w:hideMark/>
          </w:tcPr>
          <w:p w14:paraId="36943891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933" w:type="dxa"/>
            <w:noWrap/>
            <w:vAlign w:val="center"/>
            <w:hideMark/>
          </w:tcPr>
          <w:p w14:paraId="6F4AD309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979" w:type="dxa"/>
            <w:noWrap/>
            <w:vAlign w:val="center"/>
            <w:hideMark/>
          </w:tcPr>
          <w:p w14:paraId="248F0199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+</w:t>
            </w:r>
          </w:p>
        </w:tc>
        <w:tc>
          <w:tcPr>
            <w:tcW w:w="933" w:type="dxa"/>
            <w:noWrap/>
            <w:vAlign w:val="center"/>
            <w:hideMark/>
          </w:tcPr>
          <w:p w14:paraId="1D3D11D7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933" w:type="dxa"/>
            <w:noWrap/>
            <w:vAlign w:val="center"/>
            <w:hideMark/>
          </w:tcPr>
          <w:p w14:paraId="4AE234FB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center"/>
            <w:hideMark/>
          </w:tcPr>
          <w:p w14:paraId="63174CC9" w14:textId="77777777" w:rsidR="00E34317" w:rsidRPr="00E542FE" w:rsidRDefault="00E34317" w:rsidP="003900C1">
            <w:pPr>
              <w:ind w:firstLineChars="100" w:firstLine="220"/>
              <w:rPr>
                <w:rFonts w:ascii="Times New Roman" w:hAnsi="Times New Roman" w:cs="Times New Roman"/>
                <w:sz w:val="13"/>
                <w:szCs w:val="13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1060" w:type="dxa"/>
            <w:vAlign w:val="center"/>
          </w:tcPr>
          <w:p w14:paraId="0FE99F6D" w14:textId="77777777" w:rsidR="00E34317" w:rsidRPr="00E542FE" w:rsidRDefault="00E34317" w:rsidP="003900C1">
            <w:pPr>
              <w:ind w:firstLineChars="100" w:firstLine="220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E542FE">
              <w:rPr>
                <w:rFonts w:ascii="Times New Roman" w:eastAsia="DengXian" w:hAnsi="Times New Roman" w:cs="Times New Roman"/>
                <w:color w:val="000000"/>
                <w:sz w:val="22"/>
              </w:rPr>
              <w:t>-</w:t>
            </w:r>
          </w:p>
        </w:tc>
      </w:tr>
    </w:tbl>
    <w:p w14:paraId="600D2C31" w14:textId="77777777" w:rsidR="00E34317" w:rsidRDefault="00E34317" w:rsidP="00E34317">
      <w:pPr>
        <w:ind w:firstLineChars="100" w:firstLine="210"/>
        <w:rPr>
          <w:rFonts w:ascii="Times New Roman" w:hAnsi="Times New Roman" w:cs="Times New Roman"/>
          <w:color w:val="0000FF"/>
          <w:u w:val="single"/>
        </w:rPr>
      </w:pPr>
    </w:p>
    <w:p w14:paraId="7465307C" w14:textId="77777777" w:rsidR="00E34317" w:rsidRPr="00B1401B" w:rsidRDefault="00E34317" w:rsidP="00E34317">
      <w:pPr>
        <w:ind w:firstLineChars="100" w:firstLine="210"/>
        <w:rPr>
          <w:rFonts w:ascii="Times New Roman" w:hAnsi="Times New Roman" w:cs="Times New Roman"/>
          <w:color w:val="0000FF"/>
          <w:u w:val="single"/>
        </w:rPr>
      </w:pPr>
    </w:p>
    <w:tbl>
      <w:tblPr>
        <w:tblStyle w:val="TableGrid"/>
        <w:tblW w:w="14294" w:type="dxa"/>
        <w:tblLook w:val="04A0" w:firstRow="1" w:lastRow="0" w:firstColumn="1" w:lastColumn="0" w:noHBand="0" w:noVBand="1"/>
      </w:tblPr>
      <w:tblGrid>
        <w:gridCol w:w="3114"/>
        <w:gridCol w:w="2584"/>
        <w:gridCol w:w="2149"/>
        <w:gridCol w:w="2149"/>
        <w:gridCol w:w="2149"/>
        <w:gridCol w:w="2149"/>
      </w:tblGrid>
      <w:tr w:rsidR="00E34317" w:rsidRPr="00E542FE" w14:paraId="0BC72E7D" w14:textId="77777777" w:rsidTr="003900C1">
        <w:trPr>
          <w:trHeight w:val="547"/>
        </w:trPr>
        <w:tc>
          <w:tcPr>
            <w:tcW w:w="14294" w:type="dxa"/>
            <w:gridSpan w:val="6"/>
            <w:noWrap/>
            <w:vAlign w:val="center"/>
          </w:tcPr>
          <w:p w14:paraId="6901F955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2"/>
              </w:rPr>
            </w:pPr>
            <w:r w:rsidRPr="00E542FE">
              <w:rPr>
                <w:rFonts w:ascii="Times New Roman" w:hAnsi="Times New Roman" w:cs="Times New Roman"/>
                <w:b/>
                <w:bCs/>
                <w:i/>
                <w:iCs/>
                <w:sz w:val="22"/>
              </w:rPr>
              <w:t>preZRS</w:t>
            </w:r>
          </w:p>
        </w:tc>
      </w:tr>
      <w:tr w:rsidR="00E34317" w:rsidRPr="00E542FE" w14:paraId="24EC2F31" w14:textId="77777777" w:rsidTr="003900C1">
        <w:trPr>
          <w:trHeight w:val="547"/>
        </w:trPr>
        <w:tc>
          <w:tcPr>
            <w:tcW w:w="3114" w:type="dxa"/>
            <w:noWrap/>
            <w:vAlign w:val="center"/>
            <w:hideMark/>
          </w:tcPr>
          <w:p w14:paraId="734F2781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584" w:type="dxa"/>
            <w:vAlign w:val="center"/>
            <w:hideMark/>
          </w:tcPr>
          <w:p w14:paraId="3EAB859C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Jacob W.P. et al. [2018]</w:t>
            </w:r>
          </w:p>
        </w:tc>
        <w:tc>
          <w:tcPr>
            <w:tcW w:w="2149" w:type="dxa"/>
            <w:noWrap/>
            <w:vAlign w:val="center"/>
            <w:hideMark/>
          </w:tcPr>
          <w:p w14:paraId="5531945A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Ying X. et al. [2017]</w:t>
            </w:r>
          </w:p>
        </w:tc>
        <w:tc>
          <w:tcPr>
            <w:tcW w:w="2149" w:type="dxa"/>
            <w:noWrap/>
            <w:vAlign w:val="center"/>
            <w:hideMark/>
          </w:tcPr>
          <w:p w14:paraId="6A152300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Ying X. et al. [2017]</w:t>
            </w:r>
          </w:p>
        </w:tc>
        <w:tc>
          <w:tcPr>
            <w:tcW w:w="2149" w:type="dxa"/>
            <w:vAlign w:val="center"/>
          </w:tcPr>
          <w:p w14:paraId="47EC9CD4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Ying X. et al. [2017]</w:t>
            </w:r>
          </w:p>
        </w:tc>
        <w:tc>
          <w:tcPr>
            <w:tcW w:w="2149" w:type="dxa"/>
            <w:noWrap/>
            <w:vAlign w:val="center"/>
            <w:hideMark/>
          </w:tcPr>
          <w:p w14:paraId="5B494515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Ying X. et al. [2017]</w:t>
            </w:r>
          </w:p>
        </w:tc>
      </w:tr>
      <w:tr w:rsidR="00E34317" w:rsidRPr="00E542FE" w14:paraId="53C3EB9D" w14:textId="77777777" w:rsidTr="003900C1">
        <w:trPr>
          <w:trHeight w:val="280"/>
        </w:trPr>
        <w:tc>
          <w:tcPr>
            <w:tcW w:w="3114" w:type="dxa"/>
            <w:noWrap/>
            <w:vAlign w:val="center"/>
            <w:hideMark/>
          </w:tcPr>
          <w:p w14:paraId="13DB283F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Mutation ref</w:t>
            </w:r>
          </w:p>
        </w:tc>
        <w:tc>
          <w:tcPr>
            <w:tcW w:w="2584" w:type="dxa"/>
            <w:noWrap/>
            <w:vAlign w:val="center"/>
            <w:hideMark/>
          </w:tcPr>
          <w:p w14:paraId="59A3AA43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311G &gt; C</w:t>
            </w:r>
          </w:p>
        </w:tc>
        <w:tc>
          <w:tcPr>
            <w:tcW w:w="2149" w:type="dxa"/>
            <w:noWrap/>
            <w:vAlign w:val="center"/>
            <w:hideMark/>
          </w:tcPr>
          <w:p w14:paraId="76C7C113" w14:textId="77777777" w:rsidR="00E34317" w:rsidRPr="00E542FE" w:rsidRDefault="00E34317" w:rsidP="003900C1">
            <w:pPr>
              <w:ind w:leftChars="-11" w:hangingChars="11" w:hanging="23"/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366C &gt; A</w:t>
            </w:r>
          </w:p>
        </w:tc>
        <w:tc>
          <w:tcPr>
            <w:tcW w:w="2149" w:type="dxa"/>
            <w:noWrap/>
            <w:vAlign w:val="center"/>
            <w:hideMark/>
          </w:tcPr>
          <w:p w14:paraId="6846F5F4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367A&gt; C</w:t>
            </w:r>
          </w:p>
        </w:tc>
        <w:tc>
          <w:tcPr>
            <w:tcW w:w="2149" w:type="dxa"/>
            <w:vAlign w:val="center"/>
          </w:tcPr>
          <w:p w14:paraId="05567BD1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451A&gt;G</w:t>
            </w:r>
          </w:p>
        </w:tc>
        <w:tc>
          <w:tcPr>
            <w:tcW w:w="2149" w:type="dxa"/>
            <w:noWrap/>
            <w:vAlign w:val="center"/>
            <w:hideMark/>
          </w:tcPr>
          <w:p w14:paraId="61D8C329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540G&gt; C</w:t>
            </w:r>
          </w:p>
        </w:tc>
      </w:tr>
      <w:tr w:rsidR="00E34317" w:rsidRPr="00E542FE" w14:paraId="3FD6F760" w14:textId="77777777" w:rsidTr="003900C1">
        <w:trPr>
          <w:trHeight w:val="280"/>
        </w:trPr>
        <w:tc>
          <w:tcPr>
            <w:tcW w:w="3114" w:type="dxa"/>
            <w:noWrap/>
            <w:vAlign w:val="center"/>
            <w:hideMark/>
          </w:tcPr>
          <w:p w14:paraId="1E32B935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Hg19</w:t>
            </w:r>
          </w:p>
        </w:tc>
        <w:tc>
          <w:tcPr>
            <w:tcW w:w="2584" w:type="dxa"/>
            <w:noWrap/>
            <w:vAlign w:val="center"/>
            <w:hideMark/>
          </w:tcPr>
          <w:p w14:paraId="1AF7F18F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Chr7: 156,585,476</w:t>
            </w:r>
          </w:p>
        </w:tc>
        <w:tc>
          <w:tcPr>
            <w:tcW w:w="2149" w:type="dxa"/>
            <w:noWrap/>
            <w:vAlign w:val="center"/>
            <w:hideMark/>
          </w:tcPr>
          <w:p w14:paraId="34FAC37B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Chr7: 156,585,421</w:t>
            </w:r>
          </w:p>
        </w:tc>
        <w:tc>
          <w:tcPr>
            <w:tcW w:w="2149" w:type="dxa"/>
            <w:noWrap/>
            <w:vAlign w:val="center"/>
            <w:hideMark/>
          </w:tcPr>
          <w:p w14:paraId="132A18EF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Chr7: 156,585,420</w:t>
            </w:r>
          </w:p>
        </w:tc>
        <w:tc>
          <w:tcPr>
            <w:tcW w:w="2149" w:type="dxa"/>
            <w:vAlign w:val="center"/>
          </w:tcPr>
          <w:p w14:paraId="510B34BB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Chr7: 156,585,336</w:t>
            </w:r>
          </w:p>
        </w:tc>
        <w:tc>
          <w:tcPr>
            <w:tcW w:w="2149" w:type="dxa"/>
            <w:noWrap/>
            <w:vAlign w:val="center"/>
            <w:hideMark/>
          </w:tcPr>
          <w:p w14:paraId="35F2D4B5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Chr7: 156,585,247</w:t>
            </w:r>
          </w:p>
        </w:tc>
      </w:tr>
      <w:tr w:rsidR="00E34317" w:rsidRPr="00E542FE" w14:paraId="3CBFD242" w14:textId="77777777" w:rsidTr="003900C1">
        <w:trPr>
          <w:trHeight w:val="280"/>
        </w:trPr>
        <w:tc>
          <w:tcPr>
            <w:tcW w:w="3114" w:type="dxa"/>
            <w:noWrap/>
            <w:vAlign w:val="center"/>
            <w:hideMark/>
          </w:tcPr>
          <w:p w14:paraId="34DCECA0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84" w:type="dxa"/>
            <w:noWrap/>
            <w:vAlign w:val="center"/>
            <w:hideMark/>
          </w:tcPr>
          <w:p w14:paraId="1A6E8C4C" w14:textId="77777777" w:rsidR="00E34317" w:rsidRPr="00E542FE" w:rsidRDefault="00E34317" w:rsidP="003900C1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9" w:type="dxa"/>
            <w:noWrap/>
            <w:vAlign w:val="center"/>
            <w:hideMark/>
          </w:tcPr>
          <w:p w14:paraId="1E08EEBE" w14:textId="77777777" w:rsidR="00E34317" w:rsidRPr="00E542FE" w:rsidRDefault="00E34317" w:rsidP="003900C1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9" w:type="dxa"/>
            <w:noWrap/>
            <w:vAlign w:val="center"/>
            <w:hideMark/>
          </w:tcPr>
          <w:p w14:paraId="57BBAC2A" w14:textId="77777777" w:rsidR="00E34317" w:rsidRPr="00E542FE" w:rsidRDefault="00E34317" w:rsidP="003900C1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9" w:type="dxa"/>
            <w:vAlign w:val="center"/>
          </w:tcPr>
          <w:p w14:paraId="55C8A97D" w14:textId="77777777" w:rsidR="00E34317" w:rsidRPr="00E542FE" w:rsidRDefault="00E34317" w:rsidP="003900C1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9" w:type="dxa"/>
            <w:noWrap/>
            <w:vAlign w:val="center"/>
            <w:hideMark/>
          </w:tcPr>
          <w:p w14:paraId="0E1AFF46" w14:textId="77777777" w:rsidR="00E34317" w:rsidRPr="00E542FE" w:rsidRDefault="00E34317" w:rsidP="003900C1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34317" w:rsidRPr="00E542FE" w14:paraId="30B84B21" w14:textId="77777777" w:rsidTr="003900C1">
        <w:trPr>
          <w:trHeight w:val="280"/>
        </w:trPr>
        <w:tc>
          <w:tcPr>
            <w:tcW w:w="3114" w:type="dxa"/>
            <w:noWrap/>
            <w:vAlign w:val="center"/>
            <w:hideMark/>
          </w:tcPr>
          <w:p w14:paraId="25F1FFCD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Preaxial polydactyly</w:t>
            </w:r>
          </w:p>
        </w:tc>
        <w:tc>
          <w:tcPr>
            <w:tcW w:w="2584" w:type="dxa"/>
            <w:noWrap/>
            <w:vAlign w:val="center"/>
            <w:hideMark/>
          </w:tcPr>
          <w:p w14:paraId="4FEF1C6F" w14:textId="77777777" w:rsidR="00E34317" w:rsidRPr="00E542FE" w:rsidRDefault="00E34317" w:rsidP="003900C1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49" w:type="dxa"/>
            <w:noWrap/>
            <w:vAlign w:val="center"/>
            <w:hideMark/>
          </w:tcPr>
          <w:p w14:paraId="2322BAAC" w14:textId="77777777" w:rsidR="00E34317" w:rsidRPr="00E542FE" w:rsidRDefault="00E34317" w:rsidP="003900C1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2149" w:type="dxa"/>
            <w:noWrap/>
            <w:vAlign w:val="center"/>
            <w:hideMark/>
          </w:tcPr>
          <w:p w14:paraId="066024FD" w14:textId="77777777" w:rsidR="00E34317" w:rsidRPr="00E542FE" w:rsidRDefault="00E34317" w:rsidP="003900C1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2149" w:type="dxa"/>
            <w:vAlign w:val="center"/>
          </w:tcPr>
          <w:p w14:paraId="3177C2D8" w14:textId="77777777" w:rsidR="00E34317" w:rsidRPr="00E542FE" w:rsidRDefault="00E34317" w:rsidP="003900C1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2149" w:type="dxa"/>
            <w:noWrap/>
            <w:vAlign w:val="center"/>
            <w:hideMark/>
          </w:tcPr>
          <w:p w14:paraId="5A7AB681" w14:textId="77777777" w:rsidR="00E34317" w:rsidRPr="00E542FE" w:rsidRDefault="00E34317" w:rsidP="003900C1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+</w:t>
            </w:r>
          </w:p>
        </w:tc>
      </w:tr>
      <w:tr w:rsidR="00E34317" w:rsidRPr="00E542FE" w14:paraId="3E70D4C9" w14:textId="77777777" w:rsidTr="003900C1">
        <w:trPr>
          <w:trHeight w:val="280"/>
        </w:trPr>
        <w:tc>
          <w:tcPr>
            <w:tcW w:w="3114" w:type="dxa"/>
            <w:noWrap/>
            <w:vAlign w:val="center"/>
            <w:hideMark/>
          </w:tcPr>
          <w:p w14:paraId="292709C8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Triphalangeal thumb</w:t>
            </w:r>
          </w:p>
        </w:tc>
        <w:tc>
          <w:tcPr>
            <w:tcW w:w="2584" w:type="dxa"/>
            <w:noWrap/>
            <w:vAlign w:val="center"/>
            <w:hideMark/>
          </w:tcPr>
          <w:p w14:paraId="59AEFA7F" w14:textId="77777777" w:rsidR="00E34317" w:rsidRPr="00E542FE" w:rsidRDefault="00E34317" w:rsidP="003900C1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2149" w:type="dxa"/>
            <w:noWrap/>
            <w:vAlign w:val="center"/>
            <w:hideMark/>
          </w:tcPr>
          <w:p w14:paraId="28CCC6DC" w14:textId="77777777" w:rsidR="00E34317" w:rsidRPr="00E542FE" w:rsidRDefault="00E34317" w:rsidP="003900C1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2149" w:type="dxa"/>
            <w:noWrap/>
            <w:vAlign w:val="center"/>
            <w:hideMark/>
          </w:tcPr>
          <w:p w14:paraId="52F5AEE7" w14:textId="77777777" w:rsidR="00E34317" w:rsidRPr="00E542FE" w:rsidRDefault="00E34317" w:rsidP="003900C1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2149" w:type="dxa"/>
            <w:vAlign w:val="center"/>
          </w:tcPr>
          <w:p w14:paraId="3643AA9C" w14:textId="77777777" w:rsidR="00E34317" w:rsidRPr="00E542FE" w:rsidRDefault="00E34317" w:rsidP="003900C1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2149" w:type="dxa"/>
            <w:noWrap/>
            <w:vAlign w:val="center"/>
            <w:hideMark/>
          </w:tcPr>
          <w:p w14:paraId="5CF50294" w14:textId="77777777" w:rsidR="00E34317" w:rsidRPr="00E542FE" w:rsidRDefault="00E34317" w:rsidP="003900C1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+</w:t>
            </w:r>
          </w:p>
        </w:tc>
      </w:tr>
      <w:tr w:rsidR="00E34317" w:rsidRPr="00E542FE" w14:paraId="751BD06F" w14:textId="77777777" w:rsidTr="003900C1">
        <w:trPr>
          <w:trHeight w:val="280"/>
        </w:trPr>
        <w:tc>
          <w:tcPr>
            <w:tcW w:w="3114" w:type="dxa"/>
            <w:noWrap/>
            <w:vAlign w:val="center"/>
            <w:hideMark/>
          </w:tcPr>
          <w:p w14:paraId="09A007E0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Partial or complete syndactyly</w:t>
            </w:r>
          </w:p>
        </w:tc>
        <w:tc>
          <w:tcPr>
            <w:tcW w:w="2584" w:type="dxa"/>
            <w:noWrap/>
            <w:vAlign w:val="center"/>
            <w:hideMark/>
          </w:tcPr>
          <w:p w14:paraId="5B5AE295" w14:textId="77777777" w:rsidR="00E34317" w:rsidRPr="00E542FE" w:rsidRDefault="00E34317" w:rsidP="003900C1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49" w:type="dxa"/>
            <w:noWrap/>
            <w:vAlign w:val="center"/>
            <w:hideMark/>
          </w:tcPr>
          <w:p w14:paraId="48B34F89" w14:textId="77777777" w:rsidR="00E34317" w:rsidRPr="00E542FE" w:rsidRDefault="00E34317" w:rsidP="003900C1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49" w:type="dxa"/>
            <w:noWrap/>
            <w:vAlign w:val="center"/>
            <w:hideMark/>
          </w:tcPr>
          <w:p w14:paraId="21FF19B5" w14:textId="77777777" w:rsidR="00E34317" w:rsidRPr="00E542FE" w:rsidRDefault="00E34317" w:rsidP="003900C1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49" w:type="dxa"/>
            <w:vAlign w:val="center"/>
          </w:tcPr>
          <w:p w14:paraId="5289ED8C" w14:textId="77777777" w:rsidR="00E34317" w:rsidRPr="00E542FE" w:rsidRDefault="00E34317" w:rsidP="003900C1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49" w:type="dxa"/>
            <w:noWrap/>
            <w:vAlign w:val="center"/>
            <w:hideMark/>
          </w:tcPr>
          <w:p w14:paraId="106B07ED" w14:textId="77777777" w:rsidR="00E34317" w:rsidRPr="00E542FE" w:rsidRDefault="00E34317" w:rsidP="003900C1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-</w:t>
            </w:r>
          </w:p>
        </w:tc>
      </w:tr>
      <w:tr w:rsidR="00E34317" w:rsidRPr="00E542FE" w14:paraId="1FEDB695" w14:textId="77777777" w:rsidTr="003900C1">
        <w:trPr>
          <w:trHeight w:val="280"/>
        </w:trPr>
        <w:tc>
          <w:tcPr>
            <w:tcW w:w="3114" w:type="dxa"/>
            <w:noWrap/>
            <w:vAlign w:val="center"/>
            <w:hideMark/>
          </w:tcPr>
          <w:p w14:paraId="47181B26" w14:textId="77777777" w:rsidR="00E34317" w:rsidRPr="00E542FE" w:rsidRDefault="00E34317" w:rsidP="003900C1">
            <w:pPr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Feet affected</w:t>
            </w:r>
          </w:p>
        </w:tc>
        <w:tc>
          <w:tcPr>
            <w:tcW w:w="2584" w:type="dxa"/>
            <w:noWrap/>
            <w:vAlign w:val="center"/>
            <w:hideMark/>
          </w:tcPr>
          <w:p w14:paraId="02D65F25" w14:textId="77777777" w:rsidR="00E34317" w:rsidRPr="00E542FE" w:rsidRDefault="00E34317" w:rsidP="003900C1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49" w:type="dxa"/>
            <w:noWrap/>
            <w:vAlign w:val="center"/>
            <w:hideMark/>
          </w:tcPr>
          <w:p w14:paraId="750CB5DA" w14:textId="77777777" w:rsidR="00E34317" w:rsidRPr="00E542FE" w:rsidRDefault="00E34317" w:rsidP="003900C1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49" w:type="dxa"/>
            <w:noWrap/>
            <w:vAlign w:val="center"/>
            <w:hideMark/>
          </w:tcPr>
          <w:p w14:paraId="03A95ADF" w14:textId="77777777" w:rsidR="00E34317" w:rsidRPr="00E542FE" w:rsidRDefault="00E34317" w:rsidP="003900C1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49" w:type="dxa"/>
            <w:vAlign w:val="center"/>
          </w:tcPr>
          <w:p w14:paraId="130FCBFF" w14:textId="77777777" w:rsidR="00E34317" w:rsidRPr="00E542FE" w:rsidRDefault="00E34317" w:rsidP="003900C1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49" w:type="dxa"/>
            <w:noWrap/>
            <w:vAlign w:val="center"/>
            <w:hideMark/>
          </w:tcPr>
          <w:p w14:paraId="6011A4D7" w14:textId="77777777" w:rsidR="00E34317" w:rsidRPr="00E542FE" w:rsidRDefault="00E34317" w:rsidP="003900C1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 w:rsidRPr="00E542FE">
              <w:rPr>
                <w:rFonts w:ascii="Times New Roman" w:hAnsi="Times New Roman" w:cs="Times New Roman"/>
              </w:rPr>
              <w:t>-</w:t>
            </w:r>
          </w:p>
        </w:tc>
      </w:tr>
    </w:tbl>
    <w:p w14:paraId="7D8229DF" w14:textId="77777777" w:rsidR="00E34317" w:rsidRDefault="00E34317" w:rsidP="00E34317">
      <w:pPr>
        <w:ind w:firstLineChars="100" w:firstLine="210"/>
        <w:rPr>
          <w:rFonts w:ascii="Times New Roman" w:hAnsi="Times New Roman" w:cs="Times New Roman"/>
        </w:rPr>
      </w:pPr>
    </w:p>
    <w:p w14:paraId="058D559D" w14:textId="77777777" w:rsidR="00E34317" w:rsidRDefault="00E34317" w:rsidP="00E34317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33ABD53" w14:textId="129943A4" w:rsidR="00E34317" w:rsidRDefault="00E34317" w:rsidP="003724C8">
      <w:pPr>
        <w:rPr>
          <w:rFonts w:ascii="Times New Roman" w:hAnsi="Times New Roman" w:cs="Times New Roman"/>
        </w:rPr>
      </w:pPr>
    </w:p>
    <w:p w14:paraId="20BE984E" w14:textId="77777777" w:rsidR="00E34317" w:rsidRPr="00E34317" w:rsidRDefault="00E34317" w:rsidP="00B60407">
      <w:pPr>
        <w:spacing w:line="480" w:lineRule="auto"/>
        <w:rPr>
          <w:rFonts w:ascii="Times New Roman" w:hAnsi="Times New Roman" w:cs="Times New Roman"/>
        </w:rPr>
      </w:pPr>
    </w:p>
    <w:sectPr w:rsidR="00E34317" w:rsidRPr="00E34317" w:rsidSect="00C94F5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0AF480" w14:textId="77777777" w:rsidR="00FF5F0D" w:rsidRDefault="00FF5F0D" w:rsidP="001528E9">
      <w:r>
        <w:separator/>
      </w:r>
    </w:p>
  </w:endnote>
  <w:endnote w:type="continuationSeparator" w:id="0">
    <w:p w14:paraId="0BCEDC20" w14:textId="77777777" w:rsidR="00FF5F0D" w:rsidRDefault="00FF5F0D" w:rsidP="001528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Microsoft YaHei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Microsoft YaHei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06D433" w14:textId="77777777" w:rsidR="00FF5F0D" w:rsidRDefault="00FF5F0D" w:rsidP="001528E9">
      <w:r>
        <w:separator/>
      </w:r>
    </w:p>
  </w:footnote>
  <w:footnote w:type="continuationSeparator" w:id="0">
    <w:p w14:paraId="51944828" w14:textId="77777777" w:rsidR="00FF5F0D" w:rsidRDefault="00FF5F0D" w:rsidP="001528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4A61EC"/>
    <w:multiLevelType w:val="multilevel"/>
    <w:tmpl w:val="B70AA5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473262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Human Genetic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92d0vzxfta9r7e0szp5sxxqzrtps0zpsvxa&quot;&gt;My EndNote Library&lt;record-ids&gt;&lt;item&gt;25&lt;/item&gt;&lt;item&gt;128&lt;/item&gt;&lt;item&gt;138&lt;/item&gt;&lt;item&gt;154&lt;/item&gt;&lt;item&gt;155&lt;/item&gt;&lt;item&gt;180&lt;/item&gt;&lt;item&gt;184&lt;/item&gt;&lt;item&gt;293&lt;/item&gt;&lt;item&gt;324&lt;/item&gt;&lt;item&gt;576&lt;/item&gt;&lt;item&gt;589&lt;/item&gt;&lt;item&gt;597&lt;/item&gt;&lt;item&gt;600&lt;/item&gt;&lt;item&gt;648&lt;/item&gt;&lt;item&gt;649&lt;/item&gt;&lt;item&gt;650&lt;/item&gt;&lt;item&gt;651&lt;/item&gt;&lt;item&gt;652&lt;/item&gt;&lt;item&gt;653&lt;/item&gt;&lt;item&gt;654&lt;/item&gt;&lt;item&gt;655&lt;/item&gt;&lt;item&gt;656&lt;/item&gt;&lt;item&gt;657&lt;/item&gt;&lt;item&gt;658&lt;/item&gt;&lt;item&gt;659&lt;/item&gt;&lt;item&gt;660&lt;/item&gt;&lt;item&gt;661&lt;/item&gt;&lt;item&gt;662&lt;/item&gt;&lt;/record-ids&gt;&lt;/item&gt;&lt;/Libraries&gt;"/>
  </w:docVars>
  <w:rsids>
    <w:rsidRoot w:val="00F3798D"/>
    <w:rsid w:val="00047888"/>
    <w:rsid w:val="00075175"/>
    <w:rsid w:val="000B3816"/>
    <w:rsid w:val="000B75B8"/>
    <w:rsid w:val="000C0999"/>
    <w:rsid w:val="000D7360"/>
    <w:rsid w:val="001258CB"/>
    <w:rsid w:val="001528E9"/>
    <w:rsid w:val="00162178"/>
    <w:rsid w:val="00184F1F"/>
    <w:rsid w:val="001C7384"/>
    <w:rsid w:val="001F6FCE"/>
    <w:rsid w:val="00222D99"/>
    <w:rsid w:val="0023090C"/>
    <w:rsid w:val="00230B23"/>
    <w:rsid w:val="00234829"/>
    <w:rsid w:val="0026125D"/>
    <w:rsid w:val="002C4844"/>
    <w:rsid w:val="002D47FD"/>
    <w:rsid w:val="003035D9"/>
    <w:rsid w:val="00323C42"/>
    <w:rsid w:val="00355509"/>
    <w:rsid w:val="003724C8"/>
    <w:rsid w:val="003D766B"/>
    <w:rsid w:val="003E4BAD"/>
    <w:rsid w:val="00410A4B"/>
    <w:rsid w:val="004C37C3"/>
    <w:rsid w:val="005164D5"/>
    <w:rsid w:val="00584273"/>
    <w:rsid w:val="00595C1D"/>
    <w:rsid w:val="005E3B9F"/>
    <w:rsid w:val="00610BBF"/>
    <w:rsid w:val="00613834"/>
    <w:rsid w:val="00630706"/>
    <w:rsid w:val="00631620"/>
    <w:rsid w:val="006605E1"/>
    <w:rsid w:val="006C1498"/>
    <w:rsid w:val="006C30DC"/>
    <w:rsid w:val="006D0208"/>
    <w:rsid w:val="00743D61"/>
    <w:rsid w:val="0074443B"/>
    <w:rsid w:val="007A0A47"/>
    <w:rsid w:val="007C57A5"/>
    <w:rsid w:val="00866C30"/>
    <w:rsid w:val="008A3F12"/>
    <w:rsid w:val="008B6432"/>
    <w:rsid w:val="008E628E"/>
    <w:rsid w:val="00911E63"/>
    <w:rsid w:val="009B2A12"/>
    <w:rsid w:val="009D40F0"/>
    <w:rsid w:val="009E09C7"/>
    <w:rsid w:val="00A0641B"/>
    <w:rsid w:val="00A12552"/>
    <w:rsid w:val="00A169A6"/>
    <w:rsid w:val="00A17B21"/>
    <w:rsid w:val="00A270EA"/>
    <w:rsid w:val="00A9120A"/>
    <w:rsid w:val="00AB60B2"/>
    <w:rsid w:val="00AB7918"/>
    <w:rsid w:val="00AC159D"/>
    <w:rsid w:val="00AD421C"/>
    <w:rsid w:val="00AD6CC0"/>
    <w:rsid w:val="00B11E49"/>
    <w:rsid w:val="00B1472C"/>
    <w:rsid w:val="00B15A59"/>
    <w:rsid w:val="00B60407"/>
    <w:rsid w:val="00B6318E"/>
    <w:rsid w:val="00B85E42"/>
    <w:rsid w:val="00BF2F61"/>
    <w:rsid w:val="00C01ADD"/>
    <w:rsid w:val="00C25305"/>
    <w:rsid w:val="00C50B47"/>
    <w:rsid w:val="00CF548B"/>
    <w:rsid w:val="00D22B3D"/>
    <w:rsid w:val="00D27839"/>
    <w:rsid w:val="00D77FEF"/>
    <w:rsid w:val="00D873F8"/>
    <w:rsid w:val="00E34317"/>
    <w:rsid w:val="00EA26A7"/>
    <w:rsid w:val="00EA7DE9"/>
    <w:rsid w:val="00F3798D"/>
    <w:rsid w:val="00F55F1A"/>
    <w:rsid w:val="00F71321"/>
    <w:rsid w:val="00F77F17"/>
    <w:rsid w:val="00F835F7"/>
    <w:rsid w:val="00F866AD"/>
    <w:rsid w:val="00F9174C"/>
    <w:rsid w:val="00FC5CA8"/>
    <w:rsid w:val="00FF5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DBAFAB"/>
  <w15:chartTrackingRefBased/>
  <w15:docId w15:val="{04F3E302-E3C5-4D2A-A8A9-290278817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798D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3798D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F3798D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F3798D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528E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1528E9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1528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1528E9"/>
    <w:rPr>
      <w:sz w:val="18"/>
      <w:szCs w:val="18"/>
    </w:rPr>
  </w:style>
  <w:style w:type="character" w:customStyle="1" w:styleId="1">
    <w:name w:val="未处理的提及1"/>
    <w:basedOn w:val="DefaultParagraphFont"/>
    <w:uiPriority w:val="99"/>
    <w:semiHidden/>
    <w:unhideWhenUsed/>
    <w:rsid w:val="00EA26A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84273"/>
    <w:pPr>
      <w:ind w:firstLineChars="200" w:firstLine="420"/>
    </w:pPr>
  </w:style>
  <w:style w:type="paragraph" w:customStyle="1" w:styleId="EndNoteBibliography">
    <w:name w:val="EndNote Bibliography"/>
    <w:basedOn w:val="Normal"/>
    <w:link w:val="EndNoteBibliography0"/>
    <w:qFormat/>
    <w:rsid w:val="00075175"/>
    <w:rPr>
      <w:rFonts w:ascii="DengXian" w:eastAsia="DengXian" w:hAnsi="DengXian"/>
      <w:sz w:val="20"/>
      <w14:ligatures w14:val="standardContextual"/>
    </w:rPr>
  </w:style>
  <w:style w:type="character" w:customStyle="1" w:styleId="EndNoteBibliography0">
    <w:name w:val="EndNote Bibliography 字符"/>
    <w:basedOn w:val="DefaultParagraphFont"/>
    <w:link w:val="EndNoteBibliography"/>
    <w:qFormat/>
    <w:rsid w:val="00075175"/>
    <w:rPr>
      <w:rFonts w:ascii="DengXian" w:eastAsia="DengXian" w:hAnsi="DengXian"/>
      <w:sz w:val="20"/>
      <w14:ligatures w14:val="standardContextual"/>
    </w:rPr>
  </w:style>
  <w:style w:type="character" w:styleId="LineNumber">
    <w:name w:val="line number"/>
    <w:basedOn w:val="DefaultParagraphFont"/>
    <w:uiPriority w:val="99"/>
    <w:semiHidden/>
    <w:unhideWhenUsed/>
    <w:rsid w:val="00A0641B"/>
  </w:style>
  <w:style w:type="paragraph" w:customStyle="1" w:styleId="EndNoteBibliographyTitle">
    <w:name w:val="EndNote Bibliography Title"/>
    <w:basedOn w:val="Normal"/>
    <w:link w:val="EndNoteBibliographyTitle0"/>
    <w:rsid w:val="00AC159D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AC159D"/>
    <w:rPr>
      <w:rFonts w:ascii="DengXian" w:eastAsia="DengXian" w:hAnsi="DengXian"/>
      <w:noProof/>
      <w:sz w:val="20"/>
    </w:rPr>
  </w:style>
  <w:style w:type="paragraph" w:customStyle="1" w:styleId="Para">
    <w:name w:val="Para"/>
    <w:basedOn w:val="Normal"/>
    <w:rsid w:val="00E34317"/>
    <w:pPr>
      <w:widowControl/>
      <w:jc w:val="left"/>
    </w:pPr>
    <w:rPr>
      <w:rFonts w:ascii="Times New Roman" w:eastAsia="Times New Roman" w:hAnsi="Times New Roman" w:cs="Times New Roman"/>
      <w:kern w:val="0"/>
      <w:sz w:val="24"/>
      <w:szCs w:val="24"/>
      <w:lang w:val="en-GB" w:eastAsia="en-US"/>
    </w:rPr>
  </w:style>
  <w:style w:type="table" w:styleId="TableGrid">
    <w:name w:val="Table Grid"/>
    <w:basedOn w:val="TableNormal"/>
    <w:uiPriority w:val="39"/>
    <w:rsid w:val="00E34317"/>
    <w:rPr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表内容"/>
    <w:link w:val="a0"/>
    <w:autoRedefine/>
    <w:qFormat/>
    <w:rsid w:val="00E34317"/>
    <w:pPr>
      <w:jc w:val="both"/>
    </w:pPr>
    <w:rPr>
      <w:rFonts w:ascii="Arial" w:hAnsi="Arial" w:cs="Arial"/>
      <w:sz w:val="18"/>
      <w:szCs w:val="18"/>
    </w:rPr>
  </w:style>
  <w:style w:type="character" w:customStyle="1" w:styleId="a0">
    <w:name w:val="表内容 字符"/>
    <w:basedOn w:val="DefaultParagraphFont"/>
    <w:link w:val="a"/>
    <w:autoRedefine/>
    <w:qFormat/>
    <w:rsid w:val="00E34317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536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7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0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9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0FBED4-621A-4811-AD1A-82B06F343C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371</Words>
  <Characters>2115</Characters>
  <Application>Microsoft Office Word</Application>
  <DocSecurity>0</DocSecurity>
  <Lines>17</Lines>
  <Paragraphs>4</Paragraphs>
  <ScaleCrop>false</ScaleCrop>
  <Company/>
  <LinksUpToDate>false</LinksUpToDate>
  <CharactersWithSpaces>2482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Siyu Pu</dc:creator>
  <cp:keywords/>
  <dc:description/>
  <cp:lastModifiedBy>Trupti Sudge</cp:lastModifiedBy>
  <cp:revision>3</cp:revision>
  <dcterms:created xsi:type="dcterms:W3CDTF">2024-08-05T11:40:00Z</dcterms:created>
  <dcterms:modified xsi:type="dcterms:W3CDTF">2024-08-05T11:41:00Z</dcterms:modified>
</cp:coreProperties>
</file>