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514EBE5" w14:textId="77777777" w:rsidR="00C92ED3" w:rsidRPr="00C92ED3" w:rsidRDefault="00C92ED3" w:rsidP="00C92ED3">
      <w:r w:rsidRPr="00C92ED3">
        <w:rPr>
          <w:b/>
          <w:bCs/>
        </w:rPr>
        <w:t>Supporting information</w:t>
      </w:r>
    </w:p>
    <w:p w14:paraId="6EAA95CB" w14:textId="77777777" w:rsidR="00C92ED3" w:rsidRPr="00C92ED3" w:rsidRDefault="00C92ED3" w:rsidP="00C92ED3">
      <w:r w:rsidRPr="00C92ED3">
        <w:rPr>
          <w:b/>
          <w:bCs/>
        </w:rPr>
        <w:t xml:space="preserve">FIG. S1 </w:t>
      </w:r>
      <w:r w:rsidRPr="00C92ED3">
        <w:t>Length distribution of various full-length reads in different cotton genotypes. (a), (b), and (c) respectively represent subreads length distribution in SJ48 (A), Z98 (B), and DT8 (D) genotypes of cotton, while (d), (e), and (f) respectively represent consensus reads length distribution in A, B, and D genotypes of cotton.</w:t>
      </w:r>
    </w:p>
    <w:p w14:paraId="21417247" w14:textId="77777777" w:rsidR="00C92ED3" w:rsidRPr="00C92ED3" w:rsidRDefault="00C92ED3" w:rsidP="00C92ED3">
      <w:r w:rsidRPr="00C92ED3">
        <w:rPr>
          <w:b/>
          <w:bCs/>
        </w:rPr>
        <w:t xml:space="preserve">FIG. S2 </w:t>
      </w:r>
      <w:r w:rsidRPr="00C92ED3">
        <w:t>Length distribution of full-length non-chimeric reads in different cotton genotypes. (a), (b), and (c) respectively represent full-length non-chimeric distribution in SJ48 (A), Z98 (B), and DT8 (D) genotypes of cotton.</w:t>
      </w:r>
    </w:p>
    <w:p w14:paraId="66C9C610" w14:textId="77777777" w:rsidR="00C92ED3" w:rsidRPr="00C92ED3" w:rsidRDefault="00C92ED3" w:rsidP="00C92ED3">
      <w:r w:rsidRPr="00C92ED3">
        <w:rPr>
          <w:b/>
          <w:bCs/>
        </w:rPr>
        <w:t xml:space="preserve">FIG. S3 </w:t>
      </w:r>
      <w:r w:rsidRPr="00C92ED3">
        <w:t>Statistics of full-length transcript annotations in various public databases in different cotton genotypes. (a) and (b), respectively, represent reference genome-mapped and unmapped reads of the A SJ48 (A), Z98 (B), and DT8 (D) genotypes of cotton.</w:t>
      </w:r>
    </w:p>
    <w:p w14:paraId="65C03D76" w14:textId="77777777" w:rsidR="00C92ED3" w:rsidRPr="00C92ED3" w:rsidRDefault="00C92ED3" w:rsidP="00C92ED3">
      <w:r w:rsidRPr="00C92ED3">
        <w:rPr>
          <w:b/>
          <w:bCs/>
        </w:rPr>
        <w:t xml:space="preserve">FIG. S4 </w:t>
      </w:r>
      <w:r w:rsidRPr="00C92ED3">
        <w:t xml:space="preserve">Distribution of novel spliced </w:t>
      </w:r>
      <w:proofErr w:type="spellStart"/>
      <w:r w:rsidRPr="00C92ED3">
        <w:t>isoformson</w:t>
      </w:r>
      <w:proofErr w:type="spellEnd"/>
      <w:r w:rsidRPr="00C92ED3">
        <w:t xml:space="preserve"> the sub genome of upland cotton in SJ48 (A), Z98 (B), and DT8 (D) genotypes of cotton.</w:t>
      </w:r>
    </w:p>
    <w:p w14:paraId="1B02B60E" w14:textId="77777777" w:rsidR="00C92ED3" w:rsidRPr="00C92ED3" w:rsidRDefault="00C92ED3" w:rsidP="00C92ED3">
      <w:r w:rsidRPr="00C92ED3">
        <w:rPr>
          <w:b/>
          <w:bCs/>
        </w:rPr>
        <w:t xml:space="preserve">FIG. S5 </w:t>
      </w:r>
      <w:r w:rsidRPr="00C92ED3">
        <w:t xml:space="preserve">Distribution of novel spliced </w:t>
      </w:r>
      <w:proofErr w:type="spellStart"/>
      <w:r w:rsidRPr="00C92ED3">
        <w:t>isoformson</w:t>
      </w:r>
      <w:proofErr w:type="spellEnd"/>
      <w:r w:rsidRPr="00C92ED3">
        <w:t xml:space="preserve"> 26 chromosomes of upland cotton in SJ48 (A), Z98 (B), and DT8 (D) genotypes of cotton.</w:t>
      </w:r>
      <w:r w:rsidRPr="00C92ED3">
        <w:rPr>
          <w:b/>
          <w:bCs/>
        </w:rPr>
        <w:t xml:space="preserve"> </w:t>
      </w:r>
    </w:p>
    <w:p w14:paraId="520EF6ED" w14:textId="77777777" w:rsidR="00C92ED3" w:rsidRPr="00C92ED3" w:rsidRDefault="00C92ED3" w:rsidP="00C92ED3">
      <w:r w:rsidRPr="00C92ED3">
        <w:rPr>
          <w:b/>
          <w:bCs/>
        </w:rPr>
        <w:t xml:space="preserve">FIG. S6 </w:t>
      </w:r>
      <w:r w:rsidRPr="00C92ED3">
        <w:t>Distribution of various novel isoform groups on 26 chromosomes of upland cotton in SJ48 (A), Z98 (B), and DT8 (D) genotypes of cotton.</w:t>
      </w:r>
    </w:p>
    <w:p w14:paraId="2323B2A6" w14:textId="77777777" w:rsidR="00C92ED3" w:rsidRPr="00C92ED3" w:rsidRDefault="00C92ED3" w:rsidP="00C92ED3">
      <w:r w:rsidRPr="00C92ED3">
        <w:rPr>
          <w:b/>
          <w:bCs/>
        </w:rPr>
        <w:t xml:space="preserve">FIG. S7 </w:t>
      </w:r>
      <w:r w:rsidRPr="00C92ED3">
        <w:t xml:space="preserve">Overview of full-length novel spliced </w:t>
      </w:r>
      <w:proofErr w:type="spellStart"/>
      <w:r w:rsidRPr="00C92ED3">
        <w:t>isoformsof</w:t>
      </w:r>
      <w:proofErr w:type="spellEnd"/>
      <w:r w:rsidRPr="00C92ED3">
        <w:t xml:space="preserve"> existing genes and percentage of various alternative splicing </w:t>
      </w:r>
      <w:proofErr w:type="spellStart"/>
      <w:r w:rsidRPr="00C92ED3">
        <w:t>juction</w:t>
      </w:r>
      <w:proofErr w:type="spellEnd"/>
      <w:r w:rsidRPr="00C92ED3">
        <w:t xml:space="preserve"> models associated with novel isoforms. (a) gene structure of the reference gene </w:t>
      </w:r>
      <w:r w:rsidRPr="00C92ED3">
        <w:rPr>
          <w:i/>
          <w:iCs/>
        </w:rPr>
        <w:t>Gh_A12G0099</w:t>
      </w:r>
      <w:r w:rsidRPr="00C92ED3">
        <w:t xml:space="preserve"> encoding phototropin-2. (b), (c), (d), and (e) respectively represent its novel spliced </w:t>
      </w:r>
      <w:proofErr w:type="spellStart"/>
      <w:r w:rsidRPr="00C92ED3">
        <w:t>isoformsthat</w:t>
      </w:r>
      <w:proofErr w:type="spellEnd"/>
      <w:r w:rsidRPr="00C92ED3">
        <w:t xml:space="preserve"> overlap, specific to the SJ48 (A), Z98 (B), and DT8 (D) genotypes of cotton. (f) Various models of alternative splicing (g) Percentage of alternatively spliced events in A, B, and D genotypes of cotton.</w:t>
      </w:r>
    </w:p>
    <w:p w14:paraId="2B8947E6" w14:textId="77777777" w:rsidR="00C92ED3" w:rsidRPr="00C92ED3" w:rsidRDefault="00C92ED3" w:rsidP="00C92ED3">
      <w:r w:rsidRPr="00C92ED3">
        <w:rPr>
          <w:b/>
          <w:bCs/>
        </w:rPr>
        <w:t xml:space="preserve">FIG. S8 </w:t>
      </w:r>
      <w:r w:rsidRPr="00C92ED3">
        <w:t xml:space="preserve">Fold change ratio of 26 key novel spliced </w:t>
      </w:r>
      <w:proofErr w:type="spellStart"/>
      <w:r w:rsidRPr="00C92ED3">
        <w:t>isoformsin</w:t>
      </w:r>
      <w:proofErr w:type="spellEnd"/>
      <w:r w:rsidRPr="00C92ED3">
        <w:t xml:space="preserve"> pairwise combinations of SJ48 (A) root and leaf with Z98 (B), and DT8 (D) genotypes of cotton.</w:t>
      </w:r>
    </w:p>
    <w:p w14:paraId="4C9801DE" w14:textId="77777777" w:rsidR="00C92ED3" w:rsidRPr="00C92ED3" w:rsidRDefault="00C92ED3" w:rsidP="00C92ED3">
      <w:r w:rsidRPr="00C92ED3">
        <w:rPr>
          <w:b/>
          <w:bCs/>
        </w:rPr>
        <w:t xml:space="preserve">FIG. S9 Validation of expression abundance of three novel isoform-related proteins </w:t>
      </w:r>
      <w:r w:rsidRPr="00C92ED3">
        <w:rPr>
          <w:b/>
          <w:bCs/>
          <w:i/>
        </w:rPr>
        <w:t>GIGANTEA</w:t>
      </w:r>
      <w:r w:rsidRPr="00C92ED3">
        <w:rPr>
          <w:b/>
          <w:bCs/>
        </w:rPr>
        <w:t xml:space="preserve"> with </w:t>
      </w:r>
      <w:proofErr w:type="spellStart"/>
      <w:r w:rsidRPr="00C92ED3">
        <w:rPr>
          <w:b/>
          <w:bCs/>
        </w:rPr>
        <w:t>qRT</w:t>
      </w:r>
      <w:proofErr w:type="spellEnd"/>
      <w:r w:rsidRPr="00C92ED3">
        <w:rPr>
          <w:b/>
          <w:bCs/>
        </w:rPr>
        <w:t xml:space="preserve">-PCR. (a) shows expression in the cotton actin gene; (b), (c), and (d) respectively represent protein </w:t>
      </w:r>
      <w:r w:rsidRPr="00C92ED3">
        <w:rPr>
          <w:b/>
          <w:bCs/>
          <w:i/>
        </w:rPr>
        <w:t>GIGANTEA</w:t>
      </w:r>
      <w:r w:rsidRPr="00C92ED3">
        <w:rPr>
          <w:b/>
          <w:bCs/>
        </w:rPr>
        <w:t>-related novel isoform expression in the root and leaf of SJ48 (A), Z98 (B), and DT8 (D) genotypes of cotton.</w:t>
      </w:r>
    </w:p>
    <w:p w14:paraId="7E8C8E24" w14:textId="77777777" w:rsidR="00C92ED3" w:rsidRPr="00C92ED3" w:rsidRDefault="00C92ED3" w:rsidP="00C92ED3">
      <w:r w:rsidRPr="00C92ED3">
        <w:rPr>
          <w:b/>
          <w:bCs/>
        </w:rPr>
        <w:t>FIG. S10</w:t>
      </w:r>
      <w:r w:rsidRPr="00C92ED3">
        <w:t xml:space="preserve"> Structure prediction of </w:t>
      </w:r>
      <w:bookmarkStart w:id="0" w:name="_Hlk162825723"/>
      <w:r w:rsidRPr="00C92ED3">
        <w:t>protein G</w:t>
      </w:r>
      <w:r w:rsidRPr="00C92ED3">
        <w:rPr>
          <w:i/>
        </w:rPr>
        <w:t>IGANTEA</w:t>
      </w:r>
      <w:r w:rsidRPr="00C92ED3">
        <w:t xml:space="preserve"> related novel spliced isoforms</w:t>
      </w:r>
      <w:bookmarkEnd w:id="0"/>
      <w:r w:rsidRPr="00C92ED3">
        <w:t>(a) typical protein GIGANTEA structure. (b), (c), and (d) respectively represent protein GIGANTEA related novel spliced isoforms17, 39, and 42 predicted structural diagrams.</w:t>
      </w:r>
    </w:p>
    <w:p w14:paraId="7135FBE1" w14:textId="77777777" w:rsidR="00C92ED3" w:rsidRPr="00C92ED3" w:rsidRDefault="00C92ED3" w:rsidP="00C92ED3">
      <w:r w:rsidRPr="00C92ED3">
        <w:rPr>
          <w:b/>
          <w:bCs/>
        </w:rPr>
        <w:t xml:space="preserve">FIG. S11 </w:t>
      </w:r>
      <w:r w:rsidRPr="00C92ED3">
        <w:t xml:space="preserve">Structure comparisons of protein </w:t>
      </w:r>
      <w:r w:rsidRPr="00C92ED3">
        <w:rPr>
          <w:i/>
        </w:rPr>
        <w:t>GIGANTEA</w:t>
      </w:r>
      <w:r w:rsidRPr="00C92ED3">
        <w:t xml:space="preserve">-related novel spliced isoforms(a) novel spliced isoforms17 ensemble consistency with typical protein </w:t>
      </w:r>
      <w:r w:rsidRPr="00C92ED3">
        <w:rPr>
          <w:i/>
        </w:rPr>
        <w:t>GIGANTEA</w:t>
      </w:r>
      <w:r w:rsidRPr="00C92ED3">
        <w:t xml:space="preserve"> structure. (b) novel spliced isoforms39 ensemble consistency with typical protein </w:t>
      </w:r>
      <w:r w:rsidRPr="00C92ED3">
        <w:rPr>
          <w:i/>
        </w:rPr>
        <w:t>GIGANTEA</w:t>
      </w:r>
      <w:r w:rsidRPr="00C92ED3">
        <w:t xml:space="preserve"> structure (c), and (d) novel spliced isoforms42 ensemble consistency with typical protein </w:t>
      </w:r>
      <w:r w:rsidRPr="00C92ED3">
        <w:rPr>
          <w:i/>
        </w:rPr>
        <w:t>GIGANTEA</w:t>
      </w:r>
      <w:r w:rsidRPr="00C92ED3">
        <w:t xml:space="preserve"> structure.</w:t>
      </w:r>
    </w:p>
    <w:p w14:paraId="18520DFC" w14:textId="77777777" w:rsidR="00AD1398" w:rsidRDefault="00AD1398"/>
    <w:sectPr w:rsidR="00AD139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2ED3"/>
    <w:rsid w:val="002A5173"/>
    <w:rsid w:val="005374DE"/>
    <w:rsid w:val="00871FE1"/>
    <w:rsid w:val="00AD1398"/>
    <w:rsid w:val="00C92ED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817EBD"/>
  <w15:chartTrackingRefBased/>
  <w15:docId w15:val="{341720B5-5109-4A85-9DE7-8608A9D1FE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92ED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92ED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92ED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92ED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92ED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92ED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92ED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92ED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92ED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92ED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92ED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92ED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92ED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92ED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92ED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92ED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92ED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92ED3"/>
    <w:rPr>
      <w:rFonts w:eastAsiaTheme="majorEastAsia" w:cstheme="majorBidi"/>
      <w:color w:val="272727" w:themeColor="text1" w:themeTint="D8"/>
    </w:rPr>
  </w:style>
  <w:style w:type="paragraph" w:styleId="Title">
    <w:name w:val="Title"/>
    <w:basedOn w:val="Normal"/>
    <w:next w:val="Normal"/>
    <w:link w:val="TitleChar"/>
    <w:uiPriority w:val="10"/>
    <w:qFormat/>
    <w:rsid w:val="00C92ED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92ED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92ED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92ED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92ED3"/>
    <w:pPr>
      <w:spacing w:before="160"/>
      <w:jc w:val="center"/>
    </w:pPr>
    <w:rPr>
      <w:i/>
      <w:iCs/>
      <w:color w:val="404040" w:themeColor="text1" w:themeTint="BF"/>
    </w:rPr>
  </w:style>
  <w:style w:type="character" w:customStyle="1" w:styleId="QuoteChar">
    <w:name w:val="Quote Char"/>
    <w:basedOn w:val="DefaultParagraphFont"/>
    <w:link w:val="Quote"/>
    <w:uiPriority w:val="29"/>
    <w:rsid w:val="00C92ED3"/>
    <w:rPr>
      <w:i/>
      <w:iCs/>
      <w:color w:val="404040" w:themeColor="text1" w:themeTint="BF"/>
    </w:rPr>
  </w:style>
  <w:style w:type="paragraph" w:styleId="ListParagraph">
    <w:name w:val="List Paragraph"/>
    <w:basedOn w:val="Normal"/>
    <w:uiPriority w:val="34"/>
    <w:qFormat/>
    <w:rsid w:val="00C92ED3"/>
    <w:pPr>
      <w:ind w:left="720"/>
      <w:contextualSpacing/>
    </w:pPr>
  </w:style>
  <w:style w:type="character" w:styleId="IntenseEmphasis">
    <w:name w:val="Intense Emphasis"/>
    <w:basedOn w:val="DefaultParagraphFont"/>
    <w:uiPriority w:val="21"/>
    <w:qFormat/>
    <w:rsid w:val="00C92ED3"/>
    <w:rPr>
      <w:i/>
      <w:iCs/>
      <w:color w:val="0F4761" w:themeColor="accent1" w:themeShade="BF"/>
    </w:rPr>
  </w:style>
  <w:style w:type="paragraph" w:styleId="IntenseQuote">
    <w:name w:val="Intense Quote"/>
    <w:basedOn w:val="Normal"/>
    <w:next w:val="Normal"/>
    <w:link w:val="IntenseQuoteChar"/>
    <w:uiPriority w:val="30"/>
    <w:qFormat/>
    <w:rsid w:val="00C92ED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92ED3"/>
    <w:rPr>
      <w:i/>
      <w:iCs/>
      <w:color w:val="0F4761" w:themeColor="accent1" w:themeShade="BF"/>
    </w:rPr>
  </w:style>
  <w:style w:type="character" w:styleId="IntenseReference">
    <w:name w:val="Intense Reference"/>
    <w:basedOn w:val="DefaultParagraphFont"/>
    <w:uiPriority w:val="32"/>
    <w:qFormat/>
    <w:rsid w:val="00C92ED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93404518">
      <w:bodyDiv w:val="1"/>
      <w:marLeft w:val="0"/>
      <w:marRight w:val="0"/>
      <w:marTop w:val="0"/>
      <w:marBottom w:val="0"/>
      <w:divBdr>
        <w:top w:val="none" w:sz="0" w:space="0" w:color="auto"/>
        <w:left w:val="none" w:sz="0" w:space="0" w:color="auto"/>
        <w:bottom w:val="none" w:sz="0" w:space="0" w:color="auto"/>
        <w:right w:val="none" w:sz="0" w:space="0" w:color="auto"/>
      </w:divBdr>
    </w:div>
    <w:div w:id="11430405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428</Words>
  <Characters>2443</Characters>
  <Application>Microsoft Office Word</Application>
  <DocSecurity>0</DocSecurity>
  <Lines>20</Lines>
  <Paragraphs>5</Paragraphs>
  <ScaleCrop>false</ScaleCrop>
  <Company>Springer Nature</Company>
  <LinksUpToDate>false</LinksUpToDate>
  <CharactersWithSpaces>2866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2024-08-06T12:28:00Z</dcterms:created>
  <dcterms:modified xsi:type="dcterms:W3CDTF">2024-08-06T12:28:00Z</dcterms:modified>
</cp:coreProperties>
</file>