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F7D7D4" w14:textId="77777777" w:rsidR="008F453B" w:rsidRDefault="008F453B" w:rsidP="00CC4AEA">
      <w:pPr>
        <w:spacing w:line="480" w:lineRule="auto"/>
        <w:jc w:val="center"/>
        <w:rPr>
          <w:rFonts w:ascii="Times New Roman" w:hAnsi="Times New Roman" w:cs="Times New Roman"/>
          <w:b/>
          <w:sz w:val="30"/>
          <w:szCs w:val="30"/>
          <w:lang w:val="en-GB"/>
        </w:rPr>
      </w:pPr>
      <w:bookmarkStart w:id="0" w:name="_Hlk33088796"/>
    </w:p>
    <w:p w14:paraId="44B7B73A" w14:textId="2057D650" w:rsidR="008F453B" w:rsidRDefault="008F453B" w:rsidP="00CC4AEA">
      <w:pPr>
        <w:spacing w:line="480" w:lineRule="auto"/>
        <w:jc w:val="center"/>
        <w:rPr>
          <w:rFonts w:ascii="Times New Roman" w:hAnsi="Times New Roman" w:cs="Times New Roman"/>
          <w:b/>
          <w:sz w:val="30"/>
          <w:szCs w:val="30"/>
          <w:lang w:val="en-GB"/>
        </w:rPr>
      </w:pPr>
      <w:r>
        <w:rPr>
          <w:rFonts w:ascii="Times New Roman" w:hAnsi="Times New Roman" w:cs="Times New Roman" w:hint="eastAsia"/>
          <w:b/>
          <w:sz w:val="30"/>
          <w:szCs w:val="30"/>
          <w:lang w:val="en-GB"/>
        </w:rPr>
        <w:t xml:space="preserve">Supplementary information </w:t>
      </w:r>
    </w:p>
    <w:p w14:paraId="532015BF" w14:textId="77777777" w:rsidR="008F453B" w:rsidRDefault="008F453B" w:rsidP="00CC4AEA">
      <w:pPr>
        <w:spacing w:line="480" w:lineRule="auto"/>
        <w:jc w:val="center"/>
        <w:rPr>
          <w:rFonts w:ascii="Times New Roman" w:hAnsi="Times New Roman" w:cs="Times New Roman"/>
          <w:bCs/>
          <w:sz w:val="30"/>
          <w:szCs w:val="30"/>
          <w:lang w:val="en-GB"/>
        </w:rPr>
      </w:pPr>
    </w:p>
    <w:p w14:paraId="5089ACE0" w14:textId="4E73FD92" w:rsidR="00C0122C" w:rsidRDefault="00C0122C" w:rsidP="004D3AE2">
      <w:pPr>
        <w:spacing w:line="480" w:lineRule="auto"/>
        <w:jc w:val="center"/>
        <w:rPr>
          <w:rFonts w:ascii="Times New Roman" w:hAnsi="Times New Roman" w:cs="Times New Roman"/>
          <w:bCs/>
          <w:sz w:val="30"/>
          <w:szCs w:val="30"/>
          <w:lang w:val="en-GB"/>
        </w:rPr>
      </w:pPr>
      <w:r w:rsidRPr="00C0122C">
        <w:rPr>
          <w:rFonts w:ascii="Times New Roman" w:hAnsi="Times New Roman" w:cs="Times New Roman"/>
          <w:bCs/>
          <w:sz w:val="30"/>
          <w:szCs w:val="30"/>
          <w:lang w:val="en-GB"/>
        </w:rPr>
        <w:t>Future weakening of the Atlantic Meridional Overturning Circulation shaped by reduced Labrador Sea winds and salt transport</w:t>
      </w:r>
      <w:r w:rsidR="006B4C4C">
        <w:rPr>
          <w:rFonts w:ascii="Times New Roman" w:hAnsi="Times New Roman" w:cs="Times New Roman"/>
          <w:bCs/>
          <w:sz w:val="30"/>
          <w:szCs w:val="30"/>
          <w:lang w:val="en-GB"/>
        </w:rPr>
        <w:t xml:space="preserve"> feedback</w:t>
      </w:r>
    </w:p>
    <w:p w14:paraId="2F44C359" w14:textId="36D62657" w:rsidR="00303676" w:rsidRPr="008A4BE4" w:rsidRDefault="00C103E6" w:rsidP="004D3AE2">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Won-I</w:t>
      </w:r>
      <w:r w:rsidR="00DD26C9" w:rsidRPr="008A4BE4">
        <w:rPr>
          <w:rFonts w:ascii="Times New Roman" w:hAnsi="Times New Roman" w:cs="Times New Roman"/>
          <w:sz w:val="24"/>
          <w:szCs w:val="24"/>
          <w:lang w:val="en-GB"/>
        </w:rPr>
        <w:t>l Lim</w:t>
      </w:r>
      <w:r w:rsidR="00842D6C" w:rsidRPr="008A4BE4">
        <w:rPr>
          <w:rFonts w:ascii="Times New Roman" w:hAnsi="Times New Roman" w:cs="Times New Roman"/>
          <w:sz w:val="24"/>
          <w:szCs w:val="24"/>
          <w:vertAlign w:val="superscript"/>
          <w:lang w:val="en-GB"/>
        </w:rPr>
        <w:t>1</w:t>
      </w:r>
      <w:r w:rsidR="00DD26C9" w:rsidRPr="008A4BE4">
        <w:rPr>
          <w:rFonts w:ascii="Times New Roman" w:hAnsi="Times New Roman" w:cs="Times New Roman"/>
          <w:sz w:val="24"/>
          <w:szCs w:val="24"/>
          <w:lang w:val="en-GB"/>
        </w:rPr>
        <w:t>, H</w:t>
      </w:r>
      <w:r w:rsidR="00303676" w:rsidRPr="008A4BE4">
        <w:rPr>
          <w:rFonts w:ascii="Times New Roman" w:hAnsi="Times New Roman" w:cs="Times New Roman"/>
          <w:sz w:val="24"/>
          <w:szCs w:val="24"/>
          <w:lang w:val="en-GB"/>
        </w:rPr>
        <w:t>yo-Seok Park</w:t>
      </w:r>
      <w:r w:rsidR="00C03B80">
        <w:rPr>
          <w:rFonts w:ascii="Times New Roman" w:hAnsi="Times New Roman" w:cs="Times New Roman"/>
          <w:sz w:val="24"/>
          <w:szCs w:val="24"/>
          <w:vertAlign w:val="superscript"/>
          <w:lang w:val="en-GB"/>
        </w:rPr>
        <w:t>1</w:t>
      </w:r>
      <w:r w:rsidR="00303676" w:rsidRPr="008A4BE4">
        <w:rPr>
          <w:rFonts w:ascii="Times New Roman" w:hAnsi="Times New Roman" w:cs="Times New Roman"/>
          <w:sz w:val="24"/>
          <w:szCs w:val="24"/>
          <w:vertAlign w:val="superscript"/>
          <w:lang w:val="en-GB"/>
        </w:rPr>
        <w:t>*</w:t>
      </w:r>
      <w:r w:rsidR="00942022">
        <w:rPr>
          <w:rFonts w:ascii="Times New Roman" w:hAnsi="Times New Roman" w:cs="Times New Roman"/>
          <w:sz w:val="24"/>
          <w:szCs w:val="24"/>
          <w:lang w:val="en-GB"/>
        </w:rPr>
        <w:t xml:space="preserve"> and </w:t>
      </w:r>
      <w:r w:rsidR="00303676" w:rsidRPr="008A4BE4">
        <w:rPr>
          <w:rFonts w:ascii="Times New Roman" w:hAnsi="Times New Roman" w:cs="Times New Roman"/>
          <w:sz w:val="24"/>
          <w:szCs w:val="24"/>
          <w:lang w:val="en-GB"/>
        </w:rPr>
        <w:t>Andrew Stewart</w:t>
      </w:r>
      <w:r w:rsidR="00C03B80">
        <w:rPr>
          <w:rFonts w:ascii="Times New Roman" w:hAnsi="Times New Roman" w:cs="Times New Roman"/>
          <w:sz w:val="24"/>
          <w:szCs w:val="24"/>
          <w:vertAlign w:val="superscript"/>
          <w:lang w:val="en-GB"/>
        </w:rPr>
        <w:t>2</w:t>
      </w:r>
      <w:r w:rsidR="00303676" w:rsidRPr="008A4BE4">
        <w:rPr>
          <w:rFonts w:ascii="Times New Roman" w:hAnsi="Times New Roman" w:cs="Times New Roman"/>
          <w:sz w:val="24"/>
          <w:szCs w:val="24"/>
          <w:vertAlign w:val="superscript"/>
          <w:lang w:val="en-GB"/>
        </w:rPr>
        <w:t xml:space="preserve"> </w:t>
      </w:r>
    </w:p>
    <w:p w14:paraId="7C0708F7" w14:textId="6EAB5FC1" w:rsidR="00303676" w:rsidRPr="008A4BE4" w:rsidRDefault="00C03B80" w:rsidP="00303676">
      <w:pPr>
        <w:spacing w:line="480" w:lineRule="auto"/>
        <w:rPr>
          <w:rFonts w:ascii="Times New Roman" w:hAnsi="Times New Roman" w:cs="Times New Roman"/>
          <w:i/>
          <w:sz w:val="24"/>
          <w:szCs w:val="24"/>
          <w:lang w:val="en-GB"/>
        </w:rPr>
      </w:pPr>
      <w:r>
        <w:rPr>
          <w:rFonts w:ascii="Times New Roman" w:hAnsi="Times New Roman" w:cs="Times New Roman"/>
          <w:i/>
          <w:sz w:val="24"/>
          <w:szCs w:val="24"/>
          <w:vertAlign w:val="superscript"/>
          <w:lang w:val="en-GB"/>
        </w:rPr>
        <w:t>1</w:t>
      </w:r>
      <w:r w:rsidR="00DD7FC6" w:rsidRPr="008A4BE4">
        <w:rPr>
          <w:rFonts w:ascii="Times New Roman" w:hAnsi="Times New Roman" w:cs="Times New Roman"/>
          <w:i/>
          <w:sz w:val="24"/>
          <w:szCs w:val="24"/>
          <w:lang w:val="en-GB"/>
        </w:rPr>
        <w:t xml:space="preserve">Department </w:t>
      </w:r>
      <w:r w:rsidR="00303676" w:rsidRPr="008A4BE4">
        <w:rPr>
          <w:rFonts w:ascii="Times New Roman" w:hAnsi="Times New Roman" w:cs="Times New Roman"/>
          <w:i/>
          <w:sz w:val="24"/>
          <w:szCs w:val="24"/>
          <w:lang w:val="en-GB"/>
        </w:rPr>
        <w:t>o</w:t>
      </w:r>
      <w:r w:rsidR="00DD7FC6" w:rsidRPr="008A4BE4">
        <w:rPr>
          <w:rFonts w:ascii="Times New Roman" w:hAnsi="Times New Roman" w:cs="Times New Roman"/>
          <w:i/>
          <w:sz w:val="24"/>
          <w:szCs w:val="24"/>
          <w:lang w:val="en-GB"/>
        </w:rPr>
        <w:t xml:space="preserve">f Ocean Science and Technology, </w:t>
      </w:r>
      <w:proofErr w:type="spellStart"/>
      <w:r w:rsidR="00DD7FC6" w:rsidRPr="008A4BE4">
        <w:rPr>
          <w:rFonts w:ascii="Times New Roman" w:hAnsi="Times New Roman" w:cs="Times New Roman"/>
          <w:i/>
          <w:sz w:val="24"/>
          <w:szCs w:val="24"/>
          <w:lang w:val="en-GB"/>
        </w:rPr>
        <w:t>Hanyang</w:t>
      </w:r>
      <w:proofErr w:type="spellEnd"/>
      <w:r w:rsidR="00DD7FC6" w:rsidRPr="008A4BE4">
        <w:rPr>
          <w:rFonts w:ascii="Times New Roman" w:hAnsi="Times New Roman" w:cs="Times New Roman"/>
          <w:i/>
          <w:sz w:val="24"/>
          <w:szCs w:val="24"/>
          <w:lang w:val="en-GB"/>
        </w:rPr>
        <w:t xml:space="preserve"> University</w:t>
      </w:r>
      <w:r w:rsidR="009C2359">
        <w:rPr>
          <w:rFonts w:ascii="Times New Roman" w:hAnsi="Times New Roman" w:cs="Times New Roman"/>
          <w:i/>
          <w:sz w:val="24"/>
          <w:szCs w:val="24"/>
          <w:lang w:val="en-GB"/>
        </w:rPr>
        <w:t xml:space="preserve">, </w:t>
      </w:r>
      <w:proofErr w:type="spellStart"/>
      <w:r w:rsidR="009C2359">
        <w:rPr>
          <w:rFonts w:ascii="Times New Roman" w:hAnsi="Times New Roman" w:cs="Times New Roman"/>
          <w:i/>
          <w:sz w:val="24"/>
          <w:szCs w:val="24"/>
          <w:lang w:val="en-GB"/>
        </w:rPr>
        <w:t>Ansan</w:t>
      </w:r>
      <w:proofErr w:type="spellEnd"/>
      <w:r w:rsidR="00303676" w:rsidRPr="008A4BE4">
        <w:rPr>
          <w:rFonts w:ascii="Times New Roman" w:hAnsi="Times New Roman" w:cs="Times New Roman"/>
          <w:i/>
          <w:sz w:val="24"/>
          <w:szCs w:val="24"/>
          <w:lang w:val="en-GB"/>
        </w:rPr>
        <w:t>, South Korea</w:t>
      </w:r>
    </w:p>
    <w:p w14:paraId="53C93DF6" w14:textId="3538CAB9" w:rsidR="00145349" w:rsidRPr="008A4BE4" w:rsidRDefault="00C03B80" w:rsidP="00C62138">
      <w:pPr>
        <w:spacing w:line="480" w:lineRule="auto"/>
        <w:rPr>
          <w:rFonts w:ascii="Times New Roman" w:hAnsi="Times New Roman" w:cs="Times New Roman"/>
          <w:i/>
          <w:sz w:val="24"/>
          <w:szCs w:val="24"/>
          <w:lang w:val="en-GB"/>
        </w:rPr>
      </w:pPr>
      <w:r>
        <w:rPr>
          <w:rFonts w:ascii="Times New Roman" w:hAnsi="Times New Roman" w:cs="Times New Roman"/>
          <w:i/>
          <w:sz w:val="24"/>
          <w:szCs w:val="24"/>
          <w:vertAlign w:val="superscript"/>
          <w:lang w:val="en-GB"/>
        </w:rPr>
        <w:t>2</w:t>
      </w:r>
      <w:r w:rsidR="00303676" w:rsidRPr="008A4BE4">
        <w:rPr>
          <w:rFonts w:ascii="Times New Roman" w:hAnsi="Times New Roman" w:cs="Times New Roman"/>
          <w:i/>
          <w:sz w:val="24"/>
          <w:szCs w:val="24"/>
          <w:lang w:val="en-GB"/>
        </w:rPr>
        <w:t>Department of Atmospheric and Oceanic Sciences, University of California, Los Angeles, USA</w:t>
      </w:r>
    </w:p>
    <w:p w14:paraId="08F4D3B9" w14:textId="77777777" w:rsidR="00757983" w:rsidRPr="00292C32" w:rsidRDefault="00757983" w:rsidP="00C62138">
      <w:pPr>
        <w:spacing w:line="480" w:lineRule="auto"/>
        <w:rPr>
          <w:rFonts w:ascii="Times New Roman" w:hAnsi="Times New Roman" w:cs="Times New Roman"/>
          <w:sz w:val="24"/>
          <w:szCs w:val="24"/>
          <w:lang w:val="en-GB"/>
        </w:rPr>
      </w:pPr>
    </w:p>
    <w:p w14:paraId="0E78941E" w14:textId="1C3B1631" w:rsidR="00467E8B" w:rsidRDefault="007F5997" w:rsidP="0017195C">
      <w:pPr>
        <w:spacing w:line="480" w:lineRule="auto"/>
        <w:rPr>
          <w:rFonts w:ascii="Times New Roman" w:hAnsi="Times New Roman" w:cs="Times New Roman"/>
          <w:b/>
          <w:sz w:val="28"/>
          <w:szCs w:val="28"/>
        </w:rPr>
      </w:pPr>
      <w:r>
        <w:rPr>
          <w:rFonts w:ascii="Times New Roman" w:hAnsi="Times New Roman" w:cs="Times New Roman"/>
          <w:b/>
          <w:sz w:val="28"/>
          <w:szCs w:val="28"/>
        </w:rPr>
        <w:br w:type="page"/>
      </w:r>
    </w:p>
    <w:p w14:paraId="0E055FD7" w14:textId="4F835705" w:rsidR="0017195C" w:rsidRPr="00150C06" w:rsidRDefault="00B43AF7" w:rsidP="00150C06">
      <w:pPr>
        <w:spacing w:line="288" w:lineRule="auto"/>
        <w:rPr>
          <w:rFonts w:ascii="Times New Roman" w:hAnsi="Times New Roman" w:cs="Times New Roman"/>
          <w:noProof/>
          <w:sz w:val="24"/>
          <w:szCs w:val="24"/>
        </w:rPr>
      </w:pPr>
      <w:bookmarkStart w:id="1" w:name="_Hlk51338205"/>
      <w:r>
        <w:rPr>
          <w:rFonts w:ascii="Times New Roman" w:hAnsi="Times New Roman" w:cs="Times New Roman"/>
          <w:noProof/>
          <w:sz w:val="24"/>
          <w:szCs w:val="24"/>
        </w:rPr>
        <w:lastRenderedPageBreak/>
        <w:pict w14:anchorId="7A58D9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341.25pt">
            <v:imagedata r:id="rId8" o:title="Figure_94_AMOC_J_D"/>
          </v:shape>
        </w:pict>
      </w:r>
    </w:p>
    <w:p w14:paraId="6E0C13E6" w14:textId="77777777" w:rsidR="000B1D29" w:rsidRDefault="000B1D29" w:rsidP="00467E8B">
      <w:pPr>
        <w:pStyle w:val="ae"/>
        <w:spacing w:line="360" w:lineRule="auto"/>
        <w:rPr>
          <w:rFonts w:ascii="Times New Roman" w:hAnsi="Times New Roman" w:cs="Times New Roman"/>
          <w:sz w:val="24"/>
        </w:rPr>
      </w:pPr>
    </w:p>
    <w:p w14:paraId="03AFD1A1" w14:textId="313135C3" w:rsidR="00FC3477" w:rsidRDefault="00FC3477" w:rsidP="00467E8B">
      <w:pPr>
        <w:pStyle w:val="ae"/>
        <w:spacing w:line="360" w:lineRule="auto"/>
        <w:rPr>
          <w:rFonts w:ascii="Times New Roman" w:hAnsi="Times New Roman" w:cs="Times New Roman"/>
          <w:noProof/>
          <w:sz w:val="24"/>
        </w:rPr>
      </w:pPr>
      <w:r>
        <w:rPr>
          <w:rFonts w:ascii="Times New Roman" w:hAnsi="Times New Roman" w:cs="Times New Roman"/>
          <w:sz w:val="24"/>
        </w:rPr>
        <w:t xml:space="preserve">Supplementary </w:t>
      </w:r>
      <w:r w:rsidRPr="008A4BE4">
        <w:rPr>
          <w:rFonts w:ascii="Times New Roman" w:hAnsi="Times New Roman" w:cs="Times New Roman"/>
          <w:sz w:val="24"/>
        </w:rPr>
        <w:t xml:space="preserve">Figure </w:t>
      </w:r>
      <w:r w:rsidR="00150C06">
        <w:rPr>
          <w:rFonts w:ascii="Times New Roman" w:hAnsi="Times New Roman" w:cs="Times New Roman"/>
          <w:sz w:val="24"/>
        </w:rPr>
        <w:t>1</w:t>
      </w:r>
      <w:r w:rsidRPr="008A4BE4">
        <w:rPr>
          <w:rFonts w:ascii="Times New Roman" w:hAnsi="Times New Roman" w:cs="Times New Roman"/>
          <w:noProof/>
          <w:sz w:val="24"/>
        </w:rPr>
        <w:t xml:space="preserve">: </w:t>
      </w:r>
      <w:r>
        <w:rPr>
          <w:rFonts w:ascii="Times New Roman" w:hAnsi="Times New Roman" w:cs="Times New Roman"/>
          <w:noProof/>
          <w:sz w:val="24"/>
        </w:rPr>
        <w:t xml:space="preserve">AMOC </w:t>
      </w:r>
      <w:r w:rsidR="00894216">
        <w:rPr>
          <w:rFonts w:ascii="Times New Roman" w:hAnsi="Times New Roman" w:cs="Times New Roman" w:hint="eastAsia"/>
          <w:noProof/>
          <w:sz w:val="24"/>
        </w:rPr>
        <w:t xml:space="preserve">strength </w:t>
      </w:r>
      <w:r>
        <w:rPr>
          <w:rFonts w:ascii="Times New Roman" w:hAnsi="Times New Roman" w:cs="Times New Roman"/>
          <w:noProof/>
          <w:sz w:val="24"/>
        </w:rPr>
        <w:t xml:space="preserve">and </w:t>
      </w:r>
      <w:r w:rsidR="00894216">
        <w:rPr>
          <w:rFonts w:ascii="Times New Roman" w:hAnsi="Times New Roman" w:cs="Times New Roman" w:hint="eastAsia"/>
          <w:noProof/>
          <w:sz w:val="24"/>
        </w:rPr>
        <w:t xml:space="preserve">interannual </w:t>
      </w:r>
      <w:r>
        <w:rPr>
          <w:rFonts w:ascii="Times New Roman" w:hAnsi="Times New Roman" w:cs="Times New Roman"/>
          <w:noProof/>
          <w:sz w:val="24"/>
        </w:rPr>
        <w:t>change rate.</w:t>
      </w:r>
      <w:r w:rsidRPr="008A4BE4">
        <w:rPr>
          <w:rFonts w:ascii="Times New Roman" w:hAnsi="Times New Roman" w:cs="Times New Roman"/>
          <w:noProof/>
          <w:sz w:val="24"/>
        </w:rPr>
        <w:t xml:space="preserve"> </w:t>
      </w:r>
    </w:p>
    <w:bookmarkEnd w:id="1"/>
    <w:p w14:paraId="4188D5A4" w14:textId="1A296F0F" w:rsidR="003928EF" w:rsidRPr="009F2B48" w:rsidRDefault="003928EF" w:rsidP="009F2B48">
      <w:pPr>
        <w:spacing w:line="360" w:lineRule="auto"/>
        <w:rPr>
          <w:rFonts w:ascii="Times New Roman" w:hAnsi="Times New Roman" w:cs="Times New Roman"/>
          <w:noProof/>
          <w:sz w:val="24"/>
        </w:rPr>
      </w:pPr>
      <w:r>
        <w:rPr>
          <w:rFonts w:ascii="Times New Roman" w:hAnsi="Times New Roman" w:cs="Times New Roman" w:hint="eastAsia"/>
          <w:noProof/>
          <w:sz w:val="24"/>
        </w:rPr>
        <w:t>T</w:t>
      </w:r>
      <w:r w:rsidRPr="003928EF">
        <w:rPr>
          <w:rFonts w:ascii="Times New Roman" w:hAnsi="Times New Roman" w:cs="Times New Roman"/>
          <w:noProof/>
          <w:sz w:val="24"/>
        </w:rPr>
        <w:t xml:space="preserve">he annual-mean AMOC strength and the rate of AMOC change spanning 1850 to 2100. The top panel </w:t>
      </w:r>
      <w:r w:rsidR="00FF14BB">
        <w:rPr>
          <w:rFonts w:ascii="Times New Roman" w:hAnsi="Times New Roman" w:cs="Times New Roman"/>
          <w:noProof/>
          <w:sz w:val="24"/>
        </w:rPr>
        <w:t>shows</w:t>
      </w:r>
      <w:r w:rsidR="00FF14BB" w:rsidRPr="003928EF">
        <w:rPr>
          <w:rFonts w:ascii="Times New Roman" w:hAnsi="Times New Roman" w:cs="Times New Roman"/>
          <w:noProof/>
          <w:sz w:val="24"/>
        </w:rPr>
        <w:t xml:space="preserve"> </w:t>
      </w:r>
      <w:r w:rsidRPr="003928EF">
        <w:rPr>
          <w:rFonts w:ascii="Times New Roman" w:hAnsi="Times New Roman" w:cs="Times New Roman"/>
          <w:noProof/>
          <w:sz w:val="24"/>
        </w:rPr>
        <w:t xml:space="preserve">the AMOC strength derived from CMIP6 simulations under three scenarios: </w:t>
      </w:r>
      <w:r w:rsidRPr="003928EF">
        <w:rPr>
          <w:rFonts w:ascii="Times New Roman" w:hAnsi="Times New Roman" w:cs="Times New Roman"/>
          <w:b/>
          <w:bCs/>
          <w:noProof/>
          <w:sz w:val="24"/>
        </w:rPr>
        <w:t>(a)</w:t>
      </w:r>
      <w:r w:rsidRPr="003928EF">
        <w:rPr>
          <w:rFonts w:ascii="Times New Roman" w:hAnsi="Times New Roman" w:cs="Times New Roman"/>
          <w:noProof/>
          <w:sz w:val="24"/>
        </w:rPr>
        <w:t xml:space="preserve"> Historical + SSP-126, </w:t>
      </w:r>
      <w:r w:rsidRPr="003928EF">
        <w:rPr>
          <w:rFonts w:ascii="Times New Roman" w:hAnsi="Times New Roman" w:cs="Times New Roman"/>
          <w:b/>
          <w:bCs/>
          <w:noProof/>
          <w:sz w:val="24"/>
        </w:rPr>
        <w:t>(b)</w:t>
      </w:r>
      <w:r w:rsidRPr="003928EF">
        <w:rPr>
          <w:rFonts w:ascii="Times New Roman" w:hAnsi="Times New Roman" w:cs="Times New Roman"/>
          <w:noProof/>
          <w:sz w:val="24"/>
        </w:rPr>
        <w:t xml:space="preserve"> Historical + SSP-245, and </w:t>
      </w:r>
      <w:r w:rsidRPr="003928EF">
        <w:rPr>
          <w:rFonts w:ascii="Times New Roman" w:hAnsi="Times New Roman" w:cs="Times New Roman"/>
          <w:b/>
          <w:bCs/>
          <w:noProof/>
          <w:sz w:val="24"/>
        </w:rPr>
        <w:t>(c)</w:t>
      </w:r>
      <w:r w:rsidRPr="003928EF">
        <w:rPr>
          <w:rFonts w:ascii="Times New Roman" w:hAnsi="Times New Roman" w:cs="Times New Roman"/>
          <w:noProof/>
          <w:sz w:val="24"/>
        </w:rPr>
        <w:t xml:space="preserve"> Historical + SSP-585, alongside RAPID observations from 2004 to 2021 (</w:t>
      </w:r>
      <w:r>
        <w:rPr>
          <w:rFonts w:ascii="Times New Roman" w:hAnsi="Times New Roman" w:cs="Times New Roman" w:hint="eastAsia"/>
          <w:noProof/>
          <w:sz w:val="24"/>
        </w:rPr>
        <w:t>red</w:t>
      </w:r>
      <w:r w:rsidRPr="003928EF">
        <w:rPr>
          <w:rFonts w:ascii="Times New Roman" w:hAnsi="Times New Roman" w:cs="Times New Roman"/>
          <w:noProof/>
          <w:sz w:val="24"/>
        </w:rPr>
        <w:t xml:space="preserve"> line). The bottom panel </w:t>
      </w:r>
      <w:r w:rsidR="00647ED8">
        <w:rPr>
          <w:rFonts w:ascii="Times New Roman" w:hAnsi="Times New Roman" w:cs="Times New Roman"/>
          <w:noProof/>
          <w:sz w:val="24"/>
        </w:rPr>
        <w:t>shows</w:t>
      </w:r>
      <w:r w:rsidR="00647ED8" w:rsidRPr="003928EF">
        <w:rPr>
          <w:rFonts w:ascii="Times New Roman" w:hAnsi="Times New Roman" w:cs="Times New Roman"/>
          <w:noProof/>
          <w:sz w:val="24"/>
        </w:rPr>
        <w:t xml:space="preserve"> </w:t>
      </w:r>
      <w:r w:rsidR="001031B5">
        <w:rPr>
          <w:rFonts w:ascii="Times New Roman" w:hAnsi="Times New Roman" w:cs="Times New Roman"/>
          <w:noProof/>
          <w:sz w:val="24"/>
        </w:rPr>
        <w:t>the AMOC change rate (ΔAMOC/year</w:t>
      </w:r>
      <w:r w:rsidRPr="003928EF">
        <w:rPr>
          <w:rFonts w:ascii="Times New Roman" w:hAnsi="Times New Roman" w:cs="Times New Roman"/>
          <w:noProof/>
          <w:sz w:val="24"/>
        </w:rPr>
        <w:t xml:space="preserve">) from CMIP6 simulations under the same scenarios: </w:t>
      </w:r>
      <w:r w:rsidRPr="003928EF">
        <w:rPr>
          <w:rFonts w:ascii="Times New Roman" w:hAnsi="Times New Roman" w:cs="Times New Roman"/>
          <w:b/>
          <w:bCs/>
          <w:noProof/>
          <w:sz w:val="24"/>
        </w:rPr>
        <w:t>(d)</w:t>
      </w:r>
      <w:r w:rsidRPr="003928EF">
        <w:rPr>
          <w:rFonts w:ascii="Times New Roman" w:hAnsi="Times New Roman" w:cs="Times New Roman"/>
          <w:noProof/>
          <w:sz w:val="24"/>
        </w:rPr>
        <w:t xml:space="preserve"> Historical + SSP-126, </w:t>
      </w:r>
      <w:r w:rsidRPr="003928EF">
        <w:rPr>
          <w:rFonts w:ascii="Times New Roman" w:hAnsi="Times New Roman" w:cs="Times New Roman"/>
          <w:b/>
          <w:bCs/>
          <w:noProof/>
          <w:sz w:val="24"/>
        </w:rPr>
        <w:t>(e)</w:t>
      </w:r>
      <w:r w:rsidRPr="003928EF">
        <w:rPr>
          <w:rFonts w:ascii="Times New Roman" w:hAnsi="Times New Roman" w:cs="Times New Roman"/>
          <w:noProof/>
          <w:sz w:val="24"/>
        </w:rPr>
        <w:t xml:space="preserve"> Historical + SSP-245, and </w:t>
      </w:r>
      <w:r w:rsidRPr="003928EF">
        <w:rPr>
          <w:rFonts w:ascii="Times New Roman" w:hAnsi="Times New Roman" w:cs="Times New Roman"/>
          <w:b/>
          <w:bCs/>
          <w:noProof/>
          <w:sz w:val="24"/>
        </w:rPr>
        <w:t>(f)</w:t>
      </w:r>
      <w:r w:rsidRPr="003928EF">
        <w:rPr>
          <w:rFonts w:ascii="Times New Roman" w:hAnsi="Times New Roman" w:cs="Times New Roman"/>
          <w:noProof/>
          <w:sz w:val="24"/>
        </w:rPr>
        <w:t xml:space="preserve"> Historical + SSP-585. In the bottom panel, red (blue) shading indicates a positive (negative) AMOC change rate.</w:t>
      </w:r>
    </w:p>
    <w:bookmarkEnd w:id="0"/>
    <w:p w14:paraId="2936B446" w14:textId="32787A80" w:rsidR="001E0FCE" w:rsidRDefault="001E0FCE">
      <w:pPr>
        <w:widowControl/>
        <w:wordWrap/>
        <w:autoSpaceDE/>
        <w:autoSpaceDN/>
        <w:rPr>
          <w:rFonts w:ascii="Times New Roman" w:hAnsi="Times New Roman" w:cs="Times New Roman"/>
          <w:b/>
          <w:sz w:val="28"/>
          <w:szCs w:val="28"/>
        </w:rPr>
      </w:pPr>
      <w:r>
        <w:rPr>
          <w:rFonts w:ascii="Times New Roman" w:hAnsi="Times New Roman" w:cs="Times New Roman"/>
          <w:b/>
          <w:sz w:val="28"/>
          <w:szCs w:val="28"/>
        </w:rPr>
        <w:br w:type="page"/>
      </w:r>
    </w:p>
    <w:p w14:paraId="08330324" w14:textId="7F2F2B29" w:rsidR="00957762" w:rsidRPr="00CA45CC" w:rsidRDefault="00B43AF7" w:rsidP="00957762">
      <w:pPr>
        <w:widowControl/>
        <w:wordWrap/>
        <w:autoSpaceDE/>
        <w:autoSpaceDN/>
        <w:jc w:val="center"/>
        <w:rPr>
          <w:rFonts w:ascii="Times New Roman" w:hAnsi="Times New Roman" w:cs="Times New Roman"/>
          <w:bCs/>
          <w:noProof/>
          <w:sz w:val="24"/>
          <w:szCs w:val="20"/>
        </w:rPr>
      </w:pPr>
      <w:r>
        <w:rPr>
          <w:rFonts w:ascii="Times New Roman" w:hAnsi="Times New Roman" w:cs="Times New Roman"/>
          <w:noProof/>
          <w:sz w:val="24"/>
          <w:szCs w:val="24"/>
        </w:rPr>
        <w:lastRenderedPageBreak/>
        <w:pict w14:anchorId="5D93A304">
          <v:shape id="_x0000_i1026" type="#_x0000_t75" style="width:450.75pt;height:270.75pt">
            <v:imagedata r:id="rId9" o:title="Figure_88_corsscorr"/>
          </v:shape>
        </w:pict>
      </w:r>
    </w:p>
    <w:p w14:paraId="280C34F3" w14:textId="77777777" w:rsidR="00957762" w:rsidRDefault="00957762" w:rsidP="00957762">
      <w:pPr>
        <w:pStyle w:val="ae"/>
        <w:spacing w:line="360" w:lineRule="auto"/>
        <w:rPr>
          <w:rFonts w:ascii="Times New Roman" w:hAnsi="Times New Roman" w:cs="Times New Roman"/>
          <w:sz w:val="24"/>
        </w:rPr>
      </w:pPr>
    </w:p>
    <w:p w14:paraId="775822F1" w14:textId="239710D5" w:rsidR="00957762" w:rsidRDefault="00957762" w:rsidP="00957762">
      <w:pPr>
        <w:pStyle w:val="ae"/>
        <w:spacing w:line="360" w:lineRule="auto"/>
        <w:rPr>
          <w:rFonts w:ascii="Times New Roman" w:hAnsi="Times New Roman" w:cs="Times New Roman"/>
          <w:noProof/>
          <w:sz w:val="24"/>
        </w:rPr>
      </w:pPr>
      <w:r>
        <w:rPr>
          <w:rFonts w:ascii="Times New Roman" w:hAnsi="Times New Roman" w:cs="Times New Roman"/>
          <w:sz w:val="24"/>
        </w:rPr>
        <w:t xml:space="preserve">Supplementary </w:t>
      </w:r>
      <w:r w:rsidRPr="008A4BE4">
        <w:rPr>
          <w:rFonts w:ascii="Times New Roman" w:hAnsi="Times New Roman" w:cs="Times New Roman"/>
          <w:sz w:val="24"/>
        </w:rPr>
        <w:t>Figure</w:t>
      </w:r>
      <w:r>
        <w:rPr>
          <w:rFonts w:ascii="Times New Roman" w:hAnsi="Times New Roman" w:cs="Times New Roman"/>
          <w:sz w:val="24"/>
        </w:rPr>
        <w:t xml:space="preserve"> 2</w:t>
      </w:r>
      <w:r w:rsidRPr="008A4BE4">
        <w:rPr>
          <w:rFonts w:ascii="Times New Roman" w:hAnsi="Times New Roman" w:cs="Times New Roman"/>
          <w:noProof/>
          <w:sz w:val="24"/>
        </w:rPr>
        <w:t xml:space="preserve">: </w:t>
      </w:r>
      <w:r>
        <w:rPr>
          <w:rFonts w:ascii="Times New Roman" w:hAnsi="Times New Roman" w:cs="Times New Roman"/>
          <w:noProof/>
          <w:sz w:val="24"/>
        </w:rPr>
        <w:t>Lagged correlation</w:t>
      </w:r>
      <w:r w:rsidRPr="00DA6C59">
        <w:rPr>
          <w:rFonts w:ascii="Times New Roman" w:hAnsi="Times New Roman" w:cs="Times New Roman"/>
          <w:noProof/>
          <w:sz w:val="24"/>
        </w:rPr>
        <w:t xml:space="preserve"> </w:t>
      </w:r>
      <w:r>
        <w:rPr>
          <w:rFonts w:ascii="Times New Roman" w:hAnsi="Times New Roman" w:cs="Times New Roman" w:hint="eastAsia"/>
          <w:noProof/>
          <w:sz w:val="24"/>
        </w:rPr>
        <w:t xml:space="preserve">between </w:t>
      </w:r>
      <w:r>
        <w:rPr>
          <w:rFonts w:ascii="Times New Roman" w:hAnsi="Times New Roman" w:cs="Times New Roman"/>
          <w:noProof/>
          <w:sz w:val="24"/>
        </w:rPr>
        <w:t>AMOC changes and net surface heat flux, freshwater flux, ocen tempearture, and salinity.</w:t>
      </w:r>
    </w:p>
    <w:p w14:paraId="0B41817F" w14:textId="4F7BA6B6" w:rsidR="00957762" w:rsidRDefault="00957762" w:rsidP="00957762">
      <w:pPr>
        <w:pStyle w:val="ae"/>
        <w:spacing w:line="360" w:lineRule="auto"/>
        <w:rPr>
          <w:rFonts w:ascii="Times New Roman" w:hAnsi="Times New Roman" w:cs="Times New Roman"/>
          <w:b w:val="0"/>
          <w:noProof/>
          <w:sz w:val="24"/>
        </w:rPr>
      </w:pPr>
      <w:r w:rsidRPr="00FE7FE5">
        <w:rPr>
          <w:rFonts w:ascii="Times New Roman" w:hAnsi="Times New Roman" w:cs="Times New Roman"/>
          <w:b w:val="0"/>
          <w:noProof/>
          <w:sz w:val="24"/>
        </w:rPr>
        <w:t>Lag</w:t>
      </w:r>
      <w:r w:rsidRPr="00FE7FE5">
        <w:rPr>
          <w:rFonts w:ascii="Times New Roman" w:hAnsi="Times New Roman" w:cs="Times New Roman" w:hint="eastAsia"/>
          <w:b w:val="0"/>
          <w:noProof/>
          <w:sz w:val="24"/>
        </w:rPr>
        <w:t>ged</w:t>
      </w:r>
      <w:r w:rsidRPr="00FE7FE5">
        <w:rPr>
          <w:rFonts w:ascii="Times New Roman" w:hAnsi="Times New Roman" w:cs="Times New Roman"/>
          <w:b w:val="0"/>
          <w:noProof/>
          <w:sz w:val="24"/>
        </w:rPr>
        <w:t xml:space="preserve"> correlation </w:t>
      </w:r>
      <w:r>
        <w:rPr>
          <w:rFonts w:ascii="Times New Roman" w:hAnsi="Times New Roman" w:cs="Times New Roman"/>
          <w:b w:val="0"/>
          <w:noProof/>
          <w:sz w:val="24"/>
        </w:rPr>
        <w:t>AMOC changes from 1990 to 2050 (</w:t>
      </w:r>
      <w:r w:rsidRPr="00FE7FE5">
        <w:rPr>
          <w:rFonts w:ascii="Times New Roman" w:hAnsi="Times New Roman" w:cs="Times New Roman"/>
          <w:b w:val="0"/>
          <w:noProof/>
          <w:sz w:val="24"/>
        </w:rPr>
        <w:t>Δ</w:t>
      </w:r>
      <w:r>
        <w:rPr>
          <w:rFonts w:ascii="Times New Roman" w:hAnsi="Times New Roman" w:cs="Times New Roman"/>
          <w:b w:val="0"/>
          <w:noProof/>
          <w:sz w:val="24"/>
        </w:rPr>
        <w:t>AMOC)</w:t>
      </w:r>
      <w:r w:rsidRPr="00FE7FE5">
        <w:rPr>
          <w:rFonts w:ascii="Times New Roman" w:hAnsi="Times New Roman" w:cs="Times New Roman"/>
          <w:b w:val="0"/>
          <w:noProof/>
          <w:sz w:val="24"/>
        </w:rPr>
        <w:t xml:space="preserve"> </w:t>
      </w:r>
      <w:r>
        <w:rPr>
          <w:rFonts w:ascii="Times New Roman" w:hAnsi="Times New Roman" w:cs="Times New Roman"/>
          <w:b w:val="0"/>
          <w:noProof/>
          <w:sz w:val="24"/>
        </w:rPr>
        <w:t xml:space="preserve">verse </w:t>
      </w:r>
      <w:r w:rsidRPr="003E64F9">
        <w:rPr>
          <w:rFonts w:ascii="Times New Roman" w:hAnsi="Times New Roman" w:cs="Times New Roman"/>
          <w:noProof/>
          <w:sz w:val="24"/>
        </w:rPr>
        <w:t>(a)</w:t>
      </w:r>
      <w:r>
        <w:rPr>
          <w:rFonts w:ascii="Times New Roman" w:hAnsi="Times New Roman" w:cs="Times New Roman"/>
          <w:b w:val="0"/>
          <w:noProof/>
          <w:sz w:val="24"/>
        </w:rPr>
        <w:t xml:space="preserve"> net surface heat flux changes (ΔNSHF), </w:t>
      </w:r>
      <w:r w:rsidR="00617449">
        <w:rPr>
          <w:rFonts w:ascii="Times New Roman" w:hAnsi="Times New Roman" w:cs="Times New Roman"/>
          <w:noProof/>
          <w:sz w:val="24"/>
        </w:rPr>
        <w:t>(b</w:t>
      </w:r>
      <w:r w:rsidRPr="003E64F9">
        <w:rPr>
          <w:rFonts w:ascii="Times New Roman" w:hAnsi="Times New Roman" w:cs="Times New Roman"/>
          <w:noProof/>
          <w:sz w:val="24"/>
        </w:rPr>
        <w:t>)</w:t>
      </w:r>
      <w:r>
        <w:rPr>
          <w:rFonts w:ascii="Times New Roman" w:hAnsi="Times New Roman" w:cs="Times New Roman"/>
          <w:b w:val="0"/>
          <w:noProof/>
          <w:sz w:val="24"/>
        </w:rPr>
        <w:t xml:space="preserve"> ocean temperature (vertical averaged from 0 to 1000 m ) changes (ΔTemperature), </w:t>
      </w:r>
      <w:r w:rsidR="00617449">
        <w:rPr>
          <w:rFonts w:ascii="Times New Roman" w:hAnsi="Times New Roman" w:cs="Times New Roman"/>
          <w:noProof/>
          <w:sz w:val="24"/>
        </w:rPr>
        <w:t>(</w:t>
      </w:r>
      <w:r w:rsidR="00617449">
        <w:rPr>
          <w:rFonts w:ascii="Times New Roman" w:hAnsi="Times New Roman" w:cs="Times New Roman" w:hint="eastAsia"/>
          <w:noProof/>
          <w:sz w:val="24"/>
        </w:rPr>
        <w:t>c</w:t>
      </w:r>
      <w:r w:rsidR="00617449" w:rsidRPr="003E64F9">
        <w:rPr>
          <w:rFonts w:ascii="Times New Roman" w:hAnsi="Times New Roman" w:cs="Times New Roman"/>
          <w:noProof/>
          <w:sz w:val="24"/>
        </w:rPr>
        <w:t>)</w:t>
      </w:r>
      <w:r w:rsidR="00617449">
        <w:rPr>
          <w:rFonts w:ascii="Times New Roman" w:hAnsi="Times New Roman" w:cs="Times New Roman"/>
          <w:b w:val="0"/>
          <w:noProof/>
          <w:sz w:val="24"/>
        </w:rPr>
        <w:t xml:space="preserve"> freshwater flux changes (ΔFWF), </w:t>
      </w:r>
      <w:r>
        <w:rPr>
          <w:rFonts w:ascii="Times New Roman" w:hAnsi="Times New Roman" w:cs="Times New Roman"/>
          <w:b w:val="0"/>
          <w:noProof/>
          <w:sz w:val="24"/>
        </w:rPr>
        <w:t xml:space="preserve">and </w:t>
      </w:r>
      <w:r w:rsidRPr="003E64F9">
        <w:rPr>
          <w:rFonts w:ascii="Times New Roman" w:hAnsi="Times New Roman" w:cs="Times New Roman"/>
          <w:noProof/>
          <w:sz w:val="24"/>
        </w:rPr>
        <w:t>(d)</w:t>
      </w:r>
      <w:r>
        <w:rPr>
          <w:rFonts w:ascii="Times New Roman" w:hAnsi="Times New Roman" w:cs="Times New Roman"/>
          <w:b w:val="0"/>
          <w:noProof/>
          <w:sz w:val="24"/>
        </w:rPr>
        <w:t xml:space="preserve"> salinity (vertical averaged from 0 to 1000 m) </w:t>
      </w:r>
      <w:r w:rsidR="00617449">
        <w:rPr>
          <w:rFonts w:ascii="Times New Roman" w:hAnsi="Times New Roman" w:cs="Times New Roman"/>
          <w:b w:val="0"/>
          <w:noProof/>
          <w:sz w:val="24"/>
        </w:rPr>
        <w:t xml:space="preserve">changes (ΔSalinity), </w:t>
      </w:r>
      <w:r>
        <w:rPr>
          <w:rFonts w:ascii="Times New Roman" w:hAnsi="Times New Roman" w:cs="Times New Roman" w:hint="eastAsia"/>
          <w:b w:val="0"/>
          <w:noProof/>
          <w:sz w:val="24"/>
        </w:rPr>
        <w:t>over</w:t>
      </w:r>
      <w:r w:rsidRPr="00FE7FE5">
        <w:rPr>
          <w:rFonts w:ascii="Times New Roman" w:hAnsi="Times New Roman" w:cs="Times New Roman" w:hint="eastAsia"/>
          <w:b w:val="0"/>
          <w:noProof/>
          <w:sz w:val="24"/>
        </w:rPr>
        <w:t xml:space="preserve"> the Labrador Sea</w:t>
      </w:r>
      <w:r>
        <w:rPr>
          <w:rFonts w:ascii="Times New Roman" w:hAnsi="Times New Roman" w:cs="Times New Roman"/>
          <w:b w:val="0"/>
          <w:noProof/>
          <w:sz w:val="24"/>
        </w:rPr>
        <w:t xml:space="preserve">. </w:t>
      </w:r>
      <w:r w:rsidRPr="00FE7FE5">
        <w:rPr>
          <w:rFonts w:ascii="Times New Roman" w:hAnsi="Times New Roman" w:cs="Times New Roman"/>
          <w:b w:val="0"/>
          <w:noProof/>
          <w:sz w:val="24"/>
        </w:rPr>
        <w:t xml:space="preserve">A </w:t>
      </w:r>
      <w:r w:rsidR="00EE3A80">
        <w:rPr>
          <w:rFonts w:ascii="Times New Roman" w:hAnsi="Times New Roman" w:cs="Times New Roman"/>
          <w:b w:val="0"/>
          <w:noProof/>
          <w:sz w:val="24"/>
        </w:rPr>
        <w:t>positive</w:t>
      </w:r>
      <w:r w:rsidRPr="00FE7FE5">
        <w:rPr>
          <w:rFonts w:ascii="Times New Roman" w:hAnsi="Times New Roman" w:cs="Times New Roman"/>
          <w:b w:val="0"/>
          <w:noProof/>
          <w:sz w:val="24"/>
        </w:rPr>
        <w:t xml:space="preserve"> lag indicates that </w:t>
      </w:r>
      <w:r w:rsidR="00EE3A80" w:rsidRPr="00FE7FE5">
        <w:rPr>
          <w:rFonts w:ascii="Times New Roman" w:hAnsi="Times New Roman" w:cs="Times New Roman"/>
          <w:b w:val="0"/>
          <w:noProof/>
          <w:sz w:val="24"/>
        </w:rPr>
        <w:t xml:space="preserve">AMOC changes </w:t>
      </w:r>
      <w:r w:rsidR="00EE3A80">
        <w:rPr>
          <w:rFonts w:ascii="Times New Roman" w:hAnsi="Times New Roman" w:cs="Times New Roman"/>
          <w:b w:val="0"/>
          <w:noProof/>
          <w:sz w:val="24"/>
        </w:rPr>
        <w:t xml:space="preserve">lead </w:t>
      </w:r>
      <w:r w:rsidRPr="00FE7FE5">
        <w:rPr>
          <w:rFonts w:ascii="Times New Roman" w:hAnsi="Times New Roman" w:cs="Times New Roman"/>
          <w:b w:val="0"/>
          <w:noProof/>
          <w:sz w:val="24"/>
        </w:rPr>
        <w:t>N</w:t>
      </w:r>
      <w:r w:rsidR="00EE3A80">
        <w:rPr>
          <w:rFonts w:ascii="Times New Roman" w:hAnsi="Times New Roman" w:cs="Times New Roman"/>
          <w:b w:val="0"/>
          <w:noProof/>
          <w:sz w:val="24"/>
        </w:rPr>
        <w:t>SHF changes</w:t>
      </w:r>
      <w:r>
        <w:rPr>
          <w:rFonts w:ascii="Times New Roman" w:hAnsi="Times New Roman" w:cs="Times New Roman"/>
          <w:b w:val="0"/>
          <w:noProof/>
          <w:sz w:val="24"/>
        </w:rPr>
        <w:t xml:space="preserve">, ocean temperature changes, </w:t>
      </w:r>
      <w:r w:rsidR="006C5E2A">
        <w:rPr>
          <w:rFonts w:ascii="Times New Roman" w:hAnsi="Times New Roman" w:cs="Times New Roman"/>
          <w:b w:val="0"/>
          <w:noProof/>
          <w:sz w:val="24"/>
        </w:rPr>
        <w:t xml:space="preserve">freshwater flux changes, </w:t>
      </w:r>
      <w:r>
        <w:rPr>
          <w:rFonts w:ascii="Times New Roman" w:hAnsi="Times New Roman" w:cs="Times New Roman"/>
          <w:b w:val="0"/>
          <w:noProof/>
          <w:sz w:val="24"/>
        </w:rPr>
        <w:t>and salinity changes</w:t>
      </w:r>
      <w:r w:rsidRPr="00FE7FE5">
        <w:rPr>
          <w:rFonts w:ascii="Times New Roman" w:hAnsi="Times New Roman" w:cs="Times New Roman"/>
          <w:b w:val="0"/>
          <w:noProof/>
          <w:sz w:val="24"/>
        </w:rPr>
        <w:t>.</w:t>
      </w:r>
    </w:p>
    <w:p w14:paraId="5EAF8C83" w14:textId="56F690B4" w:rsidR="0068280D" w:rsidRDefault="0068280D">
      <w:pPr>
        <w:widowControl/>
        <w:wordWrap/>
        <w:autoSpaceDE/>
        <w:autoSpaceDN/>
        <w:rPr>
          <w:rFonts w:ascii="Times New Roman" w:hAnsi="Times New Roman" w:cs="Times New Roman"/>
          <w:b/>
          <w:sz w:val="28"/>
          <w:szCs w:val="28"/>
        </w:rPr>
      </w:pPr>
      <w:r>
        <w:rPr>
          <w:rFonts w:ascii="Times New Roman" w:hAnsi="Times New Roman" w:cs="Times New Roman"/>
          <w:b/>
          <w:sz w:val="28"/>
          <w:szCs w:val="28"/>
        </w:rPr>
        <w:br w:type="page"/>
      </w:r>
    </w:p>
    <w:p w14:paraId="5AA9003D" w14:textId="3E71ACAB" w:rsidR="00D366F8" w:rsidRPr="008A4BE4" w:rsidRDefault="00B43AF7" w:rsidP="00D366F8">
      <w:pPr>
        <w:spacing w:line="288" w:lineRule="auto"/>
        <w:rPr>
          <w:rFonts w:ascii="Times New Roman" w:hAnsi="Times New Roman" w:cs="Times New Roman"/>
          <w:noProof/>
          <w:sz w:val="24"/>
          <w:szCs w:val="24"/>
        </w:rPr>
      </w:pPr>
      <w:r>
        <w:rPr>
          <w:rFonts w:ascii="Times New Roman" w:hAnsi="Times New Roman" w:cs="Times New Roman"/>
          <w:noProof/>
          <w:sz w:val="24"/>
          <w:szCs w:val="24"/>
        </w:rPr>
        <w:lastRenderedPageBreak/>
        <w:pict w14:anchorId="7557AEDB">
          <v:shape id="_x0000_i1031" type="#_x0000_t75" style="width:404.25pt;height:533.25pt">
            <v:imagedata r:id="rId10" o:title="Figure_82_AMOC_nshf_J_D.cut"/>
          </v:shape>
        </w:pict>
      </w:r>
    </w:p>
    <w:p w14:paraId="1A3F45E2" w14:textId="30A63405" w:rsidR="00B13093" w:rsidRDefault="00D366F8" w:rsidP="00B13093">
      <w:pPr>
        <w:pStyle w:val="ae"/>
        <w:spacing w:line="360" w:lineRule="auto"/>
        <w:rPr>
          <w:rFonts w:ascii="Times New Roman" w:hAnsi="Times New Roman" w:cs="Times New Roman"/>
          <w:b w:val="0"/>
          <w:noProof/>
          <w:sz w:val="24"/>
        </w:rPr>
      </w:pPr>
      <w:r>
        <w:rPr>
          <w:rFonts w:ascii="Times New Roman" w:hAnsi="Times New Roman" w:cs="Times New Roman"/>
          <w:sz w:val="24"/>
        </w:rPr>
        <w:t xml:space="preserve">Supplementary </w:t>
      </w:r>
      <w:r w:rsidRPr="008A4BE4">
        <w:rPr>
          <w:rFonts w:ascii="Times New Roman" w:hAnsi="Times New Roman" w:cs="Times New Roman"/>
          <w:sz w:val="24"/>
        </w:rPr>
        <w:t>Figure</w:t>
      </w:r>
      <w:r>
        <w:rPr>
          <w:rFonts w:ascii="Times New Roman" w:hAnsi="Times New Roman" w:cs="Times New Roman"/>
          <w:sz w:val="24"/>
        </w:rPr>
        <w:t xml:space="preserve"> 3</w:t>
      </w:r>
      <w:r w:rsidRPr="008A4BE4">
        <w:rPr>
          <w:rFonts w:ascii="Times New Roman" w:hAnsi="Times New Roman" w:cs="Times New Roman"/>
          <w:noProof/>
          <w:sz w:val="24"/>
        </w:rPr>
        <w:t>:</w:t>
      </w:r>
      <w:r w:rsidR="00B13093" w:rsidRPr="00B13093">
        <w:rPr>
          <w:rFonts w:ascii="Times New Roman" w:hAnsi="Times New Roman" w:cs="Times New Roman" w:hint="eastAsia"/>
          <w:noProof/>
          <w:sz w:val="24"/>
        </w:rPr>
        <w:t xml:space="preserve"> </w:t>
      </w:r>
      <w:r w:rsidR="00B13093" w:rsidRPr="00DD7C79">
        <w:rPr>
          <w:rFonts w:ascii="Times New Roman" w:hAnsi="Times New Roman" w:cs="Times New Roman" w:hint="eastAsia"/>
          <w:noProof/>
          <w:sz w:val="24"/>
        </w:rPr>
        <w:t>Multi-model r</w:t>
      </w:r>
      <w:r w:rsidR="00B13093" w:rsidRPr="00DD7C79">
        <w:rPr>
          <w:rFonts w:ascii="Times New Roman" w:hAnsi="Times New Roman" w:cs="Times New Roman"/>
          <w:noProof/>
          <w:sz w:val="24"/>
        </w:rPr>
        <w:t xml:space="preserve">elationship between AMOC changes </w:t>
      </w:r>
      <w:r w:rsidR="00B13093" w:rsidRPr="00DD7C79">
        <w:rPr>
          <w:rFonts w:ascii="Times New Roman" w:hAnsi="Times New Roman" w:cs="Times New Roman" w:hint="eastAsia"/>
          <w:noProof/>
          <w:sz w:val="24"/>
        </w:rPr>
        <w:t xml:space="preserve">and surface </w:t>
      </w:r>
      <w:r w:rsidR="00B13093" w:rsidRPr="00B13093">
        <w:rPr>
          <w:rFonts w:ascii="Times New Roman" w:hAnsi="Times New Roman" w:cs="Times New Roman" w:hint="eastAsia"/>
          <w:noProof/>
          <w:sz w:val="24"/>
        </w:rPr>
        <w:t>flux changes</w:t>
      </w:r>
      <w:r w:rsidRPr="00B13093">
        <w:rPr>
          <w:rFonts w:ascii="Times New Roman" w:hAnsi="Times New Roman" w:cs="Times New Roman" w:hint="eastAsia"/>
          <w:noProof/>
          <w:sz w:val="24"/>
        </w:rPr>
        <w:t xml:space="preserve"> </w:t>
      </w:r>
      <w:r w:rsidR="00B13093" w:rsidRPr="00B13093">
        <w:rPr>
          <w:rFonts w:ascii="Times New Roman" w:hAnsi="Times New Roman" w:cs="Times New Roman"/>
          <w:noProof/>
          <w:sz w:val="24"/>
        </w:rPr>
        <w:t xml:space="preserve">Historical </w:t>
      </w:r>
      <w:r w:rsidR="00B13093" w:rsidRPr="00B13093">
        <w:rPr>
          <w:rFonts w:ascii="Times New Roman" w:hAnsi="Times New Roman" w:cs="Times New Roman" w:hint="eastAsia"/>
          <w:noProof/>
          <w:sz w:val="24"/>
        </w:rPr>
        <w:t>and</w:t>
      </w:r>
      <w:r w:rsidR="00B13093" w:rsidRPr="00B13093">
        <w:rPr>
          <w:rFonts w:ascii="Times New Roman" w:hAnsi="Times New Roman" w:cs="Times New Roman"/>
          <w:noProof/>
          <w:sz w:val="24"/>
        </w:rPr>
        <w:t xml:space="preserve"> SSP-</w:t>
      </w:r>
      <w:r w:rsidR="00B13093">
        <w:rPr>
          <w:rFonts w:ascii="Times New Roman" w:hAnsi="Times New Roman" w:cs="Times New Roman"/>
          <w:noProof/>
          <w:sz w:val="24"/>
        </w:rPr>
        <w:t>585</w:t>
      </w:r>
      <w:r w:rsidR="00B13093" w:rsidRPr="00B13093">
        <w:rPr>
          <w:rFonts w:ascii="Times New Roman" w:hAnsi="Times New Roman" w:cs="Times New Roman"/>
          <w:noProof/>
          <w:sz w:val="24"/>
        </w:rPr>
        <w:t xml:space="preserve"> scenario</w:t>
      </w:r>
      <w:r w:rsidR="00B13093" w:rsidRPr="00B13093">
        <w:rPr>
          <w:rFonts w:ascii="Times New Roman" w:hAnsi="Times New Roman" w:cs="Times New Roman" w:hint="eastAsia"/>
          <w:noProof/>
          <w:sz w:val="24"/>
        </w:rPr>
        <w:t xml:space="preserve"> simulations</w:t>
      </w:r>
      <w:r w:rsidR="00B13093" w:rsidRPr="00DD7C79">
        <w:rPr>
          <w:rFonts w:ascii="Times New Roman" w:hAnsi="Times New Roman" w:cs="Times New Roman"/>
          <w:noProof/>
          <w:sz w:val="24"/>
        </w:rPr>
        <w:br/>
      </w:r>
      <w:r w:rsidR="00B13093" w:rsidRPr="00DD7C79">
        <w:rPr>
          <w:rFonts w:ascii="Times New Roman" w:hAnsi="Times New Roman" w:cs="Times New Roman" w:hint="eastAsia"/>
          <w:noProof/>
          <w:sz w:val="24"/>
        </w:rPr>
        <w:t>(a</w:t>
      </w:r>
      <w:r w:rsidR="00B13093" w:rsidRPr="00DD7C79">
        <w:rPr>
          <w:rFonts w:ascii="Times New Roman" w:hAnsi="Times New Roman" w:cs="Times New Roman"/>
          <w:noProof/>
          <w:sz w:val="24"/>
        </w:rPr>
        <w:t>, c, e, g</w:t>
      </w:r>
      <w:r w:rsidR="00B13093" w:rsidRPr="00DD7C79">
        <w:rPr>
          <w:rFonts w:ascii="Times New Roman" w:hAnsi="Times New Roman" w:cs="Times New Roman" w:hint="eastAsia"/>
          <w:noProof/>
          <w:sz w:val="24"/>
        </w:rPr>
        <w:t>)</w:t>
      </w:r>
      <w:r w:rsidR="00B13093" w:rsidRPr="00DD7C79">
        <w:rPr>
          <w:rFonts w:ascii="Times New Roman" w:hAnsi="Times New Roman" w:cs="Times New Roman" w:hint="eastAsia"/>
          <w:b w:val="0"/>
          <w:bCs w:val="0"/>
          <w:noProof/>
          <w:sz w:val="24"/>
        </w:rPr>
        <w:t xml:space="preserve"> Correlation map: inter-model correlations between </w:t>
      </w:r>
      <w:r w:rsidR="00B13093" w:rsidRPr="00DD7C79">
        <w:rPr>
          <w:rFonts w:ascii="Times New Roman" w:hAnsi="Times New Roman" w:cs="Times New Roman"/>
          <w:bCs w:val="0"/>
          <w:noProof/>
          <w:sz w:val="24"/>
        </w:rPr>
        <w:t>(a)</w:t>
      </w:r>
      <w:r w:rsidR="00B13093" w:rsidRPr="00DD7C79">
        <w:rPr>
          <w:rFonts w:ascii="Times New Roman" w:hAnsi="Times New Roman" w:cs="Times New Roman"/>
          <w:b w:val="0"/>
          <w:bCs w:val="0"/>
          <w:noProof/>
          <w:sz w:val="24"/>
        </w:rPr>
        <w:t xml:space="preserve"> 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b w:val="0"/>
          <w:bCs w:val="0"/>
          <w:noProof/>
          <w:sz w:val="24"/>
        </w:rPr>
        <w:t xml:space="preserve"> </w:t>
      </w:r>
      <w:r w:rsidR="00B13093" w:rsidRPr="00DD7C79">
        <w:rPr>
          <w:rFonts w:ascii="Times New Roman" w:hAnsi="Times New Roman" w:cs="Times New Roman" w:hint="eastAsia"/>
          <w:b w:val="0"/>
          <w:bCs w:val="0"/>
          <w:noProof/>
          <w:sz w:val="24"/>
        </w:rPr>
        <w:t>and</w:t>
      </w:r>
      <w:r w:rsidR="00B13093" w:rsidRPr="00DD7C79">
        <w:rPr>
          <w:rFonts w:ascii="Times New Roman" w:hAnsi="Times New Roman" w:cs="Times New Roman"/>
          <w:b w:val="0"/>
          <w:bCs w:val="0"/>
          <w:noProof/>
          <w:sz w:val="24"/>
        </w:rPr>
        <w:t xml:space="preserve"> ΔNSHF, </w:t>
      </w:r>
      <w:r w:rsidR="00B13093" w:rsidRPr="00DD7C79">
        <w:rPr>
          <w:rFonts w:ascii="Times New Roman" w:hAnsi="Times New Roman" w:cs="Times New Roman"/>
          <w:bCs w:val="0"/>
          <w:noProof/>
          <w:sz w:val="24"/>
        </w:rPr>
        <w:t>(c)</w:t>
      </w:r>
      <w:r w:rsidR="00B13093" w:rsidRPr="00DD7C79">
        <w:rPr>
          <w:rFonts w:ascii="Times New Roman" w:hAnsi="Times New Roman" w:cs="Times New Roman"/>
          <w:b w:val="0"/>
          <w:bCs w:val="0"/>
          <w:noProof/>
          <w:sz w:val="24"/>
        </w:rPr>
        <w:t xml:space="preserve"> 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b w:val="0"/>
          <w:bCs w:val="0"/>
          <w:noProof/>
          <w:sz w:val="24"/>
        </w:rPr>
        <w:t xml:space="preserve"> </w:t>
      </w:r>
      <w:r w:rsidR="00B13093" w:rsidRPr="00DD7C79">
        <w:rPr>
          <w:rFonts w:ascii="Times New Roman" w:hAnsi="Times New Roman" w:cs="Times New Roman" w:hint="eastAsia"/>
          <w:b w:val="0"/>
          <w:bCs w:val="0"/>
          <w:noProof/>
          <w:sz w:val="24"/>
        </w:rPr>
        <w:t>and</w:t>
      </w:r>
      <w:r w:rsidR="00B13093" w:rsidRPr="00DD7C79">
        <w:rPr>
          <w:rFonts w:ascii="Times New Roman" w:hAnsi="Times New Roman" w:cs="Times New Roman"/>
          <w:b w:val="0"/>
          <w:bCs w:val="0"/>
          <w:noProof/>
          <w:sz w:val="24"/>
        </w:rPr>
        <w:t xml:space="preserve"> Δ</w:t>
      </w:r>
      <w:r w:rsidR="00B13093" w:rsidRPr="00DD7C79">
        <w:rPr>
          <w:rFonts w:ascii="Times New Roman" w:hAnsi="Times New Roman" w:cs="Times New Roman" w:hint="eastAsia"/>
          <w:b w:val="0"/>
          <w:bCs w:val="0"/>
          <w:noProof/>
          <w:sz w:val="24"/>
        </w:rPr>
        <w:t>T</w:t>
      </w:r>
      <w:r w:rsidR="00B13093" w:rsidRPr="00DD7C79">
        <w:rPr>
          <w:rFonts w:ascii="Times New Roman" w:hAnsi="Times New Roman" w:cs="Times New Roman"/>
          <w:b w:val="0"/>
          <w:bCs w:val="0"/>
          <w:noProof/>
          <w:sz w:val="24"/>
        </w:rPr>
        <w:t xml:space="preserve"> </w:t>
      </w:r>
      <w:r w:rsidR="00B13093" w:rsidRPr="00DD7C79">
        <w:rPr>
          <w:rFonts w:ascii="Times New Roman" w:hAnsi="Times New Roman" w:cs="Times New Roman" w:hint="eastAsia"/>
          <w:b w:val="0"/>
          <w:bCs w:val="0"/>
          <w:noProof/>
          <w:sz w:val="24"/>
        </w:rPr>
        <w:t>(</w:t>
      </w:r>
      <w:r w:rsidR="00B13093" w:rsidRPr="00DD7C79">
        <w:rPr>
          <w:rFonts w:ascii="Times New Roman" w:hAnsi="Times New Roman" w:cs="Times New Roman"/>
          <w:b w:val="0"/>
          <w:noProof/>
          <w:sz w:val="24"/>
        </w:rPr>
        <w:t>0–1000m</w:t>
      </w:r>
      <w:r w:rsidR="00B13093" w:rsidRPr="00DD7C79">
        <w:rPr>
          <w:rFonts w:ascii="Times New Roman" w:hAnsi="Times New Roman" w:cs="Times New Roman" w:hint="eastAsia"/>
          <w:b w:val="0"/>
          <w:noProof/>
          <w:sz w:val="24"/>
        </w:rPr>
        <w:t xml:space="preserve"> </w:t>
      </w:r>
      <w:r w:rsidR="00B13093" w:rsidRPr="00DD7C79">
        <w:rPr>
          <w:rFonts w:ascii="Times New Roman" w:hAnsi="Times New Roman" w:cs="Times New Roman"/>
          <w:b w:val="0"/>
          <w:bCs w:val="0"/>
          <w:noProof/>
          <w:sz w:val="24"/>
        </w:rPr>
        <w:t>temperature</w:t>
      </w:r>
      <w:r w:rsidR="00B13093" w:rsidRPr="00DD7C79">
        <w:rPr>
          <w:rFonts w:ascii="Times New Roman" w:hAnsi="Times New Roman" w:cs="Times New Roman" w:hint="eastAsia"/>
          <w:b w:val="0"/>
          <w:bCs w:val="0"/>
          <w:noProof/>
          <w:sz w:val="24"/>
        </w:rPr>
        <w:t xml:space="preserve"> </w:t>
      </w:r>
      <w:r w:rsidR="0018314F">
        <w:rPr>
          <w:rFonts w:ascii="Times New Roman" w:hAnsi="Times New Roman" w:cs="Times New Roman"/>
          <w:b w:val="0"/>
          <w:bCs w:val="0"/>
          <w:noProof/>
          <w:sz w:val="24"/>
        </w:rPr>
        <w:t>average</w:t>
      </w:r>
      <w:r w:rsidR="00B13093" w:rsidRPr="00DD7C79">
        <w:rPr>
          <w:rFonts w:ascii="Times New Roman" w:hAnsi="Times New Roman" w:cs="Times New Roman" w:hint="eastAsia"/>
          <w:b w:val="0"/>
          <w:bCs w:val="0"/>
          <w:noProof/>
          <w:sz w:val="24"/>
        </w:rPr>
        <w:t>)</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bCs w:val="0"/>
          <w:noProof/>
          <w:sz w:val="24"/>
        </w:rPr>
        <w:t>(e)</w:t>
      </w:r>
      <w:r w:rsidR="00B13093" w:rsidRPr="00DD7C79">
        <w:rPr>
          <w:rFonts w:ascii="Times New Roman" w:hAnsi="Times New Roman" w:cs="Times New Roman"/>
          <w:b w:val="0"/>
          <w:bCs w:val="0"/>
          <w:noProof/>
          <w:sz w:val="24"/>
        </w:rPr>
        <w:t xml:space="preserve"> 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b w:val="0"/>
          <w:bCs w:val="0"/>
          <w:noProof/>
          <w:sz w:val="24"/>
        </w:rPr>
        <w:t xml:space="preserve"> </w:t>
      </w:r>
      <w:r w:rsidR="00B13093" w:rsidRPr="00DD7C79">
        <w:rPr>
          <w:rFonts w:ascii="Times New Roman" w:hAnsi="Times New Roman" w:cs="Times New Roman" w:hint="eastAsia"/>
          <w:b w:val="0"/>
          <w:bCs w:val="0"/>
          <w:noProof/>
          <w:sz w:val="24"/>
        </w:rPr>
        <w:t>and</w:t>
      </w:r>
      <w:r w:rsidR="00B13093" w:rsidRPr="00DD7C79">
        <w:rPr>
          <w:rFonts w:ascii="Times New Roman" w:hAnsi="Times New Roman" w:cs="Times New Roman"/>
          <w:b w:val="0"/>
          <w:bCs w:val="0"/>
          <w:noProof/>
          <w:sz w:val="24"/>
        </w:rPr>
        <w:t xml:space="preserve"> ΔF</w:t>
      </w:r>
      <w:r w:rsidR="00B13093" w:rsidRPr="00DD7C79">
        <w:rPr>
          <w:rFonts w:ascii="Times New Roman" w:hAnsi="Times New Roman" w:cs="Times New Roman" w:hint="eastAsia"/>
          <w:b w:val="0"/>
          <w:bCs w:val="0"/>
          <w:noProof/>
          <w:sz w:val="24"/>
        </w:rPr>
        <w:t>WF (f</w:t>
      </w:r>
      <w:r w:rsidR="00B13093" w:rsidRPr="00DD7C79">
        <w:rPr>
          <w:rFonts w:ascii="Times New Roman" w:hAnsi="Times New Roman" w:cs="Times New Roman"/>
          <w:b w:val="0"/>
          <w:bCs w:val="0"/>
          <w:noProof/>
          <w:sz w:val="24"/>
        </w:rPr>
        <w:t>reshwater flux</w:t>
      </w:r>
      <w:r w:rsidR="00B13093" w:rsidRPr="00DD7C79">
        <w:rPr>
          <w:rFonts w:ascii="Times New Roman" w:hAnsi="Times New Roman" w:cs="Times New Roman" w:hint="eastAsia"/>
          <w:b w:val="0"/>
          <w:bCs w:val="0"/>
          <w:noProof/>
          <w:sz w:val="24"/>
        </w:rPr>
        <w:t>)</w:t>
      </w:r>
      <w:r w:rsidR="00B13093" w:rsidRPr="00DD7C79">
        <w:rPr>
          <w:rFonts w:ascii="Times New Roman" w:hAnsi="Times New Roman" w:cs="Times New Roman"/>
          <w:b w:val="0"/>
          <w:bCs w:val="0"/>
          <w:noProof/>
          <w:sz w:val="24"/>
        </w:rPr>
        <w:t xml:space="preserve">, and </w:t>
      </w:r>
      <w:r w:rsidR="00B13093" w:rsidRPr="00DD7C79">
        <w:rPr>
          <w:rFonts w:ascii="Times New Roman" w:hAnsi="Times New Roman" w:cs="Times New Roman"/>
          <w:bCs w:val="0"/>
          <w:noProof/>
          <w:sz w:val="24"/>
        </w:rPr>
        <w:t>(g)</w:t>
      </w:r>
      <w:r w:rsidR="00B13093" w:rsidRPr="00DD7C79">
        <w:rPr>
          <w:rFonts w:ascii="Times New Roman" w:hAnsi="Times New Roman" w:cs="Times New Roman"/>
          <w:b w:val="0"/>
          <w:bCs w:val="0"/>
          <w:noProof/>
          <w:sz w:val="24"/>
        </w:rPr>
        <w:t xml:space="preserve"> 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b w:val="0"/>
          <w:bCs w:val="0"/>
          <w:noProof/>
          <w:sz w:val="24"/>
        </w:rPr>
        <w:t xml:space="preserve"> </w:t>
      </w:r>
      <w:r w:rsidR="00B13093" w:rsidRPr="00DD7C79">
        <w:rPr>
          <w:rFonts w:ascii="Times New Roman" w:hAnsi="Times New Roman" w:cs="Times New Roman" w:hint="eastAsia"/>
          <w:b w:val="0"/>
          <w:bCs w:val="0"/>
          <w:noProof/>
          <w:sz w:val="24"/>
        </w:rPr>
        <w:t>and</w:t>
      </w:r>
      <w:r w:rsidR="00B13093" w:rsidRPr="00DD7C79">
        <w:rPr>
          <w:rFonts w:ascii="Times New Roman" w:hAnsi="Times New Roman" w:cs="Times New Roman"/>
          <w:b w:val="0"/>
          <w:bCs w:val="0"/>
          <w:noProof/>
          <w:sz w:val="24"/>
        </w:rPr>
        <w:t xml:space="preserve"> ΔS </w:t>
      </w:r>
      <w:r w:rsidR="00B13093" w:rsidRPr="00DD7C79">
        <w:rPr>
          <w:rFonts w:ascii="Times New Roman" w:hAnsi="Times New Roman" w:cs="Times New Roman"/>
          <w:b w:val="0"/>
          <w:noProof/>
          <w:sz w:val="24"/>
        </w:rPr>
        <w:t>(0–1000m</w:t>
      </w:r>
      <w:r w:rsidR="00B13093" w:rsidRPr="00DD7C79">
        <w:rPr>
          <w:rFonts w:ascii="Times New Roman" w:hAnsi="Times New Roman" w:cs="Times New Roman" w:hint="eastAsia"/>
          <w:b w:val="0"/>
          <w:noProof/>
          <w:sz w:val="24"/>
        </w:rPr>
        <w:t xml:space="preserve"> </w:t>
      </w:r>
      <w:r w:rsidR="0018314F">
        <w:rPr>
          <w:rFonts w:ascii="Times New Roman" w:hAnsi="Times New Roman" w:cs="Times New Roman" w:hint="eastAsia"/>
          <w:b w:val="0"/>
          <w:bCs w:val="0"/>
          <w:noProof/>
          <w:sz w:val="24"/>
        </w:rPr>
        <w:t xml:space="preserve">salinity </w:t>
      </w:r>
      <w:r w:rsidR="0018314F">
        <w:rPr>
          <w:rFonts w:ascii="Times New Roman" w:hAnsi="Times New Roman" w:cs="Times New Roman"/>
          <w:b w:val="0"/>
          <w:bCs w:val="0"/>
          <w:noProof/>
          <w:sz w:val="24"/>
        </w:rPr>
        <w:t>average</w:t>
      </w:r>
      <w:r w:rsidR="00B13093" w:rsidRPr="00DD7C79">
        <w:rPr>
          <w:rFonts w:ascii="Times New Roman" w:hAnsi="Times New Roman" w:cs="Times New Roman"/>
          <w:b w:val="0"/>
          <w:noProof/>
          <w:sz w:val="24"/>
        </w:rPr>
        <w:t>)</w:t>
      </w:r>
      <w:r w:rsidR="00B13093" w:rsidRPr="00DD7C79">
        <w:rPr>
          <w:rFonts w:ascii="Times New Roman" w:hAnsi="Times New Roman" w:cs="Times New Roman"/>
          <w:b w:val="0"/>
          <w:bCs w:val="0"/>
          <w:noProof/>
          <w:sz w:val="24"/>
        </w:rPr>
        <w:t xml:space="preserve">, </w:t>
      </w:r>
      <w:r w:rsidR="00B13093" w:rsidRPr="00DD7C79">
        <w:rPr>
          <w:rFonts w:ascii="Times New Roman" w:hAnsi="Times New Roman" w:cs="Times New Roman" w:hint="eastAsia"/>
          <w:b w:val="0"/>
          <w:bCs w:val="0"/>
          <w:noProof/>
          <w:sz w:val="24"/>
        </w:rPr>
        <w:t xml:space="preserve">at each grid cell. Here, </w:t>
      </w:r>
      <w:r w:rsidR="00B13093" w:rsidRPr="00DD7C79">
        <w:rPr>
          <w:rFonts w:ascii="Times New Roman" w:hAnsi="Times New Roman" w:cs="Times New Roman"/>
          <w:b w:val="0"/>
          <w:bCs w:val="0"/>
          <w:noProof/>
          <w:sz w:val="24"/>
        </w:rPr>
        <w:t>Δ</w:t>
      </w:r>
      <w:r w:rsidR="00B13093" w:rsidRPr="00DD7C79">
        <w:rPr>
          <w:rFonts w:ascii="Times New Roman" w:hAnsi="Times New Roman" w:cs="Times New Roman" w:hint="eastAsia"/>
          <w:b w:val="0"/>
          <w:bCs w:val="0"/>
          <w:noProof/>
          <w:sz w:val="24"/>
        </w:rPr>
        <w:t xml:space="preserve"> implies the </w:t>
      </w:r>
      <w:r w:rsidR="00B13093" w:rsidRPr="00DD7C79">
        <w:rPr>
          <w:rFonts w:ascii="Times New Roman" w:hAnsi="Times New Roman" w:cs="Times New Roman" w:hint="eastAsia"/>
          <w:b w:val="0"/>
          <w:bCs w:val="0"/>
          <w:noProof/>
          <w:sz w:val="24"/>
        </w:rPr>
        <w:lastRenderedPageBreak/>
        <w:t xml:space="preserve">temporal change from 1990 to 2050. </w:t>
      </w:r>
      <w:r w:rsidR="00B13093" w:rsidRPr="00DD7C79">
        <w:rPr>
          <w:rFonts w:ascii="Times New Roman" w:hAnsi="Times New Roman" w:cs="Times New Roman" w:hint="eastAsia"/>
          <w:b w:val="0"/>
          <w:bCs w:val="0"/>
          <w:sz w:val="24"/>
          <w:szCs w:val="24"/>
        </w:rPr>
        <w:t>I</w:t>
      </w:r>
      <w:r w:rsidR="00B13093" w:rsidRPr="00DD7C79">
        <w:rPr>
          <w:rFonts w:ascii="Times New Roman" w:hAnsi="Times New Roman" w:cs="Times New Roman"/>
          <w:b w:val="0"/>
          <w:bCs w:val="0"/>
          <w:sz w:val="24"/>
          <w:szCs w:val="24"/>
        </w:rPr>
        <w:t xml:space="preserve">t correlates the differences in ΔAMOC across models with the </w:t>
      </w:r>
      <w:r w:rsidR="00B13093" w:rsidRPr="00DD7C79">
        <w:rPr>
          <w:rFonts w:ascii="Times New Roman" w:hAnsi="Times New Roman" w:cs="Times New Roman" w:hint="eastAsia"/>
          <w:b w:val="0"/>
          <w:bCs w:val="0"/>
          <w:sz w:val="24"/>
          <w:szCs w:val="24"/>
        </w:rPr>
        <w:t xml:space="preserve">inter-model </w:t>
      </w:r>
      <w:r w:rsidR="00B13093" w:rsidRPr="00DD7C79">
        <w:rPr>
          <w:rFonts w:ascii="Times New Roman" w:hAnsi="Times New Roman" w:cs="Times New Roman"/>
          <w:b w:val="0"/>
          <w:bCs w:val="0"/>
          <w:sz w:val="24"/>
          <w:szCs w:val="24"/>
        </w:rPr>
        <w:t xml:space="preserve">differences in ΔNSHF, </w:t>
      </w:r>
      <w:r w:rsidR="00B13093" w:rsidRPr="00DD7C79">
        <w:rPr>
          <w:rFonts w:ascii="Times New Roman" w:hAnsi="Times New Roman" w:cs="Times New Roman"/>
          <w:b w:val="0"/>
          <w:bCs w:val="0"/>
          <w:noProof/>
          <w:sz w:val="24"/>
        </w:rPr>
        <w:t>ΔFreshwater flux, ΔTemperature, and ΔSalinity</w:t>
      </w:r>
      <w:r w:rsidR="00B13093" w:rsidRPr="00DD7C79">
        <w:rPr>
          <w:rFonts w:ascii="Times New Roman" w:hAnsi="Times New Roman" w:cs="Times New Roman"/>
          <w:b w:val="0"/>
          <w:bCs w:val="0"/>
          <w:sz w:val="24"/>
          <w:szCs w:val="24"/>
        </w:rPr>
        <w:t xml:space="preserve"> at each grid cell. </w:t>
      </w:r>
      <w:r w:rsidR="00B13093" w:rsidRPr="00DD7C79">
        <w:rPr>
          <w:rFonts w:ascii="Times New Roman" w:hAnsi="Times New Roman" w:cs="Times New Roman" w:hint="eastAsia"/>
          <w:noProof/>
          <w:sz w:val="24"/>
        </w:rPr>
        <w:t>(</w:t>
      </w:r>
      <w:r w:rsidR="00B13093" w:rsidRPr="00DD7C79">
        <w:rPr>
          <w:rFonts w:ascii="Times New Roman" w:hAnsi="Times New Roman" w:cs="Times New Roman"/>
          <w:noProof/>
          <w:sz w:val="24"/>
        </w:rPr>
        <w:t>b, d, f, h</w:t>
      </w:r>
      <w:r w:rsidR="00B13093" w:rsidRPr="00DD7C79">
        <w:rPr>
          <w:rFonts w:ascii="Times New Roman" w:hAnsi="Times New Roman" w:cs="Times New Roman" w:hint="eastAsia"/>
          <w:noProof/>
          <w:sz w:val="24"/>
        </w:rPr>
        <w:t>)</w:t>
      </w:r>
      <w:r w:rsidR="00B13093" w:rsidRPr="00DD7C79">
        <w:rPr>
          <w:rFonts w:ascii="Times New Roman" w:hAnsi="Times New Roman" w:cs="Times New Roman"/>
          <w:noProof/>
          <w:sz w:val="24"/>
        </w:rPr>
        <w:t xml:space="preserve"> </w:t>
      </w:r>
      <w:r w:rsidR="00B13093" w:rsidRPr="00DD7C79">
        <w:rPr>
          <w:rFonts w:ascii="Times New Roman" w:hAnsi="Times New Roman" w:cs="Times New Roman"/>
          <w:b w:val="0"/>
          <w:noProof/>
          <w:sz w:val="24"/>
        </w:rPr>
        <w:t xml:space="preserve">Multi-model correlation between </w:t>
      </w:r>
      <w:r w:rsidR="00B13093" w:rsidRPr="00DD7C79">
        <w:rPr>
          <w:rFonts w:ascii="Times New Roman" w:hAnsi="Times New Roman" w:cs="Times New Roman"/>
          <w:noProof/>
          <w:sz w:val="24"/>
        </w:rPr>
        <w:t>(b)</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b w:val="0"/>
          <w:bCs w:val="0"/>
          <w:noProof/>
          <w:sz w:val="24"/>
        </w:rPr>
        <w:t>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hint="eastAsia"/>
          <w:b w:val="0"/>
          <w:noProof/>
          <w:sz w:val="24"/>
        </w:rPr>
        <w:t xml:space="preserve"> and </w:t>
      </w:r>
      <w:r w:rsidR="00B13093" w:rsidRPr="00DD7C79">
        <w:rPr>
          <w:rFonts w:ascii="Times New Roman" w:hAnsi="Times New Roman" w:cs="Times New Roman"/>
          <w:b w:val="0"/>
          <w:bCs w:val="0"/>
          <w:noProof/>
          <w:sz w:val="24"/>
        </w:rPr>
        <w:t>ΔNSHF,</w:t>
      </w:r>
      <w:r w:rsidR="00B13093" w:rsidRPr="00DD7C79">
        <w:rPr>
          <w:rFonts w:ascii="Times New Roman" w:hAnsi="Times New Roman" w:cs="Times New Roman"/>
          <w:noProof/>
          <w:sz w:val="24"/>
        </w:rPr>
        <w:t xml:space="preserve"> (d)</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b w:val="0"/>
          <w:bCs w:val="0"/>
          <w:noProof/>
          <w:sz w:val="24"/>
        </w:rPr>
        <w:t>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hint="eastAsia"/>
          <w:b w:val="0"/>
          <w:noProof/>
          <w:sz w:val="24"/>
        </w:rPr>
        <w:t xml:space="preserve"> and </w:t>
      </w:r>
      <w:r w:rsidR="00B13093" w:rsidRPr="00DD7C79">
        <w:rPr>
          <w:rFonts w:ascii="Times New Roman" w:hAnsi="Times New Roman" w:cs="Times New Roman"/>
          <w:b w:val="0"/>
          <w:bCs w:val="0"/>
          <w:noProof/>
          <w:sz w:val="24"/>
        </w:rPr>
        <w:t xml:space="preserve">ΔT, </w:t>
      </w:r>
      <w:r w:rsidR="00B13093" w:rsidRPr="00DD7C79">
        <w:rPr>
          <w:rFonts w:ascii="Times New Roman" w:hAnsi="Times New Roman" w:cs="Times New Roman"/>
          <w:noProof/>
          <w:sz w:val="24"/>
        </w:rPr>
        <w:t>(f)</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b w:val="0"/>
          <w:bCs w:val="0"/>
          <w:noProof/>
          <w:sz w:val="24"/>
        </w:rPr>
        <w:t>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hint="eastAsia"/>
          <w:b w:val="0"/>
          <w:noProof/>
          <w:sz w:val="24"/>
        </w:rPr>
        <w:t xml:space="preserve"> and </w:t>
      </w:r>
      <w:r w:rsidR="00B13093" w:rsidRPr="00DD7C79">
        <w:rPr>
          <w:rFonts w:ascii="Times New Roman" w:hAnsi="Times New Roman" w:cs="Times New Roman"/>
          <w:b w:val="0"/>
          <w:bCs w:val="0"/>
          <w:noProof/>
          <w:sz w:val="24"/>
        </w:rPr>
        <w:t>ΔF</w:t>
      </w:r>
      <w:r w:rsidR="00B13093" w:rsidRPr="00DD7C79">
        <w:rPr>
          <w:rFonts w:ascii="Times New Roman" w:hAnsi="Times New Roman" w:cs="Times New Roman" w:hint="eastAsia"/>
          <w:b w:val="0"/>
          <w:bCs w:val="0"/>
          <w:noProof/>
          <w:sz w:val="24"/>
        </w:rPr>
        <w:t>WF</w:t>
      </w:r>
      <w:r w:rsidR="00B13093" w:rsidRPr="00DD7C79">
        <w:rPr>
          <w:rFonts w:ascii="Times New Roman" w:hAnsi="Times New Roman" w:cs="Times New Roman"/>
          <w:b w:val="0"/>
          <w:bCs w:val="0"/>
          <w:noProof/>
          <w:sz w:val="24"/>
        </w:rPr>
        <w:t xml:space="preserve">, and </w:t>
      </w:r>
      <w:r w:rsidR="00B13093" w:rsidRPr="00DD7C79">
        <w:rPr>
          <w:rFonts w:ascii="Times New Roman" w:hAnsi="Times New Roman" w:cs="Times New Roman"/>
          <w:noProof/>
          <w:sz w:val="24"/>
        </w:rPr>
        <w:t>(h)</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b w:val="0"/>
          <w:bCs w:val="0"/>
          <w:noProof/>
          <w:sz w:val="24"/>
        </w:rPr>
        <w:t>Δ</w:t>
      </w:r>
      <w:r w:rsidR="00B13093" w:rsidRPr="00DD7C79">
        <w:rPr>
          <w:rFonts w:ascii="Times New Roman" w:hAnsi="Times New Roman" w:cs="Times New Roman" w:hint="eastAsia"/>
          <w:b w:val="0"/>
          <w:bCs w:val="0"/>
          <w:noProof/>
          <w:sz w:val="24"/>
        </w:rPr>
        <w:t>AMOC</w:t>
      </w:r>
      <w:r w:rsidR="00B13093" w:rsidRPr="00DD7C79">
        <w:rPr>
          <w:rFonts w:ascii="Times New Roman" w:hAnsi="Times New Roman" w:cs="Times New Roman" w:hint="eastAsia"/>
          <w:b w:val="0"/>
          <w:noProof/>
          <w:sz w:val="24"/>
        </w:rPr>
        <w:t xml:space="preserve"> and </w:t>
      </w:r>
      <w:r w:rsidR="00B13093" w:rsidRPr="00DD7C79">
        <w:rPr>
          <w:rFonts w:ascii="Times New Roman" w:hAnsi="Times New Roman" w:cs="Times New Roman"/>
          <w:b w:val="0"/>
          <w:bCs w:val="0"/>
          <w:noProof/>
          <w:sz w:val="24"/>
        </w:rPr>
        <w:t>ΔS</w:t>
      </w:r>
      <w:r w:rsidR="00B13093" w:rsidRPr="00DD7C79">
        <w:rPr>
          <w:rFonts w:ascii="Times New Roman" w:hAnsi="Times New Roman" w:cs="Times New Roman" w:hint="eastAsia"/>
          <w:b w:val="0"/>
          <w:bCs w:val="0"/>
          <w:noProof/>
          <w:sz w:val="24"/>
        </w:rPr>
        <w:t>,</w:t>
      </w:r>
      <w:r w:rsidR="00B13093" w:rsidRPr="00DD7C79">
        <w:rPr>
          <w:rFonts w:ascii="Times New Roman" w:hAnsi="Times New Roman" w:cs="Times New Roman" w:hint="eastAsia"/>
          <w:b w:val="0"/>
          <w:noProof/>
          <w:sz w:val="24"/>
        </w:rPr>
        <w:t xml:space="preserve"> averaged over</w:t>
      </w:r>
      <w:r w:rsidR="00B13093" w:rsidRPr="00DD7C79">
        <w:rPr>
          <w:rFonts w:ascii="Times New Roman" w:hAnsi="Times New Roman" w:cs="Times New Roman"/>
          <w:b w:val="0"/>
          <w:noProof/>
          <w:sz w:val="24"/>
        </w:rPr>
        <w:t xml:space="preserve"> the Labrador Sea</w:t>
      </w:r>
      <w:r w:rsidR="00B13093" w:rsidRPr="00DD7C79">
        <w:rPr>
          <w:rFonts w:ascii="Times New Roman" w:hAnsi="Times New Roman" w:cs="Times New Roman" w:hint="eastAsia"/>
          <w:b w:val="0"/>
          <w:noProof/>
          <w:sz w:val="24"/>
        </w:rPr>
        <w:t xml:space="preserve"> </w:t>
      </w:r>
      <w:r w:rsidR="00B13093" w:rsidRPr="00DD7C79">
        <w:rPr>
          <w:rFonts w:ascii="Times New Roman" w:hAnsi="Times New Roman" w:cs="Times New Roman"/>
          <w:b w:val="0"/>
          <w:noProof/>
          <w:sz w:val="24"/>
        </w:rPr>
        <w:t xml:space="preserve">(ornage dotted line in </w:t>
      </w:r>
      <w:r w:rsidR="00B13093" w:rsidRPr="00DD7C79">
        <w:rPr>
          <w:rFonts w:ascii="Times New Roman" w:hAnsi="Times New Roman" w:cs="Times New Roman"/>
          <w:noProof/>
          <w:sz w:val="24"/>
        </w:rPr>
        <w:t>(a)</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hint="eastAsia"/>
          <w:b w:val="0"/>
          <w:noProof/>
          <w:sz w:val="24"/>
        </w:rPr>
        <w:t xml:space="preserve">in </w:t>
      </w:r>
      <w:r w:rsidR="00B13093" w:rsidRPr="00DD7C79">
        <w:rPr>
          <w:rFonts w:ascii="Times New Roman" w:hAnsi="Times New Roman" w:cs="Times New Roman"/>
          <w:b w:val="0"/>
          <w:noProof/>
          <w:sz w:val="24"/>
        </w:rPr>
        <w:t xml:space="preserve">Historical </w:t>
      </w:r>
      <w:r w:rsidR="00B13093" w:rsidRPr="00DD7C79">
        <w:rPr>
          <w:rFonts w:ascii="Times New Roman" w:hAnsi="Times New Roman" w:cs="Times New Roman" w:hint="eastAsia"/>
          <w:b w:val="0"/>
          <w:noProof/>
          <w:sz w:val="24"/>
        </w:rPr>
        <w:t>and</w:t>
      </w:r>
      <w:r w:rsidR="00B13093">
        <w:rPr>
          <w:rFonts w:ascii="Times New Roman" w:hAnsi="Times New Roman" w:cs="Times New Roman"/>
          <w:b w:val="0"/>
          <w:noProof/>
          <w:sz w:val="24"/>
        </w:rPr>
        <w:t xml:space="preserve"> SSP-126</w:t>
      </w:r>
      <w:r w:rsidR="00B13093" w:rsidRPr="00DD7C79">
        <w:rPr>
          <w:rFonts w:ascii="Times New Roman" w:hAnsi="Times New Roman" w:cs="Times New Roman"/>
          <w:b w:val="0"/>
          <w:noProof/>
          <w:sz w:val="24"/>
        </w:rPr>
        <w:t xml:space="preserve"> scenario</w:t>
      </w:r>
      <w:r w:rsidR="00B13093" w:rsidRPr="00DD7C79">
        <w:rPr>
          <w:rFonts w:ascii="Times New Roman" w:hAnsi="Times New Roman" w:cs="Times New Roman" w:hint="eastAsia"/>
          <w:b w:val="0"/>
          <w:noProof/>
          <w:sz w:val="24"/>
        </w:rPr>
        <w:t xml:space="preserve"> simulations</w:t>
      </w:r>
      <w:r w:rsidR="00B13093" w:rsidRPr="00DD7C79">
        <w:rPr>
          <w:rFonts w:ascii="Times New Roman" w:hAnsi="Times New Roman" w:cs="Times New Roman"/>
          <w:noProof/>
          <w:sz w:val="24"/>
        </w:rPr>
        <w:t>.</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hint="eastAsia"/>
          <w:b w:val="0"/>
          <w:noProof/>
          <w:sz w:val="24"/>
        </w:rPr>
        <w:t>The g</w:t>
      </w:r>
      <w:r w:rsidR="00B13093" w:rsidRPr="00DD7C79">
        <w:rPr>
          <w:rFonts w:ascii="Times New Roman" w:hAnsi="Times New Roman" w:cs="Times New Roman"/>
          <w:b w:val="0"/>
          <w:noProof/>
          <w:sz w:val="24"/>
        </w:rPr>
        <w:t>ray-dashed line</w:t>
      </w:r>
      <w:r w:rsidR="00C46215">
        <w:rPr>
          <w:rFonts w:ascii="Times New Roman" w:hAnsi="Times New Roman" w:cs="Times New Roman"/>
          <w:b w:val="0"/>
          <w:noProof/>
          <w:sz w:val="24"/>
        </w:rPr>
        <w:t>s</w:t>
      </w:r>
      <w:r w:rsidR="00B13093" w:rsidRPr="00DD7C79">
        <w:rPr>
          <w:rFonts w:ascii="Times New Roman" w:hAnsi="Times New Roman" w:cs="Times New Roman"/>
          <w:b w:val="0"/>
          <w:noProof/>
          <w:sz w:val="24"/>
        </w:rPr>
        <w:t xml:space="preserve"> in </w:t>
      </w:r>
      <w:r w:rsidR="00B13093" w:rsidRPr="00DD7C79">
        <w:rPr>
          <w:rFonts w:ascii="Times New Roman" w:hAnsi="Times New Roman" w:cs="Times New Roman"/>
          <w:noProof/>
          <w:sz w:val="24"/>
        </w:rPr>
        <w:t>(b, d, f, h)</w:t>
      </w:r>
      <w:r w:rsidR="00B13093" w:rsidRPr="00DD7C79">
        <w:rPr>
          <w:rFonts w:ascii="Times New Roman" w:hAnsi="Times New Roman" w:cs="Times New Roman"/>
          <w:b w:val="0"/>
          <w:noProof/>
          <w:sz w:val="24"/>
        </w:rPr>
        <w:t xml:space="preserve"> indicate the regression line</w:t>
      </w:r>
      <w:r w:rsidR="00C46215">
        <w:rPr>
          <w:rFonts w:ascii="Times New Roman" w:hAnsi="Times New Roman" w:cs="Times New Roman"/>
          <w:b w:val="0"/>
          <w:noProof/>
          <w:sz w:val="24"/>
        </w:rPr>
        <w:t>s</w:t>
      </w:r>
      <w:r w:rsidR="00B13093" w:rsidRPr="00DD7C79">
        <w:rPr>
          <w:rFonts w:ascii="Times New Roman" w:hAnsi="Times New Roman" w:cs="Times New Roman"/>
          <w:b w:val="0"/>
          <w:noProof/>
          <w:sz w:val="24"/>
        </w:rPr>
        <w:t xml:space="preserve"> </w:t>
      </w:r>
      <w:r w:rsidR="00B13093" w:rsidRPr="00DD7C79">
        <w:rPr>
          <w:rFonts w:ascii="Times New Roman" w:hAnsi="Times New Roman" w:cs="Times New Roman" w:hint="eastAsia"/>
          <w:b w:val="0"/>
          <w:noProof/>
          <w:sz w:val="24"/>
        </w:rPr>
        <w:t>of the multi-models</w:t>
      </w:r>
      <w:r w:rsidR="00B13093" w:rsidRPr="00DD7C79">
        <w:rPr>
          <w:rFonts w:ascii="Times New Roman" w:hAnsi="Times New Roman" w:cs="Times New Roman"/>
          <w:b w:val="0"/>
          <w:noProof/>
          <w:sz w:val="24"/>
        </w:rPr>
        <w:t>.</w:t>
      </w:r>
    </w:p>
    <w:p w14:paraId="6F7443C8" w14:textId="77777777" w:rsidR="00B13093" w:rsidRDefault="00B13093">
      <w:pPr>
        <w:widowControl/>
        <w:wordWrap/>
        <w:autoSpaceDE/>
        <w:autoSpaceDN/>
        <w:rPr>
          <w:rFonts w:ascii="Times New Roman" w:hAnsi="Times New Roman" w:cs="Times New Roman"/>
          <w:bCs/>
          <w:noProof/>
          <w:sz w:val="24"/>
          <w:szCs w:val="20"/>
        </w:rPr>
      </w:pPr>
      <w:r>
        <w:rPr>
          <w:rFonts w:ascii="Times New Roman" w:hAnsi="Times New Roman" w:cs="Times New Roman"/>
          <w:b/>
          <w:noProof/>
          <w:sz w:val="24"/>
        </w:rPr>
        <w:br w:type="page"/>
      </w:r>
    </w:p>
    <w:p w14:paraId="6A33B223" w14:textId="5A0F88FE" w:rsidR="00B13093" w:rsidRPr="008A4BE4" w:rsidRDefault="00B43AF7" w:rsidP="00B13093">
      <w:pPr>
        <w:spacing w:line="288" w:lineRule="auto"/>
        <w:rPr>
          <w:rFonts w:ascii="Times New Roman" w:hAnsi="Times New Roman" w:cs="Times New Roman"/>
          <w:noProof/>
          <w:sz w:val="24"/>
          <w:szCs w:val="24"/>
        </w:rPr>
      </w:pPr>
      <w:bookmarkStart w:id="2" w:name="_GoBack"/>
      <w:r>
        <w:rPr>
          <w:rFonts w:ascii="Times New Roman" w:hAnsi="Times New Roman" w:cs="Times New Roman"/>
          <w:noProof/>
          <w:sz w:val="24"/>
          <w:szCs w:val="24"/>
        </w:rPr>
        <w:lastRenderedPageBreak/>
        <w:pict w14:anchorId="277168D8">
          <v:shape id="_x0000_i1034" type="#_x0000_t75" style="width:404.25pt;height:533.25pt">
            <v:imagedata r:id="rId11" o:title="Figure_83_AMOC_nshf_J_D.cut"/>
          </v:shape>
        </w:pict>
      </w:r>
      <w:bookmarkEnd w:id="2"/>
    </w:p>
    <w:p w14:paraId="5C45CFF7" w14:textId="77777777" w:rsidR="00B13093" w:rsidRDefault="00B13093" w:rsidP="00B13093">
      <w:pPr>
        <w:pStyle w:val="ae"/>
        <w:spacing w:line="360" w:lineRule="auto"/>
        <w:rPr>
          <w:rFonts w:ascii="Times New Roman" w:hAnsi="Times New Roman" w:cs="Times New Roman"/>
          <w:sz w:val="24"/>
        </w:rPr>
      </w:pPr>
    </w:p>
    <w:p w14:paraId="7D481C1B" w14:textId="63A6BED4" w:rsidR="00B13093" w:rsidRDefault="00B13093" w:rsidP="00B13093">
      <w:pPr>
        <w:pStyle w:val="ae"/>
        <w:spacing w:line="360" w:lineRule="auto"/>
        <w:rPr>
          <w:rFonts w:ascii="Times New Roman" w:hAnsi="Times New Roman" w:cs="Times New Roman"/>
          <w:b w:val="0"/>
          <w:noProof/>
          <w:sz w:val="24"/>
        </w:rPr>
      </w:pPr>
      <w:r>
        <w:rPr>
          <w:rFonts w:ascii="Times New Roman" w:hAnsi="Times New Roman" w:cs="Times New Roman"/>
          <w:sz w:val="24"/>
        </w:rPr>
        <w:t xml:space="preserve">Supplementary </w:t>
      </w:r>
      <w:r w:rsidRPr="008A4BE4">
        <w:rPr>
          <w:rFonts w:ascii="Times New Roman" w:hAnsi="Times New Roman" w:cs="Times New Roman"/>
          <w:sz w:val="24"/>
        </w:rPr>
        <w:t>Figure</w:t>
      </w:r>
      <w:r>
        <w:rPr>
          <w:rFonts w:ascii="Times New Roman" w:hAnsi="Times New Roman" w:cs="Times New Roman"/>
          <w:sz w:val="24"/>
        </w:rPr>
        <w:t xml:space="preserve"> 4</w:t>
      </w:r>
      <w:r w:rsidRPr="008A4BE4">
        <w:rPr>
          <w:rFonts w:ascii="Times New Roman" w:hAnsi="Times New Roman" w:cs="Times New Roman"/>
          <w:noProof/>
          <w:sz w:val="24"/>
        </w:rPr>
        <w:t>:</w:t>
      </w:r>
      <w:r w:rsidRPr="00B13093">
        <w:rPr>
          <w:rFonts w:ascii="Times New Roman" w:hAnsi="Times New Roman" w:cs="Times New Roman" w:hint="eastAsia"/>
          <w:noProof/>
          <w:sz w:val="24"/>
        </w:rPr>
        <w:t xml:space="preserve"> </w:t>
      </w:r>
      <w:r w:rsidRPr="00DD7C79">
        <w:rPr>
          <w:rFonts w:ascii="Times New Roman" w:hAnsi="Times New Roman" w:cs="Times New Roman" w:hint="eastAsia"/>
          <w:noProof/>
          <w:sz w:val="24"/>
        </w:rPr>
        <w:t>Multi-model r</w:t>
      </w:r>
      <w:r w:rsidRPr="00DD7C79">
        <w:rPr>
          <w:rFonts w:ascii="Times New Roman" w:hAnsi="Times New Roman" w:cs="Times New Roman"/>
          <w:noProof/>
          <w:sz w:val="24"/>
        </w:rPr>
        <w:t xml:space="preserve">elationship between AMOC changes </w:t>
      </w:r>
      <w:r w:rsidRPr="00DD7C79">
        <w:rPr>
          <w:rFonts w:ascii="Times New Roman" w:hAnsi="Times New Roman" w:cs="Times New Roman" w:hint="eastAsia"/>
          <w:noProof/>
          <w:sz w:val="24"/>
        </w:rPr>
        <w:t xml:space="preserve">and surface </w:t>
      </w:r>
      <w:r w:rsidRPr="00B13093">
        <w:rPr>
          <w:rFonts w:ascii="Times New Roman" w:hAnsi="Times New Roman" w:cs="Times New Roman" w:hint="eastAsia"/>
          <w:noProof/>
          <w:sz w:val="24"/>
        </w:rPr>
        <w:t xml:space="preserve">flux changes </w:t>
      </w:r>
      <w:r w:rsidRPr="00B13093">
        <w:rPr>
          <w:rFonts w:ascii="Times New Roman" w:hAnsi="Times New Roman" w:cs="Times New Roman"/>
          <w:noProof/>
          <w:sz w:val="24"/>
        </w:rPr>
        <w:t xml:space="preserve">in Historical </w:t>
      </w:r>
      <w:r w:rsidRPr="00B13093">
        <w:rPr>
          <w:rFonts w:ascii="Times New Roman" w:hAnsi="Times New Roman" w:cs="Times New Roman" w:hint="eastAsia"/>
          <w:noProof/>
          <w:sz w:val="24"/>
        </w:rPr>
        <w:t>and</w:t>
      </w:r>
      <w:r w:rsidRPr="00B13093">
        <w:rPr>
          <w:rFonts w:ascii="Times New Roman" w:hAnsi="Times New Roman" w:cs="Times New Roman"/>
          <w:noProof/>
          <w:sz w:val="24"/>
        </w:rPr>
        <w:t xml:space="preserve"> SSP-</w:t>
      </w:r>
      <w:r>
        <w:rPr>
          <w:rFonts w:ascii="Times New Roman" w:hAnsi="Times New Roman" w:cs="Times New Roman"/>
          <w:noProof/>
          <w:sz w:val="24"/>
        </w:rPr>
        <w:t>585</w:t>
      </w:r>
      <w:r w:rsidRPr="00B13093">
        <w:rPr>
          <w:rFonts w:ascii="Times New Roman" w:hAnsi="Times New Roman" w:cs="Times New Roman"/>
          <w:noProof/>
          <w:sz w:val="24"/>
        </w:rPr>
        <w:t xml:space="preserve"> scenario</w:t>
      </w:r>
      <w:r w:rsidRPr="00B13093">
        <w:rPr>
          <w:rFonts w:ascii="Times New Roman" w:hAnsi="Times New Roman" w:cs="Times New Roman" w:hint="eastAsia"/>
          <w:noProof/>
          <w:sz w:val="24"/>
        </w:rPr>
        <w:t xml:space="preserve"> simulations</w:t>
      </w:r>
      <w:r w:rsidRPr="00DD7C79">
        <w:rPr>
          <w:rFonts w:ascii="Times New Roman" w:hAnsi="Times New Roman" w:cs="Times New Roman"/>
          <w:noProof/>
          <w:sz w:val="24"/>
        </w:rPr>
        <w:br/>
      </w:r>
      <w:r w:rsidRPr="00B13093">
        <w:rPr>
          <w:rFonts w:ascii="Times New Roman" w:hAnsi="Times New Roman" w:cs="Times New Roman"/>
          <w:b w:val="0"/>
          <w:noProof/>
          <w:sz w:val="24"/>
        </w:rPr>
        <w:t xml:space="preserve">Same as Supplementary Fig. 3 except for Historical </w:t>
      </w:r>
      <w:r w:rsidRPr="00B13093">
        <w:rPr>
          <w:rFonts w:ascii="Times New Roman" w:hAnsi="Times New Roman" w:cs="Times New Roman" w:hint="eastAsia"/>
          <w:b w:val="0"/>
          <w:noProof/>
          <w:sz w:val="24"/>
        </w:rPr>
        <w:t>and</w:t>
      </w:r>
      <w:r w:rsidRPr="00B13093">
        <w:rPr>
          <w:rFonts w:ascii="Times New Roman" w:hAnsi="Times New Roman" w:cs="Times New Roman"/>
          <w:b w:val="0"/>
          <w:noProof/>
          <w:sz w:val="24"/>
        </w:rPr>
        <w:t xml:space="preserve"> SSP-</w:t>
      </w:r>
      <w:r>
        <w:rPr>
          <w:rFonts w:ascii="Times New Roman" w:hAnsi="Times New Roman" w:cs="Times New Roman"/>
          <w:b w:val="0"/>
          <w:noProof/>
          <w:sz w:val="24"/>
        </w:rPr>
        <w:t>585</w:t>
      </w:r>
      <w:r w:rsidRPr="00B13093">
        <w:rPr>
          <w:rFonts w:ascii="Times New Roman" w:hAnsi="Times New Roman" w:cs="Times New Roman"/>
          <w:b w:val="0"/>
          <w:noProof/>
          <w:sz w:val="24"/>
        </w:rPr>
        <w:t xml:space="preserve"> scenario</w:t>
      </w:r>
      <w:r w:rsidRPr="00B13093">
        <w:rPr>
          <w:rFonts w:ascii="Times New Roman" w:hAnsi="Times New Roman" w:cs="Times New Roman" w:hint="eastAsia"/>
          <w:b w:val="0"/>
          <w:noProof/>
          <w:sz w:val="24"/>
        </w:rPr>
        <w:t xml:space="preserve"> simulations</w:t>
      </w:r>
      <w:r>
        <w:rPr>
          <w:rFonts w:ascii="Times New Roman" w:hAnsi="Times New Roman" w:cs="Times New Roman"/>
          <w:b w:val="0"/>
          <w:noProof/>
          <w:sz w:val="24"/>
        </w:rPr>
        <w:t>.</w:t>
      </w:r>
    </w:p>
    <w:p w14:paraId="4C1A2208" w14:textId="4D4B582A" w:rsidR="00D366F8" w:rsidRPr="00B13093" w:rsidRDefault="00D366F8">
      <w:pPr>
        <w:widowControl/>
        <w:wordWrap/>
        <w:autoSpaceDE/>
        <w:autoSpaceDN/>
        <w:rPr>
          <w:rFonts w:ascii="Times New Roman" w:hAnsi="Times New Roman" w:cs="Times New Roman"/>
          <w:b/>
          <w:sz w:val="28"/>
          <w:szCs w:val="28"/>
        </w:rPr>
      </w:pPr>
    </w:p>
    <w:p w14:paraId="41FECDE5" w14:textId="0E43C246" w:rsidR="00DF42B0" w:rsidRDefault="00F6189C" w:rsidP="00DF42B0">
      <w:pPr>
        <w:widowControl/>
        <w:wordWrap/>
        <w:autoSpaceDE/>
        <w:autoSpaceDN/>
        <w:rPr>
          <w:rFonts w:ascii="Times New Roman" w:hAnsi="Times New Roman" w:cs="Times New Roman"/>
          <w:b/>
          <w:noProof/>
          <w:sz w:val="24"/>
        </w:rPr>
      </w:pPr>
      <w:r>
        <w:rPr>
          <w:rFonts w:ascii="Times New Roman" w:hAnsi="Times New Roman" w:cs="Times New Roman"/>
          <w:b/>
          <w:noProof/>
          <w:sz w:val="24"/>
        </w:rPr>
        <w:pict w14:anchorId="7560665C">
          <v:shape id="_x0000_i1029" type="#_x0000_t75" style="width:269.25pt;height:417pt">
            <v:imagedata r:id="rId12" o:title="Figure_96_transport"/>
          </v:shape>
        </w:pict>
      </w:r>
    </w:p>
    <w:p w14:paraId="3763CF0E" w14:textId="4A62F5CF" w:rsidR="00B70C96" w:rsidRDefault="00F871D3" w:rsidP="007C277E">
      <w:pPr>
        <w:spacing w:line="360" w:lineRule="auto"/>
        <w:rPr>
          <w:rFonts w:ascii="Times New Roman" w:hAnsi="Times New Roman" w:cs="Times New Roman"/>
          <w:noProof/>
          <w:sz w:val="24"/>
        </w:rPr>
      </w:pPr>
      <w:r>
        <w:rPr>
          <w:rFonts w:ascii="Times New Roman" w:hAnsi="Times New Roman" w:cs="Times New Roman" w:hint="eastAsia"/>
          <w:b/>
          <w:sz w:val="24"/>
        </w:rPr>
        <w:t xml:space="preserve">Supplementary </w:t>
      </w:r>
      <w:r w:rsidR="00DF42B0" w:rsidRPr="00FE7FE5">
        <w:rPr>
          <w:rFonts w:ascii="Times New Roman" w:hAnsi="Times New Roman" w:cs="Times New Roman"/>
          <w:b/>
          <w:sz w:val="24"/>
        </w:rPr>
        <w:t>Figure</w:t>
      </w:r>
      <w:r w:rsidR="00DF42B0">
        <w:rPr>
          <w:rFonts w:ascii="Times New Roman" w:hAnsi="Times New Roman" w:cs="Times New Roman"/>
          <w:b/>
          <w:sz w:val="24"/>
        </w:rPr>
        <w:t xml:space="preserve"> </w:t>
      </w:r>
      <w:r w:rsidR="00B13093">
        <w:rPr>
          <w:rFonts w:ascii="Times New Roman" w:hAnsi="Times New Roman" w:cs="Times New Roman"/>
          <w:b/>
          <w:sz w:val="24"/>
        </w:rPr>
        <w:t>5</w:t>
      </w:r>
      <w:r w:rsidR="00DF42B0" w:rsidRPr="00FE7FE5">
        <w:rPr>
          <w:rFonts w:ascii="Times New Roman" w:hAnsi="Times New Roman" w:cs="Times New Roman"/>
          <w:b/>
          <w:noProof/>
          <w:sz w:val="24"/>
        </w:rPr>
        <w:t xml:space="preserve">: </w:t>
      </w:r>
      <w:r w:rsidR="00F40D7C">
        <w:rPr>
          <w:rFonts w:ascii="Times New Roman" w:hAnsi="Times New Roman" w:cs="Times New Roman"/>
          <w:b/>
          <w:noProof/>
          <w:sz w:val="24"/>
        </w:rPr>
        <w:t>Changes in m</w:t>
      </w:r>
      <w:r w:rsidR="00790810">
        <w:rPr>
          <w:rFonts w:ascii="Times New Roman" w:hAnsi="Times New Roman" w:cs="Times New Roman"/>
          <w:b/>
          <w:noProof/>
          <w:sz w:val="24"/>
        </w:rPr>
        <w:t xml:space="preserve">eridional </w:t>
      </w:r>
      <w:r w:rsidR="00DF42B0">
        <w:rPr>
          <w:rFonts w:ascii="Times New Roman" w:hAnsi="Times New Roman" w:cs="Times New Roman"/>
          <w:b/>
          <w:noProof/>
          <w:sz w:val="24"/>
        </w:rPr>
        <w:t>salt transport</w:t>
      </w:r>
      <w:r w:rsidR="00DF42B0">
        <w:rPr>
          <w:rFonts w:ascii="Times New Roman" w:hAnsi="Times New Roman" w:cs="Times New Roman"/>
          <w:b/>
          <w:noProof/>
          <w:sz w:val="24"/>
        </w:rPr>
        <w:br/>
      </w:r>
      <w:r w:rsidR="00790810" w:rsidRPr="00790810">
        <w:rPr>
          <w:rFonts w:ascii="Times New Roman" w:hAnsi="Times New Roman" w:cs="Times New Roman"/>
          <w:b/>
          <w:noProof/>
          <w:sz w:val="24"/>
        </w:rPr>
        <w:t>(</w:t>
      </w:r>
      <w:r w:rsidR="00790810">
        <w:rPr>
          <w:rFonts w:ascii="Times New Roman" w:hAnsi="Times New Roman" w:cs="Times New Roman"/>
          <w:b/>
          <w:noProof/>
          <w:sz w:val="24"/>
        </w:rPr>
        <w:t>a</w:t>
      </w:r>
      <w:r w:rsidR="00790810" w:rsidRPr="00790810">
        <w:rPr>
          <w:rFonts w:ascii="Times New Roman" w:hAnsi="Times New Roman" w:cs="Times New Roman"/>
          <w:b/>
          <w:noProof/>
          <w:sz w:val="24"/>
        </w:rPr>
        <w:t>)</w:t>
      </w:r>
      <w:r w:rsidR="00790810">
        <w:rPr>
          <w:rFonts w:ascii="Times New Roman" w:hAnsi="Times New Roman" w:cs="Times New Roman"/>
          <w:noProof/>
          <w:sz w:val="24"/>
        </w:rPr>
        <w:t xml:space="preserve"> </w:t>
      </w:r>
      <w:r w:rsidR="00DF42B0">
        <w:rPr>
          <w:rFonts w:ascii="Times New Roman" w:hAnsi="Times New Roman" w:cs="Times New Roman" w:hint="eastAsia"/>
          <w:noProof/>
          <w:sz w:val="24"/>
        </w:rPr>
        <w:t>T</w:t>
      </w:r>
      <w:r w:rsidR="00DF42B0" w:rsidRPr="003928EF">
        <w:rPr>
          <w:rFonts w:ascii="Times New Roman" w:hAnsi="Times New Roman" w:cs="Times New Roman"/>
          <w:noProof/>
          <w:sz w:val="24"/>
        </w:rPr>
        <w:t xml:space="preserve">he </w:t>
      </w:r>
      <w:r w:rsidR="00DF42B0">
        <w:rPr>
          <w:rFonts w:ascii="Times New Roman" w:hAnsi="Times New Roman" w:cs="Times New Roman"/>
          <w:noProof/>
          <w:sz w:val="24"/>
        </w:rPr>
        <w:t>CMIP</w:t>
      </w:r>
      <w:r w:rsidR="00F40D7C">
        <w:rPr>
          <w:rFonts w:ascii="Times New Roman" w:hAnsi="Times New Roman" w:cs="Times New Roman"/>
          <w:noProof/>
          <w:sz w:val="24"/>
        </w:rPr>
        <w:t xml:space="preserve">6 </w:t>
      </w:r>
      <w:r w:rsidR="00DF42B0" w:rsidRPr="003928EF">
        <w:rPr>
          <w:rFonts w:ascii="Times New Roman" w:hAnsi="Times New Roman" w:cs="Times New Roman"/>
          <w:noProof/>
          <w:sz w:val="24"/>
        </w:rPr>
        <w:t xml:space="preserve">annual-mean </w:t>
      </w:r>
      <w:r w:rsidR="00DF42B0">
        <w:rPr>
          <w:rFonts w:ascii="Times New Roman" w:hAnsi="Times New Roman" w:cs="Times New Roman"/>
          <w:noProof/>
          <w:sz w:val="24"/>
        </w:rPr>
        <w:t>meridional salt transport at 50</w:t>
      </w:r>
      <w:r w:rsidR="00DF42B0">
        <w:rPr>
          <w:rFonts w:ascii="맑은 고딕" w:eastAsia="맑은 고딕" w:hAnsi="맑은 고딕" w:cs="Times New Roman" w:hint="eastAsia"/>
          <w:noProof/>
          <w:sz w:val="24"/>
        </w:rPr>
        <w:t>°</w:t>
      </w:r>
      <w:r w:rsidR="00DF42B0">
        <w:rPr>
          <w:rFonts w:ascii="Times New Roman" w:hAnsi="Times New Roman" w:cs="Times New Roman"/>
          <w:noProof/>
          <w:sz w:val="24"/>
        </w:rPr>
        <w:t>N spanning 197</w:t>
      </w:r>
      <w:r w:rsidR="00DF42B0" w:rsidRPr="003928EF">
        <w:rPr>
          <w:rFonts w:ascii="Times New Roman" w:hAnsi="Times New Roman" w:cs="Times New Roman"/>
          <w:noProof/>
          <w:sz w:val="24"/>
        </w:rPr>
        <w:t>0 to 2100</w:t>
      </w:r>
      <w:r w:rsidR="00DF42B0">
        <w:rPr>
          <w:rFonts w:ascii="Times New Roman" w:hAnsi="Times New Roman" w:cs="Times New Roman"/>
          <w:noProof/>
          <w:sz w:val="24"/>
        </w:rPr>
        <w:t xml:space="preserve"> from </w:t>
      </w:r>
      <w:r w:rsidR="00DF42B0" w:rsidRPr="003928EF">
        <w:rPr>
          <w:rFonts w:ascii="Times New Roman" w:hAnsi="Times New Roman" w:cs="Times New Roman"/>
          <w:noProof/>
          <w:sz w:val="24"/>
        </w:rPr>
        <w:t xml:space="preserve">CMIP6 </w:t>
      </w:r>
      <w:r w:rsidR="00DF42B0" w:rsidRPr="00790810">
        <w:rPr>
          <w:rFonts w:ascii="Times New Roman" w:hAnsi="Times New Roman" w:cs="Times New Roman"/>
          <w:noProof/>
          <w:sz w:val="24"/>
        </w:rPr>
        <w:t xml:space="preserve">simulations under Historical and SSP-245 scenarios. </w:t>
      </w:r>
      <w:r w:rsidR="00790810" w:rsidRPr="00790810">
        <w:rPr>
          <w:rFonts w:ascii="Times New Roman" w:hAnsi="Times New Roman" w:cs="Times New Roman"/>
          <w:b/>
          <w:noProof/>
          <w:sz w:val="24"/>
        </w:rPr>
        <w:t>(b)</w:t>
      </w:r>
      <w:r w:rsidR="00790810" w:rsidRPr="00790810">
        <w:rPr>
          <w:rFonts w:ascii="Times New Roman" w:hAnsi="Times New Roman" w:cs="Times New Roman"/>
          <w:noProof/>
          <w:sz w:val="24"/>
        </w:rPr>
        <w:t xml:space="preserve"> </w:t>
      </w:r>
      <w:r w:rsidR="00DF42B0" w:rsidRPr="00790810">
        <w:rPr>
          <w:rFonts w:ascii="Times New Roman" w:hAnsi="Times New Roman" w:cs="Times New Roman"/>
          <w:noProof/>
          <w:sz w:val="24"/>
        </w:rPr>
        <w:t>Multi-model correlation</w:t>
      </w:r>
      <w:r w:rsidR="00DF42B0" w:rsidRPr="00790810">
        <w:rPr>
          <w:rFonts w:ascii="Times New Roman" w:hAnsi="Times New Roman" w:cs="Times New Roman" w:hint="eastAsia"/>
          <w:noProof/>
          <w:sz w:val="24"/>
        </w:rPr>
        <w:t>s</w:t>
      </w:r>
      <w:r w:rsidR="00DF42B0" w:rsidRPr="00790810">
        <w:rPr>
          <w:rFonts w:ascii="Times New Roman" w:hAnsi="Times New Roman" w:cs="Times New Roman"/>
          <w:noProof/>
          <w:sz w:val="24"/>
        </w:rPr>
        <w:t xml:space="preserve"> between ΔSalt t</w:t>
      </w:r>
      <w:r w:rsidR="00F40D7C">
        <w:rPr>
          <w:rFonts w:ascii="Times New Roman" w:hAnsi="Times New Roman" w:cs="Times New Roman"/>
          <w:noProof/>
          <w:sz w:val="24"/>
        </w:rPr>
        <w:t>ransport and ΔSalinity (0–</w:t>
      </w:r>
      <w:r w:rsidR="00DF42B0" w:rsidRPr="00790810">
        <w:rPr>
          <w:rFonts w:ascii="Times New Roman" w:hAnsi="Times New Roman" w:cs="Times New Roman"/>
          <w:noProof/>
          <w:sz w:val="24"/>
        </w:rPr>
        <w:t>1000 m</w:t>
      </w:r>
      <w:r w:rsidR="00F40D7C">
        <w:rPr>
          <w:rFonts w:ascii="Times New Roman" w:hAnsi="Times New Roman" w:cs="Times New Roman"/>
          <w:noProof/>
          <w:sz w:val="24"/>
        </w:rPr>
        <w:t xml:space="preserve"> average</w:t>
      </w:r>
      <w:r w:rsidR="00DF42B0" w:rsidRPr="00790810">
        <w:rPr>
          <w:rFonts w:ascii="Times New Roman" w:hAnsi="Times New Roman" w:cs="Times New Roman"/>
          <w:noProof/>
          <w:sz w:val="24"/>
        </w:rPr>
        <w:t>)</w:t>
      </w:r>
      <w:r w:rsidR="00DF42B0" w:rsidRPr="00790810">
        <w:rPr>
          <w:rFonts w:ascii="Times New Roman" w:hAnsi="Times New Roman" w:cs="Times New Roman" w:hint="eastAsia"/>
          <w:noProof/>
          <w:sz w:val="24"/>
        </w:rPr>
        <w:t xml:space="preserve">, averaged </w:t>
      </w:r>
      <w:r w:rsidR="00DF42B0" w:rsidRPr="00790810">
        <w:rPr>
          <w:rFonts w:ascii="Times New Roman" w:hAnsi="Times New Roman" w:cs="Times New Roman"/>
          <w:noProof/>
          <w:sz w:val="24"/>
        </w:rPr>
        <w:t>in the Labrador Sea</w:t>
      </w:r>
      <w:r w:rsidR="00DF42B0" w:rsidRPr="00790810">
        <w:rPr>
          <w:rFonts w:ascii="Times New Roman" w:hAnsi="Times New Roman" w:cs="Times New Roman" w:hint="eastAsia"/>
          <w:noProof/>
          <w:sz w:val="24"/>
        </w:rPr>
        <w:t xml:space="preserve"> in </w:t>
      </w:r>
      <w:r w:rsidR="00DF42B0" w:rsidRPr="00790810">
        <w:rPr>
          <w:rFonts w:ascii="Times New Roman" w:hAnsi="Times New Roman" w:cs="Times New Roman"/>
          <w:noProof/>
          <w:sz w:val="24"/>
        </w:rPr>
        <w:t xml:space="preserve">Historical </w:t>
      </w:r>
      <w:r w:rsidR="00DF42B0" w:rsidRPr="00790810">
        <w:rPr>
          <w:rFonts w:ascii="Times New Roman" w:hAnsi="Times New Roman" w:cs="Times New Roman" w:hint="eastAsia"/>
          <w:noProof/>
          <w:sz w:val="24"/>
        </w:rPr>
        <w:t>and</w:t>
      </w:r>
      <w:r w:rsidR="00DF42B0" w:rsidRPr="00790810">
        <w:rPr>
          <w:rFonts w:ascii="Times New Roman" w:hAnsi="Times New Roman" w:cs="Times New Roman"/>
          <w:noProof/>
          <w:sz w:val="24"/>
        </w:rPr>
        <w:t xml:space="preserve"> SSP-245 scenario</w:t>
      </w:r>
      <w:r w:rsidR="00DF42B0" w:rsidRPr="00790810">
        <w:rPr>
          <w:rFonts w:ascii="Times New Roman" w:hAnsi="Times New Roman" w:cs="Times New Roman" w:hint="eastAsia"/>
          <w:noProof/>
          <w:sz w:val="24"/>
        </w:rPr>
        <w:t xml:space="preserve"> simulations</w:t>
      </w:r>
      <w:r w:rsidR="00DF42B0" w:rsidRPr="00790810">
        <w:rPr>
          <w:rFonts w:ascii="Times New Roman" w:hAnsi="Times New Roman" w:cs="Times New Roman"/>
          <w:noProof/>
          <w:sz w:val="24"/>
        </w:rPr>
        <w:t>.</w:t>
      </w:r>
      <w:r w:rsidR="00DF42B0" w:rsidRPr="00790810">
        <w:rPr>
          <w:rFonts w:ascii="Times New Roman" w:hAnsi="Times New Roman" w:cs="Times New Roman" w:hint="eastAsia"/>
          <w:b/>
          <w:bCs/>
          <w:noProof/>
          <w:sz w:val="24"/>
        </w:rPr>
        <w:t xml:space="preserve"> </w:t>
      </w:r>
      <w:r w:rsidR="00DF42B0" w:rsidRPr="00790810">
        <w:rPr>
          <w:rFonts w:ascii="Times New Roman" w:hAnsi="Times New Roman" w:cs="Times New Roman" w:hint="eastAsia"/>
          <w:bCs/>
          <w:noProof/>
          <w:sz w:val="24"/>
        </w:rPr>
        <w:t xml:space="preserve">Here, </w:t>
      </w:r>
      <w:r w:rsidR="00DF42B0" w:rsidRPr="00790810">
        <w:rPr>
          <w:rFonts w:ascii="Times New Roman" w:hAnsi="Times New Roman" w:cs="Times New Roman"/>
          <w:bCs/>
          <w:noProof/>
          <w:sz w:val="24"/>
        </w:rPr>
        <w:t>Δ</w:t>
      </w:r>
      <w:r w:rsidR="00DF42B0" w:rsidRPr="00790810">
        <w:rPr>
          <w:rFonts w:ascii="Times New Roman" w:hAnsi="Times New Roman" w:cs="Times New Roman" w:hint="eastAsia"/>
          <w:bCs/>
          <w:noProof/>
          <w:sz w:val="24"/>
        </w:rPr>
        <w:t xml:space="preserve"> implies the temporal change from 1990 to 2050</w:t>
      </w:r>
      <w:r w:rsidR="00DF42B0" w:rsidRPr="00790810">
        <w:rPr>
          <w:rFonts w:ascii="Times New Roman" w:hAnsi="Times New Roman" w:cs="Times New Roman"/>
          <w:noProof/>
          <w:sz w:val="24"/>
        </w:rPr>
        <w:t xml:space="preserve">. </w:t>
      </w:r>
      <w:r w:rsidR="00DF42B0" w:rsidRPr="00790810">
        <w:rPr>
          <w:rFonts w:ascii="Times New Roman" w:hAnsi="Times New Roman" w:cs="Times New Roman" w:hint="eastAsia"/>
          <w:noProof/>
          <w:sz w:val="24"/>
        </w:rPr>
        <w:t>The g</w:t>
      </w:r>
      <w:r w:rsidR="00DF42B0" w:rsidRPr="00790810">
        <w:rPr>
          <w:rFonts w:ascii="Times New Roman" w:hAnsi="Times New Roman" w:cs="Times New Roman"/>
          <w:noProof/>
          <w:sz w:val="24"/>
        </w:rPr>
        <w:t>ray-dashed lines</w:t>
      </w:r>
      <w:r w:rsidR="00DF42B0" w:rsidRPr="00F23BCB">
        <w:rPr>
          <w:rFonts w:ascii="Times New Roman" w:hAnsi="Times New Roman" w:cs="Times New Roman"/>
          <w:noProof/>
          <w:sz w:val="24"/>
        </w:rPr>
        <w:t xml:space="preserve"> </w:t>
      </w:r>
      <w:r w:rsidR="00DF42B0">
        <w:rPr>
          <w:rFonts w:ascii="Times New Roman" w:hAnsi="Times New Roman" w:cs="Times New Roman"/>
          <w:noProof/>
          <w:sz w:val="24"/>
        </w:rPr>
        <w:t xml:space="preserve">in </w:t>
      </w:r>
      <w:r w:rsidR="00DF42B0" w:rsidRPr="00FE7FE5">
        <w:rPr>
          <w:rFonts w:ascii="Times New Roman" w:hAnsi="Times New Roman" w:cs="Times New Roman"/>
          <w:b/>
          <w:noProof/>
          <w:sz w:val="24"/>
        </w:rPr>
        <w:t>(</w:t>
      </w:r>
      <w:r w:rsidR="00790810">
        <w:rPr>
          <w:rFonts w:ascii="Times New Roman" w:hAnsi="Times New Roman" w:cs="Times New Roman"/>
          <w:b/>
          <w:noProof/>
          <w:sz w:val="24"/>
        </w:rPr>
        <w:t>b</w:t>
      </w:r>
      <w:r w:rsidR="00DF42B0" w:rsidRPr="00FE7FE5">
        <w:rPr>
          <w:rFonts w:ascii="Times New Roman" w:hAnsi="Times New Roman" w:cs="Times New Roman"/>
          <w:b/>
          <w:noProof/>
          <w:sz w:val="24"/>
        </w:rPr>
        <w:t>)</w:t>
      </w:r>
      <w:r w:rsidR="00DF42B0">
        <w:rPr>
          <w:rFonts w:ascii="Times New Roman" w:hAnsi="Times New Roman" w:cs="Times New Roman"/>
          <w:noProof/>
          <w:sz w:val="24"/>
        </w:rPr>
        <w:t xml:space="preserve"> </w:t>
      </w:r>
      <w:r w:rsidR="00DF42B0" w:rsidRPr="00F23BCB">
        <w:rPr>
          <w:rFonts w:ascii="Times New Roman" w:hAnsi="Times New Roman" w:cs="Times New Roman"/>
          <w:noProof/>
          <w:sz w:val="24"/>
        </w:rPr>
        <w:t>indicate the regression line</w:t>
      </w:r>
      <w:r w:rsidR="00DF42B0">
        <w:rPr>
          <w:rFonts w:ascii="Times New Roman" w:hAnsi="Times New Roman" w:cs="Times New Roman" w:hint="eastAsia"/>
          <w:noProof/>
          <w:sz w:val="24"/>
        </w:rPr>
        <w:t>s</w:t>
      </w:r>
      <w:r w:rsidR="00DF42B0" w:rsidRPr="00F23BCB">
        <w:rPr>
          <w:rFonts w:ascii="Times New Roman" w:hAnsi="Times New Roman" w:cs="Times New Roman"/>
          <w:noProof/>
          <w:sz w:val="24"/>
        </w:rPr>
        <w:t xml:space="preserve"> </w:t>
      </w:r>
      <w:r w:rsidR="00DF42B0">
        <w:rPr>
          <w:rFonts w:ascii="Times New Roman" w:hAnsi="Times New Roman" w:cs="Times New Roman" w:hint="eastAsia"/>
          <w:noProof/>
          <w:sz w:val="24"/>
        </w:rPr>
        <w:t>of the multi-models</w:t>
      </w:r>
      <w:r w:rsidR="00DF42B0">
        <w:rPr>
          <w:rFonts w:ascii="Times New Roman" w:hAnsi="Times New Roman" w:cs="Times New Roman"/>
          <w:noProof/>
          <w:sz w:val="24"/>
        </w:rPr>
        <w:t>.</w:t>
      </w:r>
      <w:r w:rsidR="0031378C">
        <w:rPr>
          <w:rFonts w:ascii="Times New Roman" w:hAnsi="Times New Roman" w:cs="Times New Roman"/>
          <w:b/>
          <w:noProof/>
          <w:sz w:val="24"/>
        </w:rPr>
        <w:br w:type="page"/>
      </w:r>
    </w:p>
    <w:p w14:paraId="58F03371" w14:textId="77777777" w:rsidR="007C277E" w:rsidRPr="007C277E" w:rsidRDefault="007C277E" w:rsidP="007C277E">
      <w:pPr>
        <w:spacing w:line="360" w:lineRule="auto"/>
        <w:rPr>
          <w:rFonts w:ascii="Times New Roman" w:hAnsi="Times New Roman" w:cs="Times New Roman"/>
          <w:noProof/>
          <w:sz w:val="24"/>
        </w:rPr>
      </w:pPr>
    </w:p>
    <w:p w14:paraId="4AA84FA6" w14:textId="333C9820" w:rsidR="00EC5256" w:rsidRPr="00CA45CC" w:rsidRDefault="00B43AF7" w:rsidP="00EC5256">
      <w:pPr>
        <w:widowControl/>
        <w:wordWrap/>
        <w:autoSpaceDE/>
        <w:autoSpaceDN/>
        <w:jc w:val="center"/>
        <w:rPr>
          <w:rFonts w:ascii="Times New Roman" w:hAnsi="Times New Roman" w:cs="Times New Roman"/>
          <w:bCs/>
          <w:noProof/>
          <w:sz w:val="24"/>
          <w:szCs w:val="20"/>
        </w:rPr>
      </w:pPr>
      <w:r>
        <w:rPr>
          <w:rFonts w:ascii="Times New Roman" w:hAnsi="Times New Roman" w:cs="Times New Roman"/>
          <w:noProof/>
          <w:sz w:val="24"/>
          <w:szCs w:val="24"/>
        </w:rPr>
        <w:pict w14:anchorId="64CC6F3B">
          <v:shape id="_x0000_i1030" type="#_x0000_t75" style="width:451.5pt;height:430.5pt">
            <v:imagedata r:id="rId13" o:title="Figure_97_AMOC_scatter_J_D"/>
          </v:shape>
        </w:pict>
      </w:r>
    </w:p>
    <w:p w14:paraId="3604723D" w14:textId="544FE43D" w:rsidR="00EC5256" w:rsidRDefault="00EC5256" w:rsidP="00EC5256">
      <w:pPr>
        <w:pStyle w:val="ae"/>
        <w:spacing w:line="360" w:lineRule="auto"/>
        <w:rPr>
          <w:rFonts w:ascii="Times New Roman" w:hAnsi="Times New Roman" w:cs="Times New Roman"/>
          <w:sz w:val="24"/>
        </w:rPr>
      </w:pPr>
    </w:p>
    <w:p w14:paraId="639F6D51" w14:textId="702813D4" w:rsidR="00EC5256" w:rsidRDefault="00EC5256" w:rsidP="00EC5256">
      <w:pPr>
        <w:pStyle w:val="ae"/>
        <w:spacing w:line="360" w:lineRule="auto"/>
        <w:rPr>
          <w:rFonts w:ascii="Times New Roman" w:hAnsi="Times New Roman" w:cs="Times New Roman"/>
          <w:noProof/>
          <w:sz w:val="24"/>
        </w:rPr>
      </w:pPr>
      <w:r w:rsidRPr="00240ED3">
        <w:rPr>
          <w:rFonts w:ascii="Times New Roman" w:hAnsi="Times New Roman" w:cs="Times New Roman"/>
          <w:sz w:val="24"/>
        </w:rPr>
        <w:t xml:space="preserve">Supplementary Figure </w:t>
      </w:r>
      <w:r w:rsidR="00B13093">
        <w:rPr>
          <w:rFonts w:ascii="Times New Roman" w:hAnsi="Times New Roman" w:cs="Times New Roman"/>
          <w:sz w:val="24"/>
        </w:rPr>
        <w:t>6</w:t>
      </w:r>
      <w:r w:rsidRPr="00240ED3">
        <w:rPr>
          <w:rFonts w:ascii="Times New Roman" w:hAnsi="Times New Roman" w:cs="Times New Roman"/>
          <w:noProof/>
          <w:sz w:val="24"/>
        </w:rPr>
        <w:t xml:space="preserve">: Multi-model relationship </w:t>
      </w:r>
      <w:r w:rsidRPr="00240ED3">
        <w:rPr>
          <w:rFonts w:ascii="Times New Roman" w:hAnsi="Times New Roman" w:cs="Times New Roman" w:hint="eastAsia"/>
          <w:noProof/>
          <w:sz w:val="24"/>
        </w:rPr>
        <w:t xml:space="preserve">between surface </w:t>
      </w:r>
      <w:r w:rsidRPr="00240ED3">
        <w:rPr>
          <w:rFonts w:ascii="Times New Roman" w:hAnsi="Times New Roman" w:cs="Times New Roman"/>
          <w:noProof/>
          <w:sz w:val="24"/>
        </w:rPr>
        <w:t>turbulent heat flux changes and NSHF cahnges</w:t>
      </w:r>
    </w:p>
    <w:p w14:paraId="7631B07D" w14:textId="37F4E538" w:rsidR="00EC5256" w:rsidRDefault="00EC5256" w:rsidP="00EC5256">
      <w:pPr>
        <w:pStyle w:val="ae"/>
        <w:spacing w:line="360" w:lineRule="auto"/>
        <w:rPr>
          <w:rFonts w:ascii="Times New Roman" w:hAnsi="Times New Roman" w:cs="Times New Roman"/>
          <w:b w:val="0"/>
          <w:noProof/>
          <w:sz w:val="24"/>
        </w:rPr>
      </w:pPr>
      <w:r w:rsidRPr="00DA6C59">
        <w:rPr>
          <w:rFonts w:ascii="Times New Roman" w:hAnsi="Times New Roman" w:cs="Times New Roman"/>
          <w:b w:val="0"/>
          <w:noProof/>
          <w:sz w:val="24"/>
        </w:rPr>
        <w:t>Multi-model correlation</w:t>
      </w:r>
      <w:r>
        <w:rPr>
          <w:rFonts w:ascii="Times New Roman" w:hAnsi="Times New Roman" w:cs="Times New Roman" w:hint="eastAsia"/>
          <w:b w:val="0"/>
          <w:noProof/>
          <w:sz w:val="24"/>
        </w:rPr>
        <w:t xml:space="preserve"> between</w:t>
      </w:r>
      <w:r w:rsidRPr="00DA6C59">
        <w:rPr>
          <w:rFonts w:ascii="Times New Roman" w:hAnsi="Times New Roman" w:cs="Times New Roman"/>
          <w:b w:val="0"/>
          <w:noProof/>
          <w:sz w:val="24"/>
        </w:rPr>
        <w:t xml:space="preserve"> </w:t>
      </w:r>
      <w:r w:rsidR="00AC07C1" w:rsidRPr="00AC07C1">
        <w:rPr>
          <w:rFonts w:ascii="Times New Roman" w:hAnsi="Times New Roman" w:cs="Times New Roman"/>
          <w:noProof/>
          <w:sz w:val="24"/>
        </w:rPr>
        <w:t>(a)</w:t>
      </w:r>
      <w:r w:rsidR="00AC07C1">
        <w:rPr>
          <w:rFonts w:ascii="Times New Roman" w:hAnsi="Times New Roman" w:cs="Times New Roman"/>
          <w:b w:val="0"/>
          <w:noProof/>
          <w:sz w:val="24"/>
        </w:rPr>
        <w:t xml:space="preserve"> </w:t>
      </w:r>
      <w:r>
        <w:rPr>
          <w:rFonts w:ascii="Times New Roman" w:hAnsi="Times New Roman" w:cs="Times New Roman"/>
          <w:b w:val="0"/>
          <w:noProof/>
          <w:sz w:val="24"/>
        </w:rPr>
        <w:t xml:space="preserve">Δturbulenta heat flux (sensible + latent heat flux) and </w:t>
      </w:r>
      <w:r w:rsidRPr="00DA6C59">
        <w:rPr>
          <w:rFonts w:ascii="Times New Roman" w:hAnsi="Times New Roman" w:cs="Times New Roman"/>
          <w:b w:val="0"/>
          <w:noProof/>
          <w:sz w:val="24"/>
        </w:rPr>
        <w:t>Δ</w:t>
      </w:r>
      <w:r>
        <w:rPr>
          <w:rFonts w:ascii="Times New Roman" w:hAnsi="Times New Roman" w:cs="Times New Roman"/>
          <w:b w:val="0"/>
          <w:noProof/>
          <w:sz w:val="24"/>
        </w:rPr>
        <w:t>NSHF</w:t>
      </w:r>
      <w:r>
        <w:rPr>
          <w:rFonts w:ascii="Times New Roman" w:hAnsi="Times New Roman" w:cs="Times New Roman" w:hint="eastAsia"/>
          <w:b w:val="0"/>
          <w:noProof/>
          <w:sz w:val="24"/>
        </w:rPr>
        <w:t xml:space="preserve">, </w:t>
      </w:r>
      <w:r w:rsidR="00AC07C1" w:rsidRPr="00AC07C1">
        <w:rPr>
          <w:rFonts w:ascii="Times New Roman" w:hAnsi="Times New Roman" w:cs="Times New Roman"/>
          <w:noProof/>
          <w:sz w:val="24"/>
        </w:rPr>
        <w:t>(</w:t>
      </w:r>
      <w:r w:rsidR="00AC07C1">
        <w:rPr>
          <w:rFonts w:ascii="Times New Roman" w:hAnsi="Times New Roman" w:cs="Times New Roman"/>
          <w:noProof/>
          <w:sz w:val="24"/>
        </w:rPr>
        <w:t>b</w:t>
      </w:r>
      <w:r w:rsidR="00AC07C1" w:rsidRPr="00AC07C1">
        <w:rPr>
          <w:rFonts w:ascii="Times New Roman" w:hAnsi="Times New Roman" w:cs="Times New Roman"/>
          <w:noProof/>
          <w:sz w:val="24"/>
        </w:rPr>
        <w:t>)</w:t>
      </w:r>
      <w:r w:rsidR="00AC07C1">
        <w:rPr>
          <w:rFonts w:ascii="Times New Roman" w:hAnsi="Times New Roman" w:cs="Times New Roman"/>
          <w:b w:val="0"/>
          <w:noProof/>
          <w:sz w:val="24"/>
        </w:rPr>
        <w:t xml:space="preserve"> Δ</w:t>
      </w:r>
      <w:r w:rsidR="00E57FB7">
        <w:rPr>
          <w:rFonts w:ascii="Times New Roman" w:hAnsi="Times New Roman" w:cs="Times New Roman"/>
          <w:b w:val="0"/>
          <w:noProof/>
          <w:sz w:val="24"/>
        </w:rPr>
        <w:t>(</w:t>
      </w:r>
      <w:r w:rsidR="00AC07C1">
        <w:rPr>
          <w:rFonts w:ascii="Times New Roman" w:hAnsi="Times New Roman" w:cs="Times New Roman"/>
          <w:b w:val="0"/>
          <w:noProof/>
          <w:sz w:val="24"/>
        </w:rPr>
        <w:t>surface air temperature</w:t>
      </w:r>
      <w:r w:rsidR="00E57FB7">
        <w:rPr>
          <w:rFonts w:ascii="Times New Roman" w:hAnsi="Times New Roman" w:cs="Times New Roman"/>
          <w:b w:val="0"/>
          <w:noProof/>
          <w:sz w:val="24"/>
        </w:rPr>
        <w:t>)</w:t>
      </w:r>
      <w:r w:rsidR="00AC07C1">
        <w:rPr>
          <w:rFonts w:ascii="Times New Roman" w:hAnsi="Times New Roman" w:cs="Times New Roman"/>
          <w:b w:val="0"/>
          <w:noProof/>
          <w:sz w:val="24"/>
        </w:rPr>
        <w:t xml:space="preserve"> and </w:t>
      </w:r>
      <w:r w:rsidR="00AC07C1" w:rsidRPr="00DA6C59">
        <w:rPr>
          <w:rFonts w:ascii="Times New Roman" w:hAnsi="Times New Roman" w:cs="Times New Roman"/>
          <w:b w:val="0"/>
          <w:noProof/>
          <w:sz w:val="24"/>
        </w:rPr>
        <w:t>Δ</w:t>
      </w:r>
      <w:r w:rsidR="00AC07C1">
        <w:rPr>
          <w:rFonts w:ascii="Times New Roman" w:hAnsi="Times New Roman" w:cs="Times New Roman"/>
          <w:b w:val="0"/>
          <w:noProof/>
          <w:sz w:val="24"/>
        </w:rPr>
        <w:t xml:space="preserve">NSHF, and </w:t>
      </w:r>
      <w:r w:rsidR="00AC07C1" w:rsidRPr="00AC07C1">
        <w:rPr>
          <w:rFonts w:ascii="Times New Roman" w:hAnsi="Times New Roman" w:cs="Times New Roman"/>
          <w:noProof/>
          <w:sz w:val="24"/>
        </w:rPr>
        <w:t>(</w:t>
      </w:r>
      <w:r w:rsidR="00AC07C1">
        <w:rPr>
          <w:rFonts w:ascii="Times New Roman" w:hAnsi="Times New Roman" w:cs="Times New Roman"/>
          <w:noProof/>
          <w:sz w:val="24"/>
        </w:rPr>
        <w:t>c</w:t>
      </w:r>
      <w:r w:rsidR="00AC07C1" w:rsidRPr="00AC07C1">
        <w:rPr>
          <w:rFonts w:ascii="Times New Roman" w:hAnsi="Times New Roman" w:cs="Times New Roman"/>
          <w:noProof/>
          <w:sz w:val="24"/>
        </w:rPr>
        <w:t>)</w:t>
      </w:r>
      <w:r w:rsidR="00E57FB7">
        <w:rPr>
          <w:rFonts w:ascii="Times New Roman" w:hAnsi="Times New Roman" w:cs="Times New Roman"/>
          <w:b w:val="0"/>
          <w:noProof/>
          <w:sz w:val="24"/>
        </w:rPr>
        <w:t xml:space="preserve"> Δ(</w:t>
      </w:r>
      <w:r w:rsidR="00AC07C1">
        <w:rPr>
          <w:rFonts w:ascii="Times New Roman" w:hAnsi="Times New Roman" w:cs="Times New Roman"/>
          <w:b w:val="0"/>
          <w:noProof/>
          <w:sz w:val="24"/>
        </w:rPr>
        <w:t>surface specific humidity</w:t>
      </w:r>
      <w:r w:rsidR="00E57FB7">
        <w:rPr>
          <w:rFonts w:ascii="Times New Roman" w:hAnsi="Times New Roman" w:cs="Times New Roman"/>
          <w:b w:val="0"/>
          <w:noProof/>
          <w:sz w:val="24"/>
        </w:rPr>
        <w:t>)</w:t>
      </w:r>
      <w:r w:rsidR="00AC07C1">
        <w:rPr>
          <w:rFonts w:ascii="Times New Roman" w:hAnsi="Times New Roman" w:cs="Times New Roman"/>
          <w:b w:val="0"/>
          <w:noProof/>
          <w:sz w:val="24"/>
        </w:rPr>
        <w:t xml:space="preserve"> and </w:t>
      </w:r>
      <w:r w:rsidR="00AC07C1" w:rsidRPr="00DA6C59">
        <w:rPr>
          <w:rFonts w:ascii="Times New Roman" w:hAnsi="Times New Roman" w:cs="Times New Roman"/>
          <w:b w:val="0"/>
          <w:noProof/>
          <w:sz w:val="24"/>
        </w:rPr>
        <w:t>Δ</w:t>
      </w:r>
      <w:r w:rsidR="00AC07C1">
        <w:rPr>
          <w:rFonts w:ascii="Times New Roman" w:hAnsi="Times New Roman" w:cs="Times New Roman"/>
          <w:b w:val="0"/>
          <w:noProof/>
          <w:sz w:val="24"/>
        </w:rPr>
        <w:t>NSHF,</w:t>
      </w:r>
      <w:r w:rsidR="00AC07C1">
        <w:rPr>
          <w:rFonts w:ascii="Times New Roman" w:hAnsi="Times New Roman" w:cs="Times New Roman" w:hint="eastAsia"/>
          <w:b w:val="0"/>
          <w:noProof/>
          <w:sz w:val="24"/>
        </w:rPr>
        <w:t xml:space="preserve"> </w:t>
      </w:r>
      <w:r>
        <w:rPr>
          <w:rFonts w:ascii="Times New Roman" w:hAnsi="Times New Roman" w:cs="Times New Roman" w:hint="eastAsia"/>
          <w:b w:val="0"/>
          <w:noProof/>
          <w:sz w:val="24"/>
        </w:rPr>
        <w:t>averaged</w:t>
      </w:r>
      <w:r w:rsidRPr="00DA6C59">
        <w:rPr>
          <w:rFonts w:ascii="Times New Roman" w:hAnsi="Times New Roman" w:cs="Times New Roman"/>
          <w:b w:val="0"/>
          <w:noProof/>
          <w:sz w:val="24"/>
        </w:rPr>
        <w:t xml:space="preserve"> over the Labrador Sea in Historical and SSP-245 scenario simulations.</w:t>
      </w:r>
      <w:r>
        <w:rPr>
          <w:rFonts w:ascii="Times New Roman" w:hAnsi="Times New Roman" w:cs="Times New Roman" w:hint="eastAsia"/>
          <w:b w:val="0"/>
          <w:noProof/>
          <w:sz w:val="24"/>
        </w:rPr>
        <w:t xml:space="preserve"> The g</w:t>
      </w:r>
      <w:r w:rsidRPr="00F23BCB">
        <w:rPr>
          <w:rFonts w:ascii="Times New Roman" w:hAnsi="Times New Roman" w:cs="Times New Roman"/>
          <w:b w:val="0"/>
          <w:noProof/>
          <w:sz w:val="24"/>
        </w:rPr>
        <w:t>ray-dashed line</w:t>
      </w:r>
      <w:r>
        <w:rPr>
          <w:rFonts w:ascii="Times New Roman" w:hAnsi="Times New Roman" w:cs="Times New Roman" w:hint="eastAsia"/>
          <w:b w:val="0"/>
          <w:noProof/>
          <w:sz w:val="24"/>
        </w:rPr>
        <w:t>s</w:t>
      </w:r>
      <w:r w:rsidRPr="00F23BCB">
        <w:rPr>
          <w:rFonts w:ascii="Times New Roman" w:hAnsi="Times New Roman" w:cs="Times New Roman"/>
          <w:b w:val="0"/>
          <w:noProof/>
          <w:sz w:val="24"/>
        </w:rPr>
        <w:t xml:space="preserve"> indicate the regression line</w:t>
      </w:r>
      <w:r w:rsidR="007E5168">
        <w:rPr>
          <w:rFonts w:ascii="Times New Roman" w:hAnsi="Times New Roman" w:cs="Times New Roman"/>
          <w:b w:val="0"/>
          <w:noProof/>
          <w:sz w:val="24"/>
        </w:rPr>
        <w:t>s</w:t>
      </w:r>
      <w:r w:rsidRPr="00F23BCB">
        <w:rPr>
          <w:rFonts w:ascii="Times New Roman" w:hAnsi="Times New Roman" w:cs="Times New Roman"/>
          <w:b w:val="0"/>
          <w:noProof/>
          <w:sz w:val="24"/>
        </w:rPr>
        <w:t xml:space="preserve"> </w:t>
      </w:r>
      <w:r>
        <w:rPr>
          <w:rFonts w:ascii="Times New Roman" w:hAnsi="Times New Roman" w:cs="Times New Roman" w:hint="eastAsia"/>
          <w:b w:val="0"/>
          <w:noProof/>
          <w:sz w:val="24"/>
        </w:rPr>
        <w:t>of the multi-models.</w:t>
      </w:r>
    </w:p>
    <w:p w14:paraId="792E5036" w14:textId="0B2DD0FD" w:rsidR="005906B1" w:rsidRDefault="005906B1">
      <w:pPr>
        <w:widowControl/>
        <w:wordWrap/>
        <w:autoSpaceDE/>
        <w:autoSpaceDN/>
        <w:rPr>
          <w:rFonts w:ascii="Times New Roman" w:hAnsi="Times New Roman" w:cs="Times New Roman"/>
          <w:b/>
          <w:sz w:val="28"/>
          <w:szCs w:val="28"/>
        </w:rPr>
      </w:pPr>
      <w:r>
        <w:rPr>
          <w:rFonts w:ascii="Times New Roman" w:hAnsi="Times New Roman" w:cs="Times New Roman"/>
          <w:b/>
          <w:sz w:val="28"/>
          <w:szCs w:val="28"/>
        </w:rPr>
        <w:br w:type="page"/>
      </w:r>
    </w:p>
    <w:p w14:paraId="0431B730" w14:textId="77777777" w:rsidR="0017195C" w:rsidRPr="00EC4D59" w:rsidRDefault="0017195C" w:rsidP="0017195C">
      <w:pPr>
        <w:spacing w:line="480" w:lineRule="auto"/>
        <w:rPr>
          <w:rFonts w:ascii="Times New Roman" w:hAnsi="Times New Roman" w:cs="Times New Roman"/>
          <w:sz w:val="24"/>
          <w:szCs w:val="24"/>
        </w:rPr>
      </w:pPr>
      <w:r w:rsidRPr="00E51C8E">
        <w:rPr>
          <w:rFonts w:ascii="Times New Roman" w:hAnsi="Times New Roman" w:cs="Times New Roman"/>
          <w:b/>
          <w:bCs/>
          <w:sz w:val="24"/>
          <w:szCs w:val="24"/>
        </w:rPr>
        <w:lastRenderedPageBreak/>
        <w:t>Table S1</w:t>
      </w:r>
      <w:r w:rsidRPr="000F20C0">
        <w:rPr>
          <w:rFonts w:ascii="Times New Roman" w:hAnsi="Times New Roman" w:cs="Times New Roman"/>
          <w:sz w:val="24"/>
          <w:szCs w:val="24"/>
        </w:rPr>
        <w:t>.</w:t>
      </w:r>
      <w:r>
        <w:rPr>
          <w:rFonts w:ascii="Times New Roman" w:hAnsi="Times New Roman" w:cs="Times New Roman"/>
          <w:sz w:val="24"/>
          <w:szCs w:val="24"/>
        </w:rPr>
        <w:t xml:space="preserve"> Information of CMIP6 list and member used in this study.</w:t>
      </w:r>
    </w:p>
    <w:tbl>
      <w:tblPr>
        <w:tblStyle w:val="af1"/>
        <w:tblW w:w="9067" w:type="dxa"/>
        <w:tblLook w:val="04A0" w:firstRow="1" w:lastRow="0" w:firstColumn="1" w:lastColumn="0" w:noHBand="0" w:noVBand="1"/>
      </w:tblPr>
      <w:tblGrid>
        <w:gridCol w:w="2405"/>
        <w:gridCol w:w="4111"/>
        <w:gridCol w:w="2551"/>
      </w:tblGrid>
      <w:tr w:rsidR="0017195C" w14:paraId="72336B7F" w14:textId="77777777" w:rsidTr="00CD116F">
        <w:tc>
          <w:tcPr>
            <w:tcW w:w="2405" w:type="dxa"/>
          </w:tcPr>
          <w:p w14:paraId="024D635D" w14:textId="77777777" w:rsidR="0017195C" w:rsidRDefault="0017195C" w:rsidP="00CD116F">
            <w:pPr>
              <w:spacing w:line="480" w:lineRule="auto"/>
              <w:rPr>
                <w:rFonts w:ascii="Times New Roman" w:hAnsi="Times New Roman" w:cs="Times New Roman"/>
                <w:sz w:val="24"/>
                <w:szCs w:val="24"/>
              </w:rPr>
            </w:pPr>
            <w:r>
              <w:rPr>
                <w:rFonts w:ascii="Times New Roman" w:hAnsi="Times New Roman" w:cs="Times New Roman" w:hint="eastAsia"/>
                <w:sz w:val="24"/>
                <w:szCs w:val="24"/>
              </w:rPr>
              <w:t>Model</w:t>
            </w:r>
          </w:p>
        </w:tc>
        <w:tc>
          <w:tcPr>
            <w:tcW w:w="4111" w:type="dxa"/>
          </w:tcPr>
          <w:p w14:paraId="6DE99FBA" w14:textId="77777777" w:rsidR="0017195C" w:rsidRDefault="0017195C" w:rsidP="00CD116F">
            <w:pPr>
              <w:spacing w:line="480" w:lineRule="auto"/>
              <w:rPr>
                <w:rFonts w:ascii="Times New Roman" w:hAnsi="Times New Roman" w:cs="Times New Roman"/>
                <w:sz w:val="24"/>
                <w:szCs w:val="24"/>
              </w:rPr>
            </w:pPr>
            <w:r>
              <w:rPr>
                <w:rFonts w:ascii="Times New Roman" w:hAnsi="Times New Roman" w:cs="Times New Roman" w:hint="eastAsia"/>
                <w:sz w:val="24"/>
                <w:szCs w:val="24"/>
              </w:rPr>
              <w:t>Member</w:t>
            </w:r>
          </w:p>
        </w:tc>
        <w:tc>
          <w:tcPr>
            <w:tcW w:w="2551" w:type="dxa"/>
          </w:tcPr>
          <w:p w14:paraId="36A1A493" w14:textId="77777777" w:rsidR="0017195C" w:rsidRDefault="0017195C" w:rsidP="00CD116F">
            <w:pPr>
              <w:spacing w:line="480" w:lineRule="auto"/>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hint="eastAsia"/>
                <w:sz w:val="24"/>
                <w:szCs w:val="24"/>
              </w:rPr>
              <w:t>eference</w:t>
            </w:r>
          </w:p>
        </w:tc>
      </w:tr>
      <w:tr w:rsidR="0017195C" w14:paraId="49959A58" w14:textId="77777777" w:rsidTr="00CD116F">
        <w:tc>
          <w:tcPr>
            <w:tcW w:w="2405" w:type="dxa"/>
          </w:tcPr>
          <w:p w14:paraId="39AFEE02"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ACCESS-CM2</w:t>
            </w:r>
          </w:p>
        </w:tc>
        <w:tc>
          <w:tcPr>
            <w:tcW w:w="4111" w:type="dxa"/>
          </w:tcPr>
          <w:p w14:paraId="2D4A9AC5"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w:t>
            </w:r>
            <w:r w:rsidRPr="00DC43B6">
              <w:rPr>
                <w:rFonts w:ascii="Times New Roman" w:hAnsi="Times New Roman" w:cs="Times New Roman"/>
                <w:sz w:val="24"/>
                <w:szCs w:val="24"/>
              </w:rPr>
              <w:t>i1p1f1</w:t>
            </w:r>
            <w:r>
              <w:rPr>
                <w:rFonts w:ascii="Times New Roman" w:hAnsi="Times New Roman" w:cs="Times New Roman"/>
                <w:sz w:val="24"/>
                <w:szCs w:val="24"/>
              </w:rPr>
              <w:t>, r3</w:t>
            </w:r>
            <w:r w:rsidRPr="00DC43B6">
              <w:rPr>
                <w:rFonts w:ascii="Times New Roman" w:hAnsi="Times New Roman" w:cs="Times New Roman"/>
                <w:sz w:val="24"/>
                <w:szCs w:val="24"/>
              </w:rPr>
              <w:t>i1p1f1</w:t>
            </w:r>
            <w:r>
              <w:rPr>
                <w:rFonts w:ascii="Times New Roman" w:hAnsi="Times New Roman" w:cs="Times New Roman"/>
                <w:sz w:val="24"/>
                <w:szCs w:val="24"/>
              </w:rPr>
              <w:t>, r4</w:t>
            </w:r>
            <w:r w:rsidRPr="00DC43B6">
              <w:rPr>
                <w:rFonts w:ascii="Times New Roman" w:hAnsi="Times New Roman" w:cs="Times New Roman"/>
                <w:sz w:val="24"/>
                <w:szCs w:val="24"/>
              </w:rPr>
              <w:t>i1p1f1</w:t>
            </w:r>
            <w:r>
              <w:rPr>
                <w:rFonts w:ascii="Times New Roman" w:hAnsi="Times New Roman" w:cs="Times New Roman"/>
                <w:sz w:val="24"/>
                <w:szCs w:val="24"/>
              </w:rPr>
              <w:t>, r5</w:t>
            </w:r>
            <w:r w:rsidRPr="00DC43B6">
              <w:rPr>
                <w:rFonts w:ascii="Times New Roman" w:hAnsi="Times New Roman" w:cs="Times New Roman"/>
                <w:sz w:val="24"/>
                <w:szCs w:val="24"/>
              </w:rPr>
              <w:t>i1p1f1</w:t>
            </w:r>
          </w:p>
        </w:tc>
        <w:tc>
          <w:tcPr>
            <w:tcW w:w="2551" w:type="dxa"/>
          </w:tcPr>
          <w:p w14:paraId="22203B74" w14:textId="18E6F2DF"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r</w:t>
            </w:r>
            <w:r w:rsidR="00641402">
              <w:rPr>
                <w:rFonts w:ascii="Times New Roman" w:hAnsi="Times New Roman" w:cs="Times New Roman"/>
                <w:sz w:val="24"/>
                <w:szCs w:val="24"/>
              </w:rPr>
              <w:t xml:space="preserve">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{"citationID":"sF6VQPNH","properties":{"formattedCitation":"\\super 1\\nosupersub{}","plainCitation":"1","noteIndex":0},"citationItems":[{"id":321,"uris":["http://zotero.org/users/13378140/items/NSE4RP73"],"itemData":{"id":321,"type":"article-journal","abstract":"The Australian Community Climate and Earth System Simulator coupled model (ACCESS-CM) has been developed at the Centre for Australian Weather and Climate Research (CAWCR), a partnership between CSIRO1 and the Bureau of Meteorology. It is built by coupling the UK Met Office atmospheric unified model (UM), and other sub-models as required, to the ACCESS ocean model, which consists of the NOAA/GFDL2 ocean model MOM4p1 and the LANL3 sea-ice model CICE4.1, under the CERFACS4 OASIS3.2–5 coupling framework. The primary goal of the ACCESS-CM development is to provide the Australian climate community with a new generation fully coupled climate model for climate research, and to participate in phase five of the Coupled Model Inter-comparison Project (CMIP5). This paper describes the ACCESS-CM framework and components, and presents the control climates from two versions of the ACCESS-CM, ACCESS1.0 and ACCESS1.3, together with some fields from the 20th century historical experiments, as part of model evaluation. While sharing the same ocean sea-ice model (except different setups for a few parameters), ACCESS1.0 and ACCESS1.3 differ from each other in their atmospheric and land surface components: the former is configured with the UK Met Office HadGEM2 (r1.1) atmospheric physics and the Met Office Surface Exchange Scheme land surface model version 2, and the latter with atmospheric physics similar to the UK Met Office Global Atmosphere 1.0 including modifications performed at CAWCR and the CSIRO Community Atmosphere Biosphere Land Exchange land surface model version 1.8. The global average annual mean surface air temperature across the 500-year preindustrial control integrations show a warming drift of 0.35 °C in ACCESS1.0 and 0.04 °C in ACCESS1.3. The overall skills of ACCESS-CM in simulating a set of key climatic fields both globally and over Australia significantly surpass those from the preceding CSIRO Mk3.5 model delivered to the previous coupled model inter-comparison. However, ACCESS-CM, like other CMIP5 models, has deficiencies in various aspects, and these are also discussed.","container-title":"Australian Meteorological and Oceanographic Journal","DOI":"10.1071/es13004","issue":"1","journalAbbreviation":"Aust. Meteor. and Ocean. J.","language":"en","note":"publisher: CSIRO PUBLISHING","page":"41-64","source":"www.publish.csiro.au","title":"The ACCESS coupled model: description, control climate and evaluation","title-short":"The ACCESS coupled model","volume":"63","author":[{"family":"Bi","given":"D."},{"family":"Dix","given":"M."},{"family":"Marsland","given":"S."},{"family":"O'Farrell","given":"S."},{"family":"Rashid","given":"H."},{"family":"Uotila","given":"P."},{"family":"Hirst","given":"A."},{"family":"Kowalczyk","given":"E."},{"family":"Golebiewski","given":"M."},{"family":"Sullivan","given":"A."},{"family":"Yan","given":"H."},{"family":"Hannah","given":"N."},{"family":"Franklin","given":"C."},{"family":"Sun","given":"Z."},{"family":"Vohralik","given":"P."},{"family":"Watterson","given":"I."},{"family":"Zhou","given":"X."},{"family":"Fiedler","given":"R."},{"family":"Collier","given":"M."},{"family":"Ma","given":"Y."},{"family":"Noonan","given":"J."},{"family":"Stevens","given":"L."},{"family":"Uhe","given":"P."},{"family":"Zhu","given":"H."},{"family":"Griffies","given":"S."},{"family":"Hill","given":"R."},{"family":"Harris","given":"C."},{"family":"Puri","given":"K."}],"issued":{"date-parts":[["2013"]]}}}],"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1</w:t>
            </w:r>
            <w:r w:rsidR="00641402">
              <w:rPr>
                <w:rFonts w:ascii="Times New Roman" w:hAnsi="Times New Roman" w:cs="Times New Roman"/>
                <w:sz w:val="24"/>
                <w:szCs w:val="24"/>
              </w:rPr>
              <w:fldChar w:fldCharType="end"/>
            </w:r>
          </w:p>
        </w:tc>
      </w:tr>
      <w:tr w:rsidR="0017195C" w14:paraId="10B51EDA" w14:textId="77777777" w:rsidTr="00CD116F">
        <w:tc>
          <w:tcPr>
            <w:tcW w:w="2405" w:type="dxa"/>
          </w:tcPr>
          <w:p w14:paraId="0B4F0D92"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ACCESS-ESM1-5</w:t>
            </w:r>
          </w:p>
        </w:tc>
        <w:tc>
          <w:tcPr>
            <w:tcW w:w="4111" w:type="dxa"/>
          </w:tcPr>
          <w:p w14:paraId="72C84738"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w:t>
            </w:r>
            <w:r w:rsidRPr="00DC43B6">
              <w:rPr>
                <w:rFonts w:ascii="Times New Roman" w:hAnsi="Times New Roman" w:cs="Times New Roman"/>
                <w:sz w:val="24"/>
                <w:szCs w:val="24"/>
              </w:rPr>
              <w:t>i1p1f1</w:t>
            </w:r>
            <w:r>
              <w:rPr>
                <w:rFonts w:ascii="Times New Roman" w:hAnsi="Times New Roman" w:cs="Times New Roman"/>
                <w:sz w:val="24"/>
                <w:szCs w:val="24"/>
              </w:rPr>
              <w:t>, r3</w:t>
            </w:r>
            <w:r w:rsidRPr="00DC43B6">
              <w:rPr>
                <w:rFonts w:ascii="Times New Roman" w:hAnsi="Times New Roman" w:cs="Times New Roman"/>
                <w:sz w:val="24"/>
                <w:szCs w:val="24"/>
              </w:rPr>
              <w:t>i1p1f1</w:t>
            </w:r>
            <w:r>
              <w:rPr>
                <w:rFonts w:ascii="Times New Roman" w:hAnsi="Times New Roman" w:cs="Times New Roman"/>
                <w:sz w:val="24"/>
                <w:szCs w:val="24"/>
              </w:rPr>
              <w:t>, r4</w:t>
            </w:r>
            <w:r w:rsidRPr="00DC43B6">
              <w:rPr>
                <w:rFonts w:ascii="Times New Roman" w:hAnsi="Times New Roman" w:cs="Times New Roman"/>
                <w:sz w:val="24"/>
                <w:szCs w:val="24"/>
              </w:rPr>
              <w:t>i1p1f1</w:t>
            </w:r>
            <w:r>
              <w:rPr>
                <w:rFonts w:ascii="Times New Roman" w:hAnsi="Times New Roman" w:cs="Times New Roman"/>
                <w:sz w:val="24"/>
                <w:szCs w:val="24"/>
              </w:rPr>
              <w:t>, r5</w:t>
            </w:r>
            <w:r w:rsidRPr="00DC43B6">
              <w:rPr>
                <w:rFonts w:ascii="Times New Roman" w:hAnsi="Times New Roman" w:cs="Times New Roman"/>
                <w:sz w:val="24"/>
                <w:szCs w:val="24"/>
              </w:rPr>
              <w:t>i1p1f1</w:t>
            </w:r>
          </w:p>
        </w:tc>
        <w:tc>
          <w:tcPr>
            <w:tcW w:w="2551" w:type="dxa"/>
          </w:tcPr>
          <w:p w14:paraId="08611D7E" w14:textId="226291EA"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r</w:t>
            </w:r>
            <w:r w:rsidR="00641402">
              <w:rPr>
                <w:rFonts w:ascii="Times New Roman" w:hAnsi="Times New Roman" w:cs="Times New Roman"/>
                <w:sz w:val="24"/>
                <w:szCs w:val="24"/>
              </w:rPr>
              <w:t xml:space="preserve">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{"citationID":"j5eNmBik","properties":{"formattedCitation":"\\super 2,3\\nosupersub{}","plainCitation":"2,3","noteIndex":0},"citationItems":[{"id":348,"uris":["http://zotero.org/users/13378140/items/Q5W8WDDG"],"itemData":{"id":348,"type":"article-journal","abstract":"Earth system models (ESMs) that incorporate carbon–climate feedbacks represent the present state of the art in climate modelling. Here, we describe the Australian Community Climate and Earth System Simulator (ACCESS)-ESM1, which comprises atmosphere (UM7.3), land (CABLE), ocean (MOM4p1), and sea-ice (CICE4.1) components with OASIS-MCT coupling, to which ocean and land carbon modules have been added. The land carbon model (as part of CABLE) can optionally include both nitrogen and phosphorous limitation on the land carbon uptake. The ocean carbon model (WOMBAT, added to MOM) simulates the evolution of phosphate, oxygen, dissolved inorganic carbon, alkalinity and iron with one class of phytoplankton and zooplankton. We perform multi-centennial pre-industrial simulations with a fixed atmospheric CO2 concentration and different land carbon model configurations (prescribed or prognostic leaf area index). We evaluate the equilibration of the carbon cycle and present the spatial and temporal variability in key carbon exchanges. Simulating leaf area index results in a slight warming of the atmosphere relative to the prescribed leaf area index case. Seasonal and interannual variations in land carbon exchange are sensitive to whether leaf area index is simulated, with interannual variations driven by variability in precipitation and temperature. We find that the response of the ocean carbon cycle shows reasonable agreement with observations. While our model overestimates surface phosphate values, the global primary productivity agrees well with observations. Our analysis highlights some deficiencies inherent in the carbon models and where the carbon simulation is negatively impacted by known biases in the underlying physical model and consequent limits on the applicability of this model version. We conclude the study with a brief discussion of key developments required to further improve the realism of our model simulation.","container-title":"Geoscientific Model Development","DOI":"10.5194/gmd-10-2567-2017","ISSN":"1991-959X","issue":"7","language":"English","note":"publisher: Copernicus GmbH","page":"2567-2590","source":"Copernicus Online Journals","title":"The carbon cycle in the Australian Community Climate and Earth System Simulator (ACCESS-ESM1) – Part 1: Model description and pre-industrial simulation","title-short":"The carbon cycle in the Australian Community Climate and Earth System Simulator (ACCESS-ESM1) – Part 1","volume":"10","author":[{"family":"Law","given":"Rachel M."},{"family":"Ziehn","given":"Tilo"},{"family":"Matear","given":"Richard J."},{"family":"Lenton","given":"Andrew"},{"family":"Chamberlain","given":"Matthew A."},{"family":"Stevens","given":"Lauren E."},{"family":"Wang","given":"Ying-Ping"},{"family":"Srbinovsky","given":"Jhan"},{"family":"Bi","given":"Daohua"},{"family":"Yan","given":"Hailin"},{"family":"Vohralik","given":"Peter F."}],"issued":{"date-parts":[["2017",7,6]]}}},{"id":376,"uris":["http://zotero.org/users/13378140/items/AABGZH8C"],"itemData":{"id":376,"type":"article-journal","abstract":"Over the last decade many climate models have evolved into Earth system models (ESMs), which are able to simulate both physical and biogeochemical processes through the inclusion of additional components such as the carbon cycle. The Australian Community Climate and Earth System Simulator (ACCESS) has been recently extended to include land and ocean carbon cycle components in its ACCESS-ESM1 version. A detailed description of ACCESS-ESM1 components including results from pre-industrial simulations is provided in Part 1. Here, we focus on the evaluation of ACCESS-ESM1 over the historical period (1850–2005) in terms of its capability to reproduce climate and carbon-related variables. Comparisons are performed with observations, if available, but also with other ESMs to highlight common weaknesses. We find that climate variables controlling the exchange of carbon are well reproduced. However, the aerosol forcing in ACCESS-ESM1 is somewhat larger than in other models, which leads to an overly strong cooling response in the land from about 1960 onwards. The land carbon cycle is evaluated for two scenarios: running with a prescribed leaf area index (LAI) and running with a prognostic LAI. We overestimate the seasonal mean (1.7 vs. 1.4) and peak amplitude (2.0 vs. 1.8) of the prognostic LAI at the global scale, which is common amongst CMIP5 ESMs. However, the prognostic LAI is our preferred choice, because it allows for the vegetation feedback through the coupling between LAI and the leaf carbon pool. Our globally integrated land–atmosphere flux over the historical period is 98 PgC for prescribed LAI and 137 PgC for prognostic LAI, which is in line with estimates of land use emissions (ACCESS-ESM1 does not include land use change). The integrated ocean–atmosphere flux is 83 PgC, which is in agreement with a recent estimate of 82 PgC from the Global Carbon Project for the period 1959–2005. The seasonal cycle of simulated atmospheric CO2 is close to the observed seasonal cycle (up to 1 ppm difference for the station at Mace Head and up to 2 ppm for the station at Mauna Loa), but shows a larger amplitude (up to 6 ppm) in the high northern latitudes. Overall, ACCESS-ESM1 performs well over the historical period, making it a useful tool to explore the change in land and oceanic carbon uptake in the future.","container-title":"Geoscientific Model Development","DOI":"10.5194/gmd-10-2591-2017","ISSN":"1991-959X","issue":"7","language":"English","note":"publisher: Copernicus GmbH","page":"2591-2614","source":"Copernicus Online Journals","title":"The carbon cycle in the Australian Community Climate and Earth System Simulator (ACCESS-ESM1) – Part 2: Historical simulations","title-short":"The carbon cycle in the Australian Community Climate and Earth System Simulator (ACCESS-ESM1) – Part 2","volume":"10","author":[{"family":"Ziehn","given":"Tilo"},{"family":"Lenton","given":"Andrew"},{"family":"Law","given":"Rachel M."},{"family":"Matear","given":"Richard J."},{"family":"Chamberlain","given":"Matthew A."}],"issued":{"date-parts":[["2017",7,6]]}}}],"schema":"https://github.com/citation-style-language/schema/raw/master/csl-citation.json"}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2,3</w:t>
            </w:r>
            <w:r w:rsidR="00641402">
              <w:rPr>
                <w:rFonts w:ascii="Times New Roman" w:hAnsi="Times New Roman" w:cs="Times New Roman"/>
                <w:sz w:val="24"/>
                <w:szCs w:val="24"/>
              </w:rPr>
              <w:fldChar w:fldCharType="end"/>
            </w:r>
          </w:p>
        </w:tc>
      </w:tr>
      <w:tr w:rsidR="0017195C" w14:paraId="40647BE6" w14:textId="77777777" w:rsidTr="00CD116F">
        <w:tc>
          <w:tcPr>
            <w:tcW w:w="2405" w:type="dxa"/>
          </w:tcPr>
          <w:p w14:paraId="0F6D4DE4"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BCC-CSM2-MR</w:t>
            </w:r>
          </w:p>
        </w:tc>
        <w:tc>
          <w:tcPr>
            <w:tcW w:w="4111" w:type="dxa"/>
          </w:tcPr>
          <w:p w14:paraId="6F51DC3F"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p>
        </w:tc>
        <w:tc>
          <w:tcPr>
            <w:tcW w:w="2551" w:type="dxa"/>
          </w:tcPr>
          <w:p w14:paraId="327B5479" w14:textId="4C751CDC"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{"citationID":"W3OLmFBP","properties":{"formattedCitation":"\\super 4\\nosupersub{}","plainCitation":"4","noteIndex":0},"citationItems":[{"id":388,"uris":["http://zotero.org/users/13378140/items/XYPT62N3"],"itemData":{"id":388,"type":"article-journal","abstract":"The main advancements of the Beijing Climate Center (BCC) climate system model from phase 5 of the Coupled Model Intercomparison Project (CMIP5) to phase 6 (CMIP6) are presented, in terms of physical parameterizations and model performance. BCC-CSM1.1 and BCC-CSM1.1m are the two models involved in CMIP5, whereas BCC-CSM2-MR, BCC-CSM2-HR, and BCC-ESM1.0 are the three models configured for CMIP6. Historical simulations from 1851 to 2014 from BCC-CSM2-MR (CMIP6) and from 1851 to 2005 from BCC-CSM1.1m (CMIP5) are used for models assessment. The evaluation matrices include the following: (a) the energy budget at top-of-atmosphere; (b) surface air temperature, precipitation, and atmospheric circulation for the global and East Asia regions; (c) the sea surface temperature (SST) in the tropical Pacific; (d) sea-ice extent and thickness and Atlantic Meridional Overturning Circulation (AMOC); and (e) climate variations at different timescales, such as the global warming trend in the 20th century, the stratospheric quasi-biennial oscillation (QBO), the Madden–Julian Oscillation (MJO), and the diurnal cycle of precipitation. Compared with BCC-CSM1.1m, BCC-CSM2-MR shows significant improvements in many aspects including the tropospheric air temperature and circulation at global and regional scales in East Asia and climate variability at different timescales, such as the QBO, the MJO, the diurnal cycle of precipitation, interannual variations of SST in the equatorial Pacific, and the long-term trend of surface air temperature.","container-title":"Geoscientific Model Development","DOI":"10.5194/gmd-12-1573-2019","ISSN":"1991-959X","issue":"4","language":"English","note":"publisher: Copernicus GmbH","page":"1573-1600","source":"Copernicus Online Journals","title":"The Beijing Climate Center Climate System Model (BCC-CSM): the main progress from CMIP5 to CMIP6","title-short":"The Beijing Climate Center Climate System Model (BCC-CSM)","volume":"12","author":[{"family":"Wu","given":"Tongwen"},{"family":"Lu","given":"Yixiong"},{"family":"Fang","given":"Yongjie"},{"family":"Xin","given":"Xiaoge"},{"family":"Li","given":"Laurent"},{"family":"Li","given":"Weiping"},{"family":"Jie","given":"Weihua"},{"family":"Zhang","given":"Jie"},{"family":"Liu","given":"Yiming"},{"family":"Zhang","given":"Li"},{"family":"Zhang","given":"Fang"},{"family":"Zhang","given":"Yanwu"},{"family":"Wu","given":"Fanghua"},{"family":"Li","given":"Jianglong"},{"family":"Chu","given":"Min"},{"family":"Wang","given":"Zaizhi"},{"family":"Shi","given":"Xueli"},{"family":"Liu","given":"Xiangwen"},{"family":"Wei","given":"Min"},{"family":"Huang","given":"Anning"},{"family":"Zhang","given":"Yaocun"},{"family":"Liu","given":"Xiaohong"}],"issued":{"date-parts":[["2019",4,24]]}}}],"schema":"https://github.com/citation-style-language/schema/raw/master/csl-citation.json"} </w:instrText>
            </w:r>
            <w:r w:rsidR="00641402">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4</w:t>
            </w:r>
            <w:r w:rsidR="00641402">
              <w:rPr>
                <w:rFonts w:ascii="Times New Roman" w:hAnsi="Times New Roman" w:cs="Times New Roman"/>
                <w:sz w:val="24"/>
                <w:szCs w:val="24"/>
              </w:rPr>
              <w:fldChar w:fldCharType="end"/>
            </w:r>
          </w:p>
        </w:tc>
      </w:tr>
      <w:tr w:rsidR="0017195C" w14:paraId="489FF90F" w14:textId="77777777" w:rsidTr="00CD116F">
        <w:tc>
          <w:tcPr>
            <w:tcW w:w="2405" w:type="dxa"/>
          </w:tcPr>
          <w:p w14:paraId="69F20D81"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CAMS-CSM1-0</w:t>
            </w:r>
          </w:p>
        </w:tc>
        <w:tc>
          <w:tcPr>
            <w:tcW w:w="4111" w:type="dxa"/>
          </w:tcPr>
          <w:p w14:paraId="05FCFDBC" w14:textId="1FCB0B9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p>
        </w:tc>
        <w:tc>
          <w:tcPr>
            <w:tcW w:w="2551" w:type="dxa"/>
          </w:tcPr>
          <w:p w14:paraId="559ED00A" w14:textId="6933264C"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{"citationID":"fZ4SgOb2","properties":{"formattedCitation":"\\super 5\\nosupersub{}","plainCitation":"5","noteIndex":0},"citationItems":[{"id":372,"uris":["http://zotero.org/users/13378140/items/47X68MFX"],"itemData":{"id":372,"type":"article-journal","abstract":"This paper describes the historical simulations produced by the Chinese Academy of Meteorological Sciences (CAMS) climate system model (CAMS-CSM), which are contributing to phase 6 of the Coupled Model Intercomparison Project (CMIP6). The model description, experiment design and model outputs are presented. Three members’ historical experiments are conducted by CAMS-CSM, with two members starting from different initial conditions, and one excluding the stratospheric aerosol to identify the effect of volcanic eruptions. The outputs of the historical experiments are also validated using observational data. It is found that the model can reproduce the climatological mean states and seasonal cycle of the major climate system quantities, including the surface air temperature, precipitation, and the equatorial thermocline. The long-term trend of air temperature and precipitation is also reasonably captured by CAMS-CSM. There are still some biases in the model that need further improvement. This paper can help the users to better understand the performance and the datasets of CAMS-CSM.","container-title":"Advances in Atmospheric Sciences","DOI":"10.1007/s00376-020-0171-y","ISSN":"1861-9533","issue":"2","journalAbbreviation":"Adv. Atmos. Sci.","language":"en","page":"285-295","source":"Springer Link","title":"The CMIP6 Historical Simulation Datasets Produced by the Climate System Model CAMS-CSM","volume":"38","author":[{"family":"Rong","given":"Xinyao"},{"family":"Li","given":"Jian"},{"family":"Chen","given":"Haoming"},{"family":"Su","given":"Jingzhi"},{"family":"Hua","given":"Lijuan"},{"family":"Zhang","given":"Zhengqiu"},{"family":"Xin","given":"Yufei"}],"issued":{"date-parts":[["2021",2,1]]}}}],"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5</w:t>
            </w:r>
            <w:r w:rsidR="00641402">
              <w:rPr>
                <w:rFonts w:ascii="Times New Roman" w:hAnsi="Times New Roman" w:cs="Times New Roman"/>
                <w:sz w:val="24"/>
                <w:szCs w:val="24"/>
              </w:rPr>
              <w:fldChar w:fldCharType="end"/>
            </w:r>
          </w:p>
        </w:tc>
      </w:tr>
      <w:tr w:rsidR="0017195C" w14:paraId="6820963B" w14:textId="77777777" w:rsidTr="00CD116F">
        <w:tc>
          <w:tcPr>
            <w:tcW w:w="2405" w:type="dxa"/>
          </w:tcPr>
          <w:p w14:paraId="3C227DBB"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CanESM5</w:t>
            </w:r>
          </w:p>
        </w:tc>
        <w:tc>
          <w:tcPr>
            <w:tcW w:w="4111" w:type="dxa"/>
          </w:tcPr>
          <w:p w14:paraId="123E3B24"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r1i1p2f1</w:t>
            </w:r>
            <w:r>
              <w:rPr>
                <w:rFonts w:ascii="Times New Roman" w:hAnsi="Times New Roman" w:cs="Times New Roman"/>
                <w:sz w:val="24"/>
                <w:szCs w:val="24"/>
              </w:rPr>
              <w:t>, r2</w:t>
            </w:r>
            <w:r w:rsidRPr="00DC43B6">
              <w:rPr>
                <w:rFonts w:ascii="Times New Roman" w:hAnsi="Times New Roman" w:cs="Times New Roman"/>
                <w:sz w:val="24"/>
                <w:szCs w:val="24"/>
              </w:rPr>
              <w:t>i1p2f1</w:t>
            </w:r>
            <w:r>
              <w:rPr>
                <w:rFonts w:ascii="Times New Roman" w:hAnsi="Times New Roman" w:cs="Times New Roman"/>
                <w:sz w:val="24"/>
                <w:szCs w:val="24"/>
              </w:rPr>
              <w:t>, r3</w:t>
            </w:r>
            <w:r w:rsidRPr="00DC43B6">
              <w:rPr>
                <w:rFonts w:ascii="Times New Roman" w:hAnsi="Times New Roman" w:cs="Times New Roman"/>
                <w:sz w:val="24"/>
                <w:szCs w:val="24"/>
              </w:rPr>
              <w:t>i1p2f1</w:t>
            </w:r>
            <w:r>
              <w:rPr>
                <w:rFonts w:ascii="Times New Roman" w:hAnsi="Times New Roman" w:cs="Times New Roman"/>
                <w:sz w:val="24"/>
                <w:szCs w:val="24"/>
              </w:rPr>
              <w:t>, r4</w:t>
            </w:r>
            <w:r w:rsidRPr="00DC43B6">
              <w:rPr>
                <w:rFonts w:ascii="Times New Roman" w:hAnsi="Times New Roman" w:cs="Times New Roman"/>
                <w:sz w:val="24"/>
                <w:szCs w:val="24"/>
              </w:rPr>
              <w:t>i1p2f1</w:t>
            </w:r>
            <w:r>
              <w:rPr>
                <w:rFonts w:ascii="Times New Roman" w:hAnsi="Times New Roman" w:cs="Times New Roman"/>
                <w:sz w:val="24"/>
                <w:szCs w:val="24"/>
              </w:rPr>
              <w:t>, r5</w:t>
            </w:r>
            <w:r w:rsidRPr="00DC43B6">
              <w:rPr>
                <w:rFonts w:ascii="Times New Roman" w:hAnsi="Times New Roman" w:cs="Times New Roman"/>
                <w:sz w:val="24"/>
                <w:szCs w:val="24"/>
              </w:rPr>
              <w:t>i1p2f1</w:t>
            </w:r>
          </w:p>
        </w:tc>
        <w:tc>
          <w:tcPr>
            <w:tcW w:w="2551" w:type="dxa"/>
          </w:tcPr>
          <w:p w14:paraId="786F7D23" w14:textId="068A0B86"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{"citationID":"7oVQlgrJ","properties":{"formattedCitation":"\\super 6\\nosupersub{}","plainCitation":"6","noteIndex":0},"citationItems":[{"id":379,"uris":["http://zotero.org/users/13378140/items/ZNGP88CE"],"itemData":{"id":379,"type":"article-journal","abstract":"The Canadian Earth System Model version 5 (CanESM5) is a global model developed to simulate historical climate change and variability, to make centennial-scale projections of future climate, and to produce initialized seasonal and decadal predictions. This paper describes the model components and their coupling, as well as various aspects of model development, including tuning, optimization, and a reproducibility strategy. We also document the stability of the model using a long control simulation, quantify the model's ability to reproduce large-scale features of the historical climate, and evaluate the response of the model to external forcing. CanESM5 is comprised of three-dimensional atmosphere (T63 spectral resolution equivalent roughly to 2.8</w:instrText>
            </w:r>
            <w:r w:rsidR="00641402">
              <w:rPr>
                <w:rFonts w:ascii="Cambria Math" w:hAnsi="Cambria Math" w:cs="Cambria Math"/>
                <w:sz w:val="24"/>
                <w:szCs w:val="24"/>
              </w:rPr>
              <w:instrText>∘</w:instrText>
            </w:r>
            <w:r w:rsidR="00641402">
              <w:rPr>
                <w:rFonts w:ascii="Times New Roman" w:hAnsi="Times New Roman" w:cs="Times New Roman"/>
                <w:sz w:val="24"/>
                <w:szCs w:val="24"/>
              </w:rPr>
              <w:instrText>) and ocean (nominally 1</w:instrText>
            </w:r>
            <w:r w:rsidR="00641402">
              <w:rPr>
                <w:rFonts w:ascii="Cambria Math" w:hAnsi="Cambria Math" w:cs="Cambria Math"/>
                <w:sz w:val="24"/>
                <w:szCs w:val="24"/>
              </w:rPr>
              <w:instrText>∘</w:instrText>
            </w:r>
            <w:r w:rsidR="00641402">
              <w:rPr>
                <w:rFonts w:ascii="Times New Roman" w:hAnsi="Times New Roman" w:cs="Times New Roman"/>
                <w:sz w:val="24"/>
                <w:szCs w:val="24"/>
              </w:rPr>
              <w:instrText xml:space="preserve">) general circulation models, a sea-ice model, a land surface scheme, and explicit land and ocean carbon cycle models. The model features relatively coarse resolution and high throughput, which facilitates the production of large ensembles. CanESM5 has a notably higher equilibrium climate sensitivity (5.6&amp;thinsp;K) than its predecessor, CanESM2 (3.7&amp;thinsp;K), which we briefly discuss, along with simulated changes over the historical period. CanESM5 simulations contribute to the Coupled Model Intercomparison Project phase 6 (CMIP6) and will be employed for climate science and service applications in Canada.","container-title":"Geoscientific Model Development","DOI":"10.5194/gmd-12-4823-2019","ISSN":"1991-959X","issue":"11","language":"English","note":"publisher: Copernicus GmbH","page":"4823-4873","source":"Copernicus Online Journals","title":"The Canadian Earth System Model version 5 (CanESM5.0.3)","volume":"12","author":[{"family":"Swart","given":"Neil C."},{"family":"Cole","given":"Jason N. S."},{"family":"Kharin","given":"Viatcheslav V."},{"family":"Lazare","given":"Mike"},{"family":"Scinocca","given":"John F."},{"family":"Gillett","given":"Nathan P."},{"family":"Anstey","given":"James"},{"family":"Arora","given":"Vivek"},{"family":"Christian","given":"James R."},{"family":"Hanna","given":"Sarah"},{"family":"Jiao","given":"Yanjun"},{"family":"Lee","given":"Warren G."},{"family":"Majaess","given":"Fouad"},{"family":"Saenko","given":"Oleg A."},{"family":"Seiler","given":"Christian"},{"family":"Seinen","given":"Clint"},{"family":"Shao","given":"Andrew"},{"family":"Sigmond","given":"Michael"},{"family":"Solheim","given":"Larry"},{"family":"Salzen","given":"Knut","non-dropping-particle":"von"},{"family":"Yang","given":"Duo"},{"family":"Winter","given":"Barbara"}],"issued":{"date-parts":[["2019",11,25]]}}}],"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6</w:t>
            </w:r>
            <w:r w:rsidR="00641402">
              <w:rPr>
                <w:rFonts w:ascii="Times New Roman" w:hAnsi="Times New Roman" w:cs="Times New Roman"/>
                <w:sz w:val="24"/>
                <w:szCs w:val="24"/>
              </w:rPr>
              <w:fldChar w:fldCharType="end"/>
            </w:r>
          </w:p>
        </w:tc>
      </w:tr>
      <w:tr w:rsidR="0017195C" w14:paraId="2872B7AD" w14:textId="77777777" w:rsidTr="00CD116F">
        <w:tc>
          <w:tcPr>
            <w:tcW w:w="2405" w:type="dxa"/>
          </w:tcPr>
          <w:p w14:paraId="453052A4"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CanESM5-CanOE</w:t>
            </w:r>
          </w:p>
        </w:tc>
        <w:tc>
          <w:tcPr>
            <w:tcW w:w="4111" w:type="dxa"/>
          </w:tcPr>
          <w:p w14:paraId="69DF250F"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r1i1p2f1</w:t>
            </w:r>
            <w:r>
              <w:rPr>
                <w:rFonts w:ascii="Times New Roman" w:hAnsi="Times New Roman" w:cs="Times New Roman"/>
                <w:sz w:val="24"/>
                <w:szCs w:val="24"/>
              </w:rPr>
              <w:t>, r2</w:t>
            </w:r>
            <w:r w:rsidRPr="00DC43B6">
              <w:rPr>
                <w:rFonts w:ascii="Times New Roman" w:hAnsi="Times New Roman" w:cs="Times New Roman"/>
                <w:sz w:val="24"/>
                <w:szCs w:val="24"/>
              </w:rPr>
              <w:t>i1p2f1</w:t>
            </w:r>
            <w:r>
              <w:rPr>
                <w:rFonts w:ascii="Times New Roman" w:hAnsi="Times New Roman" w:cs="Times New Roman"/>
                <w:sz w:val="24"/>
                <w:szCs w:val="24"/>
              </w:rPr>
              <w:t>, r3</w:t>
            </w:r>
            <w:r w:rsidRPr="00DC43B6">
              <w:rPr>
                <w:rFonts w:ascii="Times New Roman" w:hAnsi="Times New Roman" w:cs="Times New Roman"/>
                <w:sz w:val="24"/>
                <w:szCs w:val="24"/>
              </w:rPr>
              <w:t>i1p2f1</w:t>
            </w:r>
          </w:p>
        </w:tc>
        <w:tc>
          <w:tcPr>
            <w:tcW w:w="2551" w:type="dxa"/>
          </w:tcPr>
          <w:p w14:paraId="309D953B" w14:textId="29E4134B"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{"citationID":"x4gWbssg","properties":{"formattedCitation":"\\super 6\\nosupersub{}","plainCitation":"6","noteIndex":0},"citationItems":[{"id":379,"uris":["http://zotero.org/users/13378140/items/ZNGP88CE"],"itemData":{"id":379,"type":"article-journal","abstract":"The Canadian Earth System Model version 5 (CanESM5) is a global model developed to simulate historical climate change and variability, to make centennial-scale projections of future climate, and to produce initialized seasonal and decadal predictions. This paper describes the model components and their coupling, as well as various aspects of model development, including tuning, optimization, and a reproducibility strategy. We also document the stability of the model using a long control simulation, quantify the model's ability to reproduce large-scale features of the historical climate, and evaluate the response of the model to external forcing. CanESM5 is comprised of three-dimensional atmosphere (T63 spectral resolution equivalent roughly to 2.8</w:instrText>
            </w:r>
            <w:r w:rsidR="00641402">
              <w:rPr>
                <w:rFonts w:ascii="Cambria Math" w:hAnsi="Cambria Math" w:cs="Cambria Math"/>
                <w:sz w:val="24"/>
                <w:szCs w:val="24"/>
              </w:rPr>
              <w:instrText>∘</w:instrText>
            </w:r>
            <w:r w:rsidR="00641402">
              <w:rPr>
                <w:rFonts w:ascii="Times New Roman" w:hAnsi="Times New Roman" w:cs="Times New Roman"/>
                <w:sz w:val="24"/>
                <w:szCs w:val="24"/>
              </w:rPr>
              <w:instrText>) and ocean (nominally 1</w:instrText>
            </w:r>
            <w:r w:rsidR="00641402">
              <w:rPr>
                <w:rFonts w:ascii="Cambria Math" w:hAnsi="Cambria Math" w:cs="Cambria Math"/>
                <w:sz w:val="24"/>
                <w:szCs w:val="24"/>
              </w:rPr>
              <w:instrText>∘</w:instrText>
            </w:r>
            <w:r w:rsidR="00641402">
              <w:rPr>
                <w:rFonts w:ascii="Times New Roman" w:hAnsi="Times New Roman" w:cs="Times New Roman"/>
                <w:sz w:val="24"/>
                <w:szCs w:val="24"/>
              </w:rPr>
              <w:instrText xml:space="preserve">) general circulation models, a sea-ice model, a land surface scheme, and explicit land and ocean carbon cycle models. The model features relatively coarse resolution and high throughput, which facilitates the production of large ensembles. CanESM5 has a notably higher equilibrium climate sensitivity (5.6&amp;thinsp;K) than its predecessor, CanESM2 (3.7&amp;thinsp;K), which we briefly discuss, along with simulated changes over the historical period. CanESM5 simulations contribute to the Coupled Model Intercomparison Project phase 6 (CMIP6) and will be employed for climate science and service applications in Canada.","container-title":"Geoscientific Model Development","DOI":"10.5194/gmd-12-4823-2019","ISSN":"1991-959X","issue":"11","language":"English","note":"publisher: Copernicus GmbH","page":"4823-4873","source":"Copernicus Online Journals","title":"The Canadian Earth System Model version 5 (CanESM5.0.3)","volume":"12","author":[{"family":"Swart","given":"Neil C."},{"family":"Cole","given":"Jason N. S."},{"family":"Kharin","given":"Viatcheslav V."},{"family":"Lazare","given":"Mike"},{"family":"Scinocca","given":"John F."},{"family":"Gillett","given":"Nathan P."},{"family":"Anstey","given":"James"},{"family":"Arora","given":"Vivek"},{"family":"Christian","given":"James R."},{"family":"Hanna","given":"Sarah"},{"family":"Jiao","given":"Yanjun"},{"family":"Lee","given":"Warren G."},{"family":"Majaess","given":"Fouad"},{"family":"Saenko","given":"Oleg A."},{"family":"Seiler","given":"Christian"},{"family":"Seinen","given":"Clint"},{"family":"Shao","given":"Andrew"},{"family":"Sigmond","given":"Michael"},{"family":"Solheim","given":"Larry"},{"family":"Salzen","given":"Knut","non-dropping-particle":"von"},{"family":"Yang","given":"Duo"},{"family":"Winter","given":"Barbara"}],"issued":{"date-parts":[["2019",11,25]]}}}],"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6</w:t>
            </w:r>
            <w:r w:rsidR="00641402">
              <w:rPr>
                <w:rFonts w:ascii="Times New Roman" w:hAnsi="Times New Roman" w:cs="Times New Roman"/>
                <w:sz w:val="24"/>
                <w:szCs w:val="24"/>
              </w:rPr>
              <w:fldChar w:fldCharType="end"/>
            </w:r>
          </w:p>
        </w:tc>
      </w:tr>
      <w:tr w:rsidR="0017195C" w14:paraId="23617BDB" w14:textId="77777777" w:rsidTr="00CD116F">
        <w:tc>
          <w:tcPr>
            <w:tcW w:w="2405" w:type="dxa"/>
          </w:tcPr>
          <w:p w14:paraId="53FD2703"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CAS-ESM2-0</w:t>
            </w:r>
          </w:p>
        </w:tc>
        <w:tc>
          <w:tcPr>
            <w:tcW w:w="4111" w:type="dxa"/>
          </w:tcPr>
          <w:p w14:paraId="31CE7CA7"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r3</w:t>
            </w:r>
            <w:r w:rsidRPr="00DC43B6">
              <w:rPr>
                <w:rFonts w:ascii="Times New Roman" w:hAnsi="Times New Roman" w:cs="Times New Roman"/>
                <w:sz w:val="24"/>
                <w:szCs w:val="24"/>
              </w:rPr>
              <w:t>i1p1f1</w:t>
            </w:r>
          </w:p>
        </w:tc>
        <w:tc>
          <w:tcPr>
            <w:tcW w:w="2551" w:type="dxa"/>
          </w:tcPr>
          <w:p w14:paraId="5990CEFC" w14:textId="1BD80EB9"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{"citationID":"VXNctFTe","properties":{"formattedCitation":"\\super 7\\nosupersub{}","plainCitation":"7","noteIndex":0},"citationItems":[{"id":374,"uris":["http://zotero.org/users/13378140/items/WP7ESUFU"],"itemData":{"id":374,"type":"article-journal","abstract":"The second version of Chinese Academy of Sciences Earth System Model (CAS-ESM 2) is described with emphasis on the development process, strength and weakness, and climate sensitivities in simulations of the Coupled Model Intercomparison Project (CMIP6) DECK experiments. CAS-ESM 2 was built as a numerical model to simulate both the physical climate system as well as atmospheric chemistry and carbon cycle. It is a newcomer in the international modeling community to provide sufficiently independent solutions of climate simulations from those of other models. Performances of the model in simulating the basic states of the radiation budget of the atmosphere and ocean, precipitation, circulations, variabilities, and the twentieth century warming are presented. Model biases and their possible causes are discussed. Strength includes horizontal heat transport in the atmosphere and oceans, vertical profile of the Atlantic Meridional Overturning Circulation; weakness includes the double intertropical convergence zone (ITCZ) and stronger amplitude of the El Niño–Southern Oscillation (ENSO) that are also common in many other models. The simulated the twentieth century warming shares a similar discrepancy with observations as in several other models—less warming in the 1920s and stronger cooling in the 1960s than in observation—at the time when there was a steep increase of anthropogenic aerosols. As a result, the twentieth century warming is about 60% of the observed warming despite that the model simulated a similar slope of warming trend after 1980 to observation. The model has an equilibrium climate sensitivity of 3.4 K with a positive cloud feedback from the shortwave radiation.","container-title":"Journal of Advances in Modeling Earth Systems","DOI":"10.1029/2020MS002210","ISSN":"1942-2466","issue":"12","language":"en","license":"©2020. The Authors.","note":"_eprint: https://onlinelibrary.wiley.com/doi/pdf/10.1029/2020MS002210","page":"e2020MS002210","source":"Wiley Online Library","title":"Description and Climate Simulation Performance of CAS-ESM Version 2","volume":"12","author":[{"family":"Zhang","given":"He"},{"family":"Zhang","given":"Minghua"},{"family":"Jin","given":"Jiangbo"},{"family":"Fei","given":"Kece"},{"family":"Ji","given":"Duoying"},{"family":"Wu","given":"Chenglai"},{"family":"Zhu","given":"Jiawen"},{"family":"He","given":"Juanxiong"},{"family":"Chai","given":"Zhaoyang"},{"family":"Xie","given":"Jinbo"},{"family":"Dong","given":"Xiao"},{"family":"Zhang","given":"Dongling"},{"family":"Bi","given":"Xunqiang"},{"family":"Cao","given":"Hang"},{"family":"Chen","given":"Huansheng"},{"family":"Chen","given":"Kangjun"},{"family":"Chen","given":"Xueshun"},{"family":"Gao","given":"Xin"},{"family":"Hao","given":"Huiqun"},{"family":"Jiang","given":"Jinrong"},{"family":"Kong","given":"Xianghui"},{"family":"Li","given":"Shigang"},{"family":"Li","given":"Yangchun"},{"family":"Lin","given":"Pengfei"},{"family":"Lin","given":"Zhaohui"},{"family":"Liu","given":"Hailong"},{"family":"Liu","given":"Xiaohong"},{"family":"Shi","given":"Ying"},{"family":"Song","given":"Mirong"},{"family":"Wang","given":"Huijun"},{"family":"Wang","given":"Tianyi"},{"family":"Wang","given":"Xiaocong"},{"family":"Wang","given":"Zifa"},{"family":"Wei","given":"Ying"},{"family":"Wu","given":"Baodong"},{"family":"Xie","given":"Zhenghui"},{"family":"Xu","given":"Yongfu"},{"family":"Yu","given":"Yongqiang"},{"family":"Yuan","given":"Liang"},{"family":"Zeng","given":"Qingcun"},{"family":"Zeng","given":"Xiaodong"},{"family":"Zhao","given":"Shuwen"},{"family":"Zhou","given":"Guangqing"},{"family":"Zhu","given":"Jiang"}],"issued":{"date-parts":[["2020"]]}}}],"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7</w:t>
            </w:r>
            <w:r w:rsidR="00641402">
              <w:rPr>
                <w:rFonts w:ascii="Times New Roman" w:hAnsi="Times New Roman" w:cs="Times New Roman"/>
                <w:sz w:val="24"/>
                <w:szCs w:val="24"/>
              </w:rPr>
              <w:fldChar w:fldCharType="end"/>
            </w:r>
          </w:p>
        </w:tc>
      </w:tr>
      <w:tr w:rsidR="0017195C" w14:paraId="0B3527F7" w14:textId="77777777" w:rsidTr="00CD116F">
        <w:tc>
          <w:tcPr>
            <w:tcW w:w="2405" w:type="dxa"/>
          </w:tcPr>
          <w:p w14:paraId="6DD94005"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CESM2</w:t>
            </w:r>
          </w:p>
        </w:tc>
        <w:tc>
          <w:tcPr>
            <w:tcW w:w="4111" w:type="dxa"/>
          </w:tcPr>
          <w:p w14:paraId="4279FA40" w14:textId="77777777" w:rsidR="0017195C" w:rsidRDefault="0017195C" w:rsidP="00CD116F">
            <w:pPr>
              <w:spacing w:line="480" w:lineRule="auto"/>
              <w:rPr>
                <w:rFonts w:ascii="Times New Roman" w:hAnsi="Times New Roman" w:cs="Times New Roman"/>
                <w:sz w:val="24"/>
                <w:szCs w:val="24"/>
              </w:rPr>
            </w:pPr>
            <w:r>
              <w:rPr>
                <w:rFonts w:ascii="Times New Roman" w:hAnsi="Times New Roman" w:cs="Times New Roman"/>
                <w:sz w:val="24"/>
                <w:szCs w:val="24"/>
              </w:rPr>
              <w:t>r4</w:t>
            </w:r>
            <w:r w:rsidRPr="00DC43B6">
              <w:rPr>
                <w:rFonts w:ascii="Times New Roman" w:hAnsi="Times New Roman" w:cs="Times New Roman"/>
                <w:sz w:val="24"/>
                <w:szCs w:val="24"/>
              </w:rPr>
              <w:t>i1p1f1</w:t>
            </w:r>
            <w:r>
              <w:rPr>
                <w:rFonts w:ascii="Times New Roman" w:hAnsi="Times New Roman" w:cs="Times New Roman"/>
                <w:sz w:val="24"/>
                <w:szCs w:val="24"/>
              </w:rPr>
              <w:t xml:space="preserve">, </w:t>
            </w:r>
            <w:r w:rsidRPr="00DC43B6">
              <w:rPr>
                <w:rFonts w:ascii="Times New Roman" w:hAnsi="Times New Roman" w:cs="Times New Roman"/>
                <w:sz w:val="24"/>
                <w:szCs w:val="24"/>
              </w:rPr>
              <w:t>r1</w:t>
            </w:r>
            <w:r>
              <w:rPr>
                <w:rFonts w:ascii="Times New Roman" w:hAnsi="Times New Roman" w:cs="Times New Roman"/>
                <w:sz w:val="24"/>
                <w:szCs w:val="24"/>
              </w:rPr>
              <w:t>0</w:t>
            </w:r>
            <w:r w:rsidRPr="00DC43B6">
              <w:rPr>
                <w:rFonts w:ascii="Times New Roman" w:hAnsi="Times New Roman" w:cs="Times New Roman"/>
                <w:sz w:val="24"/>
                <w:szCs w:val="24"/>
              </w:rPr>
              <w:t>i1p1f1</w:t>
            </w:r>
            <w:r>
              <w:rPr>
                <w:rFonts w:ascii="Times New Roman" w:hAnsi="Times New Roman" w:cs="Times New Roman"/>
                <w:sz w:val="24"/>
                <w:szCs w:val="24"/>
              </w:rPr>
              <w:t xml:space="preserve">, </w:t>
            </w:r>
            <w:r w:rsidRPr="00DC43B6">
              <w:rPr>
                <w:rFonts w:ascii="Times New Roman" w:hAnsi="Times New Roman" w:cs="Times New Roman"/>
                <w:sz w:val="24"/>
                <w:szCs w:val="24"/>
              </w:rPr>
              <w:t>r1</w:t>
            </w:r>
            <w:r>
              <w:rPr>
                <w:rFonts w:ascii="Times New Roman" w:hAnsi="Times New Roman" w:cs="Times New Roman"/>
                <w:sz w:val="24"/>
                <w:szCs w:val="24"/>
              </w:rPr>
              <w:t>1</w:t>
            </w:r>
            <w:r w:rsidRPr="00DC43B6">
              <w:rPr>
                <w:rFonts w:ascii="Times New Roman" w:hAnsi="Times New Roman" w:cs="Times New Roman"/>
                <w:sz w:val="24"/>
                <w:szCs w:val="24"/>
              </w:rPr>
              <w:t>i1p1f1</w:t>
            </w:r>
          </w:p>
        </w:tc>
        <w:tc>
          <w:tcPr>
            <w:tcW w:w="2551" w:type="dxa"/>
          </w:tcPr>
          <w:p w14:paraId="5C823B98" w14:textId="37839956"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{"citationID":"NeFuBXUl","properties":{"formattedCitation":"\\super 8\\nosupersub{}","plainCitation":"8","noteIndex":0},"citationItems":[{"id":335,"uris":["http://zotero.org/users/13378140/items/YNVDFNQ8"],"itemData":{"id":335,"type":"article-journal","abstract":"An overview of the Community Earth System Model Version 2 (CESM2) is provided, including a discussion of the challenges encountered during its development and how they were addressed. In addition, an evaluation of a pair of CESM2 long preindustrial control and historical ensemble simulations is presented. These simulations were performed using the nominal 1° horizontal resolution configuration of the coupled model with both the “low-top” (40 km, with limited chemistry) and “high-top” (130 km, with comprehensive chemistry) versions of the atmospheric component. CESM2 contains many substantial science and infrastructure improvements and new capabilities since its previous major release, CESM1, resulting in improved historical simulations in comparison to CESM1 and available observations. These include major reductions in low-latitude precipitation and shortwave cloud forcing biases; better representation of the Madden-Julian Oscillation; better El Niño-Southern Oscillation-related teleconnections; and a global land carbon accumulation trend that agrees well with observationally based estimates. Most tropospheric and surface features of the low- and high-top simulations are very similar to each other, so these improvements are present in both configurations. CESM2 has an equilibrium climate sensitivity of 5.1–5.3 °C, larger than in CESM1, primarily due to a combination of relatively small changes to cloud microphysics and boundary layer parameters. In contrast, CESM2's transient climate response of 1.9–2.0 °C is comparable to that of CESM1. The model outputs from these and many other simulations are available to the research community, and they represent CESM2's contributions to the Coupled Model Intercomparison Project Phase 6.","container-title":"Journal of Advances in Modeling Earth Systems","DOI":"10.1029/2019MS001916","ISSN":"1942-2466","issue":"2","language":"en","license":"©2020. The Authors.","note":"_eprint: https://onlinelibrary.wiley.com/doi/pdf/10.1029/2019MS001916","page":"e2019MS001916","source":"Wiley Online Library","title":"The Community Earth System Model Version 2 (CESM2)","volume":"12","author":[{"family":"Danabasoglu","given":"G."},{"family":"Lamarque","given":"J.-F."},{"family":"Bacmeister","given":"J."},{"family":"Bailey","given":"D. A."},{"family":"DuVivier","given":"A. K."},{"family":"Edwards","given":"J."},{"family":"Emmons","given":"L. K."},{"family":"Fasullo","given":"J."},{"family":"Garcia","given":"R."},{"family":"Gettelman","given":"A."},{"family":"Hannay","given":"C."},{"family":"Holland","given":"M. M."},{"family":"Large","given":"W. G."},{"family":"Lauritzen","given":"P. H."},{"family":"Lawrence","given":"D. M."},{"family":"Lenaerts","given":"J. T. M."},{"family":"Lindsay","given":"K."},{"family":"Lipscomb","given":"W. H."},{"family":"Mills","given":"M. J."},{"family":"Neale","given":"R."},{"family":"Oleson","given":"K. W."},{"family":"Otto-Bliesner","given":"B."},{"family":"Phillips","given":"A. S."},{"family":"Sacks","given":"W."},{"family":"Tilmes","given":"S."},{"family":"Kampenhout","given":"L.","non-dropping-particle":"van"},{"family":"Vertenstein","given":"M."},{"family":"Bertini","given":"A."},{"family":"Dennis","given":"J."},{"family":"Deser","given":"C."},{"family":"Fischer","given":"C."},{"family":"Fox-Kemper","given":"B."},{"family":"Kay","given":"J. E."},{"family":"Kinnison","given":"D."},{"family":"Kushner","given":"P. J."},{"family":"Larson","given":"V. E."},{"family":"Long","given":"M. C."},{"family":"Mickelson","given":"S."},{"family":"Moore","given":"J. K."},{"family":"Nienhouse","given":"E."},{"family":"Polvani","given":"L."},{"family":"Rasch","given":"P. J."},{"family":"Strand","given":"W. G."}],"issued":{"date-parts":[["2020"]]}}}],"schema":"https://github.com/citation-style-language/schema/raw/master/csl-citation.json"}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8</w:t>
            </w:r>
            <w:r w:rsidR="00641402">
              <w:rPr>
                <w:rFonts w:ascii="Times New Roman" w:hAnsi="Times New Roman" w:cs="Times New Roman"/>
                <w:sz w:val="24"/>
                <w:szCs w:val="24"/>
              </w:rPr>
              <w:fldChar w:fldCharType="end"/>
            </w:r>
          </w:p>
        </w:tc>
      </w:tr>
      <w:tr w:rsidR="0017195C" w14:paraId="53E8D2BA" w14:textId="77777777" w:rsidTr="00CD116F">
        <w:tc>
          <w:tcPr>
            <w:tcW w:w="2405" w:type="dxa"/>
          </w:tcPr>
          <w:p w14:paraId="114AD7DF"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CESM2-WACCM</w:t>
            </w:r>
          </w:p>
        </w:tc>
        <w:tc>
          <w:tcPr>
            <w:tcW w:w="4111" w:type="dxa"/>
          </w:tcPr>
          <w:p w14:paraId="7F482EC5"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p>
        </w:tc>
        <w:tc>
          <w:tcPr>
            <w:tcW w:w="2551" w:type="dxa"/>
          </w:tcPr>
          <w:p w14:paraId="0F373494" w14:textId="558FF4D4"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{"citationID":"YEguRy6l","properties":{"formattedCitation":"\\super 8\\nosupersub{}","plainCitation":"8","noteIndex":0},"citationItems":[{"id":335,"uris":["http://zotero.org/users/13378140/items/YNVDFNQ8"],"itemData":{"id":335,"type":"article-journal","abstract":"An overview of the Community Earth System Model Version 2 (CESM2) is provided, including a discussion of the challenges encountered during its development and how they were addressed. In addition, an evaluation of a pair of CESM2 long preindustrial control and historical ensemble simulations is presented. These simulations were performed using the nominal 1° horizontal resolution configuration of the coupled model with both the “low-top” (40 km, with limited chemistry) and “high-top” (130 km, with comprehensive chemistry) versions of the atmospheric component. CESM2 contains many substantial science and infrastructure improvements and new capabilities since its previous major release, CESM1, resulting in improved historical simulations in comparison to CESM1 and available observations. These include major reductions in low-latitude precipitation and shortwave cloud forcing biases; better representation of the Madden-Julian Oscillation; better El Niño-Southern Oscillation-related teleconnections; and a global land carbon accumulation trend that agrees well with observationally based estimates. Most tropospheric and surface features of the low- and high-top simulations are very similar to each other, so these improvements are present in both configurations. CESM2 has an equilibrium climate sensitivity of 5.1–5.3 °C, larger than in CESM1, primarily due to a combination of relatively small changes to cloud microphysics and boundary layer parameters. In contrast, CESM2's transient climate response of 1.9–2.0 °C is comparable to that of CESM1. The model outputs from these and many other simulations are available to the research community, and they represent CESM2's contributions to the Coupled Model Intercomparison Project Phase 6.","container-title":"Journal of Advances in Modeling Earth Systems","DOI":"10.1029/2019MS001916","ISSN":"1942-2466","issue":"2","language":"en","license":"©2020. The Authors.","note":"_eprint: https://onlinelibrary.wiley.com/doi/pdf/10.1029/2019MS001916","page":"e2019MS001916","source":"Wiley Online Library","title":"The Community Earth System Model Version 2 (CESM2)","volume":"12","author":[{"family":"Danabasoglu","given":"G."},{"family":"Lamarque","given":"J.-F."},{"family":"Bacmeister","given":"J."},{"family":"Bailey","given":"D. A."},{"family":"DuVivier","given":"A. K."},{"family":"Edwards","given":"J."},{"family":"Emmons","given":"L. K."},{"family":"Fasullo","given":"J."},{"family":"Garcia","given":"R."},{"family":"Gettelman","given":"A."},{"family":"Hannay","given":"C."},{"family":"Holland","given":"M. M."},{"family":"Large","given":"W. G."},{"family":"Lauritzen","given":"P. H."},{"family":"Lawrence","given":"D. M."},{"family":"Lenaerts","given":"J. T. M."},{"family":"Lindsay","given":"K."},{"family":"Lipscomb","given":"W. H."},{"family":"Mills","given":"M. J."},{"family":"Neale","given":"R."},{"family":"Oleson","given":"K. W."},{"family":"Otto-Bliesner","given":"B."},{"family":"Phillips","given":"A. S."},{"family":"Sacks","given":"W."},{"family":"Tilmes","given":"S."},{"family":"Kampenhout","given":"L.","non-dropping-particle":"van"},{"family":"Vertenstein","given":"M."},{"family":"Bertini","given":"A."},{"family":"Dennis","given":"J."},{"family":"Deser","given":"C."},{"family":"Fischer","given":"C."},{"family":"Fox-Kemper","given":"B."},{"family":"Kay","given":"J. E."},{"family":"Kinnison","given":"D."},{"family":"Kushner","given":"P. J."},{"family":"Larson","given":"V. E."},{"family":"Long","given":"M. C."},{"family":"Mickelson","given":"S."},{"family":"Moore","given":"J. K."},{"family":"Nienhouse","given":"E."},{"family":"Polvani","given":"L."},{"family":"Rasch","given":"P. J."},{"family":"Strand","given":"W. G."}],"issued":{"date-parts":[["2020"]]}}}],"schema":"https://github.com/citation-style-language/schema/raw/master/csl-citation.json"}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8</w:t>
            </w:r>
            <w:r w:rsidR="00641402">
              <w:rPr>
                <w:rFonts w:ascii="Times New Roman" w:hAnsi="Times New Roman" w:cs="Times New Roman"/>
                <w:sz w:val="24"/>
                <w:szCs w:val="24"/>
              </w:rPr>
              <w:fldChar w:fldCharType="end"/>
            </w:r>
          </w:p>
        </w:tc>
      </w:tr>
      <w:tr w:rsidR="0017195C" w14:paraId="0890B6BD" w14:textId="77777777" w:rsidTr="00CD116F">
        <w:tc>
          <w:tcPr>
            <w:tcW w:w="2405" w:type="dxa"/>
          </w:tcPr>
          <w:p w14:paraId="25E915EB"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CMCC-CM2-SR5</w:t>
            </w:r>
          </w:p>
        </w:tc>
        <w:tc>
          <w:tcPr>
            <w:tcW w:w="4111" w:type="dxa"/>
          </w:tcPr>
          <w:p w14:paraId="79FAA4DF"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p>
        </w:tc>
        <w:tc>
          <w:tcPr>
            <w:tcW w:w="2551" w:type="dxa"/>
          </w:tcPr>
          <w:p w14:paraId="1F93EA50" w14:textId="16185C9F"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{"citationID":"ZGH16DU0","properties":{"formattedCitation":"\\super 9\\nosupersub{}","plainCitation":"9","noteIndex":0},"citationItems":[{"id":328,"uris":["http://zotero.org/users/13378140/items/D7VJTE7E"],"itemData":{"id":328,"type":"article-journal","abstract":"Euro-Mediterranean Centre on Climate Change coupled climate model (CMCC-CM2) represents the new family of the global coupled climate models developed and used at CMCC. It is based on the atmospheric, land and sea ice components from the Community Earth System Model coupled with the global ocean model Nucleus for European Modeling of the Ocean. This study documents the model components, the coupling strategy, particularly for the oceanic, atmospheric, and sea ice components, and the overall model ability in reproducing the observed mean climate and main patterns of interannual variability. As a first step toward a more comprehensive, process-oriented, validation of the model, this work analyzes a 200-year simulation performed under constant forcing corresponding to present-day climate conditions. In terms of mean climate, the model is able to realistically reproduce the main patterns of temperature, precipitation, and winds. Specifically, we report improvements in the representation of the sea surface temperature with respect to the previous version of the model. In terms of mean atmospheric circulation features, we notice a realistic simulation of upper tropospheric winds and midtroposphere geopotential eddies. The oceanic heat transport and the Atlantic meridional overturning circulation satisfactorily compare with present-day observations and estimates from global ocean reanalyses. The sea ice patterns and associated seasonal variations are realistically reproduced in both hemispheres, with a better skill in winter. Main weaknesses of the simulated climate are related with the precipitation patterns, specifically in the tropical regions with large dry biases over the Amazon basin. Similarly, the seasonal precipitation associated with the monsoons, mostly over Asia, is weaker than observed. The main patterns of interannual variability in terms of dominant empirical orthogonal functions are faithfully reproduced, mostly in the Northern Hemisphere winter. In the tropics the main teleconnection patterns associated with El Niño–Southern Oscillation and with the Indian Ocean Dipole are also in good agreement with observations.","container-title":"Journal of Advances in Modeling Earth Systems","DOI":"10.1029/2018MS001369","ISSN":"1942-2466","issue":"1","language":"en","license":"©2018. The Authors.","note":"_eprint: https://onlinelibrary.wiley.com/doi/pdf/10.1029/2018MS001369","page":"185-209","source":"Wiley Online Library","title":"Global Mean Climate and Main Patterns of Variability in the CMCC-CM2 Coupled Model","volume":"11","author":[{"family":"Cherchi","given":"A."},{"family":"Fogli","given":"P. G."},{"family":"Lovato","given":"T."},{"family":"Peano","given":"D."},{"family":"Iovino","given":"D."},{"family":"Gualdi","given":"S."},{"family":"Masina","given":"S."},{"family":"Scoccimarro","given":"E."},{"family":"Materia","given":"S."},{"family":"Bellucci","given":"A."},{"family":"Navarra","given":"A."}],"issued":{"date-parts":[["2019"]]}}}],"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9</w:t>
            </w:r>
            <w:r w:rsidR="00641402">
              <w:rPr>
                <w:rFonts w:ascii="Times New Roman" w:hAnsi="Times New Roman" w:cs="Times New Roman"/>
                <w:sz w:val="24"/>
                <w:szCs w:val="24"/>
              </w:rPr>
              <w:fldChar w:fldCharType="end"/>
            </w:r>
          </w:p>
        </w:tc>
      </w:tr>
      <w:tr w:rsidR="0017195C" w14:paraId="4FBAB406" w14:textId="77777777" w:rsidTr="00CD116F">
        <w:tc>
          <w:tcPr>
            <w:tcW w:w="2405" w:type="dxa"/>
          </w:tcPr>
          <w:p w14:paraId="32BF2290"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CMCC-ESM2</w:t>
            </w:r>
          </w:p>
        </w:tc>
        <w:tc>
          <w:tcPr>
            <w:tcW w:w="4111" w:type="dxa"/>
          </w:tcPr>
          <w:p w14:paraId="699DC71A"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p>
        </w:tc>
        <w:tc>
          <w:tcPr>
            <w:tcW w:w="2551" w:type="dxa"/>
          </w:tcPr>
          <w:p w14:paraId="64EC13A6" w14:textId="2C74E7CC"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{"citationID":"QLKqZvwr","properties":{"formattedCitation":"\\super 10\\nosupersub{}","plainCitation":"10","noteIndex":0},"citationItems":[{"id":359,"uris":["http://zotero.org/users/13378140/items/X8AUBQS5"],"itemData":{"id":359,"type":"article-journal","abstract":"This article introduces the second generation CMCC Earth System Model (CMCC-ESM2) that extends a number of marine and terrestrial biogeochemical processes with respect to its CMIP5 predecessor. In particular, land biogeochemistry was extended to a wider set of carbon pools and plant functional types, along with a prognostic representation of the nitrogen cycle. The marine ecosystem representation was reshaped toward an intermediate complexity of lower trophic level interactions, including an interactive benthic compartment and a new formulation of heterotrophic bacterial population. Details are provided on the model setup and implementation for the different experiments performed as contribution to the sixth phase of the Coupled Model Intercomparison Project. CMCC-ESM2 shows an equilibrium climate sensitivity of 3.57°C and a transient climate response of 1.97°C which are close to the CMIP5 and CMIP6 multi-model averages. The evaluation of the coupled climate-carbon response in the historical period against available observational datasets show a consistent representation of both physical and biogeochemical quantities. However, the land carbon sink is found to be weaker than the current global carbon estimates and the simulated marine primary production is slightly below the satellite-based average over recent decades. Future projections coherently show a prominent global warming over the northern hemisphere with intensified precipitations at high latitudes. The expected ranges of variability for oceanic pH and oxygen, as well as land carbon and nitrogen soil storage, compare favorably with those assessed from other CMIP6 models.","container-title":"Journal of Advances in Modeling Earth Systems","DOI":"10.1029/2021MS002814","ISSN":"1942-2466","issue":"3","language":"en","license":"© 2022 The Authors. Journal of Advances in Modeling Earth Systems published by Wiley Periodicals LLC on behalf of American Geophysical Union.","note":"_eprint: https://onlinelibrary.wiley.com/doi/pdf/10.1029/2021MS002814","page":"e2021MS002814","source":"Wiley Online Library","title":"CMIP6 Simulations With the CMCC Earth System Model (CMCC-ESM2)","volume":"14","author":[{"family":"Lovato","given":"T."},{"family":"Peano","given":"D."},{"family":"Butenschön","given":"M."},{"family":"Materia","given":"S."},{"family":"Iovino","given":"D."},{"family":"Scoccimarro","given":"E."},{"family":"Fogli","given":"P. G."},{"family":"Cherchi","given":"A."},{"family":"Bellucci","given":"A."},{"family":"Gualdi","given":"S."},{"family":"Masina","given":"S."},{"family":"Navarra","given":"A."}],"issued":{"date-parts":[["2022"]]}}}],"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10</w:t>
            </w:r>
            <w:r w:rsidR="00641402">
              <w:rPr>
                <w:rFonts w:ascii="Times New Roman" w:hAnsi="Times New Roman" w:cs="Times New Roman"/>
                <w:sz w:val="24"/>
                <w:szCs w:val="24"/>
              </w:rPr>
              <w:fldChar w:fldCharType="end"/>
            </w:r>
          </w:p>
        </w:tc>
      </w:tr>
      <w:tr w:rsidR="0017195C" w14:paraId="03FBC1E5" w14:textId="77777777" w:rsidTr="00CD116F">
        <w:tc>
          <w:tcPr>
            <w:tcW w:w="2405" w:type="dxa"/>
          </w:tcPr>
          <w:p w14:paraId="48993986"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CNRM-CM6-1</w:t>
            </w:r>
          </w:p>
        </w:tc>
        <w:tc>
          <w:tcPr>
            <w:tcW w:w="4111" w:type="dxa"/>
          </w:tcPr>
          <w:p w14:paraId="3940A05F"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r1i1p1f2</w:t>
            </w:r>
            <w:r>
              <w:rPr>
                <w:rFonts w:ascii="Times New Roman" w:hAnsi="Times New Roman" w:cs="Times New Roman"/>
                <w:sz w:val="24"/>
                <w:szCs w:val="24"/>
              </w:rPr>
              <w:t xml:space="preserve">, </w:t>
            </w:r>
            <w:r w:rsidRPr="00DC43B6">
              <w:rPr>
                <w:rFonts w:ascii="Times New Roman" w:hAnsi="Times New Roman" w:cs="Times New Roman"/>
                <w:sz w:val="24"/>
                <w:szCs w:val="24"/>
              </w:rPr>
              <w:t>r</w:t>
            </w:r>
            <w:r>
              <w:rPr>
                <w:rFonts w:ascii="Times New Roman" w:hAnsi="Times New Roman" w:cs="Times New Roman"/>
                <w:sz w:val="24"/>
                <w:szCs w:val="24"/>
              </w:rPr>
              <w:t>2</w:t>
            </w:r>
            <w:r w:rsidRPr="00DC43B6">
              <w:rPr>
                <w:rFonts w:ascii="Times New Roman" w:hAnsi="Times New Roman" w:cs="Times New Roman"/>
                <w:sz w:val="24"/>
                <w:szCs w:val="24"/>
              </w:rPr>
              <w:t>i1p1f2</w:t>
            </w:r>
            <w:r>
              <w:rPr>
                <w:rFonts w:ascii="Times New Roman" w:hAnsi="Times New Roman" w:cs="Times New Roman"/>
                <w:sz w:val="24"/>
                <w:szCs w:val="24"/>
              </w:rPr>
              <w:t xml:space="preserve">, </w:t>
            </w:r>
            <w:r w:rsidRPr="00DC43B6">
              <w:rPr>
                <w:rFonts w:ascii="Times New Roman" w:hAnsi="Times New Roman" w:cs="Times New Roman"/>
                <w:sz w:val="24"/>
                <w:szCs w:val="24"/>
              </w:rPr>
              <w:t>r</w:t>
            </w:r>
            <w:r>
              <w:rPr>
                <w:rFonts w:ascii="Times New Roman" w:hAnsi="Times New Roman" w:cs="Times New Roman"/>
                <w:sz w:val="24"/>
                <w:szCs w:val="24"/>
              </w:rPr>
              <w:t>3</w:t>
            </w:r>
            <w:r w:rsidRPr="00DC43B6">
              <w:rPr>
                <w:rFonts w:ascii="Times New Roman" w:hAnsi="Times New Roman" w:cs="Times New Roman"/>
                <w:sz w:val="24"/>
                <w:szCs w:val="24"/>
              </w:rPr>
              <w:t>i1p1f2</w:t>
            </w:r>
            <w:r>
              <w:rPr>
                <w:rFonts w:ascii="Times New Roman" w:hAnsi="Times New Roman" w:cs="Times New Roman"/>
                <w:sz w:val="24"/>
                <w:szCs w:val="24"/>
              </w:rPr>
              <w:t xml:space="preserve">, </w:t>
            </w:r>
            <w:r w:rsidRPr="00DC43B6">
              <w:rPr>
                <w:rFonts w:ascii="Times New Roman" w:hAnsi="Times New Roman" w:cs="Times New Roman"/>
                <w:sz w:val="24"/>
                <w:szCs w:val="24"/>
              </w:rPr>
              <w:t>r</w:t>
            </w:r>
            <w:r>
              <w:rPr>
                <w:rFonts w:ascii="Times New Roman" w:hAnsi="Times New Roman" w:cs="Times New Roman"/>
                <w:sz w:val="24"/>
                <w:szCs w:val="24"/>
              </w:rPr>
              <w:t>4</w:t>
            </w:r>
            <w:r w:rsidRPr="00DC43B6">
              <w:rPr>
                <w:rFonts w:ascii="Times New Roman" w:hAnsi="Times New Roman" w:cs="Times New Roman"/>
                <w:sz w:val="24"/>
                <w:szCs w:val="24"/>
              </w:rPr>
              <w:t>i1p1f2</w:t>
            </w:r>
            <w:r>
              <w:rPr>
                <w:rFonts w:ascii="Times New Roman" w:hAnsi="Times New Roman" w:cs="Times New Roman"/>
                <w:sz w:val="24"/>
                <w:szCs w:val="24"/>
              </w:rPr>
              <w:t>, r5</w:t>
            </w:r>
            <w:r w:rsidRPr="00DC43B6">
              <w:rPr>
                <w:rFonts w:ascii="Times New Roman" w:hAnsi="Times New Roman" w:cs="Times New Roman"/>
                <w:sz w:val="24"/>
                <w:szCs w:val="24"/>
              </w:rPr>
              <w:t>i1p1f2</w:t>
            </w:r>
          </w:p>
        </w:tc>
        <w:tc>
          <w:tcPr>
            <w:tcW w:w="2551" w:type="dxa"/>
          </w:tcPr>
          <w:p w14:paraId="7F553C6B" w14:textId="69FAFF18"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{"citationID":"VemzddsW","properties":{"formattedCitation":"\\super 11\\nosupersub{}","plainCitation":"11","noteIndex":0},"citationItems":[{"id":381,"uris":["http://zotero.org/users/13378140/items/358NYHAM"],"itemData":{"id":381,"type":"article-journal","abstract":"This paper describes the main characteristics of CNRM-CM6-1, the fully coupled atmosphere-ocean general circulation model of sixth generation jointly developed by Centre National de Recherches Météorologiques (CNRM) and Cerfacs for the sixth phase of the Coupled Model Intercomparison Project 6 (CMIP6). The paper provides a description of each component of CNRM-CM6-1, including the coupling method and the new online output software. We emphasize where model's components have been updated with respect to the former model version, CNRM-CM5.1. In particular, we highlight major improvements in the representation of atmospheric and land processes. A particular attention has also been devoted to mass and energy conservation in the simulated climate system to limit long-term drifts. The climate simulated by CNRM-CM6-1 is then evaluated using CMIP6 historical and Diagnostic, Evaluation and Characterization of Klima (DECK) experiments in comparison with CMIP5 CNRM-CM5.1 equivalent experiments. Overall, the mean surface biases are of similar magnitude but with different spatial patterns. Deep ocean biases are generally reduced, whereas sea ice is too thin in the Arctic. Although the simulated climate variability remains roughly consistent with CNRM-CM5.1, its sensitivity to rising CO2 has increased: the equilibrium climate sensitivity is 4.9 K, which is now close to the upper bound of the range estimated from CMIP5 models.","container-title":"Journal of Advances in Modeling Earth Systems","DOI":"10.1029/2019MS001683","ISSN":"1942-2466","issue":"7","language":"en","license":"©2019. The Authors.","note":"_eprint: https://onlinelibrary.wiley.com/doi/pdf/10.1029/2019MS001683","page":"2177-2213","source":"Wiley Online Library","title":"Evaluation of CMIP6 DECK Experiments With CNRM-CM6-1","volume":"11","author":[{"family":"Voldoire","given":"A."},{"family":"Saint-Martin","given":"D."},{"family":"Sénési","given":"S."},{"family":"Decharme","given":"B."},{"family":"Alias","given":"A."},{"family":"Chevallier","given":"M."},{"family":"Colin","given":"J."},{"family":"Guérémy","given":"J.-F."},{"family":"Michou","given":"M."},{"family":"Moine","given":"M.-P."},{"family":"Nabat","given":"P."},{"family":"Roehrig","given":"R."},{"family":"Salas y Mélia","given":"D."},{"family":"Séférian","given":"R."},{"family":"Valcke","given":"S."},{"family":"Beau","given":"I."},{"family":"Belamari","given":"S."},{"family":"Berthet","given":"S."},{"family":"Cassou","given":"C."},{"family":"Cattiaux","given":"J."},{"family":"Deshayes","given":"J."},{"family":"Douville","given":"H."},{"family":"Ethé","given":"C."},{"family":"Franchistéguy","given":"L."},{"family":"Geoffroy","given":"O."},{"family":"Lévy","given":"C."},{"family":"Madec","given":"G."},{"family":"Meurdesoif","given":"Y."},{"family":"Msadek","given":"R."},{"family":"Ribes","given":"A."},{"family":"Sanchez-Gomez","given":"E."},{"family":"Terray","given":"L."},{"family":"Waldman","given":"R."}],"issued":{"date-parts":[["2019"]]}}}],"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11</w:t>
            </w:r>
            <w:r w:rsidR="00641402">
              <w:rPr>
                <w:rFonts w:ascii="Times New Roman" w:hAnsi="Times New Roman" w:cs="Times New Roman"/>
                <w:sz w:val="24"/>
                <w:szCs w:val="24"/>
              </w:rPr>
              <w:fldChar w:fldCharType="end"/>
            </w:r>
          </w:p>
        </w:tc>
      </w:tr>
      <w:tr w:rsidR="0017195C" w14:paraId="0A0299C5" w14:textId="77777777" w:rsidTr="00CD116F">
        <w:tc>
          <w:tcPr>
            <w:tcW w:w="2405" w:type="dxa"/>
          </w:tcPr>
          <w:p w14:paraId="6C4A2CC1"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CNRM-CM6-1-HR</w:t>
            </w:r>
          </w:p>
        </w:tc>
        <w:tc>
          <w:tcPr>
            <w:tcW w:w="4111" w:type="dxa"/>
          </w:tcPr>
          <w:p w14:paraId="74A3DBA6"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r1i1p1f2</w:t>
            </w:r>
          </w:p>
        </w:tc>
        <w:tc>
          <w:tcPr>
            <w:tcW w:w="2551" w:type="dxa"/>
          </w:tcPr>
          <w:p w14:paraId="4D2E731A" w14:textId="1AC52FA8"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{"citationID":"76SOXovq","properties":{"formattedCitation":"\\super 11\\nosupersub{}","plainCitation":"11","noteIndex":0},"citationItems":[{"id":381,"uris":["http://zotero.org/users/13378140/items/358NYHAM"],"itemData":{"id":381,"type":"article-journal","abstract":"This paper describes the main characteristics of CNRM-CM6-1, the fully coupled atmosphere-ocean general circulation model of sixth generation jointly developed by Centre National de Recherches Météorologiques (CNRM) and Cerfacs for the sixth phase of the Coupled Model Intercomparison Project 6 (CMIP6). The paper provides a description of each component of CNRM-CM6-1, including the coupling method and the new online output software. We emphasize where model's components have been updated with respect to the former model version, CNRM-CM5.1. In particular, we highlight major improvements in the representation of atmospheric and land processes. A particular attention has also been devoted to mass and energy conservation in the simulated climate system to limit long-term drifts. The climate simulated by CNRM-CM6-1 is then evaluated using CMIP6 historical and Diagnostic, Evaluation and Characterization of Klima (DECK) experiments in comparison with CMIP5 CNRM-CM5.1 equivalent experiments. Overall, the mean surface biases are of similar magnitude but with different spatial patterns. Deep ocean biases are generally reduced, whereas sea ice is too thin in the Arctic. Although the simulated climate variability remains roughly consistent with CNRM-CM5.1, its sensitivity to rising CO2 has increased: the equilibrium climate sensitivity is 4.9 K, which is now close to the upper bound of the range estimated from CMIP5 models.","container-title":"Journal of Advances in Modeling Earth Systems","DOI":"10.1029/2019MS001683","ISSN":"1942-2466","issue":"7","language":"en","license":"©2019. The Authors.","note":"_eprint: https://onlinelibrary.wiley.com/doi/pdf/10.1029/2019MS001683","page":"2177-2213","source":"Wiley Online Library","title":"Evaluation of CMIP6 DECK Experiments With CNRM-CM6-1","volume":"11","author":[{"family":"Voldoire","given":"A."},{"family":"Saint-Martin","given":"D."},{"family":"Sénési","given":"S."},{"family":"Decharme","given":"B."},{"family":"Alias","given":"A."},{"family":"Chevallier","given":"M."},{"family":"Colin","given":"J."},{"family":"Guérémy","given":"J.-F."},{"family":"Michou","given":"M."},{"family":"Moine","given":"M.-P."},{"family":"Nabat","given":"P."},{"family":"Roehrig","given":"R."},{"family":"Salas y Mélia","given":"D."},{"family":"Séférian","given":"R."},{"family":"Valcke","given":"S."},{"family":"Beau","given":"I."},{"family":"Belamari","given":"S."},{"family":"Berthet","given":"S."},{"family":"Cassou","given":"C."},{"family":"Cattiaux","given":"J."},{"family":"Deshayes","given":"J."},{"family":"Douville","given":"H."},{"family":"Ethé","given":"C."},{"family":"Franchistéguy","given":"L."},{"family":"Geoffroy","given":"O."},{"family":"Lévy","given":"C."},{"family":"Madec","given":"G."},{"family":"Meurdesoif","given":"Y."},{"family":"Msadek","given":"R."},{"family":"Ribes","given":"A."},{"family":"Sanchez-Gomez","given":"E."},{"family":"Terray","given":"L."},{"family":"Waldman","given":"R."}],"issued":{"date-parts":[["2019"]]}}}],"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11</w:t>
            </w:r>
            <w:r w:rsidR="00641402">
              <w:rPr>
                <w:rFonts w:ascii="Times New Roman" w:hAnsi="Times New Roman" w:cs="Times New Roman"/>
                <w:sz w:val="24"/>
                <w:szCs w:val="24"/>
              </w:rPr>
              <w:fldChar w:fldCharType="end"/>
            </w:r>
          </w:p>
        </w:tc>
      </w:tr>
      <w:tr w:rsidR="0017195C" w14:paraId="51660B3C" w14:textId="77777777" w:rsidTr="00CD116F">
        <w:tc>
          <w:tcPr>
            <w:tcW w:w="2405" w:type="dxa"/>
          </w:tcPr>
          <w:p w14:paraId="20D1CE92"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CNRM-ESM2-1</w:t>
            </w:r>
          </w:p>
        </w:tc>
        <w:tc>
          <w:tcPr>
            <w:tcW w:w="4111" w:type="dxa"/>
          </w:tcPr>
          <w:p w14:paraId="2BEE6CC4"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r1i1p1f2</w:t>
            </w:r>
          </w:p>
        </w:tc>
        <w:tc>
          <w:tcPr>
            <w:tcW w:w="2551" w:type="dxa"/>
          </w:tcPr>
          <w:p w14:paraId="74CF57BE" w14:textId="4398ABC0" w:rsidR="0017195C" w:rsidRDefault="002E7772" w:rsidP="0064140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sidR="00641402">
              <w:rPr>
                <w:rFonts w:ascii="Times New Roman" w:hAnsi="Times New Roman" w:cs="Times New Roman"/>
                <w:sz w:val="24"/>
                <w:szCs w:val="24"/>
              </w:rPr>
              <w:instrText xml:space="preserve"> ADDIN ZOTERO_ITEM CSL_CITATION {"citationID":"NByDbCov","properties":{"formattedCitation":"\\super 12\\nosupersub{}","plainCitation":"12","noteIndex":0},"citationItems":[{"id":385,"uris":["http://zotero.org/users/13378140/items/745JUHHU"],"itemData":{"id":385,"type":"article-journal","abstract":"This study introduces CNRM-ESM2-1, the Earth system (ES) model of second generation developed by CNRM-CERFACS for the sixth phase of the Coupled Model Intercomparison Project (CMIP6). CNRM-ESM2-1 offers a higher model complexity than the Atmosphere-Ocean General Circulation Model CNRM-CM6-1 by adding interactive ES components such as carbon cycle, aerosols, and atmospheric chemistry. As both models share the same code, physical parameterizations, and grid resolution, they offer a fully traceable framework to investigate how far the represented ES processes impact the model performance over present-day, response to external forcing and future climate projections. Using a large variety of CMIP6 experiments, we show that represented ES processes impact more prominently the model response to external forcing than the model performance over present-day. Both models display comparable performance at replicating modern observations although the mean climate of CNRM-ESM2-1 is slightly warmer than that of CNRM-CM6-1. This difference arises from land cover-aerosol interactions where the use of different soil vegetation distributions between both models impacts the rate of dust emissions. This interaction results in a smaller aerosol burden in CNRM-ESM2-1 than in CNRM-CM6-1, leading to a different surface radiative budget and climate. Greater differences are found when comparing the model response to external forcing and future climate projections. Represented ES processes damp future warming by up to 10% in CNRM-ESM2-1 with respect to CNRM-CM6-1. The representation of land vegetation and the CO2-water-stomatal feedback between both models explain about 60% of this difference. The remainder is driven by other ES feedbacks such as the natural aerosol feedback.","container-title":"Journal of Advances in Modeling Earth Systems","DOI":"10.1029/2019MS001791","ISSN":"1942-2466","issue":"12","language":"en","license":"©2019. The Authors.","note":"_eprint: https://onlinelibrary.wiley.com/doi/pdf/10.1029/2019MS001791","page":"4182-4227","source":"Wiley Online Library","title":"Evaluation of CNRM Earth System Model, CNRM-ESM2-1: Role of Earth System Processes in Present-Day and Future Climate","title-short":"Evaluation of CNRM Earth System Model, CNRM-ESM2-1","volume":"11","author":[{"family":"Séférian","given":"Roland"},{"family":"Nabat","given":"Pierre"},{"family":"Michou","given":"Martine"},{"family":"Saint-Martin","given":"David"},{"family":"Voldoire","given":"Aurore"},{"family":"Colin","given":"Jeanne"},{"family":"Decharme","given":"Bertrand"},{"family":"Delire","given":"Christine"},{"family":"Berthet","given":"Sarah"},{"family":"Chevallier","given":"Matthieu"},{"family":"Sénési","given":"Stephane"},{"family":"Franchisteguy","given":"Laurent"},{"family":"Vial","given":"Jessica"},{"family":"Mallet","given":"Marc"},{"family":"Joetzjer","given":"Emilie"},{"family":"Geoffroy","given":"Olivier"},{"family":"Guérémy","given":"Jean-François"},{"family":"Moine","given":"Marie-Pierre"},{"family":"Msadek","given":"Rym"},{"family":"Ribes","given":"Aurélien"},{"family":"Rocher","given":"Matthias"},{"family":"Roehrig","given":"Romain"},{"family":"Salas-y-Mélia","given":"David"},{"family":"Sanchez","given":"Emilia"},{"family":"Terray","given":"Laurent"},{"family":"Valcke","given":"Sophie"},{"family":"Waldman","given":"Robin"},{"family":"Aumont","given":"Olivier"},{"family":"Bopp","given":"Laurent"},{"family":"Deshayes","given":"Julie"},{"family":"Éthé","given":"Christian"},{"family":"Madec","given":"Gurvan"}],"issued":{"date-parts":[["2019"]]}}}],"schema":"https://github.com/citation-style-language/schema/raw/master/csl-citation.json"} </w:instrText>
            </w:r>
            <w:r w:rsidR="00641402">
              <w:rPr>
                <w:rFonts w:ascii="Times New Roman" w:hAnsi="Times New Roman" w:cs="Times New Roman"/>
                <w:sz w:val="24"/>
                <w:szCs w:val="24"/>
              </w:rPr>
              <w:fldChar w:fldCharType="separate"/>
            </w:r>
            <w:r w:rsidR="00641402" w:rsidRPr="00641402">
              <w:rPr>
                <w:rFonts w:ascii="Times New Roman" w:hAnsi="Times New Roman" w:cs="Times New Roman"/>
                <w:kern w:val="0"/>
                <w:sz w:val="24"/>
                <w:szCs w:val="24"/>
                <w:vertAlign w:val="superscript"/>
              </w:rPr>
              <w:t>12</w:t>
            </w:r>
            <w:r w:rsidR="00641402">
              <w:rPr>
                <w:rFonts w:ascii="Times New Roman" w:hAnsi="Times New Roman" w:cs="Times New Roman"/>
                <w:sz w:val="24"/>
                <w:szCs w:val="24"/>
              </w:rPr>
              <w:fldChar w:fldCharType="end"/>
            </w:r>
          </w:p>
        </w:tc>
      </w:tr>
      <w:tr w:rsidR="0017195C" w14:paraId="22F583FA" w14:textId="77777777" w:rsidTr="00CD116F">
        <w:tc>
          <w:tcPr>
            <w:tcW w:w="2405" w:type="dxa"/>
          </w:tcPr>
          <w:p w14:paraId="52C9D656"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FGOALS-f3-L</w:t>
            </w:r>
          </w:p>
        </w:tc>
        <w:tc>
          <w:tcPr>
            <w:tcW w:w="4111" w:type="dxa"/>
          </w:tcPr>
          <w:p w14:paraId="24307D68"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p>
        </w:tc>
        <w:tc>
          <w:tcPr>
            <w:tcW w:w="2551" w:type="dxa"/>
          </w:tcPr>
          <w:p w14:paraId="7347C24A" w14:textId="51EEE726"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sidR="00641402">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{"citationID":"0u25w5wA","properties":{"formattedCitation":"\\super 13\\nosupersub{}","plainCitation":"13","noteIndex":0},"citationItems":[{"id":341,"uris":["http://zotero.org/users/13378140/items/9MBV5SNJ"],"itemData":{"id":341,"type":"article-journal","abstract":"The outputs of the Chinese Academy of Sciences (CAS) Flexible Global Ocean-Atmosphere-Land System (FGOALS-f3-L) model for the baseline experiment of the Atmospheric Model Intercomparison Project simulation in the Diagnostic, Evaluation and Characterization of Klima common experiments of phase 6 of the Coupled Model Intercomparison Project (CMIP6) are described in this paper. The CAS FGOALS-f3-L model, experiment settings, and outputs are all given. In total, there are three ensemble experiments over the period 1979–2014, which are performed with different initial states. The model outputs contain a total of 37 variables and include the required three-hourly mean, six-hourly transient, daily and monthly mean datasets. The baseline performances of the model are validated at different time scales. The preliminary evaluation suggests that the CAS FGOALS-f3-L model can capture the basic patterns of atmospheric circulation and precipitation well, including the propagation of the Madden-Julian Oscillation, activities of tropical cyclones, and the characterization of extreme precipitation. These datasets contribute to the benchmark of current model behaviors for the desired continuity of CMIP.","container-title":"Advances in Atmospheric Sciences","DOI":"10.1007/s00376-019-9027-8","ISSN":"1861-9533","issue":"8","journalAbbreviation":"Adv. Atmos. Sci.","language":"en","page":"771-778","source":"Springer Link","title":"CAS FGOALS-f3-L Model Datasets for CMIP6 Historical Atmospheric Model Intercomparison Project Simulation","volume":"36","author":[{"family":"He","given":"Bian"},{"family":"Bao","given":"Qing"},{"family":"Wang","given":"Xiaocong"},{"family":"Zhou","given":"Linjiong"},{"family":"Wu","given":"Xiaofei"},{"family":"Liu","given":"Yimin"},{"family":"Wu","given":"Guoxiong"},{"family":"Chen","given":"Kangjun"},{"family":"He","given":"Sicheng"},{"family":"Hu","given":"Wenting"},{"family":"Li","given":"Jiandong"},{"family":"Li","given":"Jinxiao"},{"family":"Nian","given":"Guokui"},{"family":"Wang","given":"Lei"},{"family":"Yang","given":"Jing"},{"family":"Zhang","given":"Minghua"},{"family":"Zhang","given":"Xiaoqi"}],"issued":{"date-parts":[["2019",8,1]]}}}],"schema":"https://github.com/citation-style-language/schema/raw/master/csl-citation.json"} </w:instrText>
            </w:r>
            <w:r w:rsidR="00641402">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13</w:t>
            </w:r>
            <w:r w:rsidR="00641402">
              <w:rPr>
                <w:rFonts w:ascii="Times New Roman" w:hAnsi="Times New Roman" w:cs="Times New Roman"/>
                <w:sz w:val="24"/>
                <w:szCs w:val="24"/>
              </w:rPr>
              <w:fldChar w:fldCharType="end"/>
            </w:r>
          </w:p>
        </w:tc>
      </w:tr>
      <w:tr w:rsidR="0017195C" w14:paraId="2DFC6216" w14:textId="77777777" w:rsidTr="00CD116F">
        <w:tc>
          <w:tcPr>
            <w:tcW w:w="2405" w:type="dxa"/>
          </w:tcPr>
          <w:p w14:paraId="3FD4C14C"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FGOALS-g3</w:t>
            </w:r>
          </w:p>
        </w:tc>
        <w:tc>
          <w:tcPr>
            <w:tcW w:w="4111" w:type="dxa"/>
          </w:tcPr>
          <w:p w14:paraId="60085248"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p>
        </w:tc>
        <w:tc>
          <w:tcPr>
            <w:tcW w:w="2551" w:type="dxa"/>
          </w:tcPr>
          <w:p w14:paraId="3A496D8C" w14:textId="2533D6A7"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{"citationID":"z3gdMSdO","properties":{"formattedCitation":"\\super 14\\nosupersub{}","plainCitation":"14","noteIndex":0},"citationItems":[{"id":357,"uris":["http://zotero.org/users/13378140/items/RZDY4L5Q"],"itemData":{"id":357,"type":"article-journal","abstract":"This paper introduces the Flexible Global Ocean-Atmosphere-Land System Model: Grid-Point Version 3 (FGOALS-g3) and evaluates its basic performance based on some of its participation in the sixth phase of the Coupled Model Intercomparison Project (CMIP6) experiments. Our results show that many significant improvements have been achieved by FGOALS-g3 in terms of climatological mean states, variabilities, and long-term trends. For example, FGOALS-g3 has a small (−0.015°C/100 yr) climate drift in 700-yr preindustrial control (piControl) runs and smaller biases in climatological mean variables, such as the land/sea surface temperatures (SSTs) and seasonal soil moisture cycle, compared with its previous version FGOALS-g2 during the historical period. The characteristics of climate variabilities, for example, Madden-Julian oscillation (MJO) eastward/westward propagation ratios, spatial patterns of interannual variability of tropical SST anomalies, and relationship between the East Asian Summer Monsoon and El Niño–Southern Oscillation (ENSO), are well captured by FGOALS-g3. In particular, the cooling trend of globally averaged surface temperature during 1940–1970, which is a challenge for most CMIP3 and CMIP5 models, is well reproduced by FGOALS-g3 in historical runs. In addition to the external forcing factors recommended by CMIP6, anthropogenic groundwater forcing from 1965 to 2014 was incorporated into the FGOALS-g3 historical runs.","container-title":"Journal of Advances in Modeling Earth Systems","DOI":"10.1029/2019MS002012","ISSN":"1942-2466","issue":"9","language":"en","license":"©2020. The Authors.","note":"_eprint: https://onlinelibrary.wiley.com/doi/pdf/10.1029/2019MS002012","page":"e2019MS002012","source":"Wiley Online Library","title":"The Flexible Global Ocean-Atmosphere-Land System Model Grid-Point Version 3 (FGOALS-g3): Description and Evaluation","title-short":"The Flexible Global Ocean-Atmosphere-Land System Model Grid-Point Version 3 (FGOALS-g3)","volume":"12","author":[{"family":"Li","given":"Lijuan"},{"family":"Yu","given":"Yongqiang"},{"family":"Tang","given":"Yanli"},{"family":"Lin","given":"Pengfei"},{"family":"Xie","given":"Jinbo"},{"family":"Song","given":"Mirong"},{"family":"Dong","given":"Li"},{"family":"Zhou","given":"Tianjun"},{"family":"Liu","given":"Li"},{"family":"Wang","given":"Lu"},{"family":"Pu","given":"Ye"},{"family":"Chen","given":"Xiaolong"},{"family":"Chen","given":"Lin"},{"family":"Xie","given":"Zhenghui"},{"family":"Liu","given":"Hongbo"},{"family":"Zhang","given":"Lixia"},{"family":"Huang","given":"Xin"},{"family":"Feng","given":"Tao"},{"family":"Zheng","given":"Weipeng"},{"family":"Xia","given":"Kun"},{"family":"Liu","given":"Hailong"},{"family":"Liu","given":"Jiping"},{"family":"Wang","given":"Yan"},{"family":"Wang","given":"Longhuan"},{"family":"Jia","given":"Binghao"},{"family":"Xie","given":"Feng"},{"family":"Wang","given":"Bin"},{"family":"Zhao","given":"Shuwen"},{"family":"Yu","given":"Zipeng"},{"family":"Zhao","given":"Bowen"},{"family":"Wei","given":"Jilin"}],"issued":{"date-parts":[["2020"]]}}}],"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14</w:t>
            </w:r>
            <w:r>
              <w:rPr>
                <w:rFonts w:ascii="Times New Roman" w:hAnsi="Times New Roman" w:cs="Times New Roman"/>
                <w:sz w:val="24"/>
                <w:szCs w:val="24"/>
              </w:rPr>
              <w:fldChar w:fldCharType="end"/>
            </w:r>
          </w:p>
        </w:tc>
      </w:tr>
      <w:tr w:rsidR="0017195C" w14:paraId="100A7CA5" w14:textId="77777777" w:rsidTr="00CD116F">
        <w:tc>
          <w:tcPr>
            <w:tcW w:w="2405" w:type="dxa"/>
          </w:tcPr>
          <w:p w14:paraId="464BB1BF"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FIO-ESM-2-</w:t>
            </w:r>
            <w:r>
              <w:rPr>
                <w:rFonts w:ascii="Times New Roman" w:hAnsi="Times New Roman" w:cs="Times New Roman"/>
                <w:sz w:val="24"/>
                <w:szCs w:val="24"/>
              </w:rPr>
              <w:t>0</w:t>
            </w:r>
          </w:p>
        </w:tc>
        <w:tc>
          <w:tcPr>
            <w:tcW w:w="4111" w:type="dxa"/>
          </w:tcPr>
          <w:p w14:paraId="60EEB85D"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w:t>
            </w:r>
            <w:r w:rsidRPr="00DC43B6">
              <w:rPr>
                <w:rFonts w:ascii="Times New Roman" w:hAnsi="Times New Roman" w:cs="Times New Roman"/>
                <w:sz w:val="24"/>
                <w:szCs w:val="24"/>
              </w:rPr>
              <w:t>i1p1f1</w:t>
            </w:r>
            <w:r>
              <w:rPr>
                <w:rFonts w:ascii="Times New Roman" w:hAnsi="Times New Roman" w:cs="Times New Roman"/>
                <w:sz w:val="24"/>
                <w:szCs w:val="24"/>
              </w:rPr>
              <w:t>, r3</w:t>
            </w:r>
            <w:r w:rsidRPr="00DC43B6">
              <w:rPr>
                <w:rFonts w:ascii="Times New Roman" w:hAnsi="Times New Roman" w:cs="Times New Roman"/>
                <w:sz w:val="24"/>
                <w:szCs w:val="24"/>
              </w:rPr>
              <w:t>i1p1f1</w:t>
            </w:r>
          </w:p>
        </w:tc>
        <w:tc>
          <w:tcPr>
            <w:tcW w:w="2551" w:type="dxa"/>
          </w:tcPr>
          <w:p w14:paraId="4123A8AB" w14:textId="643B6E71"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{"citationID":"gutVCNRv","properties":{"formattedCitation":"\\super 15\\nosupersub{}","plainCitation":"15","noteIndex":0},"citationItems":[{"id":331,"uris":["http://zotero.org/users/13378140/items/E9BFXYQU"],"itemData":{"id":331,"type":"article-journal","abstract":"The First Institute of Oceanography Earth System Model (FIO-ESM) version 2.0 was developed and participated in the Climate Model Intercomparison Project phase 6 (CMIP6). In comparison with FIO-ESM v1.0, all component models of FIO-ESM v2.0 are updated, and their resolutions are fined. In addition to the non-breaking surface wave-induced mixing (Bv), which has also been included in FIO-ESM v1.0, there are three more distinctive physical processes in FIO-ESM v2.0, including the effect of surface wave Stokes drifts on air–sea momentum and heat fluxes, the effect of wave-induced sea spray on air–sea heat fluxes and the effect of sea surface temperature (SST) diurnal cycle on air–sea heat and gas fluxes. The FIO-ESM v2.0 has conducted the CMIP6 Diagnostic, Evaluation, and Characterization of Klima (DECK) and historical experiments. The historical simulation of FIO-ESM v2.0 for 1850–2014 is evaluated, including the surface air temperature (SAT), precipitation, SST, Atlantic Meridional Overturning Circulation (AMOC), El Niño-Southern Oscillation (ENSO), and so forth. The climate changes with respect to SAT and SST global warming and decreasing AMOC are well reproduced by FIO-ESM v2.0. The correlation coefficient of the global annual mean SAT anomaly can reach 0.92 with observations. In particular, the large warm SST bias at the east coast of tropical Pacific from FIO-ESM v1.0, which is a common challenge for all climate models, is dramatically reduced in FIO-ESM v2.0 and the ENSO period within the range of 2–7 years is well reproduced with the largest variation of SST anomalies occurring in boreal winter, which is consistent with observations.","container-title":"Journal of Geophysical Research: Oceans","DOI":"10.1029/2019JC016036","ISSN":"2169-9291","issue":"6","language":"en","license":"©2020 The Authors.","note":"_eprint: https://onlinelibrary.wiley.com/doi/pdf/10.1029/2019JC016036","page":"e2019JC016036","source":"Wiley Online Library","title":"FIO-ESM Version 2.0: Model Description and Evaluation","title-short":"FIO-ESM Version 2.0","volume":"125","author":[{"family":"Bao","given":"Ying"},{"family":"Song","given":"Zhenya"},{"family":"Qiao","given":"Fangli"}],"issued":{"date-parts":[["2020"]]}}}],"schema":"https://github.com/citation-style-language/schema/raw/master/csl-citation.json"}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15</w:t>
            </w:r>
            <w:r>
              <w:rPr>
                <w:rFonts w:ascii="Times New Roman" w:hAnsi="Times New Roman" w:cs="Times New Roman"/>
                <w:sz w:val="24"/>
                <w:szCs w:val="24"/>
              </w:rPr>
              <w:fldChar w:fldCharType="end"/>
            </w:r>
          </w:p>
        </w:tc>
      </w:tr>
      <w:tr w:rsidR="0017195C" w14:paraId="665C6713" w14:textId="77777777" w:rsidTr="00CD116F">
        <w:tc>
          <w:tcPr>
            <w:tcW w:w="2405" w:type="dxa"/>
          </w:tcPr>
          <w:p w14:paraId="7D5C7538"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lastRenderedPageBreak/>
              <w:t>GISS-E2-1-G</w:t>
            </w:r>
          </w:p>
        </w:tc>
        <w:tc>
          <w:tcPr>
            <w:tcW w:w="4111" w:type="dxa"/>
          </w:tcPr>
          <w:p w14:paraId="5F09D6C9"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r1i1p1f2</w:t>
            </w:r>
            <w:r>
              <w:rPr>
                <w:rFonts w:ascii="Times New Roman" w:hAnsi="Times New Roman" w:cs="Times New Roman"/>
                <w:sz w:val="24"/>
                <w:szCs w:val="24"/>
              </w:rPr>
              <w:t>,</w:t>
            </w:r>
            <w:r>
              <w:t xml:space="preserve"> </w:t>
            </w:r>
            <w:r>
              <w:rPr>
                <w:rFonts w:ascii="Times New Roman" w:hAnsi="Times New Roman" w:cs="Times New Roman"/>
                <w:sz w:val="24"/>
                <w:szCs w:val="24"/>
              </w:rPr>
              <w:t>r2</w:t>
            </w:r>
            <w:r w:rsidRPr="00DC43B6">
              <w:rPr>
                <w:rFonts w:ascii="Times New Roman" w:hAnsi="Times New Roman" w:cs="Times New Roman"/>
                <w:sz w:val="24"/>
                <w:szCs w:val="24"/>
              </w:rPr>
              <w:t>i1p1f2</w:t>
            </w:r>
            <w:r>
              <w:rPr>
                <w:rFonts w:ascii="Times New Roman" w:hAnsi="Times New Roman" w:cs="Times New Roman"/>
                <w:sz w:val="24"/>
                <w:szCs w:val="24"/>
              </w:rPr>
              <w:t>,</w:t>
            </w:r>
            <w:r>
              <w:t xml:space="preserve"> </w:t>
            </w:r>
            <w:r>
              <w:rPr>
                <w:rFonts w:ascii="Times New Roman" w:hAnsi="Times New Roman" w:cs="Times New Roman"/>
                <w:sz w:val="24"/>
                <w:szCs w:val="24"/>
              </w:rPr>
              <w:t>r3</w:t>
            </w:r>
            <w:r w:rsidRPr="00DC43B6">
              <w:rPr>
                <w:rFonts w:ascii="Times New Roman" w:hAnsi="Times New Roman" w:cs="Times New Roman"/>
                <w:sz w:val="24"/>
                <w:szCs w:val="24"/>
              </w:rPr>
              <w:t>i1p1f2</w:t>
            </w:r>
            <w:r>
              <w:rPr>
                <w:rFonts w:ascii="Times New Roman" w:hAnsi="Times New Roman" w:cs="Times New Roman"/>
                <w:sz w:val="24"/>
                <w:szCs w:val="24"/>
              </w:rPr>
              <w:t>,</w:t>
            </w:r>
            <w:r>
              <w:t xml:space="preserve"> </w:t>
            </w:r>
            <w:r>
              <w:rPr>
                <w:rFonts w:ascii="Times New Roman" w:hAnsi="Times New Roman" w:cs="Times New Roman"/>
                <w:sz w:val="24"/>
                <w:szCs w:val="24"/>
              </w:rPr>
              <w:t>r4</w:t>
            </w:r>
            <w:r w:rsidRPr="00DC43B6">
              <w:rPr>
                <w:rFonts w:ascii="Times New Roman" w:hAnsi="Times New Roman" w:cs="Times New Roman"/>
                <w:sz w:val="24"/>
                <w:szCs w:val="24"/>
              </w:rPr>
              <w:t>i1p1f2</w:t>
            </w:r>
            <w:r>
              <w:rPr>
                <w:rFonts w:ascii="Times New Roman" w:hAnsi="Times New Roman" w:cs="Times New Roman"/>
                <w:sz w:val="24"/>
                <w:szCs w:val="24"/>
              </w:rPr>
              <w:t>,</w:t>
            </w:r>
            <w:r>
              <w:t xml:space="preserve"> </w:t>
            </w:r>
            <w:r>
              <w:rPr>
                <w:rFonts w:ascii="Times New Roman" w:hAnsi="Times New Roman" w:cs="Times New Roman"/>
                <w:sz w:val="24"/>
                <w:szCs w:val="24"/>
              </w:rPr>
              <w:t>r5</w:t>
            </w:r>
            <w:r w:rsidRPr="00DC43B6">
              <w:rPr>
                <w:rFonts w:ascii="Times New Roman" w:hAnsi="Times New Roman" w:cs="Times New Roman"/>
                <w:sz w:val="24"/>
                <w:szCs w:val="24"/>
              </w:rPr>
              <w:t>i1p1f2</w:t>
            </w:r>
          </w:p>
        </w:tc>
        <w:tc>
          <w:tcPr>
            <w:tcW w:w="2551" w:type="dxa"/>
          </w:tcPr>
          <w:p w14:paraId="1781B729" w14:textId="6E17929C"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{"citationID":"u7uvdnwe","properties":{"formattedCitation":"\\super 16\\nosupersub{}","plainCitation":"16","noteIndex":0},"citationItems":[{"id":391,"uris":["http://zotero.org/users/13378140/items/CSH6DSH6"],"itemData":{"id":391,"type":"article-journal","abstract":"AbstractWe present a description of the ModelE2 version of the Goddard Institute for Space Studies (GISS) General Circulation Model (GCM) and the configurations used in the simulations performed for the Coupled Model Intercomparison Project Phase 5 (CMIP5). We use six variations related to the treatment of the atmospheric composition, the calculation of aerosol indirect effects, and ocean model component. Specifically, we test the difference between atmospheric models that have noninteractive composition, where radiatively important aerosols and ozone are prescribed from precomputed decadal averages, and interactive versions where atmospheric chemistry and aerosols are calculated given decadally varying emissions. The impact of the first aerosol indirect effect on clouds is either specified using a simple tuning, or parameterized using a cloud microphysics scheme. We also use two dynamic ocean components: the Russell and HYbrid Coordinate Ocean Model (HYCOM) which differ significantly in their basic formulations and grid. Results are presented for the climatological means over the satellite era (1980–2004) taken from transient simulations starting from the preindustrial (1850) driven by estimates of appropriate forcings over the 20th Century. Differences in base climate and variability related to the choice of ocean model are large, indicating an important structural uncertainty. The impact of interactive atmospheric composition on the climatology is relatively small except in regions such as the lower stratosphere, where ozone plays an important role, and the tropics, where aerosol changes affect the hydrological cycle and cloud cover. While key improvements over previous versions of the model are evident, these are not uniform across all metrics.","container-title":"Journal of Advances in Modeling Earth Systems","DOI":"10.1002/2013MS000265","ISSN":"1942-2466","issue":"1","language":"en","license":"© 2014. American Geophysical Union. All Rights Reserved.","note":"_eprint: https://onlinelibrary.wiley.com/doi/pdf/10.1002/2013MS000265","page":"141-184","source":"Wiley Online Library","title":"Configuration and assessment of the GISS ModelE2 contributions to the CMIP5 archive","volume":"6","author":[{"family":"Schmidt","given":"Gavin A."},{"family":"Kelley","given":"Max"},{"family":"Nazarenko","given":"Larissa"},{"family":"Ruedy","given":"Reto"},{"family":"Russell","given":"Gary L."},{"family":"Aleinov","given":"Igor"},{"family":"Bauer","given":"Mike"},{"family":"Bauer","given":"Susanne E."},{"family":"Bhat","given":"Maharaj K."},{"family":"Bleck","given":"Rainer"},{"family":"Canuto","given":"Vittorio"},{"family":"Chen","given":"Yong-Hua"},{"family":"Cheng","given":"Ye"},{"family":"Clune","given":"Thomas L."},{"family":"Del Genio","given":"Anthony"},{"family":"Fainchtein","given":"Rosalinda","non-dropping-particle":"de"},{"family":"Faluvegi","given":"Greg"},{"family":"Hansen","given":"James E."},{"family":"Healy","given":"Richard J."},{"family":"Kiang","given":"Nancy Y."},{"family":"Koch","given":"Dorothy"},{"family":"Lacis","given":"Andy A."},{"family":"LeGrande","given":"Allegra N."},{"family":"Lerner","given":"Jean"},{"family":"Lo","given":"Ken K."},{"family":"Matthews","given":"Elaine E."},{"family":"Menon","given":"Surabi"},{"family":"Miller","given":"Ron L."},{"family":"Oinas","given":"Valdar"},{"family":"Oloso","given":"Amidu O."},{"family":"Perlwitz","given":"Jan P."},{"family":"Puma","given":"Michael J."},{"family":"Putman","given":"William M."},{"family":"Rind","given":"David"},{"family":"Romanou","given":"Anastasia"},{"family":"Sato","given":"Makiko"},{"family":"Shindell","given":"Drew T."},{"family":"Sun","given":"Shan"},{"family":"Syed","given":"Rahman A."},{"family":"Tausnev","given":"Nick"},{"family":"Tsigaridis","given":"Kostas"},{"family":"Unger","given":"Nadine"},{"family":"Voulgarakis","given":"Apostolos"},{"family":"Yao","given":"Mao-Sung"},{"family":"Zhang","given":"Jinlun"}],"issued":{"date-parts":[["2014"]]}}}],"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16</w:t>
            </w:r>
            <w:r>
              <w:rPr>
                <w:rFonts w:ascii="Times New Roman" w:hAnsi="Times New Roman" w:cs="Times New Roman"/>
                <w:sz w:val="24"/>
                <w:szCs w:val="24"/>
              </w:rPr>
              <w:fldChar w:fldCharType="end"/>
            </w:r>
          </w:p>
        </w:tc>
      </w:tr>
      <w:tr w:rsidR="0017195C" w14:paraId="29DCF14F" w14:textId="77777777" w:rsidTr="00CD116F">
        <w:tc>
          <w:tcPr>
            <w:tcW w:w="2405" w:type="dxa"/>
          </w:tcPr>
          <w:p w14:paraId="01EB332D"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GISS-E2-1-H</w:t>
            </w:r>
          </w:p>
        </w:tc>
        <w:tc>
          <w:tcPr>
            <w:tcW w:w="4111" w:type="dxa"/>
          </w:tcPr>
          <w:p w14:paraId="3716EEB5"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r1i1p1f2</w:t>
            </w:r>
            <w:r>
              <w:rPr>
                <w:rFonts w:ascii="Times New Roman" w:hAnsi="Times New Roman" w:cs="Times New Roman"/>
                <w:sz w:val="24"/>
                <w:szCs w:val="24"/>
              </w:rPr>
              <w:t>,</w:t>
            </w:r>
            <w:r>
              <w:t xml:space="preserve"> </w:t>
            </w:r>
            <w:r>
              <w:rPr>
                <w:rFonts w:ascii="Times New Roman" w:hAnsi="Times New Roman" w:cs="Times New Roman"/>
                <w:sz w:val="24"/>
                <w:szCs w:val="24"/>
              </w:rPr>
              <w:t>r2</w:t>
            </w:r>
            <w:r w:rsidRPr="00DC43B6">
              <w:rPr>
                <w:rFonts w:ascii="Times New Roman" w:hAnsi="Times New Roman" w:cs="Times New Roman"/>
                <w:sz w:val="24"/>
                <w:szCs w:val="24"/>
              </w:rPr>
              <w:t>i1p1f2</w:t>
            </w:r>
            <w:r>
              <w:rPr>
                <w:rFonts w:ascii="Times New Roman" w:hAnsi="Times New Roman" w:cs="Times New Roman"/>
                <w:sz w:val="24"/>
                <w:szCs w:val="24"/>
              </w:rPr>
              <w:t>,</w:t>
            </w:r>
            <w:r>
              <w:t xml:space="preserve"> </w:t>
            </w:r>
            <w:r>
              <w:rPr>
                <w:rFonts w:ascii="Times New Roman" w:hAnsi="Times New Roman" w:cs="Times New Roman"/>
                <w:sz w:val="24"/>
                <w:szCs w:val="24"/>
              </w:rPr>
              <w:t>r3</w:t>
            </w:r>
            <w:r w:rsidRPr="00DC43B6">
              <w:rPr>
                <w:rFonts w:ascii="Times New Roman" w:hAnsi="Times New Roman" w:cs="Times New Roman"/>
                <w:sz w:val="24"/>
                <w:szCs w:val="24"/>
              </w:rPr>
              <w:t>i1p1f2</w:t>
            </w:r>
            <w:r>
              <w:rPr>
                <w:rFonts w:ascii="Times New Roman" w:hAnsi="Times New Roman" w:cs="Times New Roman"/>
                <w:sz w:val="24"/>
                <w:szCs w:val="24"/>
              </w:rPr>
              <w:t>,</w:t>
            </w:r>
            <w:r>
              <w:t xml:space="preserve"> </w:t>
            </w:r>
            <w:r>
              <w:rPr>
                <w:rFonts w:ascii="Times New Roman" w:hAnsi="Times New Roman" w:cs="Times New Roman"/>
                <w:sz w:val="24"/>
                <w:szCs w:val="24"/>
              </w:rPr>
              <w:t>r4</w:t>
            </w:r>
            <w:r w:rsidRPr="00DC43B6">
              <w:rPr>
                <w:rFonts w:ascii="Times New Roman" w:hAnsi="Times New Roman" w:cs="Times New Roman"/>
                <w:sz w:val="24"/>
                <w:szCs w:val="24"/>
              </w:rPr>
              <w:t>i1p1f2</w:t>
            </w:r>
            <w:r>
              <w:rPr>
                <w:rFonts w:ascii="Times New Roman" w:hAnsi="Times New Roman" w:cs="Times New Roman"/>
                <w:sz w:val="24"/>
                <w:szCs w:val="24"/>
              </w:rPr>
              <w:t>,</w:t>
            </w:r>
            <w:r>
              <w:t xml:space="preserve"> </w:t>
            </w:r>
            <w:r>
              <w:rPr>
                <w:rFonts w:ascii="Times New Roman" w:hAnsi="Times New Roman" w:cs="Times New Roman"/>
                <w:sz w:val="24"/>
                <w:szCs w:val="24"/>
              </w:rPr>
              <w:t>r5</w:t>
            </w:r>
            <w:r w:rsidRPr="00DC43B6">
              <w:rPr>
                <w:rFonts w:ascii="Times New Roman" w:hAnsi="Times New Roman" w:cs="Times New Roman"/>
                <w:sz w:val="24"/>
                <w:szCs w:val="24"/>
              </w:rPr>
              <w:t>i1p1f2</w:t>
            </w:r>
          </w:p>
        </w:tc>
        <w:tc>
          <w:tcPr>
            <w:tcW w:w="2551" w:type="dxa"/>
          </w:tcPr>
          <w:p w14:paraId="05D079CA" w14:textId="1C3AF9FB"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{"citationID":"stx86hXY","properties":{"formattedCitation":"\\super 17\\nosupersub{}","plainCitation":"17","noteIndex":0},"citationItems":[{"id":344,"uris":["http://zotero.org/users/13378140/items/DMLTQ7ZQ"],"itemData":{"id":344,"type":"article-journal","abstract":"This paper describes the GISS-E2.1 contribution to the Coupled Model Intercomparison Project, Phase 6 (CMIP6). This model version differs from the predecessor model (GISS-E2) chiefly due to parameterization improvements to the atmospheric and ocean model components, while keeping atmospheric resolution the same. Model skill when compared to modern era climatologies is significantly higher than in previous versions. Additionally, updates in forcings have a material impact on the results. In particular, there have been specific improvements in representations of modes of variability (such as the Madden-Julian Oscillation and other modes in the Pacific) and significant improvements in the simulation of the climate of the Southern Oceans, including sea ice. The effective climate sensitivity to 2 × CO2 is slightly higher than previously at 2.7–3.1°C (depending on version) and is a result of lower CO2 radiative forcing and stronger positive feedbacks.","container-title":"Journal of Advances in Modeling Earth Systems","DOI":"10.1029/2019MS002025","ISSN":"1942-2466","issue":"8","language":"en","license":"©2020. The Authors.","note":"_eprint: https://onlinelibrary.wiley.com/doi/pdf/10.1029/2019MS002025","page":"e2019MS002025","source":"Wiley Online Library","title":"GISS-E2.1: Configurations and Climatology","title-short":"GISS-E2.1","volume":"12","author":[{"family":"Kelley","given":"Maxwell"},{"family":"Schmidt","given":"Gavin A."},{"family":"Nazarenko","given":"Larissa S."},{"family":"Bauer","given":"Susanne E."},{"family":"Ruedy","given":"Reto"},{"family":"Russell","given":"Gary L."},{"family":"Ackerman","given":"Andrew S."},{"family":"Aleinov","given":"Igor"},{"family":"Bauer","given":"Michael"},{"family":"Bleck","given":"Rainer"},{"family":"Canuto","given":"Vittorio"},{"family":"Cesana","given":"Grégory"},{"family":"Cheng","given":"Ye"},{"family":"Clune","given":"Thomas L."},{"family":"Cook","given":"Ben I."},{"family":"Cruz","given":"Carlos A."},{"family":"Del Genio","given":"Anthony D."},{"family":"Elsaesser","given":"Gregory S."},{"family":"Faluvegi","given":"Greg"},{"family":"Kiang","given":"Nancy Y."},{"family":"Kim","given":"Daehyun"},{"family":"Lacis","given":"Andrew A."},{"family":"Leboissetier","given":"Anthony"},{"family":"LeGrande","given":"Allegra N."},{"family":"Lo","given":"Ken K."},{"family":"Marshall","given":"John"},{"family":"Matthews","given":"Elaine E."},{"family":"McDermid","given":"Sonali"},{"family":"Mezuman","given":"Keren"},{"family":"Miller","given":"Ron L."},{"family":"Murray","given":"Lee T."},{"family":"Oinas","given":"Valdar"},{"family":"Orbe","given":"Clara"},{"family":"García-Pando","given":"Carlos Pérez"},{"family":"Perlwitz","given":"Jan P."},{"family":"Puma","given":"Michael J."},{"family":"Rind","given":"David"},{"family":"Romanou","given":"Anastasia"},{"family":"Shindell","given":"Drew T."},{"family":"Sun","given":"Shan"},{"family":"Tausnev","given":"Nick"},{"family":"Tsigaridis","given":"Kostas"},{"family":"Tselioudis","given":"George"},{"family":"Weng","given":"Ensheng"},{"family":"Wu","given":"Jingbo"},{"family":"Yao","given":"Mao-Sung"}],"issued":{"date-parts":[["2020"]]}}}],"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17</w:t>
            </w:r>
            <w:r>
              <w:rPr>
                <w:rFonts w:ascii="Times New Roman" w:hAnsi="Times New Roman" w:cs="Times New Roman"/>
                <w:sz w:val="24"/>
                <w:szCs w:val="24"/>
              </w:rPr>
              <w:fldChar w:fldCharType="end"/>
            </w:r>
          </w:p>
        </w:tc>
      </w:tr>
      <w:tr w:rsidR="0017195C" w14:paraId="2BCCB648" w14:textId="77777777" w:rsidTr="00CD116F">
        <w:tc>
          <w:tcPr>
            <w:tcW w:w="2405" w:type="dxa"/>
          </w:tcPr>
          <w:p w14:paraId="1C221CA6"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HadGEM3-GC31-LL</w:t>
            </w:r>
          </w:p>
        </w:tc>
        <w:tc>
          <w:tcPr>
            <w:tcW w:w="4111" w:type="dxa"/>
          </w:tcPr>
          <w:p w14:paraId="63B1C194" w14:textId="1E8CDF07" w:rsidR="0017195C" w:rsidRDefault="0017195C" w:rsidP="00B8754B">
            <w:pPr>
              <w:spacing w:line="480" w:lineRule="auto"/>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hint="eastAsia"/>
                <w:sz w:val="24"/>
                <w:szCs w:val="24"/>
              </w:rPr>
              <w:t>1</w:t>
            </w:r>
            <w:r w:rsidR="00B8754B">
              <w:rPr>
                <w:rFonts w:ascii="Times New Roman" w:hAnsi="Times New Roman" w:cs="Times New Roman"/>
                <w:sz w:val="24"/>
                <w:szCs w:val="24"/>
              </w:rPr>
              <w:t>i1p1f3</w:t>
            </w:r>
          </w:p>
        </w:tc>
        <w:tc>
          <w:tcPr>
            <w:tcW w:w="2551" w:type="dxa"/>
          </w:tcPr>
          <w:p w14:paraId="355C2A3A" w14:textId="6DBE0890"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{"citationID":"EhuLsss6","properties":{"formattedCitation":"\\super 18\\nosupersub{}","plainCitation":"18","noteIndex":0},"citationItems":[{"id":346,"uris":["http://zotero.org/users/13378140/items/VWCMMFYG"],"itemData":{"id":346,"type":"article-journal","abstract":"A new climate model, HadGEM3 N96ORCA1, is presented that is part of the GC3.1 configuration of HadGEM3. N96ORCA1 has a horizontal resolution of 135 km in the atmosphere and 1° in the ocean and requires an order of magnitude less computing power than its medium-resolution counterpart, N216ORCA025, while retaining a high degree of performance traceability. Scientific performance is compared to both observations and the N216ORCA025 model. N96ORCA1 reproduces observed climate mean and variability almost as well as N216ORCA025. Patterns of biases are similar across the two models. In the northwest Atlantic, N96ORCA1 shows a cold surface bias of up to 6 K, typical of ocean models of this resolution. The strength of the Atlantic meridional overturning circulation (16 to 17 Sv) matches observations. In the Southern Ocean, a warm surface bias (up to 2 K) is smaller than in N216ORCA025 and linked to improved ocean circulation. Model El Niño/Southern Oscillation and Atlantic Multidecadal Variability are close to observations. Both the cold bias in the Northern Hemisphere (N96ORCA1) and the warm bias in the Southern Hemisphere (N216ORCA025) develop in the first few decades of the simulations. As in many comparable climate models, simulated interhemispheric gradients of top-of-atmosphere radiation are larger than observations suggest, with contributions from both hemispheres. HadGEM3 GC3.1 N96ORCA1 constitutes the physical core of the UK Earth System Model (UKESM1) and will be used extensively in the Coupled Model Intercomparison Project 6 (CMIP6), both as part of the UK Earth System Model and as a stand-alone coupled climate model.","container-title":"Journal of Advances in Modeling Earth Systems","DOI":"10.1029/2018MS001370","ISSN":"1942-2466","issue":"11","language":"en","license":"©2018. The Authors.","note":"_eprint: https://onlinelibrary.wiley.com/doi/pdf/10.1029/2018MS001370","page":"2865-2888","source":"Wiley Online Library","title":"The Low-Resolution Version of HadGEM3 GC3.1: Development and Evaluation for Global Climate","title-short":"The Low-Resolution Version of HadGEM3 GC3.1","volume":"10","author":[{"family":"Kuhlbrodt","given":"Till"},{"family":"Jones","given":"Colin G."},{"family":"Sellar","given":"Alistair"},{"family":"Storkey","given":"Dave"},{"family":"Blockley","given":"Ed"},{"family":"Stringer","given":"Marc"},{"family":"Hill","given":"Richard"},{"family":"Graham","given":"Tim"},{"family":"Ridley","given":"Jeff"},{"family":"Blaker","given":"Adam"},{"family":"Calvert","given":"Daley"},{"family":"Copsey","given":"Dan"},{"family":"Ellis","given":"Richard"},{"family":"Hewitt","given":"Helene"},{"family":"Hyder","given":"Patrick"},{"family":"Ineson","given":"Sarah"},{"family":"Mulcahy","given":"Jane"},{"family":"Siahaan","given":"Antony"},{"family":"Walton","given":"Jeremy"}],"issued":{"date-parts":[["2018"]]}}}],"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18</w:t>
            </w:r>
            <w:r>
              <w:rPr>
                <w:rFonts w:ascii="Times New Roman" w:hAnsi="Times New Roman" w:cs="Times New Roman"/>
                <w:sz w:val="24"/>
                <w:szCs w:val="24"/>
              </w:rPr>
              <w:fldChar w:fldCharType="end"/>
            </w:r>
          </w:p>
        </w:tc>
      </w:tr>
      <w:tr w:rsidR="0017195C" w14:paraId="60DB467B" w14:textId="77777777" w:rsidTr="00CD116F">
        <w:tc>
          <w:tcPr>
            <w:tcW w:w="2405" w:type="dxa"/>
          </w:tcPr>
          <w:p w14:paraId="6779BF5F"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IPSL-CM6A-LR</w:t>
            </w:r>
          </w:p>
        </w:tc>
        <w:tc>
          <w:tcPr>
            <w:tcW w:w="4111" w:type="dxa"/>
          </w:tcPr>
          <w:p w14:paraId="44AF89D6" w14:textId="7B6C4BFC"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w:t>
            </w:r>
            <w:r w:rsidRPr="00DC43B6">
              <w:rPr>
                <w:rFonts w:ascii="Times New Roman" w:hAnsi="Times New Roman" w:cs="Times New Roman"/>
                <w:sz w:val="24"/>
                <w:szCs w:val="24"/>
              </w:rPr>
              <w:t>i1p1f1</w:t>
            </w:r>
            <w:r>
              <w:rPr>
                <w:rFonts w:ascii="Times New Roman" w:hAnsi="Times New Roman" w:cs="Times New Roman"/>
                <w:sz w:val="24"/>
                <w:szCs w:val="24"/>
              </w:rPr>
              <w:t>,</w:t>
            </w:r>
            <w:r>
              <w:t xml:space="preserve"> </w:t>
            </w:r>
            <w:r w:rsidR="00B8754B">
              <w:rPr>
                <w:rFonts w:ascii="Times New Roman" w:hAnsi="Times New Roman" w:cs="Times New Roman"/>
                <w:sz w:val="24"/>
                <w:szCs w:val="24"/>
              </w:rPr>
              <w:t>r3</w:t>
            </w:r>
            <w:r w:rsidR="00B8754B" w:rsidRPr="00DC43B6">
              <w:rPr>
                <w:rFonts w:ascii="Times New Roman" w:hAnsi="Times New Roman" w:cs="Times New Roman"/>
                <w:sz w:val="24"/>
                <w:szCs w:val="24"/>
              </w:rPr>
              <w:t>i1p1f1</w:t>
            </w:r>
            <w:r w:rsidR="00B8754B">
              <w:rPr>
                <w:rFonts w:ascii="Times New Roman" w:hAnsi="Times New Roman" w:cs="Times New Roman"/>
                <w:sz w:val="24"/>
                <w:szCs w:val="24"/>
              </w:rPr>
              <w:t xml:space="preserve">, </w:t>
            </w:r>
            <w:r>
              <w:rPr>
                <w:rFonts w:ascii="Times New Roman" w:hAnsi="Times New Roman" w:cs="Times New Roman"/>
                <w:sz w:val="24"/>
                <w:szCs w:val="24"/>
              </w:rPr>
              <w:t>r4</w:t>
            </w:r>
            <w:r w:rsidRPr="00DC43B6">
              <w:rPr>
                <w:rFonts w:ascii="Times New Roman" w:hAnsi="Times New Roman" w:cs="Times New Roman"/>
                <w:sz w:val="24"/>
                <w:szCs w:val="24"/>
              </w:rPr>
              <w:t>i1p1f1</w:t>
            </w:r>
            <w:r>
              <w:rPr>
                <w:rFonts w:ascii="Times New Roman" w:hAnsi="Times New Roman" w:cs="Times New Roman"/>
                <w:sz w:val="24"/>
                <w:szCs w:val="24"/>
              </w:rPr>
              <w:t>, r6</w:t>
            </w:r>
            <w:r w:rsidRPr="00DC43B6">
              <w:rPr>
                <w:rFonts w:ascii="Times New Roman" w:hAnsi="Times New Roman" w:cs="Times New Roman"/>
                <w:sz w:val="24"/>
                <w:szCs w:val="24"/>
              </w:rPr>
              <w:t>i1p1f1</w:t>
            </w:r>
          </w:p>
        </w:tc>
        <w:tc>
          <w:tcPr>
            <w:tcW w:w="2551" w:type="dxa"/>
          </w:tcPr>
          <w:p w14:paraId="1D47A6EB" w14:textId="66E55080"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{"citationID":"Bx1JNoPZ","properties":{"formattedCitation":"\\super 19\\nosupersub{}","plainCitation":"19","noteIndex":0},"citationItems":[{"id":338,"uris":["http://zotero.org/users/13378140/items/6TVPWFI4"],"itemData":{"id":338,"type":"article-journal","abstract":"We present the global general circulation model IPSL-CM5 developed to study the long-term response of the climate system to natural and anthropogenic forcings as part of the 5th Phase of the Coupled Model Intercomparison Project (CMIP5). This model includes an interactive carbon cycle, a representation of tropospheric and stratospheric chemistry, and a comprehensive representation of aerosols. As it represents the principal dynamical, physical, and bio-geochemical processes relevant to the climate system, it may be referred to as an Earth System Model. However, the IPSL-CM5 model may be used in a multitude of configurations associated with different boundary conditions and with a range of complexities in terms of processes and interactions. This paper presents an overview of the different model components and explains how they were coupled and used to simulate historical climate changes over the past 150 years and different scenarios of future climate change. A single version of the IPSL-CM5 model (IPSL-CM5A-LR) was used to provide climate projections associated with different socio-economic scenarios, including the different Representative Concentration Pathways considered by CMIP5 and several scenarios from the Special Report on Emission Scenarios considered by CMIP3. Results suggest that the magnitude of global warming projections primarily depends on the socio-economic scenario considered, that there is potential for an aggressive mitigation policy to limit global warming to about two degrees, and that the behavior of some components of the climate system such as the Arctic sea ice and the Atlantic Meridional Overturning Circulation may change drastically by the end of the twenty-first century in the case of a no climate policy scenario. Although the magnitude of regional temperature and precipitation changes depends fairly linearly on the magnitude of the projected global warming (and thus on the scenario considered), the geographical pattern of these changes is strikingly similar for the different scenarios. The representation of atmospheric physical processes in the model is shown to strongly influence the simulated climate variability and both the magnitude and pattern of the projected climate changes.","container-title":"Climate Dynamics","DOI":"10.1007/s00382-012-1636-1","ISSN":"1432-0894","issue":"9","journalAbbreviation":"Clim Dyn","language":"en","page":"2123-2165","source":"Springer Link","title":"Climate change projections using the IPSL-CM5 Earth System Model: from CMIP3 to CMIP5","title-short":"Climate change projections using the IPSL-CM5 Earth System Model","volume":"40","author":[{"family":"Dufresne","given":"J.-L."},{"family":"Foujols","given":"M.-A."},{"family":"Denvil","given":"S."},{"family":"Caubel","given":"A."},{"family":"Marti","given":"O."},{"family":"Aumont","given":"O."},{"family":"Balkanski","given":"Y."},{"family":"Bekki","given":"S."},{"family":"Bellenger","given":"H."},{"family":"Benshila","given":"R."},{"family":"Bony","given":"S."},{"family":"Bopp","given":"L."},{"family":"Braconnot","given":"P."},{"family":"Brockmann","given":"P."},{"family":"Cadule","given":"P."},{"family":"Cheruy","given":"F."},{"family":"Codron","given":"F."},{"family":"Cozic","given":"A."},{"family":"Cugnet","given":"D."},{"family":"Noblet","given":"N.","non-dropping-particle":"de"},{"family":"Duvel","given":"J.-P."},{"family":"Ethé","given":"C."},{"family":"Fairhead","given":"L."},{"family":"Fichefet","given":"T."},{"family":"Flavoni","given":"S."},{"family":"Friedlingstein","given":"P."},{"family":"Grandpeix","given":"J.-Y."},{"family":"Guez","given":"L."},{"family":"Guilyardi","given":"E."},{"family":"Hauglustaine","given":"D."},{"family":"Hourdin","given":"F."},{"family":"Idelkadi","given":"A."},{"family":"Ghattas","given":"J."},{"family":"Joussaume","given":"S."},{"family":"Kageyama","given":"M."},{"family":"Krinner","given":"G."},{"family":"Labetoulle","given":"S."},{"family":"Lahellec","given":"A."},{"family":"Lefebvre","given":"M.-P."},{"family":"Lefevre","given":"F."},{"family":"Levy","given":"C."},{"family":"Li","given":"Z. X."},{"family":"Lloyd","given":"J."},{"family":"Lott","given":"F."},{"family":"Madec","given":"G."},{"family":"Mancip","given":"M."},{"family":"Marchand","given":"M."},{"family":"Masson","given":"S."},{"family":"Meurdesoif","given":"Y."},{"family":"Mignot","given":"J."},{"family":"Musat","given":"I."},{"family":"Parouty","given":"S."},{"family":"Polcher","given":"J."},{"family":"Rio","given":"C."},{"family":"Schulz","given":"M."},{"family":"Swingedouw","given":"D."},{"family":"Szopa","given":"S."},{"family":"Talandier","given":"C."},{"family":"Terray","given":"P."},{"family":"Viovy","given":"N."},{"family":"Vuichard","given":"N."}],"issued":{"date-parts":[["2013",5,1]]}}}],"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19</w:t>
            </w:r>
            <w:r>
              <w:rPr>
                <w:rFonts w:ascii="Times New Roman" w:hAnsi="Times New Roman" w:cs="Times New Roman"/>
                <w:sz w:val="24"/>
                <w:szCs w:val="24"/>
              </w:rPr>
              <w:fldChar w:fldCharType="end"/>
            </w:r>
          </w:p>
        </w:tc>
      </w:tr>
      <w:tr w:rsidR="0017195C" w14:paraId="7D262403" w14:textId="77777777" w:rsidTr="00CD116F">
        <w:tc>
          <w:tcPr>
            <w:tcW w:w="2405" w:type="dxa"/>
          </w:tcPr>
          <w:p w14:paraId="572BD6F7"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MIROC6</w:t>
            </w:r>
          </w:p>
        </w:tc>
        <w:tc>
          <w:tcPr>
            <w:tcW w:w="4111" w:type="dxa"/>
          </w:tcPr>
          <w:p w14:paraId="47E2AC5A" w14:textId="29B4F76E"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w:t>
            </w:r>
            <w:r w:rsidRPr="00DC43B6">
              <w:rPr>
                <w:rFonts w:ascii="Times New Roman" w:hAnsi="Times New Roman" w:cs="Times New Roman"/>
                <w:sz w:val="24"/>
                <w:szCs w:val="24"/>
              </w:rPr>
              <w:t>i1p1f1</w:t>
            </w:r>
            <w:r>
              <w:rPr>
                <w:rFonts w:ascii="Times New Roman" w:hAnsi="Times New Roman" w:cs="Times New Roman"/>
                <w:sz w:val="24"/>
                <w:szCs w:val="24"/>
              </w:rPr>
              <w:t>, r3</w:t>
            </w:r>
            <w:r w:rsidRPr="00DC43B6">
              <w:rPr>
                <w:rFonts w:ascii="Times New Roman" w:hAnsi="Times New Roman" w:cs="Times New Roman"/>
                <w:sz w:val="24"/>
                <w:szCs w:val="24"/>
              </w:rPr>
              <w:t>i1p1f1</w:t>
            </w:r>
            <w:r w:rsidR="00B01564">
              <w:rPr>
                <w:rFonts w:ascii="Times New Roman" w:hAnsi="Times New Roman" w:cs="Times New Roman"/>
                <w:sz w:val="24"/>
                <w:szCs w:val="24"/>
              </w:rPr>
              <w:t>, r4</w:t>
            </w:r>
            <w:r w:rsidR="00B01564" w:rsidRPr="00DC43B6">
              <w:rPr>
                <w:rFonts w:ascii="Times New Roman" w:hAnsi="Times New Roman" w:cs="Times New Roman"/>
                <w:sz w:val="24"/>
                <w:szCs w:val="24"/>
              </w:rPr>
              <w:t>i1p1f1</w:t>
            </w:r>
            <w:r w:rsidR="00B01564">
              <w:rPr>
                <w:rFonts w:ascii="Times New Roman" w:hAnsi="Times New Roman" w:cs="Times New Roman"/>
                <w:sz w:val="24"/>
                <w:szCs w:val="24"/>
              </w:rPr>
              <w:t>, r5</w:t>
            </w:r>
            <w:r w:rsidR="00B01564" w:rsidRPr="00DC43B6">
              <w:rPr>
                <w:rFonts w:ascii="Times New Roman" w:hAnsi="Times New Roman" w:cs="Times New Roman"/>
                <w:sz w:val="24"/>
                <w:szCs w:val="24"/>
              </w:rPr>
              <w:t>i1p1f1</w:t>
            </w:r>
          </w:p>
        </w:tc>
        <w:tc>
          <w:tcPr>
            <w:tcW w:w="2551" w:type="dxa"/>
          </w:tcPr>
          <w:p w14:paraId="5DFAE4BE" w14:textId="75CFFD29"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{"citationID":"4g0y6cCa","properties":{"formattedCitation":"\\super 20\\nosupersub{}","plainCitation":"20","noteIndex":0},"citationItems":[{"id":394,"uris":["http://zotero.org/users/13378140/items/VUK5AMZY"],"itemData":{"id":394,"type":"article-journal","abstract":"The sixth version of the Model for Interdisciplinary Research on Climate (MIROC), called MIROC6, was cooperatively developed by a Japanese modeling community. In the present paper, simulated mean climate, internal climate variability, and climate sensitivity in MIROC6 are evaluated and briefly summarized in comparison with the previous version of our climate model (MIROC5) and observations. The results show that the overall reproducibility of mean climate and internal climate variability in MIROC6 is better than that in MIROC5. The tropical climate systems (e.g., summertime precipitation in the western Pacific and the eastward-propagating Madden–Julian oscillation) and the midlatitude atmospheric circulation (e.g., the westerlies, the polar night jet, and troposphere–stratosphere interactions) are significantly improved in MIROC6. These improvements can be attributed to the newly implemented parameterization for shallow convective processes and to the inclusion of the stratosphere. While there are significant differences in climates and variabilities between the two models, the effective climate sensitivity of 2.6&amp;thinsp;K remains the same because the differences in radiative forcing and climate feedback tend to offset each other. With an aim towards contributing to the sixth phase of the Coupled Model Intercomparison Project, designated simulations tackling a wide range of climate science issues, as well as seasonal to decadal climate predictions and future climate projections, are currently ongoing using MIROC6.","container-title":"Geoscientific Model Development","DOI":"10.5194/gmd-12-2727-2019","ISSN":"1991-959X","issue":"7","language":"English","note":"publisher: Copernicus GmbH","page":"2727-2765","source":"Copernicus Online Journals","title":"Description and basic evaluation of simulated mean state, internal variability, and climate sensitivity in MIROC6","volume":"12","author":[{"family":"Tatebe","given":"Hiroaki"},{"family":"Ogura","given":"Tomoo"},{"family":"Nitta","given":"Tomoko"},{"family":"Komuro","given":"Yoshiki"},{"family":"Ogochi","given":"Koji"},{"family":"Takemura","given":"Toshihiko"},{"family":"Sudo","given":"Kengo"},{"family":"Sekiguchi","given":"Miho"},{"family":"Abe","given":"Manabu"},{"family":"Saito","given":"Fuyuki"},{"family":"Chikira","given":"Minoru"},{"family":"Watanabe","given":"Shingo"},{"family":"Mori","given":"Masato"},{"family":"Hirota","given":"Nagio"},{"family":"Kawatani","given":"Yoshio"},{"family":"Mochizuki","given":"Takashi"},{"family":"Yoshimura","given":"Kei"},{"family":"Takata","given":"Kumiko"},{"family":"O'ishi","given":"Ryouta"},{"family":"Yamazaki","given":"Dai"},{"family":"Suzuki","given":"Tatsuo"},{"family":"Kurogi","given":"Masao"},{"family":"Kataoka","given":"Takahito"},{"family":"Watanabe","given":"Masahiro"},{"family":"Kimoto","given":"Masahide"}],"issued":{"date-parts":[["2019",7,8]]}}}],"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20</w:t>
            </w:r>
            <w:r>
              <w:rPr>
                <w:rFonts w:ascii="Times New Roman" w:hAnsi="Times New Roman" w:cs="Times New Roman"/>
                <w:sz w:val="24"/>
                <w:szCs w:val="24"/>
              </w:rPr>
              <w:fldChar w:fldCharType="end"/>
            </w:r>
          </w:p>
        </w:tc>
      </w:tr>
      <w:tr w:rsidR="0017195C" w14:paraId="2C5CFC1A" w14:textId="77777777" w:rsidTr="00CD116F">
        <w:tc>
          <w:tcPr>
            <w:tcW w:w="2405" w:type="dxa"/>
          </w:tcPr>
          <w:p w14:paraId="3B4082DF"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MIROC-ES2L</w:t>
            </w:r>
          </w:p>
        </w:tc>
        <w:tc>
          <w:tcPr>
            <w:tcW w:w="4111" w:type="dxa"/>
          </w:tcPr>
          <w:p w14:paraId="34E9818D" w14:textId="77777777" w:rsidR="0017195C" w:rsidRDefault="0017195C" w:rsidP="00CD116F">
            <w:pPr>
              <w:spacing w:line="480" w:lineRule="auto"/>
              <w:rPr>
                <w:rFonts w:ascii="Times New Roman" w:hAnsi="Times New Roman" w:cs="Times New Roman"/>
                <w:sz w:val="24"/>
                <w:szCs w:val="24"/>
              </w:rPr>
            </w:pPr>
            <w:r>
              <w:rPr>
                <w:rFonts w:ascii="Times New Roman" w:hAnsi="Times New Roman" w:cs="Times New Roman"/>
                <w:sz w:val="24"/>
                <w:szCs w:val="24"/>
              </w:rPr>
              <w:t>r1</w:t>
            </w:r>
            <w:r w:rsidRPr="00DC43B6">
              <w:rPr>
                <w:rFonts w:ascii="Times New Roman" w:hAnsi="Times New Roman" w:cs="Times New Roman"/>
                <w:sz w:val="24"/>
                <w:szCs w:val="24"/>
              </w:rPr>
              <w:t>i1p1f2</w:t>
            </w:r>
            <w:r>
              <w:rPr>
                <w:rFonts w:ascii="Times New Roman" w:hAnsi="Times New Roman" w:cs="Times New Roman"/>
                <w:sz w:val="24"/>
                <w:szCs w:val="24"/>
              </w:rPr>
              <w:t>, r2</w:t>
            </w:r>
            <w:r w:rsidRPr="00DC43B6">
              <w:rPr>
                <w:rFonts w:ascii="Times New Roman" w:hAnsi="Times New Roman" w:cs="Times New Roman"/>
                <w:sz w:val="24"/>
                <w:szCs w:val="24"/>
              </w:rPr>
              <w:t>i1p1f2</w:t>
            </w:r>
            <w:r>
              <w:rPr>
                <w:rFonts w:ascii="Times New Roman" w:hAnsi="Times New Roman" w:cs="Times New Roman"/>
                <w:sz w:val="24"/>
                <w:szCs w:val="24"/>
              </w:rPr>
              <w:t>, r3</w:t>
            </w:r>
            <w:r w:rsidRPr="00DC43B6">
              <w:rPr>
                <w:rFonts w:ascii="Times New Roman" w:hAnsi="Times New Roman" w:cs="Times New Roman"/>
                <w:sz w:val="24"/>
                <w:szCs w:val="24"/>
              </w:rPr>
              <w:t>i1p1f2</w:t>
            </w:r>
            <w:r>
              <w:rPr>
                <w:rFonts w:ascii="Times New Roman" w:hAnsi="Times New Roman" w:cs="Times New Roman"/>
                <w:sz w:val="24"/>
                <w:szCs w:val="24"/>
              </w:rPr>
              <w:t>, r4</w:t>
            </w:r>
            <w:r w:rsidRPr="00DC43B6">
              <w:rPr>
                <w:rFonts w:ascii="Times New Roman" w:hAnsi="Times New Roman" w:cs="Times New Roman"/>
                <w:sz w:val="24"/>
                <w:szCs w:val="24"/>
              </w:rPr>
              <w:t>i1p1f2</w:t>
            </w:r>
            <w:r>
              <w:rPr>
                <w:rFonts w:ascii="Times New Roman" w:hAnsi="Times New Roman" w:cs="Times New Roman"/>
                <w:sz w:val="24"/>
                <w:szCs w:val="24"/>
              </w:rPr>
              <w:t xml:space="preserve">, </w:t>
            </w:r>
            <w:r w:rsidRPr="00DC43B6">
              <w:rPr>
                <w:rFonts w:ascii="Times New Roman" w:hAnsi="Times New Roman" w:cs="Times New Roman"/>
                <w:sz w:val="24"/>
                <w:szCs w:val="24"/>
              </w:rPr>
              <w:t>r</w:t>
            </w:r>
            <w:r>
              <w:rPr>
                <w:rFonts w:ascii="Times New Roman" w:hAnsi="Times New Roman" w:cs="Times New Roman"/>
                <w:sz w:val="24"/>
                <w:szCs w:val="24"/>
              </w:rPr>
              <w:t>5</w:t>
            </w:r>
            <w:r w:rsidRPr="00DC43B6">
              <w:rPr>
                <w:rFonts w:ascii="Times New Roman" w:hAnsi="Times New Roman" w:cs="Times New Roman"/>
                <w:sz w:val="24"/>
                <w:szCs w:val="24"/>
              </w:rPr>
              <w:t>i1p1f2</w:t>
            </w:r>
          </w:p>
        </w:tc>
        <w:tc>
          <w:tcPr>
            <w:tcW w:w="2551" w:type="dxa"/>
          </w:tcPr>
          <w:p w14:paraId="7D1BBE35" w14:textId="472DCEB2"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{"citationID":"WPtyIw2j","properties":{"formattedCitation":"\\super 21\\nosupersub{}","plainCitation":"21","noteIndex":0},"citationItems":[{"id":340,"uris":["http://zotero.org/users/13378140/items/EPZPUX5G"],"itemData":{"id":340,"type":"article-journal","abstract":"This article describes the new Earth system model (ESM), the Model for Interdisciplinary Research on Climate, Earth System version 2 for Long-term simulations (MIROC-ES2L), using a state-of-the-art climate model as the physical core. This model embeds a terrestrial biogeochemical component with explicit carbon–nitrogen interaction to account for soil nutrient control on plant growth and the land carbon sink. The model's ocean biogeochemical component is largely updated to simulate the biogeochemical cycles of carbon, nitrogen, phosphorus, iron, and oxygen such that oceanic primary productivity can be controlled by multiple nutrient limitations. The ocean nitrogen cycle is coupled with the land component via river discharge processes, and external inputs of iron from pyrogenic and lithogenic sources are considered. Comparison of a historical simulation with observation studies showed that the model could reproduce the transient global climate change and carbon cycle as well as the observed large-scale spatial patterns of the land carbon cycle and upper-ocean biogeochemistry. The model demonstrated historical human perturbation of the nitrogen cycle through land use and agriculture and simulated the resultant impact on the terrestrial carbon cycle. Sensitivity analyses under preindustrial conditions revealed that the simulated ocean biogeochemistry could be altered regionally (and substantially) by nutrient input from the atmosphere and rivers. Based on an idealized experiment in which CO2 was prescribed to increase at a rate of 1&amp;thinsp;%&amp;thinsp;yr−1, the transient climate response (TCR) is estimated to be 1.5&amp;thinsp;K, i.e., approximately 70&amp;thinsp;% of that from our previous ESM used in the Coupled Model Intercomparison Project Phase 5 (CMIP5). The cumulative airborne fraction (AF) is also reduced by 15&amp;thinsp;% because of the intensified land carbon sink, which results in an airborne fraction close to the multimodel mean of the CMIP5 ESMs. The transient climate response to cumulative carbon emissions (TCRE) is 1.3&amp;thinsp;K&amp;thinsp;EgC−1, i.e., slightly smaller than the average of the CMIP5 ESMs, which suggests that “optimistic” future climate projections will be made by the model. This model and the simulation results contribute to CMIP6. The MIROC-ES2L could further improve our understanding of climate–biogeochemical interaction mechanisms, projections of future environmental changes, and exploration of our future options regarding sustainable development by evolving the processes of climate, biogeochemistry, and human activities in a holistic and interactive manner.","container-title":"Geoscientific Model Development","DOI":"10.5194/gmd-13-2197-2020","ISSN":"1991-959X","issue":"5","language":"English","note":"publisher: Copernicus GmbH","page":"2197-2244","source":"Copernicus Online Journals","title":"Development of the MIROC-ES2L Earth system model and the evaluation of biogeochemical processes and feedbacks","volume":"13","author":[{"family":"Hajima","given":"Tomohiro"},{"family":"Watanabe","given":"Michio"},{"family":"Yamamoto","given":"Akitomo"},{"family":"Tatebe","given":"Hiroaki"},{"family":"Noguchi","given":"Maki A."},{"family":"Abe","given":"Manabu"},{"family":"Ohgaito","given":"Rumi"},{"family":"Ito","given":"Akinori"},{"family":"Yamazaki","given":"Dai"},{"family":"Okajima","given":"Hideki"},{"family":"Ito","given":"Akihiko"},{"family":"Takata","given":"Kumiko"},{"family":"Ogochi","given":"Koji"},{"family":"Watanabe","given":"Shingo"},{"family":"Kawamiya","given":"Michio"}],"issued":{"date-parts":[["2020",5,13]]}}}],"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21</w:t>
            </w:r>
            <w:r>
              <w:rPr>
                <w:rFonts w:ascii="Times New Roman" w:hAnsi="Times New Roman" w:cs="Times New Roman"/>
                <w:sz w:val="24"/>
                <w:szCs w:val="24"/>
              </w:rPr>
              <w:fldChar w:fldCharType="end"/>
            </w:r>
          </w:p>
        </w:tc>
      </w:tr>
      <w:tr w:rsidR="0017195C" w14:paraId="7F2AE15F" w14:textId="77777777" w:rsidTr="00CD116F">
        <w:tc>
          <w:tcPr>
            <w:tcW w:w="2405" w:type="dxa"/>
          </w:tcPr>
          <w:p w14:paraId="06404D3C" w14:textId="77777777" w:rsidR="0017195C"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MPI-ESM1-2-HR</w:t>
            </w:r>
          </w:p>
        </w:tc>
        <w:tc>
          <w:tcPr>
            <w:tcW w:w="4111" w:type="dxa"/>
          </w:tcPr>
          <w:p w14:paraId="6BDFBDD4"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r2i1p1f1</w:t>
            </w:r>
          </w:p>
        </w:tc>
        <w:tc>
          <w:tcPr>
            <w:tcW w:w="2551" w:type="dxa"/>
          </w:tcPr>
          <w:p w14:paraId="01824F5A" w14:textId="2048D680"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{"citationID":"KAXKeJHT","properties":{"formattedCitation":"\\super 22\\nosupersub{}","plainCitation":"22","noteIndex":0},"citationItems":[{"id":366,"uris":["http://zotero.org/users/13378140/items/6L3SI3WE"],"itemData":{"id":366,"type":"article-journal","abstract":"The MPI-ESM1.2 is the latest version of the Max Planck Institute Earth System Model and is the baseline for the Coupled Model Intercomparison Project Phase 6 and current seasonal and decadal climate predictions. This paper evaluates a coupled higher-resolution version (MPI-ESM1.2-HR) in comparison with its lower-resolved version (MPI-ESM1.2-LR). We focus on basic oceanic and atmospheric mean states and selected modes of variability, the El Niño/Southern Oscillation and the North Atlantic Oscillation. The increase in atmospheric resolution in MPI-ESM1.2-HR reduces the biases of upper-level zonal wind and atmospheric jet stream position in the northern extratropics. This results in a decrease of the storm track bias over the northern North Atlantic, for both winter and summer season. The blocking frequency over the European region is improved in summer, and North Atlantic Oscillation and related storm track variations improve in winter. Stable Atlantic meridional overturning circulations are found with magnitudes of 16 Sv for MPI-ESM1.2-HR and 20 Sv for MPI-ESM1.2-LR at 26°N. A strong sea surface temperature bias of 5°C along with a too zonal North Atlantic current is present in both versions. The sea surface temperature bias in the eastern tropical Atlantic is reduced by 1°C due to higher-resolved orography in MPI-ESM-HR, and the region of the cold-tongue bias is reduced in the tropical Pacific. MPI-ESM1.2-HR has a well-balanced radiation budget and its climate sensitivity is explicitly tuned to 3 K. Although the obtained reductions in long-standing biases are modest, the improvements in atmospheric dynamics make this model well suited for prediction and impact studies.","container-title":"Journal of Advances in Modeling Earth Systems","DOI":"10.1029/2017MS001217","ISSN":"1942-2466","issue":"7","language":"en","license":"©2018. The Authors.","note":"_eprint: https://onlinelibrary.wiley.com/doi/pdf/10.1029/2017MS001217","page":"1383-1413","source":"Wiley Online Library","title":"A Higher-resolution Version of the Max Planck Institute Earth System Model (MPI-ESM1.2-HR)","volume":"10","author":[{"family":"Müller","given":"W. A."},{"family":"Jungclaus","given":"J. H."},{"family":"Mauritsen","given":"T."},{"family":"Baehr","given":"J."},{"family":"Bittner","given":"M."},{"family":"Budich","given":"R."},{"family":"Bunzel","given":"F."},{"family":"Esch","given":"M."},{"family":"Ghosh","given":"R."},{"family":"Haak","given":"H."},{"family":"Ilyina","given":"T."},{"family":"Kleine","given":"T."},{"family":"Kornblueh","given":"L."},{"family":"Li","given":"H."},{"family":"Modali","given":"K."},{"family":"Notz","given":"D."},{"family":"Pohlmann","given":"H."},{"family":"Roeckner","given":"E."},{"family":"Stemmler","given":"I."},{"family":"Tian","given":"F."},{"family":"Marotzke","given":"J."}],"issued":{"date-parts":[["2018"]]}}}],"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22</w:t>
            </w:r>
            <w:r>
              <w:rPr>
                <w:rFonts w:ascii="Times New Roman" w:hAnsi="Times New Roman" w:cs="Times New Roman"/>
                <w:sz w:val="24"/>
                <w:szCs w:val="24"/>
              </w:rPr>
              <w:fldChar w:fldCharType="end"/>
            </w:r>
          </w:p>
        </w:tc>
      </w:tr>
      <w:tr w:rsidR="0017195C" w14:paraId="0685FBEE" w14:textId="77777777" w:rsidTr="00CD116F">
        <w:tc>
          <w:tcPr>
            <w:tcW w:w="2405" w:type="dxa"/>
          </w:tcPr>
          <w:p w14:paraId="2B14E3C3" w14:textId="77777777" w:rsidR="0017195C" w:rsidRPr="007C66E3"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MPI-ESM1-2-LR</w:t>
            </w:r>
          </w:p>
        </w:tc>
        <w:tc>
          <w:tcPr>
            <w:tcW w:w="4111" w:type="dxa"/>
          </w:tcPr>
          <w:p w14:paraId="5B728495"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w:t>
            </w:r>
            <w:r w:rsidRPr="00DC43B6">
              <w:rPr>
                <w:rFonts w:ascii="Times New Roman" w:hAnsi="Times New Roman" w:cs="Times New Roman"/>
                <w:sz w:val="24"/>
                <w:szCs w:val="24"/>
              </w:rPr>
              <w:t>i1p1f1</w:t>
            </w:r>
            <w:r>
              <w:rPr>
                <w:rFonts w:ascii="Times New Roman" w:hAnsi="Times New Roman" w:cs="Times New Roman"/>
                <w:sz w:val="24"/>
                <w:szCs w:val="24"/>
              </w:rPr>
              <w:t>, r3</w:t>
            </w:r>
            <w:r w:rsidRPr="00DC43B6">
              <w:rPr>
                <w:rFonts w:ascii="Times New Roman" w:hAnsi="Times New Roman" w:cs="Times New Roman"/>
                <w:sz w:val="24"/>
                <w:szCs w:val="24"/>
              </w:rPr>
              <w:t>i1p1f1</w:t>
            </w:r>
            <w:r>
              <w:rPr>
                <w:rFonts w:ascii="Times New Roman" w:hAnsi="Times New Roman" w:cs="Times New Roman"/>
                <w:sz w:val="24"/>
                <w:szCs w:val="24"/>
              </w:rPr>
              <w:t>, r4</w:t>
            </w:r>
            <w:r w:rsidRPr="00DC43B6">
              <w:rPr>
                <w:rFonts w:ascii="Times New Roman" w:hAnsi="Times New Roman" w:cs="Times New Roman"/>
                <w:sz w:val="24"/>
                <w:szCs w:val="24"/>
              </w:rPr>
              <w:t>i1p1f1</w:t>
            </w:r>
            <w:r>
              <w:rPr>
                <w:rFonts w:ascii="Times New Roman" w:hAnsi="Times New Roman" w:cs="Times New Roman"/>
                <w:sz w:val="24"/>
                <w:szCs w:val="24"/>
              </w:rPr>
              <w:t>, r5</w:t>
            </w:r>
            <w:r w:rsidRPr="00DC43B6">
              <w:rPr>
                <w:rFonts w:ascii="Times New Roman" w:hAnsi="Times New Roman" w:cs="Times New Roman"/>
                <w:sz w:val="24"/>
                <w:szCs w:val="24"/>
              </w:rPr>
              <w:t>i1p1f1</w:t>
            </w:r>
          </w:p>
        </w:tc>
        <w:tc>
          <w:tcPr>
            <w:tcW w:w="2551" w:type="dxa"/>
          </w:tcPr>
          <w:p w14:paraId="535532AD" w14:textId="35D15924"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{"citationID":"cLu2qcCR","properties":{"formattedCitation":"\\super 23\\nosupersub{}","plainCitation":"23","noteIndex":0},"citationItems":[{"id":363,"uris":["http://zotero.org/users/13378140/items/JTCCX5B8"],"itemData":{"id":363,"type":"article-journal","abstract":"A new release of the Max Planck Institute for Meteorology Earth System Model version 1.2 (MPI‐ESM1.2) is presented. The development focused on correcting errors in and improving the physical processes representation, as well as improving the computational performance, versatility, and overall user friendliness. In addition to new radiation and aerosol parameterizations of the atmosphere, several relatively large, but partly compensating, coding errors in the model's cloud, convection, and turbulence parameterizations were corrected. The representation of land processes was refined by introducing a multilayer soil hydrology scheme, extending the land biogeochemistry to include the nitrogen cycle, replacing the soil and litter decomposition model and improving the representation of wildfires. The ocean biogeochemistry now represents cyanobacteria prognostically in order to capture the response of nitrogen fixation to changing climate conditions and further includes improved detritus settling and numerous other refinements. As something new, in addition to limiting drift and minimizing certain biases, the instrumental record warming was explicitly taken into account during the tuning process. To this end, a very high climate sensitivity of around 7 K caused by low‐level clouds in the tropics as found in an intermediate model version was addressed, as it was not deemed possible to match observed warming otherwise. As a result, the model has a climate sensitivity to a doubling of CO2 over preindustrial conditions of 2.77 K, maintaining the previously identified highly nonlinear global mean response to increasing CO2 forcing, which nonetheless can be represented by a simple two‐layer model., \nAn updated version of the Max Planck Institute for Meteorology Earth System Model (MPI‐ESM1.2) is presentedThe model includes both code corrections and parameterization improvementsDespite this, the model maintains an equilibrium climate sensitivity, which rises with warming","container-title":"Journal of Advances in Modeling Earth Systems","DOI":"10.1029/2018MS001400","ISSN":"1942-2466","issue":"4","journalAbbreviation":"J Adv Model Earth Syst","note":"PMID: 32742553\nPMCID: PMC7386935","page":"998-1038","source":"PubMed Central","title":"Developments in the MPI‐M Earth System Model version 1.2 (MPI‐ESM1.2) and Its Response to Increasing CO2","volume":"11","author":[{"family":"Mauritsen","given":"Thorsten"},{"family":"Bader","given":"Jürgen"},{"family":"Becker","given":"Tobias"},{"family":"Behrens","given":"Jörg"},{"family":"Bittner","given":"Matthias"},{"family":"Brokopf","given":"Renate"},{"family":"Brovkin","given":"Victor"},{"family":"Claussen","given":"Martin"},{"family":"Crueger","given":"Traute"},{"family":"Esch","given":"Monika"},{"family":"Fast","given":"Irina"},{"family":"Fiedler","given":"Stephanie"},{"family":"Fläschner","given":"Dagmar"},{"family":"Gayler","given":"Veronika"},{"family":"Giorgetta","given":"Marco"},{"family":"Goll","given":"Daniel S."},{"family":"Haak","given":"Helmuth"},{"family":"Hagemann","given":"Stefan"},{"family":"Hedemann","given":"Christopher"},{"family":"Hohenegger","given":"Cathy"},{"family":"Ilyina","given":"Tatiana"},{"family":"Jahns","given":"Thomas"},{"family":"Jimenéz‐de‐la‐Cuesta","given":"Diego"},{"family":"Jungclaus","given":"Johann"},{"family":"Kleinen","given":"Thomas"},{"family":"Kloster","given":"Silvia"},{"family":"Kracher","given":"Daniela"},{"family":"Kinne","given":"Stefan"},{"family":"Kleberg","given":"Deike"},{"family":"Lasslop","given":"Gitta"},{"family":"Kornblueh","given":"Luis"},{"family":"Marotzke","given":"Jochem"},{"family":"Matei","given":"Daniela"},{"family":"Meraner","given":"Katharina"},{"family":"Mikolajewicz","given":"Uwe"},{"family":"Modali","given":"Kameswarrao"},{"family":"Möbis","given":"Benjamin"},{"family":"Müller","given":"Wolfgang A."},{"family":"Nabel","given":"Julia E. M. S."},{"family":"Nam","given":"Christine C. W."},{"family":"Notz","given":"Dirk"},{"family":"Nyawira","given":"Sarah‐Sylvia"},{"family":"Paulsen","given":"Hanna"},{"family":"Peters","given":"Karsten"},{"family":"Pincus","given":"Robert"},{"family":"Pohlmann","given":"Holger"},{"family":"Pongratz","given":"Julia"},{"family":"Popp","given":"Max"},{"family":"Raddatz","given":"Thomas Jürgen"},{"family":"Rast","given":"Sebastian"},{"family":"Redler","given":"Rene"},{"family":"Reick","given":"Christian H."},{"family":"Rohrschneider","given":"Tim"},{"family":"Schemann","given":"Vera"},{"family":"Schmidt","given":"Hauke"},{"family":"Schnur","given":"Reiner"},{"family":"Schulzweida","given":"Uwe"},{"family":"Six","given":"Katharina D."},{"family":"Stein","given":"Lukas"},{"family":"Stemmler","given":"Irene"},{"family":"Stevens","given":"Bjorn"},{"family":"Storch","given":"Jin‐Song","non-dropping-particle":"von"},{"family":"Tian","given":"Fangxing"},{"family":"Voigt","given":"Aiko"},{"family":"Vrese","given":"Philipp"},{"family":"Wieners","given":"Karl‐Hermann"},{"family":"Wilkenskjeld","given":"Stiig"},{"family":"Winkler","given":"Alexander"},{"family":"Roeckner","given":"Erich"}],"issued":{"date-parts":[["2019",4]]}}}],"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23</w:t>
            </w:r>
            <w:r>
              <w:rPr>
                <w:rFonts w:ascii="Times New Roman" w:hAnsi="Times New Roman" w:cs="Times New Roman"/>
                <w:sz w:val="24"/>
                <w:szCs w:val="24"/>
              </w:rPr>
              <w:fldChar w:fldCharType="end"/>
            </w:r>
          </w:p>
        </w:tc>
      </w:tr>
      <w:tr w:rsidR="0017195C" w14:paraId="27C2CFE3" w14:textId="77777777" w:rsidTr="00CD116F">
        <w:tc>
          <w:tcPr>
            <w:tcW w:w="2405" w:type="dxa"/>
          </w:tcPr>
          <w:p w14:paraId="5D1E8E36" w14:textId="77777777" w:rsidR="0017195C" w:rsidRPr="007C66E3"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NESM3</w:t>
            </w:r>
          </w:p>
        </w:tc>
        <w:tc>
          <w:tcPr>
            <w:tcW w:w="4111" w:type="dxa"/>
          </w:tcPr>
          <w:p w14:paraId="784282A8" w14:textId="77777777" w:rsidR="0017195C" w:rsidRDefault="0017195C" w:rsidP="00CD116F">
            <w:pPr>
              <w:spacing w:line="480" w:lineRule="auto"/>
              <w:rPr>
                <w:rFonts w:ascii="Times New Roman" w:hAnsi="Times New Roman" w:cs="Times New Roman"/>
                <w:sz w:val="24"/>
                <w:szCs w:val="24"/>
              </w:rPr>
            </w:pPr>
            <w:r w:rsidRPr="00DC43B6">
              <w:rPr>
                <w:rFonts w:ascii="Times New Roman" w:hAnsi="Times New Roman" w:cs="Times New Roman"/>
                <w:sz w:val="24"/>
                <w:szCs w:val="24"/>
              </w:rPr>
              <w:t>r1i1p1f1</w:t>
            </w:r>
            <w:r>
              <w:rPr>
                <w:rFonts w:ascii="Times New Roman" w:hAnsi="Times New Roman" w:cs="Times New Roman"/>
                <w:sz w:val="24"/>
                <w:szCs w:val="24"/>
              </w:rPr>
              <w:t>, r2</w:t>
            </w:r>
            <w:r w:rsidRPr="00DC43B6">
              <w:rPr>
                <w:rFonts w:ascii="Times New Roman" w:hAnsi="Times New Roman" w:cs="Times New Roman"/>
                <w:sz w:val="24"/>
                <w:szCs w:val="24"/>
              </w:rPr>
              <w:t>i1p1f1</w:t>
            </w:r>
          </w:p>
        </w:tc>
        <w:tc>
          <w:tcPr>
            <w:tcW w:w="2551" w:type="dxa"/>
          </w:tcPr>
          <w:p w14:paraId="2A9B6D74" w14:textId="39902AD8"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{"citationID":"3RQywcTO","properties":{"formattedCitation":"\\super 24\\nosupersub{}","plainCitation":"24","noteIndex":0},"citationItems":[{"id":323,"uris":["http://zotero.org/users/13378140/items/REHUWRDM"],"itemData":{"id":323,"type":"article-journal","abstract":"The Nanjing University of Information Science and Technology Earth System Model version 3 (NESM v3) has been developed, aiming to provide a numerical modeling platform for cross-disciplinary Earth system studies, project future Earth climate and environment changes, and conduct subseasonal-to-seasonal prediction. While the previous model version NESM v1 simulates the internal modes of climate variability well, it has no vegetation dynamics and suffers considerable radiative energy imbalance at the top of the atmosphere and surface, resulting in large biases in the global mean surface air temperature, which limits its utility to simulate past and project future climate changes. The NESM v3 has upgraded atmospheric and land surface model components and improved physical parameterization and conservation of coupling variables. Here we describe the new version's basic features and how the major improvements were made. We demonstrate the v3 model's fidelity and suitability to address global climate variability and change issues. The 500-year preindustrial (PI) experiment shows negligible trends in the net heat flux at the top of atmosphere and the Earth surface. Consistently, the simulated global mean surface air temperature, land surface temperature, and sea surface temperature (SST) are all in a quasi-equilibrium state. The conservation of global water is demonstrated by the stable evolution of the global mean precipitation, sea surface salinity (SSS), and sea water salinity. The sea ice extents (SIEs), as a major indication of high-latitude climate, also maintain a balanced state. The simulated spatial patterns of the energy states, SST, precipitation, and SSS fields are realistic, but the model suffers from a cold bias in the North Atlantic, a warm bias in the Southern Ocean, and associated deficient Antarctic sea ice area, as well as a delicate sign of the double ITCZ syndrome. The estimated radiative forcing of quadrupling carbon dioxide is about 7.24&amp;thinsp;W&amp;thinsp;m−2, yielding a climate sensitivity feedback parameter of −0.98&amp;thinsp;W&amp;thinsp;m−2&amp;thinsp;K−1, and the equilibrium climate sensitivity is 3.69&amp;thinsp;K. The transient climate response from the 1&amp;thinsp;%&amp;thinsp;yr−1&amp;thinsp;CO2 (1pctCO2) increase experiment is 2.16&amp;thinsp;K. The model's performance on internal modes and responses to external forcing during the historical period will be documented in an accompanying paper.","container-title":"Geoscientific Model Development","DOI":"10.5194/gmd-11-2975-2018","ISSN":"1991-959X","issue":"7","language":"English","note":"publisher: Copernicus GmbH","page":"2975-2993","source":"Copernicus Online Journals","title":"The NUIST Earth System Model (NESM) version 3: description and preliminary evaluation","title-short":"The NUIST Earth System Model (NESM) version 3","volume":"11","author":[{"family":"Cao","given":"Jian"},{"family":"Wang","given":"Bin"},{"family":"Yang","given":"Young-Min"},{"family":"Ma","given":"Libin"},{"family":"Li","given":"Juan"},{"family":"Sun","given":"Bo"},{"family":"Bao","given":"Yan"},{"family":"He","given":"Jie"},{"family":"Zhou","given":"Xiao"},{"family":"Wu","given":"Liguang"}],"issued":{"date-parts":[["2018",7,25]]}}}],"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24</w:t>
            </w:r>
            <w:r>
              <w:rPr>
                <w:rFonts w:ascii="Times New Roman" w:hAnsi="Times New Roman" w:cs="Times New Roman"/>
                <w:sz w:val="24"/>
                <w:szCs w:val="24"/>
              </w:rPr>
              <w:fldChar w:fldCharType="end"/>
            </w:r>
          </w:p>
        </w:tc>
      </w:tr>
      <w:tr w:rsidR="0017195C" w14:paraId="5C3ED765" w14:textId="77777777" w:rsidTr="00CD116F">
        <w:tc>
          <w:tcPr>
            <w:tcW w:w="2405" w:type="dxa"/>
          </w:tcPr>
          <w:p w14:paraId="77ADFBA6" w14:textId="77777777" w:rsidR="0017195C" w:rsidRPr="007C66E3"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NorESM2-LM</w:t>
            </w:r>
          </w:p>
        </w:tc>
        <w:tc>
          <w:tcPr>
            <w:tcW w:w="4111" w:type="dxa"/>
          </w:tcPr>
          <w:p w14:paraId="689BF461" w14:textId="77777777" w:rsidR="0017195C" w:rsidRDefault="0017195C" w:rsidP="00CD116F">
            <w:pPr>
              <w:spacing w:line="480" w:lineRule="auto"/>
              <w:rPr>
                <w:rFonts w:ascii="Times New Roman" w:hAnsi="Times New Roman" w:cs="Times New Roman"/>
                <w:sz w:val="24"/>
                <w:szCs w:val="24"/>
              </w:rPr>
            </w:pPr>
            <w:r w:rsidRPr="007346A1">
              <w:rPr>
                <w:rFonts w:ascii="Times New Roman" w:hAnsi="Times New Roman" w:cs="Times New Roman"/>
                <w:sz w:val="24"/>
                <w:szCs w:val="24"/>
              </w:rPr>
              <w:t>r1i1p1f1</w:t>
            </w:r>
          </w:p>
        </w:tc>
        <w:tc>
          <w:tcPr>
            <w:tcW w:w="2551" w:type="dxa"/>
          </w:tcPr>
          <w:p w14:paraId="41FB2ECA" w14:textId="0A71BBDB"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{"citationID":"EioqPTcI","properties":{"formattedCitation":"\\super 25\\nosupersub{}","plainCitation":"25","noteIndex":0},"citationItems":[{"id":396,"uris":["http://zotero.org/users/13378140/items/K9TBL887"],"itemData":{"id":396,"type":"article-journal","abstract":"The second version of the coupled Norwegian Earth System Model (NorESM2) is presented and evaluated. NorESM2 is based on the second version of the Community Earth System Model (CESM2) and shares with CESM2 the computer code infrastructure and many Earth system model components. However, NorESM2 employs entirely different ocean and ocean biogeochemistry models. The atmosphere component of NorESM2 (CAM-Nor) includes a different module for aerosol physics and chemistry, including interactions with cloud and radiation; additionally, CAM-Nor includes improvements in the formulation of local dry and moist energy conservation, in local and global angular momentum conservation, and in the computations for deep convection and air–sea fluxes. The surface components of NorESM2 have minor changes in the albedo calculations and to land and sea-ice models.\n\n We present results from simulations with NorESM2 that were carried out for the sixth phase of the Coupled Model Intercomparison Project (CMIP6). Two versions of the model are used: one with lower (</w:instrText>
            </w:r>
            <w:r>
              <w:rPr>
                <w:rFonts w:ascii="Times New Roman" w:hAnsi="Times New Roman" w:cs="Times New Roman" w:hint="eastAsia"/>
                <w:sz w:val="24"/>
                <w:szCs w:val="24"/>
              </w:rPr>
              <w:instrText>∼</w:instrText>
            </w:r>
            <w:r>
              <w:rPr>
                <w:rFonts w:ascii="Times New Roman" w:hAnsi="Times New Roman" w:cs="Times New Roman"/>
                <w:sz w:val="24"/>
                <w:szCs w:val="24"/>
              </w:rPr>
              <w:instrText>&amp;thinsp;2</w:instrText>
            </w:r>
            <w:r>
              <w:rPr>
                <w:rFonts w:ascii="Cambria Math" w:hAnsi="Cambria Math" w:cs="Cambria Math"/>
                <w:sz w:val="24"/>
                <w:szCs w:val="24"/>
              </w:rPr>
              <w:instrText>∘</w:instrText>
            </w:r>
            <w:r>
              <w:rPr>
                <w:rFonts w:ascii="Times New Roman" w:hAnsi="Times New Roman" w:cs="Times New Roman"/>
                <w:sz w:val="24"/>
                <w:szCs w:val="24"/>
              </w:rPr>
              <w:instrText>) atmosphere–land resolution and one with medium (</w:instrText>
            </w:r>
            <w:r>
              <w:rPr>
                <w:rFonts w:ascii="Times New Roman" w:hAnsi="Times New Roman" w:cs="Times New Roman" w:hint="eastAsia"/>
                <w:sz w:val="24"/>
                <w:szCs w:val="24"/>
              </w:rPr>
              <w:instrText>∼</w:instrText>
            </w:r>
            <w:r>
              <w:rPr>
                <w:rFonts w:ascii="Times New Roman" w:hAnsi="Times New Roman" w:cs="Times New Roman"/>
                <w:sz w:val="24"/>
                <w:szCs w:val="24"/>
              </w:rPr>
              <w:instrText>&amp;thinsp;1</w:instrText>
            </w:r>
            <w:r>
              <w:rPr>
                <w:rFonts w:ascii="Cambria Math" w:hAnsi="Cambria Math" w:cs="Cambria Math"/>
                <w:sz w:val="24"/>
                <w:szCs w:val="24"/>
              </w:rPr>
              <w:instrText>∘</w:instrText>
            </w:r>
            <w:r>
              <w:rPr>
                <w:rFonts w:ascii="Times New Roman" w:hAnsi="Times New Roman" w:cs="Times New Roman"/>
                <w:sz w:val="24"/>
                <w:szCs w:val="24"/>
              </w:rPr>
              <w:instrText xml:space="preserve">) atmosphere–land resolution. The stability of the pre-industrial climate and the sensitivity of the model to abrupt and gradual quadrupling of CO2 are assessed, along with the ability of the model to simulate the historical climate under the CMIP6 forcings. Compared to observations and reanalyses, NorESM2 represents an improvement over previous versions of NorESM in most aspects. NorESM2 appears less sensitive to greenhouse gas forcing than its predecessors, with an estimated equilibrium climate sensitivity of 2.5&amp;thinsp;K in both resolutions on a 150-year time frame; however, this estimate increases with the time window and the climate sensitivity at equilibration is much higher. We also consider the model response to future scenarios as defined by selected Shared Socioeconomic Pathways (SSPs) from the Scenario Model Intercomparison Project defined under CMIP6. Under the four scenarios (SSP1-2.6, SSP2-4.5, SSP3-7.0, and SSP5-8.5), the warming in the period 2090–2099 compared to 1850–1879 reaches 1.3, 2.2, 3.0, and 3.9&amp;thinsp;K in NorESM2-LM, and 1.3, 2.1, 3.1, and 3.9&amp;thinsp;K in NorESM-MM, robustly similar in both resolutions. NorESM2-LM shows a rather satisfactory evolution of recent sea-ice area. In NorESM2-LM, an ice-free Arctic Ocean is only avoided in the SSP1-2.6 scenario.","container-title":"Geoscientific Model Development","DOI":"10.5194/gmd-13-6165-2020","ISSN":"1991-959X","issue":"12","language":"English","note":"publisher: Copernicus GmbH","page":"6165-6200","source":"Copernicus Online Journals","title":"Overview of the Norwegian Earth System Model (NorESM2) and key climate response of CMIP6 DECK, historical, and scenario simulations","volume":"13","author":[{"family":"Seland","given":"Øyvind"},{"family":"Bentsen","given":"Mats"},{"family":"Olivié","given":"Dirk"},{"family":"Toniazzo","given":"Thomas"},{"family":"Gjermundsen","given":"Ada"},{"family":"Graff","given":"Lise Seland"},{"family":"Debernard","given":"Jens Boldingh"},{"family":"Gupta","given":"Alok Kumar"},{"family":"He","given":"Yan-Chun"},{"family":"Kirkevåg","given":"Alf"},{"family":"Schwinger","given":"Jörg"},{"family":"Tjiputra","given":"Jerry"},{"family":"Aas","given":"Kjetil Schanke"},{"family":"Bethke","given":"Ingo"},{"family":"Fan","given":"Yuanchao"},{"family":"Griesfeller","given":"Jan"},{"family":"Grini","given":"Alf"},{"family":"Guo","given":"Chuncheng"},{"family":"Ilicak","given":"Mehmet"},{"family":"Karset","given":"Inger Helene Hafsahl"},{"family":"Landgren","given":"Oskar"},{"family":"Liakka","given":"Johan"},{"family":"Moseid","given":"Kine Onsum"},{"family":"Nummelin","given":"Aleksi"},{"family":"Spensberger","given":"Clemens"},{"family":"Tang","given":"Hui"},{"family":"Zhang","given":"Zhongshi"},{"family":"Heinze","given":"Christoph"},{"family":"Iversen","given":"Trond"},{"family":"Schulz","given":"Michael"}],"issued":{"date-parts":[["2020",12,4]]}}}],"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25</w:t>
            </w:r>
            <w:r>
              <w:rPr>
                <w:rFonts w:ascii="Times New Roman" w:hAnsi="Times New Roman" w:cs="Times New Roman"/>
                <w:sz w:val="24"/>
                <w:szCs w:val="24"/>
              </w:rPr>
              <w:fldChar w:fldCharType="end"/>
            </w:r>
          </w:p>
        </w:tc>
      </w:tr>
      <w:tr w:rsidR="0017195C" w14:paraId="134876AE" w14:textId="77777777" w:rsidTr="00CD116F">
        <w:tc>
          <w:tcPr>
            <w:tcW w:w="2405" w:type="dxa"/>
          </w:tcPr>
          <w:p w14:paraId="71DA19A0" w14:textId="77777777" w:rsidR="0017195C" w:rsidRPr="007C66E3"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NorESM2-MM</w:t>
            </w:r>
          </w:p>
        </w:tc>
        <w:tc>
          <w:tcPr>
            <w:tcW w:w="4111" w:type="dxa"/>
          </w:tcPr>
          <w:p w14:paraId="57160A75" w14:textId="77777777" w:rsidR="0017195C" w:rsidRDefault="0017195C" w:rsidP="00CD116F">
            <w:pPr>
              <w:spacing w:line="480" w:lineRule="auto"/>
              <w:rPr>
                <w:rFonts w:ascii="Times New Roman" w:hAnsi="Times New Roman" w:cs="Times New Roman"/>
                <w:sz w:val="24"/>
                <w:szCs w:val="24"/>
              </w:rPr>
            </w:pPr>
            <w:r>
              <w:rPr>
                <w:rFonts w:ascii="Times New Roman" w:hAnsi="Times New Roman" w:cs="Times New Roman" w:hint="eastAsia"/>
                <w:sz w:val="24"/>
                <w:szCs w:val="24"/>
              </w:rPr>
              <w:t>r</w:t>
            </w:r>
            <w:r w:rsidRPr="007346A1">
              <w:rPr>
                <w:rFonts w:ascii="Times New Roman" w:hAnsi="Times New Roman" w:cs="Times New Roman"/>
                <w:sz w:val="24"/>
                <w:szCs w:val="24"/>
              </w:rPr>
              <w:t>1i1p1f1</w:t>
            </w:r>
          </w:p>
        </w:tc>
        <w:tc>
          <w:tcPr>
            <w:tcW w:w="2551" w:type="dxa"/>
          </w:tcPr>
          <w:p w14:paraId="039C03BF" w14:textId="6947494A"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{"citationID":"OoVyptKw","properties":{"formattedCitation":"\\super 25\\nosupersub{}","plainCitation":"25","noteIndex":0},"citationItems":[{"id":396,"uris":["http://zotero.org/users/13378140/items/K9TBL887"],"itemData":{"id":396,"type":"article-journal","abstract":"The second version of the coupled Norwegian Earth System Model (NorESM2) is presented and evaluated. NorESM2 is based on the second version of the Community Earth System Model (CESM2) and shares with CESM2 the computer code infrastructure and many Earth system model components. However, NorESM2 employs entirely different ocean and ocean biogeochemistry models. The atmosphere component of NorESM2 (CAM-Nor) includes a different module for aerosol physics and chemistry, including interactions with cloud and radiation; additionally, CAM-Nor includes improvements in the formulation of local dry and moist energy conservation, in local and global angular momentum conservation, and in the computations for deep convection and air–sea fluxes. The surface components of NorESM2 have minor changes in the albedo calculations and to land and sea-ice models.\n\n We present results from simulations with NorESM2 that were carried out for the sixth phase of the Coupled Model Intercomparison Project (CMIP6). Two versions of the model are used: one with lower (</w:instrText>
            </w:r>
            <w:r>
              <w:rPr>
                <w:rFonts w:ascii="Times New Roman" w:hAnsi="Times New Roman" w:cs="Times New Roman" w:hint="eastAsia"/>
                <w:sz w:val="24"/>
                <w:szCs w:val="24"/>
              </w:rPr>
              <w:instrText>∼</w:instrText>
            </w:r>
            <w:r>
              <w:rPr>
                <w:rFonts w:ascii="Times New Roman" w:hAnsi="Times New Roman" w:cs="Times New Roman"/>
                <w:sz w:val="24"/>
                <w:szCs w:val="24"/>
              </w:rPr>
              <w:instrText>&amp;thinsp;2</w:instrText>
            </w:r>
            <w:r>
              <w:rPr>
                <w:rFonts w:ascii="Cambria Math" w:hAnsi="Cambria Math" w:cs="Cambria Math"/>
                <w:sz w:val="24"/>
                <w:szCs w:val="24"/>
              </w:rPr>
              <w:instrText>∘</w:instrText>
            </w:r>
            <w:r>
              <w:rPr>
                <w:rFonts w:ascii="Times New Roman" w:hAnsi="Times New Roman" w:cs="Times New Roman"/>
                <w:sz w:val="24"/>
                <w:szCs w:val="24"/>
              </w:rPr>
              <w:instrText>) atmosphere–land resolution and one with medium (</w:instrText>
            </w:r>
            <w:r>
              <w:rPr>
                <w:rFonts w:ascii="Times New Roman" w:hAnsi="Times New Roman" w:cs="Times New Roman" w:hint="eastAsia"/>
                <w:sz w:val="24"/>
                <w:szCs w:val="24"/>
              </w:rPr>
              <w:instrText>∼</w:instrText>
            </w:r>
            <w:r>
              <w:rPr>
                <w:rFonts w:ascii="Times New Roman" w:hAnsi="Times New Roman" w:cs="Times New Roman"/>
                <w:sz w:val="24"/>
                <w:szCs w:val="24"/>
              </w:rPr>
              <w:instrText>&amp;thinsp;1</w:instrText>
            </w:r>
            <w:r>
              <w:rPr>
                <w:rFonts w:ascii="Cambria Math" w:hAnsi="Cambria Math" w:cs="Cambria Math"/>
                <w:sz w:val="24"/>
                <w:szCs w:val="24"/>
              </w:rPr>
              <w:instrText>∘</w:instrText>
            </w:r>
            <w:r>
              <w:rPr>
                <w:rFonts w:ascii="Times New Roman" w:hAnsi="Times New Roman" w:cs="Times New Roman"/>
                <w:sz w:val="24"/>
                <w:szCs w:val="24"/>
              </w:rPr>
              <w:instrText xml:space="preserve">) atmosphere–land resolution. The stability of the pre-industrial climate and the sensitivity of the model to abrupt and gradual quadrupling of CO2 are assessed, along with the ability of the model to simulate the historical climate under the CMIP6 forcings. Compared to observations and reanalyses, NorESM2 represents an improvement over previous versions of NorESM in most aspects. NorESM2 appears less sensitive to greenhouse gas forcing than its predecessors, with an estimated equilibrium climate sensitivity of 2.5&amp;thinsp;K in both resolutions on a 150-year time frame; however, this estimate increases with the time window and the climate sensitivity at equilibration is much higher. We also consider the model response to future scenarios as defined by selected Shared Socioeconomic Pathways (SSPs) from the Scenario Model Intercomparison Project defined under CMIP6. Under the four scenarios (SSP1-2.6, SSP2-4.5, SSP3-7.0, and SSP5-8.5), the warming in the period 2090–2099 compared to 1850–1879 reaches 1.3, 2.2, 3.0, and 3.9&amp;thinsp;K in NorESM2-LM, and 1.3, 2.1, 3.1, and 3.9&amp;thinsp;K in NorESM-MM, robustly similar in both resolutions. NorESM2-LM shows a rather satisfactory evolution of recent sea-ice area. In NorESM2-LM, an ice-free Arctic Ocean is only avoided in the SSP1-2.6 scenario.","container-title":"Geoscientific Model Development","DOI":"10.5194/gmd-13-6165-2020","ISSN":"1991-959X","issue":"12","language":"English","note":"publisher: Copernicus GmbH","page":"6165-6200","source":"Copernicus Online Journals","title":"Overview of the Norwegian Earth System Model (NorESM2) and key climate response of CMIP6 DECK, historical, and scenario simulations","volume":"13","author":[{"family":"Seland","given":"Øyvind"},{"family":"Bentsen","given":"Mats"},{"family":"Olivié","given":"Dirk"},{"family":"Toniazzo","given":"Thomas"},{"family":"Gjermundsen","given":"Ada"},{"family":"Graff","given":"Lise Seland"},{"family":"Debernard","given":"Jens Boldingh"},{"family":"Gupta","given":"Alok Kumar"},{"family":"He","given":"Yan-Chun"},{"family":"Kirkevåg","given":"Alf"},{"family":"Schwinger","given":"Jörg"},{"family":"Tjiputra","given":"Jerry"},{"family":"Aas","given":"Kjetil Schanke"},{"family":"Bethke","given":"Ingo"},{"family":"Fan","given":"Yuanchao"},{"family":"Griesfeller","given":"Jan"},{"family":"Grini","given":"Alf"},{"family":"Guo","given":"Chuncheng"},{"family":"Ilicak","given":"Mehmet"},{"family":"Karset","given":"Inger Helene Hafsahl"},{"family":"Landgren","given":"Oskar"},{"family":"Liakka","given":"Johan"},{"family":"Moseid","given":"Kine Onsum"},{"family":"Nummelin","given":"Aleksi"},{"family":"Spensberger","given":"Clemens"},{"family":"Tang","given":"Hui"},{"family":"Zhang","given":"Zhongshi"},{"family":"Heinze","given":"Christoph"},{"family":"Iversen","given":"Trond"},{"family":"Schulz","given":"Michael"}],"issued":{"date-parts":[["2020",12,4]]}}}],"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25</w:t>
            </w:r>
            <w:r>
              <w:rPr>
                <w:rFonts w:ascii="Times New Roman" w:hAnsi="Times New Roman" w:cs="Times New Roman"/>
                <w:sz w:val="24"/>
                <w:szCs w:val="24"/>
              </w:rPr>
              <w:fldChar w:fldCharType="end"/>
            </w:r>
          </w:p>
        </w:tc>
      </w:tr>
      <w:tr w:rsidR="0017195C" w14:paraId="509A8339" w14:textId="77777777" w:rsidTr="00CD116F">
        <w:tc>
          <w:tcPr>
            <w:tcW w:w="2405" w:type="dxa"/>
          </w:tcPr>
          <w:p w14:paraId="5DFD9ED7" w14:textId="77777777" w:rsidR="0017195C" w:rsidRPr="007C66E3"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TaiESM1</w:t>
            </w:r>
          </w:p>
        </w:tc>
        <w:tc>
          <w:tcPr>
            <w:tcW w:w="4111" w:type="dxa"/>
          </w:tcPr>
          <w:p w14:paraId="65C38FB2" w14:textId="77777777" w:rsidR="0017195C" w:rsidRDefault="0017195C" w:rsidP="00CD116F">
            <w:pPr>
              <w:spacing w:line="480" w:lineRule="auto"/>
              <w:rPr>
                <w:rFonts w:ascii="Times New Roman" w:hAnsi="Times New Roman" w:cs="Times New Roman"/>
                <w:sz w:val="24"/>
                <w:szCs w:val="24"/>
              </w:rPr>
            </w:pPr>
            <w:r w:rsidRPr="007346A1">
              <w:rPr>
                <w:rFonts w:ascii="Times New Roman" w:hAnsi="Times New Roman" w:cs="Times New Roman"/>
                <w:sz w:val="24"/>
                <w:szCs w:val="24"/>
              </w:rPr>
              <w:t>r1i1p1f1</w:t>
            </w:r>
          </w:p>
        </w:tc>
        <w:tc>
          <w:tcPr>
            <w:tcW w:w="2551" w:type="dxa"/>
          </w:tcPr>
          <w:p w14:paraId="1A6C8798" w14:textId="51FEEE0F"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{"citationID":"Pgk6dG89","properties":{"formattedCitation":"\\super 26\\nosupersub{}","plainCitation":"26","noteIndex":0},"citationItems":[{"id":350,"uris":["http://zotero.org/users/13378140/items/MPP9TL7J"],"itemData":{"id":350,"type":"article-journal","abstract":"The Taiwan Earth System Model (TaiESM) version 1 is developed based on Community Earth System Model version 1.2.2 of National Center for Atmospheric Research. Several innovative physical and chemical parameterizations, including trigger functions for deep convection, cloud macrophysics, aerosol, and three-dimensional radiation–topography interaction, as well as a one-dimensional mixed-layer model optional for the atmosphere component, are incorporated. The precipitation variability, such as diurnal cycle and propagation of convection systems, is improved in TaiESM. TaiESM demonstrates good model stability in the 500-year preindustrial simulation in terms of the net flux at the top of the model, surface temperatures, and sea ice concentration. In the historical simulation, although the warming before 1935 is weak, TaiESM captures the increasing trend of temperature after 1950 well. The current climatology of TaiESM during 1979–2005 is evaluated by observational and reanalysis datasets. Cloud amounts are too large in TaiESM, but their cloud forcing is only slightly weaker than observational data. The mean bias of the sea surface temperature is almost 0, whereas the surface air temperatures over land and sea ice regions exhibit cold biases. The overall performance of TaiESM is above average among models in Coupled Model Intercomparison Project phase 5, particularly in that the bias of precipitation is smallest. However, several common discrepancies shared by most models still exist, such as the double Intertropical Convergence Zone bias in precipitation and warm bias over the Southern Ocean.","container-title":"Geoscientific Model Development","DOI":"10.5194/gmd-13-3887-2020","ISSN":"1991-959X","issue":"9","language":"English","note":"publisher: Copernicus GmbH","page":"3887-3904","source":"Copernicus Online Journals","title":"Taiwan Earth System Model Version 1: description and evaluation of mean state","title-short":"Taiwan Earth System Model Version 1","volume":"13","author":[{"family":"Lee","given":"Wei-Liang"},{"family":"Wang","given":"Yi-Chi"},{"family":"Shiu","given":"Chein-Jung"},{"family":"Tsai","given":"I.-chun"},{"family":"Tu","given":"Chia-Ying"},{"family":"Lan","given":"Yung-Yao"},{"family":"Chen","given":"Jen-Ping"},{"family":"Pan","given":"Hua-Lu"},{"family":"Hsu","given":"Huang-Hsiung"}],"issued":{"date-parts":[["2020",9,1]]}}}],"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26</w:t>
            </w:r>
            <w:r>
              <w:rPr>
                <w:rFonts w:ascii="Times New Roman" w:hAnsi="Times New Roman" w:cs="Times New Roman"/>
                <w:sz w:val="24"/>
                <w:szCs w:val="24"/>
              </w:rPr>
              <w:fldChar w:fldCharType="end"/>
            </w:r>
          </w:p>
        </w:tc>
      </w:tr>
      <w:tr w:rsidR="0017195C" w14:paraId="7ECA4FD6" w14:textId="77777777" w:rsidTr="00CD116F">
        <w:tc>
          <w:tcPr>
            <w:tcW w:w="2405" w:type="dxa"/>
          </w:tcPr>
          <w:p w14:paraId="52A8F39A" w14:textId="77777777" w:rsidR="0017195C" w:rsidRPr="007C66E3" w:rsidRDefault="0017195C" w:rsidP="00CD116F">
            <w:pPr>
              <w:spacing w:line="480" w:lineRule="auto"/>
              <w:rPr>
                <w:rFonts w:ascii="Times New Roman" w:hAnsi="Times New Roman" w:cs="Times New Roman"/>
                <w:sz w:val="24"/>
                <w:szCs w:val="24"/>
              </w:rPr>
            </w:pPr>
            <w:r w:rsidRPr="007C66E3">
              <w:rPr>
                <w:rFonts w:ascii="Times New Roman" w:hAnsi="Times New Roman" w:cs="Times New Roman"/>
                <w:sz w:val="24"/>
                <w:szCs w:val="24"/>
              </w:rPr>
              <w:t>UKESM1-0-LL</w:t>
            </w:r>
          </w:p>
        </w:tc>
        <w:tc>
          <w:tcPr>
            <w:tcW w:w="4111" w:type="dxa"/>
          </w:tcPr>
          <w:p w14:paraId="3696493E" w14:textId="77777777" w:rsidR="0017195C" w:rsidRDefault="0017195C" w:rsidP="00CD116F">
            <w:pPr>
              <w:spacing w:line="480" w:lineRule="auto"/>
              <w:rPr>
                <w:rFonts w:ascii="Times New Roman" w:hAnsi="Times New Roman" w:cs="Times New Roman"/>
                <w:sz w:val="24"/>
                <w:szCs w:val="24"/>
              </w:rPr>
            </w:pPr>
            <w:r w:rsidRPr="007346A1">
              <w:rPr>
                <w:rFonts w:ascii="Times New Roman" w:hAnsi="Times New Roman" w:cs="Times New Roman"/>
                <w:sz w:val="24"/>
                <w:szCs w:val="24"/>
              </w:rPr>
              <w:t>r1i1p1f2</w:t>
            </w:r>
            <w:r>
              <w:rPr>
                <w:rFonts w:ascii="Times New Roman" w:hAnsi="Times New Roman" w:cs="Times New Roman"/>
                <w:sz w:val="24"/>
                <w:szCs w:val="24"/>
              </w:rPr>
              <w:t>, r2</w:t>
            </w:r>
            <w:r w:rsidRPr="007346A1">
              <w:rPr>
                <w:rFonts w:ascii="Times New Roman" w:hAnsi="Times New Roman" w:cs="Times New Roman"/>
                <w:sz w:val="24"/>
                <w:szCs w:val="24"/>
              </w:rPr>
              <w:t>i1p1f2</w:t>
            </w:r>
            <w:r>
              <w:rPr>
                <w:rFonts w:ascii="Times New Roman" w:hAnsi="Times New Roman" w:cs="Times New Roman"/>
                <w:sz w:val="24"/>
                <w:szCs w:val="24"/>
              </w:rPr>
              <w:t>, r3</w:t>
            </w:r>
            <w:r w:rsidRPr="007346A1">
              <w:rPr>
                <w:rFonts w:ascii="Times New Roman" w:hAnsi="Times New Roman" w:cs="Times New Roman"/>
                <w:sz w:val="24"/>
                <w:szCs w:val="24"/>
              </w:rPr>
              <w:t>i1p1f2</w:t>
            </w:r>
            <w:r>
              <w:rPr>
                <w:rFonts w:ascii="Times New Roman" w:hAnsi="Times New Roman" w:cs="Times New Roman"/>
                <w:sz w:val="24"/>
                <w:szCs w:val="24"/>
              </w:rPr>
              <w:t>, r4</w:t>
            </w:r>
            <w:r w:rsidRPr="007346A1">
              <w:rPr>
                <w:rFonts w:ascii="Times New Roman" w:hAnsi="Times New Roman" w:cs="Times New Roman"/>
                <w:sz w:val="24"/>
                <w:szCs w:val="24"/>
              </w:rPr>
              <w:t>i1p1f2</w:t>
            </w:r>
            <w:r>
              <w:rPr>
                <w:rFonts w:ascii="Times New Roman" w:hAnsi="Times New Roman" w:cs="Times New Roman"/>
                <w:sz w:val="24"/>
                <w:szCs w:val="24"/>
              </w:rPr>
              <w:t>, r8</w:t>
            </w:r>
            <w:r w:rsidRPr="007346A1">
              <w:rPr>
                <w:rFonts w:ascii="Times New Roman" w:hAnsi="Times New Roman" w:cs="Times New Roman"/>
                <w:sz w:val="24"/>
                <w:szCs w:val="24"/>
              </w:rPr>
              <w:t>i1p1f2</w:t>
            </w:r>
          </w:p>
        </w:tc>
        <w:tc>
          <w:tcPr>
            <w:tcW w:w="2551" w:type="dxa"/>
          </w:tcPr>
          <w:p w14:paraId="3E849163" w14:textId="4D30A96C" w:rsidR="0017195C" w:rsidRDefault="002E7772" w:rsidP="002E7772">
            <w:pPr>
              <w:spacing w:line="480" w:lineRule="auto"/>
              <w:rPr>
                <w:rFonts w:ascii="Times New Roman" w:hAnsi="Times New Roman" w:cs="Times New Roman"/>
                <w:sz w:val="24"/>
                <w:szCs w:val="24"/>
              </w:rPr>
            </w:pPr>
            <w:r>
              <w:rPr>
                <w:rFonts w:ascii="Times New Roman" w:hAnsi="Times New Roman" w:cs="Times New Roman"/>
                <w:sz w:val="24"/>
                <w:szCs w:val="24"/>
              </w:rPr>
              <w:t xml:space="preserve">ref.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{"citationID":"itCOJy3J","properties":{"formattedCitation":"\\super 27\\nosupersub{}","plainCitation":"27","noteIndex":0},"citationItems":[{"id":397,"uris":["http://zotero.org/users/13378140/items/9TP6NB26"],"itemData":{"id":397,"type":"article-journal","abstract":"We document the development of the first version of the U.K. Earth System Model UKESM1. The model represents a major advance on its predecessor HadGEM2-ES, with enhancements to all component models and new feedback mechanisms. These include a new core physical model with a well-resolved stratosphere; terrestrial biogeochemistry with coupled carbon and nitrogen cycles and enhanced land management; tropospheric-stratospheric chemistry allowing the holistic simulation of radiative forcing from ozone, methane, and nitrous oxide; two-moment, five-species, modal aerosol; and ocean biogeochemistry with two-way coupling to the carbon cycle and atmospheric aerosols. The complexity of coupling between the ocean, land, and atmosphere physical climate and biogeochemical cycles in UKESM1 is unprecedented for an Earth system model. We describe in detail the process by which the coupled model was developed and tuned to achieve acceptable performance in key physical and Earth system quantities and discuss the challenges involved in mitigating biases in a model with complex connections between its components. Overall, the model performs well, with a stable pre-industrial state and good agreement with observations in the latter period of its historical simulations. However, global mean surface temperature exhibits stronger-than-observed cooling from 1950 to 1970, followed by rapid warming from 1980 to 2014. Metrics from idealized simulations show a high climate sensitivity relative to previous generations of models: Equilibrium climate sensitivity is 5.4 K, transient climate response ranges from 2.68 to 2.85 K, and transient climate response to cumulative emissions is 2.49 to 2.66 K TtC−1.","container-title":"Journal of Advances in Modeling Earth Systems","DOI":"10.1029/2019MS001739","ISSN":"1942-2466","issue":"12","language":"en","license":"©2019. The Authors.","note":"_eprint: https://onlinelibrary.wiley.com/doi/pdf/10.1029/2019MS001739","page":"4513-4558","source":"Wiley Online Library","title":"UKESM1: Description and Evaluation of the U.K. Earth System Model","title-short":"UKESM1","volume":"11","author":[{"family":"Sellar","given":"Alistair A."},{"family":"Jones","given":"Colin G."},{"family":"Mulcahy","given":"Jane P."},{"family":"Tang","given":"Yongming"},{"family":"Yool","given":"Andrew"},{"family":"Wiltshire","given":"Andy"},{"family":"O'Connor","given":"Fiona M."},{"family":"Stringer","given":"Marc"},{"family":"Hill","given":"Richard"},{"family":"Palmieri","given":"Julien"},{"family":"Woodward","given":"Stephanie"},{"family":"Mora","given":"Lee","non-dropping-particle":"de"},{"family":"Kuhlbrodt","given":"Till"},{"family":"Rumbold","given":"Steven T."},{"family":"Kelley","given":"Douglas I."},{"family":"Ellis","given":"Rich"},{"family":"Johnson","given":"Colin E."},{"family":"Walton","given":"Jeremy"},{"family":"Abraham","given":"Nathan Luke"},{"family":"Andrews","given":"Martin B."},{"family":"Andrews","given":"Timothy"},{"family":"Archibald","given":"Alex T."},{"family":"Berthou","given":"Ségolène"},{"family":"Burke","given":"Eleanor"},{"family":"Blockley","given":"Ed"},{"family":"Carslaw","given":"Ken"},{"family":"Dalvi","given":"Mohit"},{"family":"Edwards","given":"John"},{"family":"Folberth","given":"Gerd A."},{"family":"Gedney","given":"Nicola"},{"family":"Griffiths","given":"Paul T."},{"family":"Harper","given":"Anna B."},{"family":"Hendry","given":"Maggie A."},{"family":"Hewitt","given":"Alan J."},{"family":"Johnson","given":"Ben"},{"family":"Jones","given":"Andy"},{"family":"Jones","given":"Chris D."},{"family":"Keeble","given":"James"},{"family":"Liddicoat","given":"Spencer"},{"family":"Morgenstern","given":"Olaf"},{"family":"Parker","given":"Robert J."},{"family":"Predoi","given":"Valeriu"},{"family":"Robertson","given":"Eddy"},{"family":"Siahaan","given":"Antony"},{"family":"Smith","given":"Robin S."},{"family":"Swaminathan","given":"Ranjini"},{"family":"Woodhouse","given":"Matthew T."},{"family":"Zeng","given":"Guang"},{"family":"Zerroukat","given":"Mohamed"}],"issued":{"date-parts":[["2019"]]}}}],"schema":"https://github.com/citation-style-language/schema/raw/master/csl-citation.json"} </w:instrText>
            </w:r>
            <w:r>
              <w:rPr>
                <w:rFonts w:ascii="Times New Roman" w:hAnsi="Times New Roman" w:cs="Times New Roman"/>
                <w:sz w:val="24"/>
                <w:szCs w:val="24"/>
              </w:rPr>
              <w:fldChar w:fldCharType="separate"/>
            </w:r>
            <w:r w:rsidRPr="002E7772">
              <w:rPr>
                <w:rFonts w:ascii="Times New Roman" w:hAnsi="Times New Roman" w:cs="Times New Roman"/>
                <w:kern w:val="0"/>
                <w:sz w:val="24"/>
                <w:szCs w:val="24"/>
                <w:vertAlign w:val="superscript"/>
              </w:rPr>
              <w:t>27</w:t>
            </w:r>
            <w:r>
              <w:rPr>
                <w:rFonts w:ascii="Times New Roman" w:hAnsi="Times New Roman" w:cs="Times New Roman"/>
                <w:sz w:val="24"/>
                <w:szCs w:val="24"/>
              </w:rPr>
              <w:fldChar w:fldCharType="end"/>
            </w:r>
          </w:p>
        </w:tc>
      </w:tr>
    </w:tbl>
    <w:p w14:paraId="3494BB11" w14:textId="494C5833" w:rsidR="00970CCB" w:rsidRDefault="00970CCB" w:rsidP="0017195C">
      <w:pPr>
        <w:widowControl/>
        <w:wordWrap/>
        <w:autoSpaceDE/>
        <w:autoSpaceDN/>
        <w:rPr>
          <w:rFonts w:ascii="Times New Roman" w:hAnsi="Times New Roman" w:cs="Times New Roman"/>
          <w:b/>
          <w:sz w:val="28"/>
          <w:szCs w:val="28"/>
        </w:rPr>
      </w:pPr>
    </w:p>
    <w:p w14:paraId="10E07E76" w14:textId="7DF00AD3" w:rsidR="00620581" w:rsidRDefault="00620581">
      <w:pPr>
        <w:widowControl/>
        <w:wordWrap/>
        <w:autoSpaceDE/>
        <w:autoSpaceDN/>
        <w:rPr>
          <w:rFonts w:ascii="Times New Roman" w:hAnsi="Times New Roman" w:cs="Times New Roman"/>
          <w:b/>
          <w:sz w:val="28"/>
          <w:szCs w:val="28"/>
        </w:rPr>
      </w:pPr>
      <w:r>
        <w:rPr>
          <w:rFonts w:ascii="Times New Roman" w:hAnsi="Times New Roman" w:cs="Times New Roman"/>
          <w:b/>
          <w:sz w:val="28"/>
          <w:szCs w:val="28"/>
        </w:rPr>
        <w:br w:type="page"/>
      </w:r>
    </w:p>
    <w:p w14:paraId="7CDC480C" w14:textId="12901709" w:rsidR="00970CCB" w:rsidRPr="00F85170" w:rsidRDefault="00620581">
      <w:pPr>
        <w:widowControl/>
        <w:wordWrap/>
        <w:autoSpaceDE/>
        <w:autoSpaceDN/>
        <w:rPr>
          <w:rFonts w:ascii="Times New Roman" w:hAnsi="Times New Roman" w:cs="Times New Roman"/>
          <w:b/>
          <w:sz w:val="24"/>
          <w:szCs w:val="24"/>
        </w:rPr>
      </w:pPr>
      <w:r w:rsidRPr="00F85170">
        <w:rPr>
          <w:rFonts w:ascii="Times New Roman" w:hAnsi="Times New Roman" w:cs="Times New Roman" w:hint="eastAsia"/>
          <w:b/>
          <w:sz w:val="24"/>
          <w:szCs w:val="24"/>
        </w:rPr>
        <w:lastRenderedPageBreak/>
        <w:t>R</w:t>
      </w:r>
      <w:r w:rsidRPr="00F85170">
        <w:rPr>
          <w:rFonts w:ascii="Times New Roman" w:hAnsi="Times New Roman" w:cs="Times New Roman"/>
          <w:b/>
          <w:sz w:val="24"/>
          <w:szCs w:val="24"/>
        </w:rPr>
        <w:t>eferences</w:t>
      </w:r>
    </w:p>
    <w:p w14:paraId="325FC091" w14:textId="77777777" w:rsidR="00620581" w:rsidRPr="00F85170" w:rsidRDefault="00620581" w:rsidP="00620581">
      <w:pPr>
        <w:pStyle w:val="af2"/>
        <w:rPr>
          <w:rFonts w:ascii="Times New Roman" w:hAnsi="Times New Roman" w:cs="Times New Roman"/>
          <w:sz w:val="24"/>
          <w:szCs w:val="24"/>
        </w:rPr>
      </w:pPr>
      <w:r w:rsidRPr="00F85170">
        <w:rPr>
          <w:b/>
          <w:sz w:val="24"/>
          <w:szCs w:val="24"/>
        </w:rPr>
        <w:fldChar w:fldCharType="begin"/>
      </w:r>
      <w:r w:rsidRPr="00F85170">
        <w:rPr>
          <w:b/>
          <w:sz w:val="24"/>
          <w:szCs w:val="24"/>
        </w:rPr>
        <w:instrText xml:space="preserve"> ADDIN ZOTERO_BIBL {"uncited":[],"omitted":[],"custom":[]} CSL_BIBLIOGRAPHY </w:instrText>
      </w:r>
      <w:r w:rsidRPr="00F85170">
        <w:rPr>
          <w:b/>
          <w:sz w:val="24"/>
          <w:szCs w:val="24"/>
        </w:rPr>
        <w:fldChar w:fldCharType="separate"/>
      </w:r>
      <w:r w:rsidRPr="00F85170">
        <w:rPr>
          <w:rFonts w:ascii="Times New Roman" w:hAnsi="Times New Roman" w:cs="Times New Roman"/>
          <w:sz w:val="24"/>
          <w:szCs w:val="24"/>
        </w:rPr>
        <w:t>1.</w:t>
      </w:r>
      <w:r w:rsidRPr="00F85170">
        <w:rPr>
          <w:rFonts w:ascii="Times New Roman" w:hAnsi="Times New Roman" w:cs="Times New Roman"/>
          <w:sz w:val="24"/>
          <w:szCs w:val="24"/>
        </w:rPr>
        <w:tab/>
        <w:t xml:space="preserve">Bi, D.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ACCESS coupled model: description, control climate and evaluation. </w:t>
      </w:r>
      <w:r w:rsidRPr="00F85170">
        <w:rPr>
          <w:rFonts w:ascii="Times New Roman" w:hAnsi="Times New Roman" w:cs="Times New Roman"/>
          <w:i/>
          <w:iCs/>
          <w:sz w:val="24"/>
          <w:szCs w:val="24"/>
        </w:rPr>
        <w:t>Aust. Meteorol. Oceanogr. J.</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63</w:t>
      </w:r>
      <w:r w:rsidRPr="00F85170">
        <w:rPr>
          <w:rFonts w:ascii="Times New Roman" w:hAnsi="Times New Roman" w:cs="Times New Roman"/>
          <w:sz w:val="24"/>
          <w:szCs w:val="24"/>
        </w:rPr>
        <w:t>, 41–64 (2013).</w:t>
      </w:r>
    </w:p>
    <w:p w14:paraId="1E6B3CFD"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w:t>
      </w:r>
      <w:r w:rsidRPr="00F85170">
        <w:rPr>
          <w:rFonts w:ascii="Times New Roman" w:hAnsi="Times New Roman" w:cs="Times New Roman"/>
          <w:sz w:val="24"/>
          <w:szCs w:val="24"/>
        </w:rPr>
        <w:tab/>
        <w:t xml:space="preserve">Law, R. M.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carbon cycle in the Australian Community Climate and Earth System Simulator (ACCESS-ESM1) – Part 1: Model description and pre-industrial simulation.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10</w:t>
      </w:r>
      <w:r w:rsidRPr="00F85170">
        <w:rPr>
          <w:rFonts w:ascii="Times New Roman" w:hAnsi="Times New Roman" w:cs="Times New Roman"/>
          <w:sz w:val="24"/>
          <w:szCs w:val="24"/>
        </w:rPr>
        <w:t>, 2567–2590 (2017).</w:t>
      </w:r>
    </w:p>
    <w:p w14:paraId="130F863D"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3.</w:t>
      </w:r>
      <w:r w:rsidRPr="00F85170">
        <w:rPr>
          <w:rFonts w:ascii="Times New Roman" w:hAnsi="Times New Roman" w:cs="Times New Roman"/>
          <w:sz w:val="24"/>
          <w:szCs w:val="24"/>
        </w:rPr>
        <w:tab/>
        <w:t xml:space="preserve">Ziehn, T., Lenton, A., Law, R. M., Matear, R. J. &amp; Chamberlain, M. A. The carbon cycle in the Australian Community Climate and Earth System Simulator (ACCESS-ESM1) – Part 2: Historical simulations.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10</w:t>
      </w:r>
      <w:r w:rsidRPr="00F85170">
        <w:rPr>
          <w:rFonts w:ascii="Times New Roman" w:hAnsi="Times New Roman" w:cs="Times New Roman"/>
          <w:sz w:val="24"/>
          <w:szCs w:val="24"/>
        </w:rPr>
        <w:t>, 2591–2614 (2017).</w:t>
      </w:r>
    </w:p>
    <w:p w14:paraId="559D7AD8"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4.</w:t>
      </w:r>
      <w:r w:rsidRPr="00F85170">
        <w:rPr>
          <w:rFonts w:ascii="Times New Roman" w:hAnsi="Times New Roman" w:cs="Times New Roman"/>
          <w:sz w:val="24"/>
          <w:szCs w:val="24"/>
        </w:rPr>
        <w:tab/>
        <w:t xml:space="preserve">Wu, T.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Beijing Climate Center Climate System Model (BCC-CSM): the main progress from CMIP5 to CMIP6.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w:t>
      </w:r>
      <w:r w:rsidRPr="00F85170">
        <w:rPr>
          <w:rFonts w:ascii="Times New Roman" w:hAnsi="Times New Roman" w:cs="Times New Roman"/>
          <w:sz w:val="24"/>
          <w:szCs w:val="24"/>
        </w:rPr>
        <w:t>, 1573–1600 (2019).</w:t>
      </w:r>
    </w:p>
    <w:p w14:paraId="157EA283"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5.</w:t>
      </w:r>
      <w:r w:rsidRPr="00F85170">
        <w:rPr>
          <w:rFonts w:ascii="Times New Roman" w:hAnsi="Times New Roman" w:cs="Times New Roman"/>
          <w:sz w:val="24"/>
          <w:szCs w:val="24"/>
        </w:rPr>
        <w:tab/>
        <w:t xml:space="preserve">Rong, X.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CMIP6 Historical Simulation Datasets Produced by the Climate System Model CAMS-CSM. </w:t>
      </w:r>
      <w:r w:rsidRPr="00F85170">
        <w:rPr>
          <w:rFonts w:ascii="Times New Roman" w:hAnsi="Times New Roman" w:cs="Times New Roman"/>
          <w:i/>
          <w:iCs/>
          <w:sz w:val="24"/>
          <w:szCs w:val="24"/>
        </w:rPr>
        <w:t>Adv. Atmospheric Sci.</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38</w:t>
      </w:r>
      <w:r w:rsidRPr="00F85170">
        <w:rPr>
          <w:rFonts w:ascii="Times New Roman" w:hAnsi="Times New Roman" w:cs="Times New Roman"/>
          <w:sz w:val="24"/>
          <w:szCs w:val="24"/>
        </w:rPr>
        <w:t>, 285–295 (2021).</w:t>
      </w:r>
    </w:p>
    <w:p w14:paraId="362D409A"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6.</w:t>
      </w:r>
      <w:r w:rsidRPr="00F85170">
        <w:rPr>
          <w:rFonts w:ascii="Times New Roman" w:hAnsi="Times New Roman" w:cs="Times New Roman"/>
          <w:sz w:val="24"/>
          <w:szCs w:val="24"/>
        </w:rPr>
        <w:tab/>
        <w:t xml:space="preserve">Swart, N. C.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Canadian Earth System Model version 5 (CanESM5.0.3).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w:t>
      </w:r>
      <w:r w:rsidRPr="00F85170">
        <w:rPr>
          <w:rFonts w:ascii="Times New Roman" w:hAnsi="Times New Roman" w:cs="Times New Roman"/>
          <w:sz w:val="24"/>
          <w:szCs w:val="24"/>
        </w:rPr>
        <w:t>, 4823–4873 (2019).</w:t>
      </w:r>
    </w:p>
    <w:p w14:paraId="01141297"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7.</w:t>
      </w:r>
      <w:r w:rsidRPr="00F85170">
        <w:rPr>
          <w:rFonts w:ascii="Times New Roman" w:hAnsi="Times New Roman" w:cs="Times New Roman"/>
          <w:sz w:val="24"/>
          <w:szCs w:val="24"/>
        </w:rPr>
        <w:tab/>
        <w:t xml:space="preserve">Zhang, H.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Description and Climate Simulation Performance of CAS-ESM Version 2.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w:t>
      </w:r>
      <w:r w:rsidRPr="00F85170">
        <w:rPr>
          <w:rFonts w:ascii="Times New Roman" w:hAnsi="Times New Roman" w:cs="Times New Roman"/>
          <w:sz w:val="24"/>
          <w:szCs w:val="24"/>
        </w:rPr>
        <w:t>, e2020MS002210 (2020).</w:t>
      </w:r>
    </w:p>
    <w:p w14:paraId="7A19D8A2"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8.</w:t>
      </w:r>
      <w:r w:rsidRPr="00F85170">
        <w:rPr>
          <w:rFonts w:ascii="Times New Roman" w:hAnsi="Times New Roman" w:cs="Times New Roman"/>
          <w:sz w:val="24"/>
          <w:szCs w:val="24"/>
        </w:rPr>
        <w:tab/>
        <w:t xml:space="preserve">Danabasoglu, G.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Community Earth System Model Version 2 (CESM2).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w:t>
      </w:r>
      <w:r w:rsidRPr="00F85170">
        <w:rPr>
          <w:rFonts w:ascii="Times New Roman" w:hAnsi="Times New Roman" w:cs="Times New Roman"/>
          <w:sz w:val="24"/>
          <w:szCs w:val="24"/>
        </w:rPr>
        <w:t>, e2019MS001916 (2020).</w:t>
      </w:r>
    </w:p>
    <w:p w14:paraId="4C98BE61"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9.</w:t>
      </w:r>
      <w:r w:rsidRPr="00F85170">
        <w:rPr>
          <w:rFonts w:ascii="Times New Roman" w:hAnsi="Times New Roman" w:cs="Times New Roman"/>
          <w:sz w:val="24"/>
          <w:szCs w:val="24"/>
        </w:rPr>
        <w:tab/>
        <w:t xml:space="preserve">Cherchi, A.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Global Mean Climate and Main Patterns of Variability in the CMCC-CM2 Coupled Model.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11</w:t>
      </w:r>
      <w:r w:rsidRPr="00F85170">
        <w:rPr>
          <w:rFonts w:ascii="Times New Roman" w:hAnsi="Times New Roman" w:cs="Times New Roman"/>
          <w:sz w:val="24"/>
          <w:szCs w:val="24"/>
        </w:rPr>
        <w:t>, 185–209 (2019).</w:t>
      </w:r>
    </w:p>
    <w:p w14:paraId="1ACC7A77"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10.</w:t>
      </w:r>
      <w:r w:rsidRPr="00F85170">
        <w:rPr>
          <w:rFonts w:ascii="Times New Roman" w:hAnsi="Times New Roman" w:cs="Times New Roman"/>
          <w:sz w:val="24"/>
          <w:szCs w:val="24"/>
        </w:rPr>
        <w:tab/>
        <w:t xml:space="preserve">Lovato, T.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CMIP6 Simulations With the CMCC Earth System Model (CMCC-ESM2).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14</w:t>
      </w:r>
      <w:r w:rsidRPr="00F85170">
        <w:rPr>
          <w:rFonts w:ascii="Times New Roman" w:hAnsi="Times New Roman" w:cs="Times New Roman"/>
          <w:sz w:val="24"/>
          <w:szCs w:val="24"/>
        </w:rPr>
        <w:t>, e2021MS002814 (2022).</w:t>
      </w:r>
    </w:p>
    <w:p w14:paraId="3182D7EF"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11.</w:t>
      </w:r>
      <w:r w:rsidRPr="00F85170">
        <w:rPr>
          <w:rFonts w:ascii="Times New Roman" w:hAnsi="Times New Roman" w:cs="Times New Roman"/>
          <w:sz w:val="24"/>
          <w:szCs w:val="24"/>
        </w:rPr>
        <w:tab/>
        <w:t xml:space="preserve">Voldoire, A.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Evaluation of CMIP6 DECK Experiments With CNRM-CM6-1. </w:t>
      </w:r>
      <w:r w:rsidRPr="00F85170">
        <w:rPr>
          <w:rFonts w:ascii="Times New Roman" w:hAnsi="Times New Roman" w:cs="Times New Roman"/>
          <w:i/>
          <w:iCs/>
          <w:sz w:val="24"/>
          <w:szCs w:val="24"/>
        </w:rPr>
        <w:t xml:space="preserve">J. Adv. </w:t>
      </w:r>
      <w:r w:rsidRPr="00F85170">
        <w:rPr>
          <w:rFonts w:ascii="Times New Roman" w:hAnsi="Times New Roman" w:cs="Times New Roman"/>
          <w:i/>
          <w:iCs/>
          <w:sz w:val="24"/>
          <w:szCs w:val="24"/>
        </w:rPr>
        <w:lastRenderedPageBreak/>
        <w:t>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11</w:t>
      </w:r>
      <w:r w:rsidRPr="00F85170">
        <w:rPr>
          <w:rFonts w:ascii="Times New Roman" w:hAnsi="Times New Roman" w:cs="Times New Roman"/>
          <w:sz w:val="24"/>
          <w:szCs w:val="24"/>
        </w:rPr>
        <w:t>, 2177–2213 (2019).</w:t>
      </w:r>
    </w:p>
    <w:p w14:paraId="03A2C837"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12.</w:t>
      </w:r>
      <w:r w:rsidRPr="00F85170">
        <w:rPr>
          <w:rFonts w:ascii="Times New Roman" w:hAnsi="Times New Roman" w:cs="Times New Roman"/>
          <w:sz w:val="24"/>
          <w:szCs w:val="24"/>
        </w:rPr>
        <w:tab/>
        <w:t xml:space="preserve">Séférian, R.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Evaluation of CNRM Earth System Model, CNRM-ESM2-1: Role of Earth System Processes in Present-Day and Future Climate.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11</w:t>
      </w:r>
      <w:r w:rsidRPr="00F85170">
        <w:rPr>
          <w:rFonts w:ascii="Times New Roman" w:hAnsi="Times New Roman" w:cs="Times New Roman"/>
          <w:sz w:val="24"/>
          <w:szCs w:val="24"/>
        </w:rPr>
        <w:t>, 4182–4227 (2019).</w:t>
      </w:r>
    </w:p>
    <w:p w14:paraId="16E79809"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13.</w:t>
      </w:r>
      <w:r w:rsidRPr="00F85170">
        <w:rPr>
          <w:rFonts w:ascii="Times New Roman" w:hAnsi="Times New Roman" w:cs="Times New Roman"/>
          <w:sz w:val="24"/>
          <w:szCs w:val="24"/>
        </w:rPr>
        <w:tab/>
        <w:t xml:space="preserve">He, B.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CAS FGOALS-f3-L Model Datasets for CMIP6 Historical Atmospheric Model Intercomparison Project Simulation. </w:t>
      </w:r>
      <w:r w:rsidRPr="00F85170">
        <w:rPr>
          <w:rFonts w:ascii="Times New Roman" w:hAnsi="Times New Roman" w:cs="Times New Roman"/>
          <w:i/>
          <w:iCs/>
          <w:sz w:val="24"/>
          <w:szCs w:val="24"/>
        </w:rPr>
        <w:t>Adv. Atmospheric Sci.</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36</w:t>
      </w:r>
      <w:r w:rsidRPr="00F85170">
        <w:rPr>
          <w:rFonts w:ascii="Times New Roman" w:hAnsi="Times New Roman" w:cs="Times New Roman"/>
          <w:sz w:val="24"/>
          <w:szCs w:val="24"/>
        </w:rPr>
        <w:t>, 771–778 (2019).</w:t>
      </w:r>
    </w:p>
    <w:p w14:paraId="4DC051A2"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14.</w:t>
      </w:r>
      <w:r w:rsidRPr="00F85170">
        <w:rPr>
          <w:rFonts w:ascii="Times New Roman" w:hAnsi="Times New Roman" w:cs="Times New Roman"/>
          <w:sz w:val="24"/>
          <w:szCs w:val="24"/>
        </w:rPr>
        <w:tab/>
        <w:t xml:space="preserve">Li, L.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Flexible Global Ocean-Atmosphere-Land System Model Grid-Point Version 3 (FGOALS-g3): Description and Evaluation.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w:t>
      </w:r>
      <w:r w:rsidRPr="00F85170">
        <w:rPr>
          <w:rFonts w:ascii="Times New Roman" w:hAnsi="Times New Roman" w:cs="Times New Roman"/>
          <w:sz w:val="24"/>
          <w:szCs w:val="24"/>
        </w:rPr>
        <w:t>, e2019MS002012 (2020).</w:t>
      </w:r>
    </w:p>
    <w:p w14:paraId="66088ED0"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15.</w:t>
      </w:r>
      <w:r w:rsidRPr="00F85170">
        <w:rPr>
          <w:rFonts w:ascii="Times New Roman" w:hAnsi="Times New Roman" w:cs="Times New Roman"/>
          <w:sz w:val="24"/>
          <w:szCs w:val="24"/>
        </w:rPr>
        <w:tab/>
        <w:t xml:space="preserve">Bao, Y., Song, Z. &amp; Qiao, F. FIO-ESM Version 2.0: Model Description and Evaluation. </w:t>
      </w:r>
      <w:r w:rsidRPr="00F85170">
        <w:rPr>
          <w:rFonts w:ascii="Times New Roman" w:hAnsi="Times New Roman" w:cs="Times New Roman"/>
          <w:i/>
          <w:iCs/>
          <w:sz w:val="24"/>
          <w:szCs w:val="24"/>
        </w:rPr>
        <w:t>J. Geophys. Res. Oceans</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125</w:t>
      </w:r>
      <w:r w:rsidRPr="00F85170">
        <w:rPr>
          <w:rFonts w:ascii="Times New Roman" w:hAnsi="Times New Roman" w:cs="Times New Roman"/>
          <w:sz w:val="24"/>
          <w:szCs w:val="24"/>
        </w:rPr>
        <w:t>, e2019JC016036 (2020).</w:t>
      </w:r>
    </w:p>
    <w:p w14:paraId="715BAF08"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16.</w:t>
      </w:r>
      <w:r w:rsidRPr="00F85170">
        <w:rPr>
          <w:rFonts w:ascii="Times New Roman" w:hAnsi="Times New Roman" w:cs="Times New Roman"/>
          <w:sz w:val="24"/>
          <w:szCs w:val="24"/>
        </w:rPr>
        <w:tab/>
        <w:t xml:space="preserve">Schmidt, G. A.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Configuration and assessment of the GISS ModelE2 contributions to the CMIP5 archive.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6</w:t>
      </w:r>
      <w:r w:rsidRPr="00F85170">
        <w:rPr>
          <w:rFonts w:ascii="Times New Roman" w:hAnsi="Times New Roman" w:cs="Times New Roman"/>
          <w:sz w:val="24"/>
          <w:szCs w:val="24"/>
        </w:rPr>
        <w:t>, 141–184 (2014).</w:t>
      </w:r>
    </w:p>
    <w:p w14:paraId="6556AE34"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17.</w:t>
      </w:r>
      <w:r w:rsidRPr="00F85170">
        <w:rPr>
          <w:rFonts w:ascii="Times New Roman" w:hAnsi="Times New Roman" w:cs="Times New Roman"/>
          <w:sz w:val="24"/>
          <w:szCs w:val="24"/>
        </w:rPr>
        <w:tab/>
        <w:t xml:space="preserve">Kelley, M.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GISS-E2.1: Configurations and Climatology.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w:t>
      </w:r>
      <w:r w:rsidRPr="00F85170">
        <w:rPr>
          <w:rFonts w:ascii="Times New Roman" w:hAnsi="Times New Roman" w:cs="Times New Roman"/>
          <w:sz w:val="24"/>
          <w:szCs w:val="24"/>
        </w:rPr>
        <w:t>, e2019MS002025 (2020).</w:t>
      </w:r>
    </w:p>
    <w:p w14:paraId="4965FB19"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18.</w:t>
      </w:r>
      <w:r w:rsidRPr="00F85170">
        <w:rPr>
          <w:rFonts w:ascii="Times New Roman" w:hAnsi="Times New Roman" w:cs="Times New Roman"/>
          <w:sz w:val="24"/>
          <w:szCs w:val="24"/>
        </w:rPr>
        <w:tab/>
        <w:t xml:space="preserve">Kuhlbrodt, T.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Low-Resolution Version of HadGEM3 GC3.1: Development and Evaluation for Global Climate.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10</w:t>
      </w:r>
      <w:r w:rsidRPr="00F85170">
        <w:rPr>
          <w:rFonts w:ascii="Times New Roman" w:hAnsi="Times New Roman" w:cs="Times New Roman"/>
          <w:sz w:val="24"/>
          <w:szCs w:val="24"/>
        </w:rPr>
        <w:t>, 2865–2888 (2018).</w:t>
      </w:r>
    </w:p>
    <w:p w14:paraId="685ED1BC"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19.</w:t>
      </w:r>
      <w:r w:rsidRPr="00F85170">
        <w:rPr>
          <w:rFonts w:ascii="Times New Roman" w:hAnsi="Times New Roman" w:cs="Times New Roman"/>
          <w:sz w:val="24"/>
          <w:szCs w:val="24"/>
        </w:rPr>
        <w:tab/>
        <w:t xml:space="preserve">Dufresne, J.-L.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Climate change projections using the IPSL-CM5 Earth System Model: from CMIP3 to CMIP5. </w:t>
      </w:r>
      <w:r w:rsidRPr="00F85170">
        <w:rPr>
          <w:rFonts w:ascii="Times New Roman" w:hAnsi="Times New Roman" w:cs="Times New Roman"/>
          <w:i/>
          <w:iCs/>
          <w:sz w:val="24"/>
          <w:szCs w:val="24"/>
        </w:rPr>
        <w:t>Clim. Dyn.</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40</w:t>
      </w:r>
      <w:r w:rsidRPr="00F85170">
        <w:rPr>
          <w:rFonts w:ascii="Times New Roman" w:hAnsi="Times New Roman" w:cs="Times New Roman"/>
          <w:sz w:val="24"/>
          <w:szCs w:val="24"/>
        </w:rPr>
        <w:t>, 2123–2165 (2013).</w:t>
      </w:r>
    </w:p>
    <w:p w14:paraId="18A10978"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20.</w:t>
      </w:r>
      <w:r w:rsidRPr="00F85170">
        <w:rPr>
          <w:rFonts w:ascii="Times New Roman" w:hAnsi="Times New Roman" w:cs="Times New Roman"/>
          <w:sz w:val="24"/>
          <w:szCs w:val="24"/>
        </w:rPr>
        <w:tab/>
        <w:t xml:space="preserve">Tatebe, H.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Description and basic evaluation of simulated mean state, internal variability, and climate sensitivity in MIROC6.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12</w:t>
      </w:r>
      <w:r w:rsidRPr="00F85170">
        <w:rPr>
          <w:rFonts w:ascii="Times New Roman" w:hAnsi="Times New Roman" w:cs="Times New Roman"/>
          <w:sz w:val="24"/>
          <w:szCs w:val="24"/>
        </w:rPr>
        <w:t>, 2727–2765 (2019).</w:t>
      </w:r>
    </w:p>
    <w:p w14:paraId="74F4F0D8"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21.</w:t>
      </w:r>
      <w:r w:rsidRPr="00F85170">
        <w:rPr>
          <w:rFonts w:ascii="Times New Roman" w:hAnsi="Times New Roman" w:cs="Times New Roman"/>
          <w:sz w:val="24"/>
          <w:szCs w:val="24"/>
        </w:rPr>
        <w:tab/>
        <w:t xml:space="preserve">Hajima, T.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Development of the MIROC-ES2L Earth system model and the evaluation of biogeochemical processes and feedbacks.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13</w:t>
      </w:r>
      <w:r w:rsidRPr="00F85170">
        <w:rPr>
          <w:rFonts w:ascii="Times New Roman" w:hAnsi="Times New Roman" w:cs="Times New Roman"/>
          <w:sz w:val="24"/>
          <w:szCs w:val="24"/>
        </w:rPr>
        <w:t>, 2197–2244 (2020).</w:t>
      </w:r>
    </w:p>
    <w:p w14:paraId="73C88DC5"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22.</w:t>
      </w:r>
      <w:r w:rsidRPr="00F85170">
        <w:rPr>
          <w:rFonts w:ascii="Times New Roman" w:hAnsi="Times New Roman" w:cs="Times New Roman"/>
          <w:sz w:val="24"/>
          <w:szCs w:val="24"/>
        </w:rPr>
        <w:tab/>
        <w:t xml:space="preserve">Müller, W. A.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A Higher-resolution Version of the Max Planck Institute Earth System </w:t>
      </w:r>
      <w:r w:rsidRPr="00F85170">
        <w:rPr>
          <w:rFonts w:ascii="Times New Roman" w:hAnsi="Times New Roman" w:cs="Times New Roman"/>
          <w:sz w:val="24"/>
          <w:szCs w:val="24"/>
        </w:rPr>
        <w:lastRenderedPageBreak/>
        <w:t xml:space="preserve">Model (MPI-ESM1.2-HR).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10</w:t>
      </w:r>
      <w:r w:rsidRPr="00F85170">
        <w:rPr>
          <w:rFonts w:ascii="Times New Roman" w:hAnsi="Times New Roman" w:cs="Times New Roman"/>
          <w:sz w:val="24"/>
          <w:szCs w:val="24"/>
        </w:rPr>
        <w:t>, 1383–1413 (2018).</w:t>
      </w:r>
    </w:p>
    <w:p w14:paraId="6FF3AFC8"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23.</w:t>
      </w:r>
      <w:r w:rsidRPr="00F85170">
        <w:rPr>
          <w:rFonts w:ascii="Times New Roman" w:hAnsi="Times New Roman" w:cs="Times New Roman"/>
          <w:sz w:val="24"/>
          <w:szCs w:val="24"/>
        </w:rPr>
        <w:tab/>
        <w:t xml:space="preserve">Mauritsen, T.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Developments in the MPI‐M Earth System Model version 1.2 (MPI‐ESM1.2) and Its Response to Increasing CO2.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11</w:t>
      </w:r>
      <w:r w:rsidRPr="00F85170">
        <w:rPr>
          <w:rFonts w:ascii="Times New Roman" w:hAnsi="Times New Roman" w:cs="Times New Roman"/>
          <w:sz w:val="24"/>
          <w:szCs w:val="24"/>
        </w:rPr>
        <w:t>, 998–1038 (2019).</w:t>
      </w:r>
    </w:p>
    <w:p w14:paraId="72AB772D"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24.</w:t>
      </w:r>
      <w:r w:rsidRPr="00F85170">
        <w:rPr>
          <w:rFonts w:ascii="Times New Roman" w:hAnsi="Times New Roman" w:cs="Times New Roman"/>
          <w:sz w:val="24"/>
          <w:szCs w:val="24"/>
        </w:rPr>
        <w:tab/>
        <w:t xml:space="preserve">Cao, J.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The NUIST Earth System Model (NESM) version 3: description and preliminary evaluation.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11</w:t>
      </w:r>
      <w:r w:rsidRPr="00F85170">
        <w:rPr>
          <w:rFonts w:ascii="Times New Roman" w:hAnsi="Times New Roman" w:cs="Times New Roman"/>
          <w:sz w:val="24"/>
          <w:szCs w:val="24"/>
        </w:rPr>
        <w:t>, 2975–2993 (2018).</w:t>
      </w:r>
    </w:p>
    <w:p w14:paraId="3707EC5D"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25.</w:t>
      </w:r>
      <w:r w:rsidRPr="00F85170">
        <w:rPr>
          <w:rFonts w:ascii="Times New Roman" w:hAnsi="Times New Roman" w:cs="Times New Roman"/>
          <w:sz w:val="24"/>
          <w:szCs w:val="24"/>
        </w:rPr>
        <w:tab/>
        <w:t xml:space="preserve">Seland, Ø.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Overview of the Norwegian Earth System Model (NorESM2) and key climate response of CMIP6 DECK, historical, and scenario simulations.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13</w:t>
      </w:r>
      <w:r w:rsidRPr="00F85170">
        <w:rPr>
          <w:rFonts w:ascii="Times New Roman" w:hAnsi="Times New Roman" w:cs="Times New Roman"/>
          <w:sz w:val="24"/>
          <w:szCs w:val="24"/>
        </w:rPr>
        <w:t>, 6165–6200 (2020).</w:t>
      </w:r>
    </w:p>
    <w:p w14:paraId="46037EBB"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26.</w:t>
      </w:r>
      <w:r w:rsidRPr="00F85170">
        <w:rPr>
          <w:rFonts w:ascii="Times New Roman" w:hAnsi="Times New Roman" w:cs="Times New Roman"/>
          <w:sz w:val="24"/>
          <w:szCs w:val="24"/>
        </w:rPr>
        <w:tab/>
        <w:t xml:space="preserve">Lee, W.-L.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Taiwan Earth System Model Version 1: description and evaluation of mean state. </w:t>
      </w:r>
      <w:r w:rsidRPr="00F85170">
        <w:rPr>
          <w:rFonts w:ascii="Times New Roman" w:hAnsi="Times New Roman" w:cs="Times New Roman"/>
          <w:i/>
          <w:iCs/>
          <w:sz w:val="24"/>
          <w:szCs w:val="24"/>
        </w:rPr>
        <w:t>Geosci. Model Dev.</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13</w:t>
      </w:r>
      <w:r w:rsidRPr="00F85170">
        <w:rPr>
          <w:rFonts w:ascii="Times New Roman" w:hAnsi="Times New Roman" w:cs="Times New Roman"/>
          <w:sz w:val="24"/>
          <w:szCs w:val="24"/>
        </w:rPr>
        <w:t>, 3887–3904 (2020).</w:t>
      </w:r>
    </w:p>
    <w:p w14:paraId="0F21A8B3" w14:textId="77777777" w:rsidR="00620581" w:rsidRPr="00F85170" w:rsidRDefault="00620581" w:rsidP="00620581">
      <w:pPr>
        <w:pStyle w:val="af2"/>
        <w:rPr>
          <w:rFonts w:ascii="Times New Roman" w:hAnsi="Times New Roman" w:cs="Times New Roman"/>
          <w:sz w:val="24"/>
          <w:szCs w:val="24"/>
        </w:rPr>
      </w:pPr>
      <w:r w:rsidRPr="00F85170">
        <w:rPr>
          <w:rFonts w:ascii="Times New Roman" w:hAnsi="Times New Roman" w:cs="Times New Roman"/>
          <w:sz w:val="24"/>
          <w:szCs w:val="24"/>
        </w:rPr>
        <w:t>27.</w:t>
      </w:r>
      <w:r w:rsidRPr="00F85170">
        <w:rPr>
          <w:rFonts w:ascii="Times New Roman" w:hAnsi="Times New Roman" w:cs="Times New Roman"/>
          <w:sz w:val="24"/>
          <w:szCs w:val="24"/>
        </w:rPr>
        <w:tab/>
        <w:t xml:space="preserve">Sellar, A. A. </w:t>
      </w:r>
      <w:r w:rsidRPr="00F85170">
        <w:rPr>
          <w:rFonts w:ascii="Times New Roman" w:hAnsi="Times New Roman" w:cs="Times New Roman"/>
          <w:i/>
          <w:iCs/>
          <w:sz w:val="24"/>
          <w:szCs w:val="24"/>
        </w:rPr>
        <w:t>et al.</w:t>
      </w:r>
      <w:r w:rsidRPr="00F85170">
        <w:rPr>
          <w:rFonts w:ascii="Times New Roman" w:hAnsi="Times New Roman" w:cs="Times New Roman"/>
          <w:sz w:val="24"/>
          <w:szCs w:val="24"/>
        </w:rPr>
        <w:t xml:space="preserve"> UKESM1: Description and Evaluation of the U.K. Earth System Model. </w:t>
      </w:r>
      <w:r w:rsidRPr="00F85170">
        <w:rPr>
          <w:rFonts w:ascii="Times New Roman" w:hAnsi="Times New Roman" w:cs="Times New Roman"/>
          <w:i/>
          <w:iCs/>
          <w:sz w:val="24"/>
          <w:szCs w:val="24"/>
        </w:rPr>
        <w:t>J. Adv. Model. Earth Syst.</w:t>
      </w:r>
      <w:r w:rsidRPr="00F85170">
        <w:rPr>
          <w:rFonts w:ascii="Times New Roman" w:hAnsi="Times New Roman" w:cs="Times New Roman"/>
          <w:sz w:val="24"/>
          <w:szCs w:val="24"/>
        </w:rPr>
        <w:t xml:space="preserve"> </w:t>
      </w:r>
      <w:r w:rsidRPr="00F85170">
        <w:rPr>
          <w:rFonts w:ascii="Times New Roman" w:hAnsi="Times New Roman" w:cs="Times New Roman"/>
          <w:b/>
          <w:bCs/>
          <w:sz w:val="24"/>
          <w:szCs w:val="24"/>
        </w:rPr>
        <w:t>11</w:t>
      </w:r>
      <w:r w:rsidRPr="00F85170">
        <w:rPr>
          <w:rFonts w:ascii="Times New Roman" w:hAnsi="Times New Roman" w:cs="Times New Roman"/>
          <w:sz w:val="24"/>
          <w:szCs w:val="24"/>
        </w:rPr>
        <w:t>, 4513–4558 (2019).</w:t>
      </w:r>
    </w:p>
    <w:p w14:paraId="7DEEB2BF" w14:textId="6DA03F72" w:rsidR="0017195C" w:rsidRPr="001E0FCE" w:rsidRDefault="00620581" w:rsidP="0017195C">
      <w:pPr>
        <w:widowControl/>
        <w:wordWrap/>
        <w:autoSpaceDE/>
        <w:autoSpaceDN/>
        <w:rPr>
          <w:rFonts w:ascii="Times New Roman" w:hAnsi="Times New Roman" w:cs="Times New Roman"/>
          <w:b/>
          <w:sz w:val="28"/>
          <w:szCs w:val="28"/>
        </w:rPr>
      </w:pPr>
      <w:r w:rsidRPr="00F85170">
        <w:rPr>
          <w:rFonts w:ascii="Times New Roman" w:hAnsi="Times New Roman" w:cs="Times New Roman"/>
          <w:b/>
          <w:sz w:val="24"/>
          <w:szCs w:val="24"/>
        </w:rPr>
        <w:fldChar w:fldCharType="end"/>
      </w:r>
    </w:p>
    <w:sectPr w:rsidR="0017195C" w:rsidRPr="001E0FCE" w:rsidSect="006D3CB5">
      <w:footerReference w:type="default" r:id="rId14"/>
      <w:pgSz w:w="11906" w:h="16838"/>
      <w:pgMar w:top="1701" w:right="1440"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F8D2FA" w14:textId="77777777" w:rsidR="00F6189C" w:rsidRDefault="00F6189C" w:rsidP="001A76C9">
      <w:pPr>
        <w:spacing w:after="0" w:line="240" w:lineRule="auto"/>
      </w:pPr>
      <w:r>
        <w:separator/>
      </w:r>
    </w:p>
  </w:endnote>
  <w:endnote w:type="continuationSeparator" w:id="0">
    <w:p w14:paraId="78639AAF" w14:textId="77777777" w:rsidR="00F6189C" w:rsidRDefault="00F6189C" w:rsidP="001A76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3049874"/>
      <w:docPartObj>
        <w:docPartGallery w:val="Page Numbers (Bottom of Page)"/>
        <w:docPartUnique/>
      </w:docPartObj>
    </w:sdtPr>
    <w:sdtEndPr/>
    <w:sdtContent>
      <w:p w14:paraId="53E723D3" w14:textId="5B498C01" w:rsidR="00D95EB9" w:rsidRDefault="00D95EB9">
        <w:pPr>
          <w:pStyle w:val="a7"/>
          <w:jc w:val="center"/>
        </w:pPr>
        <w:r>
          <w:fldChar w:fldCharType="begin"/>
        </w:r>
        <w:r>
          <w:instrText>PAGE   \* MERGEFORMAT</w:instrText>
        </w:r>
        <w:r>
          <w:fldChar w:fldCharType="separate"/>
        </w:r>
        <w:r w:rsidR="00B43AF7" w:rsidRPr="00B43AF7">
          <w:rPr>
            <w:noProof/>
            <w:lang w:val="ko-KR"/>
          </w:rPr>
          <w:t>13</w:t>
        </w:r>
        <w:r>
          <w:fldChar w:fldCharType="end"/>
        </w:r>
      </w:p>
    </w:sdtContent>
  </w:sdt>
  <w:p w14:paraId="7DAEAFDC" w14:textId="77777777" w:rsidR="00D95EB9" w:rsidRDefault="00D95EB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BCB53" w14:textId="77777777" w:rsidR="00F6189C" w:rsidRDefault="00F6189C" w:rsidP="001A76C9">
      <w:pPr>
        <w:spacing w:after="0" w:line="240" w:lineRule="auto"/>
      </w:pPr>
      <w:r>
        <w:separator/>
      </w:r>
    </w:p>
  </w:footnote>
  <w:footnote w:type="continuationSeparator" w:id="0">
    <w:p w14:paraId="0A68BA7C" w14:textId="77777777" w:rsidR="00F6189C" w:rsidRDefault="00F6189C" w:rsidP="001A76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851A5"/>
    <w:multiLevelType w:val="hybridMultilevel"/>
    <w:tmpl w:val="70C8151A"/>
    <w:lvl w:ilvl="0" w:tplc="4632804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E881ECD"/>
    <w:multiLevelType w:val="hybridMultilevel"/>
    <w:tmpl w:val="70C8151A"/>
    <w:lvl w:ilvl="0" w:tplc="4632804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0BE0550"/>
    <w:multiLevelType w:val="hybridMultilevel"/>
    <w:tmpl w:val="4928E11A"/>
    <w:lvl w:ilvl="0" w:tplc="69B00B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0FA6DAB"/>
    <w:multiLevelType w:val="hybridMultilevel"/>
    <w:tmpl w:val="4378B9C6"/>
    <w:lvl w:ilvl="0" w:tplc="69B00B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65F6616"/>
    <w:multiLevelType w:val="hybridMultilevel"/>
    <w:tmpl w:val="C68EBE98"/>
    <w:lvl w:ilvl="0" w:tplc="69182A58">
      <w:numFmt w:val="bullet"/>
      <w:lvlText w:val=""/>
      <w:lvlJc w:val="left"/>
      <w:pPr>
        <w:ind w:left="760" w:hanging="360"/>
      </w:pPr>
      <w:rPr>
        <w:rFonts w:ascii="Wingdings" w:eastAsia="맑은 고딕"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19B32BBC"/>
    <w:multiLevelType w:val="hybridMultilevel"/>
    <w:tmpl w:val="E8D822E4"/>
    <w:lvl w:ilvl="0" w:tplc="47D06EFA">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81A3209"/>
    <w:multiLevelType w:val="hybridMultilevel"/>
    <w:tmpl w:val="FA621CFA"/>
    <w:lvl w:ilvl="0" w:tplc="69B00B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41354EF8"/>
    <w:multiLevelType w:val="hybridMultilevel"/>
    <w:tmpl w:val="8D1C0162"/>
    <w:lvl w:ilvl="0" w:tplc="69B00B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491269D3"/>
    <w:multiLevelType w:val="hybridMultilevel"/>
    <w:tmpl w:val="20D2764E"/>
    <w:lvl w:ilvl="0" w:tplc="25C41C46">
      <w:start w:val="1"/>
      <w:numFmt w:val="bullet"/>
      <w:lvlText w:val=""/>
      <w:lvlJc w:val="left"/>
      <w:pPr>
        <w:ind w:left="600" w:hanging="360"/>
      </w:pPr>
      <w:rPr>
        <w:rFonts w:ascii="Wingdings" w:eastAsiaTheme="minorEastAsia" w:hAnsi="Wingdings" w:cs="Times New Roman" w:hint="default"/>
      </w:rPr>
    </w:lvl>
    <w:lvl w:ilvl="1" w:tplc="04090003" w:tentative="1">
      <w:start w:val="1"/>
      <w:numFmt w:val="bullet"/>
      <w:lvlText w:val=""/>
      <w:lvlJc w:val="left"/>
      <w:pPr>
        <w:ind w:left="1040" w:hanging="400"/>
      </w:pPr>
      <w:rPr>
        <w:rFonts w:ascii="Wingdings" w:hAnsi="Wingdings" w:hint="default"/>
      </w:rPr>
    </w:lvl>
    <w:lvl w:ilvl="2" w:tplc="04090005" w:tentative="1">
      <w:start w:val="1"/>
      <w:numFmt w:val="bullet"/>
      <w:lvlText w:val=""/>
      <w:lvlJc w:val="left"/>
      <w:pPr>
        <w:ind w:left="1440" w:hanging="400"/>
      </w:pPr>
      <w:rPr>
        <w:rFonts w:ascii="Wingdings" w:hAnsi="Wingdings" w:hint="default"/>
      </w:rPr>
    </w:lvl>
    <w:lvl w:ilvl="3" w:tplc="04090001" w:tentative="1">
      <w:start w:val="1"/>
      <w:numFmt w:val="bullet"/>
      <w:lvlText w:val=""/>
      <w:lvlJc w:val="left"/>
      <w:pPr>
        <w:ind w:left="1840" w:hanging="400"/>
      </w:pPr>
      <w:rPr>
        <w:rFonts w:ascii="Wingdings" w:hAnsi="Wingdings" w:hint="default"/>
      </w:rPr>
    </w:lvl>
    <w:lvl w:ilvl="4" w:tplc="04090003" w:tentative="1">
      <w:start w:val="1"/>
      <w:numFmt w:val="bullet"/>
      <w:lvlText w:val=""/>
      <w:lvlJc w:val="left"/>
      <w:pPr>
        <w:ind w:left="2240" w:hanging="400"/>
      </w:pPr>
      <w:rPr>
        <w:rFonts w:ascii="Wingdings" w:hAnsi="Wingdings" w:hint="default"/>
      </w:rPr>
    </w:lvl>
    <w:lvl w:ilvl="5" w:tplc="04090005" w:tentative="1">
      <w:start w:val="1"/>
      <w:numFmt w:val="bullet"/>
      <w:lvlText w:val=""/>
      <w:lvlJc w:val="left"/>
      <w:pPr>
        <w:ind w:left="2640" w:hanging="400"/>
      </w:pPr>
      <w:rPr>
        <w:rFonts w:ascii="Wingdings" w:hAnsi="Wingdings" w:hint="default"/>
      </w:rPr>
    </w:lvl>
    <w:lvl w:ilvl="6" w:tplc="04090001" w:tentative="1">
      <w:start w:val="1"/>
      <w:numFmt w:val="bullet"/>
      <w:lvlText w:val=""/>
      <w:lvlJc w:val="left"/>
      <w:pPr>
        <w:ind w:left="3040" w:hanging="400"/>
      </w:pPr>
      <w:rPr>
        <w:rFonts w:ascii="Wingdings" w:hAnsi="Wingdings" w:hint="default"/>
      </w:rPr>
    </w:lvl>
    <w:lvl w:ilvl="7" w:tplc="04090003" w:tentative="1">
      <w:start w:val="1"/>
      <w:numFmt w:val="bullet"/>
      <w:lvlText w:val=""/>
      <w:lvlJc w:val="left"/>
      <w:pPr>
        <w:ind w:left="3440" w:hanging="400"/>
      </w:pPr>
      <w:rPr>
        <w:rFonts w:ascii="Wingdings" w:hAnsi="Wingdings" w:hint="default"/>
      </w:rPr>
    </w:lvl>
    <w:lvl w:ilvl="8" w:tplc="04090005" w:tentative="1">
      <w:start w:val="1"/>
      <w:numFmt w:val="bullet"/>
      <w:lvlText w:val=""/>
      <w:lvlJc w:val="left"/>
      <w:pPr>
        <w:ind w:left="3840" w:hanging="400"/>
      </w:pPr>
      <w:rPr>
        <w:rFonts w:ascii="Wingdings" w:hAnsi="Wingdings" w:hint="default"/>
      </w:rPr>
    </w:lvl>
  </w:abstractNum>
  <w:abstractNum w:abstractNumId="9" w15:restartNumberingAfterBreak="0">
    <w:nsid w:val="580B63D8"/>
    <w:multiLevelType w:val="hybridMultilevel"/>
    <w:tmpl w:val="70C8151A"/>
    <w:lvl w:ilvl="0" w:tplc="4632804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5CB72CB4"/>
    <w:multiLevelType w:val="hybridMultilevel"/>
    <w:tmpl w:val="ED4872A4"/>
    <w:lvl w:ilvl="0" w:tplc="CEC03CEE">
      <w:start w:val="2"/>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668F3D15"/>
    <w:multiLevelType w:val="hybridMultilevel"/>
    <w:tmpl w:val="70C8151A"/>
    <w:lvl w:ilvl="0" w:tplc="4632804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695522CE"/>
    <w:multiLevelType w:val="hybridMultilevel"/>
    <w:tmpl w:val="C22A768E"/>
    <w:lvl w:ilvl="0" w:tplc="69B00B82">
      <w:start w:val="3"/>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6ECE1AE7"/>
    <w:multiLevelType w:val="hybridMultilevel"/>
    <w:tmpl w:val="406028F4"/>
    <w:lvl w:ilvl="0" w:tplc="EB4C89AE">
      <w:start w:val="25"/>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749C51CE"/>
    <w:multiLevelType w:val="hybridMultilevel"/>
    <w:tmpl w:val="4928E11A"/>
    <w:lvl w:ilvl="0" w:tplc="69B00B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789F4317"/>
    <w:multiLevelType w:val="hybridMultilevel"/>
    <w:tmpl w:val="FA621CFA"/>
    <w:lvl w:ilvl="0" w:tplc="69B00B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7C36028C"/>
    <w:multiLevelType w:val="hybridMultilevel"/>
    <w:tmpl w:val="70C8151A"/>
    <w:lvl w:ilvl="0" w:tplc="4632804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7D4504A4"/>
    <w:multiLevelType w:val="hybridMultilevel"/>
    <w:tmpl w:val="5DD40B6E"/>
    <w:lvl w:ilvl="0" w:tplc="166EC97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7D5328D1"/>
    <w:multiLevelType w:val="hybridMultilevel"/>
    <w:tmpl w:val="70C8151A"/>
    <w:lvl w:ilvl="0" w:tplc="4632804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7"/>
  </w:num>
  <w:num w:numId="2">
    <w:abstractNumId w:val="18"/>
  </w:num>
  <w:num w:numId="3">
    <w:abstractNumId w:val="8"/>
  </w:num>
  <w:num w:numId="4">
    <w:abstractNumId w:val="16"/>
  </w:num>
  <w:num w:numId="5">
    <w:abstractNumId w:val="11"/>
  </w:num>
  <w:num w:numId="6">
    <w:abstractNumId w:val="9"/>
  </w:num>
  <w:num w:numId="7">
    <w:abstractNumId w:val="1"/>
  </w:num>
  <w:num w:numId="8">
    <w:abstractNumId w:val="0"/>
  </w:num>
  <w:num w:numId="9">
    <w:abstractNumId w:val="13"/>
  </w:num>
  <w:num w:numId="10">
    <w:abstractNumId w:val="4"/>
  </w:num>
  <w:num w:numId="11">
    <w:abstractNumId w:val="5"/>
  </w:num>
  <w:num w:numId="12">
    <w:abstractNumId w:val="10"/>
  </w:num>
  <w:num w:numId="13">
    <w:abstractNumId w:val="6"/>
  </w:num>
  <w:num w:numId="14">
    <w:abstractNumId w:val="15"/>
  </w:num>
  <w:num w:numId="15">
    <w:abstractNumId w:val="14"/>
  </w:num>
  <w:num w:numId="16">
    <w:abstractNumId w:val="2"/>
  </w:num>
  <w:num w:numId="17">
    <w:abstractNumId w:val="3"/>
  </w:num>
  <w:num w:numId="18">
    <w:abstractNumId w:val="12"/>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2C0"/>
    <w:rsid w:val="00000384"/>
    <w:rsid w:val="00000948"/>
    <w:rsid w:val="00000A44"/>
    <w:rsid w:val="0000109C"/>
    <w:rsid w:val="000016FD"/>
    <w:rsid w:val="00002109"/>
    <w:rsid w:val="00003C60"/>
    <w:rsid w:val="000041E3"/>
    <w:rsid w:val="00004B09"/>
    <w:rsid w:val="00004D0C"/>
    <w:rsid w:val="00005066"/>
    <w:rsid w:val="000052DC"/>
    <w:rsid w:val="00005B21"/>
    <w:rsid w:val="000060DA"/>
    <w:rsid w:val="00006101"/>
    <w:rsid w:val="0000777C"/>
    <w:rsid w:val="0000779D"/>
    <w:rsid w:val="00007D88"/>
    <w:rsid w:val="000104F5"/>
    <w:rsid w:val="00011831"/>
    <w:rsid w:val="000129BF"/>
    <w:rsid w:val="00013F2F"/>
    <w:rsid w:val="00014217"/>
    <w:rsid w:val="00014412"/>
    <w:rsid w:val="00014CC3"/>
    <w:rsid w:val="00015B7E"/>
    <w:rsid w:val="000203B1"/>
    <w:rsid w:val="00020664"/>
    <w:rsid w:val="0002082A"/>
    <w:rsid w:val="00020C33"/>
    <w:rsid w:val="000223B9"/>
    <w:rsid w:val="00022BF2"/>
    <w:rsid w:val="00022F99"/>
    <w:rsid w:val="000245D4"/>
    <w:rsid w:val="000248F4"/>
    <w:rsid w:val="0002513E"/>
    <w:rsid w:val="00025FEB"/>
    <w:rsid w:val="000270A1"/>
    <w:rsid w:val="00027C1A"/>
    <w:rsid w:val="00027E72"/>
    <w:rsid w:val="00030190"/>
    <w:rsid w:val="000310CD"/>
    <w:rsid w:val="0003166B"/>
    <w:rsid w:val="0003284C"/>
    <w:rsid w:val="000336A3"/>
    <w:rsid w:val="00034A3A"/>
    <w:rsid w:val="000352DB"/>
    <w:rsid w:val="00035675"/>
    <w:rsid w:val="0003576D"/>
    <w:rsid w:val="00035D63"/>
    <w:rsid w:val="00035EEA"/>
    <w:rsid w:val="000369BA"/>
    <w:rsid w:val="00037027"/>
    <w:rsid w:val="000400E5"/>
    <w:rsid w:val="0004013C"/>
    <w:rsid w:val="00040570"/>
    <w:rsid w:val="00040B10"/>
    <w:rsid w:val="00040E1D"/>
    <w:rsid w:val="00041572"/>
    <w:rsid w:val="00041912"/>
    <w:rsid w:val="0004203C"/>
    <w:rsid w:val="000420A2"/>
    <w:rsid w:val="00042210"/>
    <w:rsid w:val="00042472"/>
    <w:rsid w:val="000427AC"/>
    <w:rsid w:val="000432E7"/>
    <w:rsid w:val="00043615"/>
    <w:rsid w:val="00043EA2"/>
    <w:rsid w:val="0004408C"/>
    <w:rsid w:val="00044283"/>
    <w:rsid w:val="00045E77"/>
    <w:rsid w:val="0004609E"/>
    <w:rsid w:val="00046A8E"/>
    <w:rsid w:val="00046AA2"/>
    <w:rsid w:val="00046D24"/>
    <w:rsid w:val="00047149"/>
    <w:rsid w:val="000473C8"/>
    <w:rsid w:val="00047432"/>
    <w:rsid w:val="00047F52"/>
    <w:rsid w:val="00047F58"/>
    <w:rsid w:val="00047FDD"/>
    <w:rsid w:val="0005092E"/>
    <w:rsid w:val="00050A34"/>
    <w:rsid w:val="0005197D"/>
    <w:rsid w:val="00052772"/>
    <w:rsid w:val="00052872"/>
    <w:rsid w:val="00055D22"/>
    <w:rsid w:val="00055E75"/>
    <w:rsid w:val="000565A2"/>
    <w:rsid w:val="00056B94"/>
    <w:rsid w:val="000570BE"/>
    <w:rsid w:val="00060777"/>
    <w:rsid w:val="0006135A"/>
    <w:rsid w:val="0006140E"/>
    <w:rsid w:val="00061DED"/>
    <w:rsid w:val="00063DF0"/>
    <w:rsid w:val="00064410"/>
    <w:rsid w:val="00064809"/>
    <w:rsid w:val="00064DE5"/>
    <w:rsid w:val="00065C4E"/>
    <w:rsid w:val="00065F16"/>
    <w:rsid w:val="000670CF"/>
    <w:rsid w:val="000676B1"/>
    <w:rsid w:val="00067DFF"/>
    <w:rsid w:val="00067F4A"/>
    <w:rsid w:val="00070A53"/>
    <w:rsid w:val="000721B7"/>
    <w:rsid w:val="00072A2B"/>
    <w:rsid w:val="00072AA8"/>
    <w:rsid w:val="000735FB"/>
    <w:rsid w:val="00073C49"/>
    <w:rsid w:val="00075A6F"/>
    <w:rsid w:val="00076289"/>
    <w:rsid w:val="00076683"/>
    <w:rsid w:val="000770CD"/>
    <w:rsid w:val="0007763D"/>
    <w:rsid w:val="0008023B"/>
    <w:rsid w:val="00080AF0"/>
    <w:rsid w:val="00080CB9"/>
    <w:rsid w:val="0008100C"/>
    <w:rsid w:val="000814A6"/>
    <w:rsid w:val="000827EE"/>
    <w:rsid w:val="00082A41"/>
    <w:rsid w:val="0008311A"/>
    <w:rsid w:val="000845D4"/>
    <w:rsid w:val="00084BDA"/>
    <w:rsid w:val="0008511A"/>
    <w:rsid w:val="000863E4"/>
    <w:rsid w:val="00086DED"/>
    <w:rsid w:val="00087296"/>
    <w:rsid w:val="0008758A"/>
    <w:rsid w:val="00087A2B"/>
    <w:rsid w:val="00090106"/>
    <w:rsid w:val="000901CB"/>
    <w:rsid w:val="00090982"/>
    <w:rsid w:val="00090C40"/>
    <w:rsid w:val="0009170B"/>
    <w:rsid w:val="00091BD9"/>
    <w:rsid w:val="00092ADF"/>
    <w:rsid w:val="0009399F"/>
    <w:rsid w:val="0009433D"/>
    <w:rsid w:val="0009577A"/>
    <w:rsid w:val="0009578C"/>
    <w:rsid w:val="0009616A"/>
    <w:rsid w:val="00096423"/>
    <w:rsid w:val="00096EA1"/>
    <w:rsid w:val="00096EE9"/>
    <w:rsid w:val="00097DC9"/>
    <w:rsid w:val="000A01C7"/>
    <w:rsid w:val="000A04B1"/>
    <w:rsid w:val="000A0AA8"/>
    <w:rsid w:val="000A157E"/>
    <w:rsid w:val="000A2199"/>
    <w:rsid w:val="000A2A9B"/>
    <w:rsid w:val="000A3BEE"/>
    <w:rsid w:val="000A4A8F"/>
    <w:rsid w:val="000A4DE0"/>
    <w:rsid w:val="000A66C0"/>
    <w:rsid w:val="000A66EF"/>
    <w:rsid w:val="000A7782"/>
    <w:rsid w:val="000A7D7A"/>
    <w:rsid w:val="000B07B5"/>
    <w:rsid w:val="000B0B1C"/>
    <w:rsid w:val="000B0EC3"/>
    <w:rsid w:val="000B16C9"/>
    <w:rsid w:val="000B1B91"/>
    <w:rsid w:val="000B1D29"/>
    <w:rsid w:val="000B1ED8"/>
    <w:rsid w:val="000B2012"/>
    <w:rsid w:val="000B2693"/>
    <w:rsid w:val="000B27E8"/>
    <w:rsid w:val="000B3270"/>
    <w:rsid w:val="000B3671"/>
    <w:rsid w:val="000B4740"/>
    <w:rsid w:val="000B49E5"/>
    <w:rsid w:val="000B4CA8"/>
    <w:rsid w:val="000B4DA6"/>
    <w:rsid w:val="000B5C34"/>
    <w:rsid w:val="000B6677"/>
    <w:rsid w:val="000B6C81"/>
    <w:rsid w:val="000B6D49"/>
    <w:rsid w:val="000B755B"/>
    <w:rsid w:val="000B7ABA"/>
    <w:rsid w:val="000C0512"/>
    <w:rsid w:val="000C1480"/>
    <w:rsid w:val="000C2293"/>
    <w:rsid w:val="000C252E"/>
    <w:rsid w:val="000C27F6"/>
    <w:rsid w:val="000C2ACA"/>
    <w:rsid w:val="000C389D"/>
    <w:rsid w:val="000C401E"/>
    <w:rsid w:val="000C6B1F"/>
    <w:rsid w:val="000C745F"/>
    <w:rsid w:val="000C7F6F"/>
    <w:rsid w:val="000D19E9"/>
    <w:rsid w:val="000D1DB7"/>
    <w:rsid w:val="000D2108"/>
    <w:rsid w:val="000D225A"/>
    <w:rsid w:val="000D23F8"/>
    <w:rsid w:val="000D42B1"/>
    <w:rsid w:val="000D4553"/>
    <w:rsid w:val="000D55A5"/>
    <w:rsid w:val="000D5931"/>
    <w:rsid w:val="000D5C27"/>
    <w:rsid w:val="000D6FF7"/>
    <w:rsid w:val="000D7B1B"/>
    <w:rsid w:val="000E0F69"/>
    <w:rsid w:val="000E2061"/>
    <w:rsid w:val="000E22DD"/>
    <w:rsid w:val="000E29A1"/>
    <w:rsid w:val="000E3439"/>
    <w:rsid w:val="000E419F"/>
    <w:rsid w:val="000E463F"/>
    <w:rsid w:val="000E46A4"/>
    <w:rsid w:val="000E5D24"/>
    <w:rsid w:val="000E5DD2"/>
    <w:rsid w:val="000E60C0"/>
    <w:rsid w:val="000E6D8B"/>
    <w:rsid w:val="000E7245"/>
    <w:rsid w:val="000E74F8"/>
    <w:rsid w:val="000F033D"/>
    <w:rsid w:val="000F06BF"/>
    <w:rsid w:val="000F23E9"/>
    <w:rsid w:val="000F2446"/>
    <w:rsid w:val="000F299D"/>
    <w:rsid w:val="000F4EF2"/>
    <w:rsid w:val="000F5558"/>
    <w:rsid w:val="000F5B86"/>
    <w:rsid w:val="000F5E7E"/>
    <w:rsid w:val="000F641D"/>
    <w:rsid w:val="000F6906"/>
    <w:rsid w:val="000F7302"/>
    <w:rsid w:val="000F733D"/>
    <w:rsid w:val="000F763A"/>
    <w:rsid w:val="000F7CCF"/>
    <w:rsid w:val="001005B8"/>
    <w:rsid w:val="001009EF"/>
    <w:rsid w:val="00100A87"/>
    <w:rsid w:val="00100B8E"/>
    <w:rsid w:val="00100F37"/>
    <w:rsid w:val="00101751"/>
    <w:rsid w:val="001021CB"/>
    <w:rsid w:val="001025A8"/>
    <w:rsid w:val="001030BD"/>
    <w:rsid w:val="001031B5"/>
    <w:rsid w:val="0010351C"/>
    <w:rsid w:val="001062EF"/>
    <w:rsid w:val="00106821"/>
    <w:rsid w:val="00106B75"/>
    <w:rsid w:val="00110E58"/>
    <w:rsid w:val="00110FA3"/>
    <w:rsid w:val="00112678"/>
    <w:rsid w:val="00112F86"/>
    <w:rsid w:val="00113055"/>
    <w:rsid w:val="00113176"/>
    <w:rsid w:val="001133E4"/>
    <w:rsid w:val="00113E77"/>
    <w:rsid w:val="001141D6"/>
    <w:rsid w:val="0011474C"/>
    <w:rsid w:val="001149A3"/>
    <w:rsid w:val="001152EE"/>
    <w:rsid w:val="00115497"/>
    <w:rsid w:val="0011627B"/>
    <w:rsid w:val="00116C5E"/>
    <w:rsid w:val="0011719F"/>
    <w:rsid w:val="00117570"/>
    <w:rsid w:val="00121ED1"/>
    <w:rsid w:val="001225E1"/>
    <w:rsid w:val="00122B15"/>
    <w:rsid w:val="001234C2"/>
    <w:rsid w:val="00123570"/>
    <w:rsid w:val="0012378D"/>
    <w:rsid w:val="00123D6F"/>
    <w:rsid w:val="00124198"/>
    <w:rsid w:val="00125A6F"/>
    <w:rsid w:val="0012682A"/>
    <w:rsid w:val="001269BE"/>
    <w:rsid w:val="001272CF"/>
    <w:rsid w:val="001276C7"/>
    <w:rsid w:val="001310B2"/>
    <w:rsid w:val="00132488"/>
    <w:rsid w:val="00134233"/>
    <w:rsid w:val="00134E66"/>
    <w:rsid w:val="0013510A"/>
    <w:rsid w:val="001359FC"/>
    <w:rsid w:val="00135B8C"/>
    <w:rsid w:val="00135CA2"/>
    <w:rsid w:val="00135FD5"/>
    <w:rsid w:val="001363A0"/>
    <w:rsid w:val="001366F7"/>
    <w:rsid w:val="00136BB2"/>
    <w:rsid w:val="00137634"/>
    <w:rsid w:val="001376B7"/>
    <w:rsid w:val="00137F56"/>
    <w:rsid w:val="0014025B"/>
    <w:rsid w:val="001403A1"/>
    <w:rsid w:val="001410DD"/>
    <w:rsid w:val="00141F40"/>
    <w:rsid w:val="00142A22"/>
    <w:rsid w:val="001432E2"/>
    <w:rsid w:val="00143370"/>
    <w:rsid w:val="00143845"/>
    <w:rsid w:val="00144F5F"/>
    <w:rsid w:val="00144FB4"/>
    <w:rsid w:val="00145349"/>
    <w:rsid w:val="00145F98"/>
    <w:rsid w:val="001475F9"/>
    <w:rsid w:val="00147802"/>
    <w:rsid w:val="00150C06"/>
    <w:rsid w:val="001517E0"/>
    <w:rsid w:val="00151820"/>
    <w:rsid w:val="001526D1"/>
    <w:rsid w:val="00152913"/>
    <w:rsid w:val="00152E5D"/>
    <w:rsid w:val="00153022"/>
    <w:rsid w:val="0015358D"/>
    <w:rsid w:val="00153A81"/>
    <w:rsid w:val="00153EA2"/>
    <w:rsid w:val="001543DC"/>
    <w:rsid w:val="00154668"/>
    <w:rsid w:val="001550E1"/>
    <w:rsid w:val="00155CA6"/>
    <w:rsid w:val="00156B45"/>
    <w:rsid w:val="00156D6D"/>
    <w:rsid w:val="00157532"/>
    <w:rsid w:val="00157B2C"/>
    <w:rsid w:val="00157CE7"/>
    <w:rsid w:val="00157E4B"/>
    <w:rsid w:val="001603CE"/>
    <w:rsid w:val="00160AF4"/>
    <w:rsid w:val="00160D66"/>
    <w:rsid w:val="001615BB"/>
    <w:rsid w:val="00162568"/>
    <w:rsid w:val="0016269C"/>
    <w:rsid w:val="0016285C"/>
    <w:rsid w:val="00162F96"/>
    <w:rsid w:val="00163824"/>
    <w:rsid w:val="00163B92"/>
    <w:rsid w:val="00164AB8"/>
    <w:rsid w:val="00166654"/>
    <w:rsid w:val="001674FA"/>
    <w:rsid w:val="00167913"/>
    <w:rsid w:val="00167F7E"/>
    <w:rsid w:val="00170190"/>
    <w:rsid w:val="001706AB"/>
    <w:rsid w:val="0017195C"/>
    <w:rsid w:val="00171AA9"/>
    <w:rsid w:val="00171ADC"/>
    <w:rsid w:val="00172BC4"/>
    <w:rsid w:val="001731BA"/>
    <w:rsid w:val="00173359"/>
    <w:rsid w:val="00173B3A"/>
    <w:rsid w:val="0017437C"/>
    <w:rsid w:val="00174D12"/>
    <w:rsid w:val="00174E00"/>
    <w:rsid w:val="0017540E"/>
    <w:rsid w:val="00176ADB"/>
    <w:rsid w:val="00176E25"/>
    <w:rsid w:val="0017700B"/>
    <w:rsid w:val="00177B7E"/>
    <w:rsid w:val="00177D50"/>
    <w:rsid w:val="0018020E"/>
    <w:rsid w:val="001820EA"/>
    <w:rsid w:val="00182639"/>
    <w:rsid w:val="00182B3D"/>
    <w:rsid w:val="0018314F"/>
    <w:rsid w:val="00183734"/>
    <w:rsid w:val="001837D1"/>
    <w:rsid w:val="0018393F"/>
    <w:rsid w:val="00183FA5"/>
    <w:rsid w:val="001847CF"/>
    <w:rsid w:val="0018487F"/>
    <w:rsid w:val="00184D25"/>
    <w:rsid w:val="001853C4"/>
    <w:rsid w:val="001859DB"/>
    <w:rsid w:val="00185D47"/>
    <w:rsid w:val="00185E22"/>
    <w:rsid w:val="00185E5D"/>
    <w:rsid w:val="00186D60"/>
    <w:rsid w:val="00186D8E"/>
    <w:rsid w:val="00190B95"/>
    <w:rsid w:val="001915CB"/>
    <w:rsid w:val="0019292B"/>
    <w:rsid w:val="00192AD8"/>
    <w:rsid w:val="001930F3"/>
    <w:rsid w:val="0019363E"/>
    <w:rsid w:val="001938EF"/>
    <w:rsid w:val="00193A99"/>
    <w:rsid w:val="00193C1A"/>
    <w:rsid w:val="00194C65"/>
    <w:rsid w:val="00195269"/>
    <w:rsid w:val="00195BDE"/>
    <w:rsid w:val="00195D4E"/>
    <w:rsid w:val="0019611D"/>
    <w:rsid w:val="00196B87"/>
    <w:rsid w:val="00196C27"/>
    <w:rsid w:val="00197A74"/>
    <w:rsid w:val="00197AC6"/>
    <w:rsid w:val="001A0040"/>
    <w:rsid w:val="001A03AD"/>
    <w:rsid w:val="001A0DB3"/>
    <w:rsid w:val="001A19C1"/>
    <w:rsid w:val="001A1E4E"/>
    <w:rsid w:val="001A3537"/>
    <w:rsid w:val="001A5005"/>
    <w:rsid w:val="001A5136"/>
    <w:rsid w:val="001A5A6A"/>
    <w:rsid w:val="001A5C46"/>
    <w:rsid w:val="001A64BA"/>
    <w:rsid w:val="001A6798"/>
    <w:rsid w:val="001A76C9"/>
    <w:rsid w:val="001A7A33"/>
    <w:rsid w:val="001B00B8"/>
    <w:rsid w:val="001B01E2"/>
    <w:rsid w:val="001B042E"/>
    <w:rsid w:val="001B1000"/>
    <w:rsid w:val="001B1360"/>
    <w:rsid w:val="001B17DA"/>
    <w:rsid w:val="001B1925"/>
    <w:rsid w:val="001B26AB"/>
    <w:rsid w:val="001B2E61"/>
    <w:rsid w:val="001B3AD9"/>
    <w:rsid w:val="001B5652"/>
    <w:rsid w:val="001B5C97"/>
    <w:rsid w:val="001B6197"/>
    <w:rsid w:val="001B61FF"/>
    <w:rsid w:val="001B62D4"/>
    <w:rsid w:val="001B66F2"/>
    <w:rsid w:val="001B698C"/>
    <w:rsid w:val="001B76D8"/>
    <w:rsid w:val="001C0B90"/>
    <w:rsid w:val="001C0E51"/>
    <w:rsid w:val="001C205E"/>
    <w:rsid w:val="001C2334"/>
    <w:rsid w:val="001C240E"/>
    <w:rsid w:val="001C2B30"/>
    <w:rsid w:val="001C3100"/>
    <w:rsid w:val="001C3472"/>
    <w:rsid w:val="001C3640"/>
    <w:rsid w:val="001C6148"/>
    <w:rsid w:val="001C6522"/>
    <w:rsid w:val="001C6AA5"/>
    <w:rsid w:val="001D0E0C"/>
    <w:rsid w:val="001D1FB3"/>
    <w:rsid w:val="001D2215"/>
    <w:rsid w:val="001D2A43"/>
    <w:rsid w:val="001D2B53"/>
    <w:rsid w:val="001D30B5"/>
    <w:rsid w:val="001D39A7"/>
    <w:rsid w:val="001D3C47"/>
    <w:rsid w:val="001D40C8"/>
    <w:rsid w:val="001D4558"/>
    <w:rsid w:val="001D5C09"/>
    <w:rsid w:val="001D71A2"/>
    <w:rsid w:val="001D7BAE"/>
    <w:rsid w:val="001E03AD"/>
    <w:rsid w:val="001E04EC"/>
    <w:rsid w:val="001E0F57"/>
    <w:rsid w:val="001E0FCE"/>
    <w:rsid w:val="001E151C"/>
    <w:rsid w:val="001E1D64"/>
    <w:rsid w:val="001E244D"/>
    <w:rsid w:val="001E254C"/>
    <w:rsid w:val="001E2666"/>
    <w:rsid w:val="001E2E7A"/>
    <w:rsid w:val="001E2F02"/>
    <w:rsid w:val="001E3BC8"/>
    <w:rsid w:val="001E3FE8"/>
    <w:rsid w:val="001E4E66"/>
    <w:rsid w:val="001E5065"/>
    <w:rsid w:val="001E53CB"/>
    <w:rsid w:val="001E5EC1"/>
    <w:rsid w:val="001E7040"/>
    <w:rsid w:val="001F0424"/>
    <w:rsid w:val="001F0A13"/>
    <w:rsid w:val="001F0DFF"/>
    <w:rsid w:val="001F0EA0"/>
    <w:rsid w:val="001F0F29"/>
    <w:rsid w:val="001F3FE8"/>
    <w:rsid w:val="001F40D8"/>
    <w:rsid w:val="001F4513"/>
    <w:rsid w:val="001F455E"/>
    <w:rsid w:val="001F5BB6"/>
    <w:rsid w:val="001F5EB1"/>
    <w:rsid w:val="001F7082"/>
    <w:rsid w:val="001F711F"/>
    <w:rsid w:val="001F71C2"/>
    <w:rsid w:val="001F7439"/>
    <w:rsid w:val="002002F1"/>
    <w:rsid w:val="002008C6"/>
    <w:rsid w:val="00201085"/>
    <w:rsid w:val="00201B58"/>
    <w:rsid w:val="00205526"/>
    <w:rsid w:val="00205632"/>
    <w:rsid w:val="002056A1"/>
    <w:rsid w:val="00205B55"/>
    <w:rsid w:val="00205CA7"/>
    <w:rsid w:val="0020643C"/>
    <w:rsid w:val="00207340"/>
    <w:rsid w:val="00207C3C"/>
    <w:rsid w:val="00210C48"/>
    <w:rsid w:val="00210F8A"/>
    <w:rsid w:val="0021105E"/>
    <w:rsid w:val="00212F82"/>
    <w:rsid w:val="00214776"/>
    <w:rsid w:val="00215005"/>
    <w:rsid w:val="002159F5"/>
    <w:rsid w:val="002169C8"/>
    <w:rsid w:val="00216BE9"/>
    <w:rsid w:val="00216E91"/>
    <w:rsid w:val="00217032"/>
    <w:rsid w:val="0021746D"/>
    <w:rsid w:val="00217527"/>
    <w:rsid w:val="0022190A"/>
    <w:rsid w:val="00223698"/>
    <w:rsid w:val="002236C8"/>
    <w:rsid w:val="00223EE1"/>
    <w:rsid w:val="00224625"/>
    <w:rsid w:val="002249BC"/>
    <w:rsid w:val="00224A44"/>
    <w:rsid w:val="00225080"/>
    <w:rsid w:val="00225DDD"/>
    <w:rsid w:val="002264F4"/>
    <w:rsid w:val="002300CB"/>
    <w:rsid w:val="00232ED8"/>
    <w:rsid w:val="0023342B"/>
    <w:rsid w:val="00233833"/>
    <w:rsid w:val="00234C00"/>
    <w:rsid w:val="00234E6A"/>
    <w:rsid w:val="002354F2"/>
    <w:rsid w:val="00235D56"/>
    <w:rsid w:val="002370EA"/>
    <w:rsid w:val="00240ED3"/>
    <w:rsid w:val="00241616"/>
    <w:rsid w:val="00241E57"/>
    <w:rsid w:val="002427D3"/>
    <w:rsid w:val="00242D41"/>
    <w:rsid w:val="00243080"/>
    <w:rsid w:val="002438B5"/>
    <w:rsid w:val="0024391E"/>
    <w:rsid w:val="00243D09"/>
    <w:rsid w:val="00244B3D"/>
    <w:rsid w:val="00244C88"/>
    <w:rsid w:val="00244DE0"/>
    <w:rsid w:val="00244F17"/>
    <w:rsid w:val="00245821"/>
    <w:rsid w:val="0024659E"/>
    <w:rsid w:val="00247807"/>
    <w:rsid w:val="0024783C"/>
    <w:rsid w:val="00247EE0"/>
    <w:rsid w:val="00250702"/>
    <w:rsid w:val="002508A4"/>
    <w:rsid w:val="00251025"/>
    <w:rsid w:val="0025163F"/>
    <w:rsid w:val="00251B07"/>
    <w:rsid w:val="00252B84"/>
    <w:rsid w:val="002531B6"/>
    <w:rsid w:val="002532BD"/>
    <w:rsid w:val="00253EB4"/>
    <w:rsid w:val="00253EB5"/>
    <w:rsid w:val="0025446B"/>
    <w:rsid w:val="0025588B"/>
    <w:rsid w:val="002558C1"/>
    <w:rsid w:val="00255960"/>
    <w:rsid w:val="002568A3"/>
    <w:rsid w:val="002568FD"/>
    <w:rsid w:val="0025698E"/>
    <w:rsid w:val="00256C66"/>
    <w:rsid w:val="00257076"/>
    <w:rsid w:val="00260049"/>
    <w:rsid w:val="00261340"/>
    <w:rsid w:val="002624EE"/>
    <w:rsid w:val="00263110"/>
    <w:rsid w:val="0026364B"/>
    <w:rsid w:val="002637EC"/>
    <w:rsid w:val="0026426B"/>
    <w:rsid w:val="00264957"/>
    <w:rsid w:val="002649E5"/>
    <w:rsid w:val="00264FAE"/>
    <w:rsid w:val="00265347"/>
    <w:rsid w:val="002658A0"/>
    <w:rsid w:val="0026634A"/>
    <w:rsid w:val="002666A2"/>
    <w:rsid w:val="00266935"/>
    <w:rsid w:val="00266F63"/>
    <w:rsid w:val="002673B2"/>
    <w:rsid w:val="00267B45"/>
    <w:rsid w:val="00267E84"/>
    <w:rsid w:val="00270D22"/>
    <w:rsid w:val="00273B03"/>
    <w:rsid w:val="00273DD2"/>
    <w:rsid w:val="00273F44"/>
    <w:rsid w:val="0027439E"/>
    <w:rsid w:val="00274755"/>
    <w:rsid w:val="00274B76"/>
    <w:rsid w:val="0027532E"/>
    <w:rsid w:val="00275D11"/>
    <w:rsid w:val="0027677D"/>
    <w:rsid w:val="0027713A"/>
    <w:rsid w:val="0027740F"/>
    <w:rsid w:val="0027753C"/>
    <w:rsid w:val="00277BE4"/>
    <w:rsid w:val="00277CB7"/>
    <w:rsid w:val="00281FC5"/>
    <w:rsid w:val="00282BC4"/>
    <w:rsid w:val="002834CF"/>
    <w:rsid w:val="00283530"/>
    <w:rsid w:val="00283721"/>
    <w:rsid w:val="00284A97"/>
    <w:rsid w:val="00284C5E"/>
    <w:rsid w:val="00284CC6"/>
    <w:rsid w:val="0028580D"/>
    <w:rsid w:val="00285E25"/>
    <w:rsid w:val="00286862"/>
    <w:rsid w:val="00286874"/>
    <w:rsid w:val="002876B9"/>
    <w:rsid w:val="00290129"/>
    <w:rsid w:val="00290C16"/>
    <w:rsid w:val="00291587"/>
    <w:rsid w:val="0029174F"/>
    <w:rsid w:val="0029186C"/>
    <w:rsid w:val="00291981"/>
    <w:rsid w:val="00291D74"/>
    <w:rsid w:val="00292851"/>
    <w:rsid w:val="00292C32"/>
    <w:rsid w:val="0029324C"/>
    <w:rsid w:val="002933C4"/>
    <w:rsid w:val="00294581"/>
    <w:rsid w:val="00295E34"/>
    <w:rsid w:val="00295F49"/>
    <w:rsid w:val="0029704B"/>
    <w:rsid w:val="00297C38"/>
    <w:rsid w:val="00297D1A"/>
    <w:rsid w:val="00297E92"/>
    <w:rsid w:val="002A04B6"/>
    <w:rsid w:val="002A05FC"/>
    <w:rsid w:val="002A0E9C"/>
    <w:rsid w:val="002A132C"/>
    <w:rsid w:val="002A13BB"/>
    <w:rsid w:val="002A1778"/>
    <w:rsid w:val="002A2177"/>
    <w:rsid w:val="002A32C9"/>
    <w:rsid w:val="002A3BA2"/>
    <w:rsid w:val="002A436D"/>
    <w:rsid w:val="002A44F8"/>
    <w:rsid w:val="002A5636"/>
    <w:rsid w:val="002A5EBB"/>
    <w:rsid w:val="002A6010"/>
    <w:rsid w:val="002A61BE"/>
    <w:rsid w:val="002A61E7"/>
    <w:rsid w:val="002A6831"/>
    <w:rsid w:val="002A692B"/>
    <w:rsid w:val="002A69C9"/>
    <w:rsid w:val="002A6CCA"/>
    <w:rsid w:val="002A7AF7"/>
    <w:rsid w:val="002A7CC0"/>
    <w:rsid w:val="002B1030"/>
    <w:rsid w:val="002B1064"/>
    <w:rsid w:val="002B128C"/>
    <w:rsid w:val="002B1762"/>
    <w:rsid w:val="002B1809"/>
    <w:rsid w:val="002B23F4"/>
    <w:rsid w:val="002B2415"/>
    <w:rsid w:val="002B3553"/>
    <w:rsid w:val="002B38B4"/>
    <w:rsid w:val="002B3CAE"/>
    <w:rsid w:val="002B4E61"/>
    <w:rsid w:val="002B63F2"/>
    <w:rsid w:val="002B7522"/>
    <w:rsid w:val="002B765F"/>
    <w:rsid w:val="002B7C7A"/>
    <w:rsid w:val="002B7D18"/>
    <w:rsid w:val="002C0A0E"/>
    <w:rsid w:val="002C0C6F"/>
    <w:rsid w:val="002C0DDB"/>
    <w:rsid w:val="002C13BF"/>
    <w:rsid w:val="002C19B5"/>
    <w:rsid w:val="002C24A8"/>
    <w:rsid w:val="002C4374"/>
    <w:rsid w:val="002C44D4"/>
    <w:rsid w:val="002C4C6E"/>
    <w:rsid w:val="002C565B"/>
    <w:rsid w:val="002C5D8D"/>
    <w:rsid w:val="002C6D40"/>
    <w:rsid w:val="002C6FDE"/>
    <w:rsid w:val="002C721D"/>
    <w:rsid w:val="002C77EA"/>
    <w:rsid w:val="002C79B5"/>
    <w:rsid w:val="002D0049"/>
    <w:rsid w:val="002D0450"/>
    <w:rsid w:val="002D0496"/>
    <w:rsid w:val="002D0A67"/>
    <w:rsid w:val="002D0E24"/>
    <w:rsid w:val="002D16E1"/>
    <w:rsid w:val="002D1D43"/>
    <w:rsid w:val="002D1F85"/>
    <w:rsid w:val="002D1FED"/>
    <w:rsid w:val="002D2570"/>
    <w:rsid w:val="002D3C0C"/>
    <w:rsid w:val="002D3CD2"/>
    <w:rsid w:val="002D40C7"/>
    <w:rsid w:val="002D417B"/>
    <w:rsid w:val="002D4880"/>
    <w:rsid w:val="002D535D"/>
    <w:rsid w:val="002D5A61"/>
    <w:rsid w:val="002D5CB5"/>
    <w:rsid w:val="002D62B6"/>
    <w:rsid w:val="002D66CB"/>
    <w:rsid w:val="002D6960"/>
    <w:rsid w:val="002D6BAA"/>
    <w:rsid w:val="002D6DC6"/>
    <w:rsid w:val="002D7A4D"/>
    <w:rsid w:val="002D7B11"/>
    <w:rsid w:val="002E0860"/>
    <w:rsid w:val="002E1064"/>
    <w:rsid w:val="002E15B4"/>
    <w:rsid w:val="002E2DBC"/>
    <w:rsid w:val="002E348B"/>
    <w:rsid w:val="002E4235"/>
    <w:rsid w:val="002E46C0"/>
    <w:rsid w:val="002E4726"/>
    <w:rsid w:val="002E572F"/>
    <w:rsid w:val="002E7382"/>
    <w:rsid w:val="002E7772"/>
    <w:rsid w:val="002E79D9"/>
    <w:rsid w:val="002F0B23"/>
    <w:rsid w:val="002F14B3"/>
    <w:rsid w:val="002F20AA"/>
    <w:rsid w:val="002F3037"/>
    <w:rsid w:val="002F3EC1"/>
    <w:rsid w:val="002F41C9"/>
    <w:rsid w:val="002F45D3"/>
    <w:rsid w:val="002F60C7"/>
    <w:rsid w:val="002F68D5"/>
    <w:rsid w:val="002F6AB8"/>
    <w:rsid w:val="002F6B28"/>
    <w:rsid w:val="002F7D24"/>
    <w:rsid w:val="0030053E"/>
    <w:rsid w:val="0030068E"/>
    <w:rsid w:val="00300A0C"/>
    <w:rsid w:val="00300BC9"/>
    <w:rsid w:val="00301233"/>
    <w:rsid w:val="00301A7B"/>
    <w:rsid w:val="00301E3B"/>
    <w:rsid w:val="00302759"/>
    <w:rsid w:val="003035B7"/>
    <w:rsid w:val="00303676"/>
    <w:rsid w:val="003039C4"/>
    <w:rsid w:val="003039CB"/>
    <w:rsid w:val="00303C95"/>
    <w:rsid w:val="00303D9F"/>
    <w:rsid w:val="003041C6"/>
    <w:rsid w:val="003042E1"/>
    <w:rsid w:val="00304434"/>
    <w:rsid w:val="003046F5"/>
    <w:rsid w:val="00304911"/>
    <w:rsid w:val="00305176"/>
    <w:rsid w:val="003057A5"/>
    <w:rsid w:val="0030644A"/>
    <w:rsid w:val="00306EC3"/>
    <w:rsid w:val="00307225"/>
    <w:rsid w:val="00307F9D"/>
    <w:rsid w:val="00307FF2"/>
    <w:rsid w:val="003134AC"/>
    <w:rsid w:val="0031378C"/>
    <w:rsid w:val="00313A00"/>
    <w:rsid w:val="00313A1A"/>
    <w:rsid w:val="00313BF6"/>
    <w:rsid w:val="0031480D"/>
    <w:rsid w:val="00315139"/>
    <w:rsid w:val="00316855"/>
    <w:rsid w:val="0031747F"/>
    <w:rsid w:val="003179F0"/>
    <w:rsid w:val="00317ADB"/>
    <w:rsid w:val="00317B79"/>
    <w:rsid w:val="0032152A"/>
    <w:rsid w:val="00322256"/>
    <w:rsid w:val="00322276"/>
    <w:rsid w:val="00322826"/>
    <w:rsid w:val="00322DEC"/>
    <w:rsid w:val="00323D28"/>
    <w:rsid w:val="00324D05"/>
    <w:rsid w:val="003252C0"/>
    <w:rsid w:val="00325764"/>
    <w:rsid w:val="00325CC6"/>
    <w:rsid w:val="00326057"/>
    <w:rsid w:val="003261D9"/>
    <w:rsid w:val="0032631C"/>
    <w:rsid w:val="00327C0B"/>
    <w:rsid w:val="00327EF9"/>
    <w:rsid w:val="00330096"/>
    <w:rsid w:val="0033065C"/>
    <w:rsid w:val="0033069C"/>
    <w:rsid w:val="00331149"/>
    <w:rsid w:val="003319B7"/>
    <w:rsid w:val="00331BAC"/>
    <w:rsid w:val="00331BB8"/>
    <w:rsid w:val="00332E9F"/>
    <w:rsid w:val="00333B5D"/>
    <w:rsid w:val="0033436E"/>
    <w:rsid w:val="003348CA"/>
    <w:rsid w:val="00334DDD"/>
    <w:rsid w:val="00334EDF"/>
    <w:rsid w:val="00335A31"/>
    <w:rsid w:val="0033656D"/>
    <w:rsid w:val="0033684D"/>
    <w:rsid w:val="00337893"/>
    <w:rsid w:val="003403EF"/>
    <w:rsid w:val="00340960"/>
    <w:rsid w:val="00340DE9"/>
    <w:rsid w:val="00342786"/>
    <w:rsid w:val="003428A3"/>
    <w:rsid w:val="00344343"/>
    <w:rsid w:val="003453CC"/>
    <w:rsid w:val="00345830"/>
    <w:rsid w:val="0034599D"/>
    <w:rsid w:val="00345D50"/>
    <w:rsid w:val="00346D64"/>
    <w:rsid w:val="003470EE"/>
    <w:rsid w:val="0034774C"/>
    <w:rsid w:val="00351094"/>
    <w:rsid w:val="00351B4D"/>
    <w:rsid w:val="00351C1E"/>
    <w:rsid w:val="00351FD6"/>
    <w:rsid w:val="00352815"/>
    <w:rsid w:val="00352AAC"/>
    <w:rsid w:val="00352BB8"/>
    <w:rsid w:val="00353245"/>
    <w:rsid w:val="0035330A"/>
    <w:rsid w:val="00353673"/>
    <w:rsid w:val="00353976"/>
    <w:rsid w:val="00353F79"/>
    <w:rsid w:val="003541B9"/>
    <w:rsid w:val="0035493E"/>
    <w:rsid w:val="00355A89"/>
    <w:rsid w:val="00356B4A"/>
    <w:rsid w:val="00356CB3"/>
    <w:rsid w:val="003578A9"/>
    <w:rsid w:val="00357BC4"/>
    <w:rsid w:val="00357C56"/>
    <w:rsid w:val="00357ECE"/>
    <w:rsid w:val="003603B0"/>
    <w:rsid w:val="00360C86"/>
    <w:rsid w:val="00360D9A"/>
    <w:rsid w:val="0036210A"/>
    <w:rsid w:val="003625F9"/>
    <w:rsid w:val="00362B0B"/>
    <w:rsid w:val="00363538"/>
    <w:rsid w:val="003643B8"/>
    <w:rsid w:val="00364CC9"/>
    <w:rsid w:val="00365BB8"/>
    <w:rsid w:val="0036628F"/>
    <w:rsid w:val="003662B0"/>
    <w:rsid w:val="0036636D"/>
    <w:rsid w:val="003669A0"/>
    <w:rsid w:val="00367B7D"/>
    <w:rsid w:val="003704DD"/>
    <w:rsid w:val="003706AC"/>
    <w:rsid w:val="003707A6"/>
    <w:rsid w:val="00371519"/>
    <w:rsid w:val="003715D7"/>
    <w:rsid w:val="00371977"/>
    <w:rsid w:val="00371DA0"/>
    <w:rsid w:val="0037313F"/>
    <w:rsid w:val="0037680F"/>
    <w:rsid w:val="00376FC1"/>
    <w:rsid w:val="00377155"/>
    <w:rsid w:val="003772F2"/>
    <w:rsid w:val="003773CF"/>
    <w:rsid w:val="003775EC"/>
    <w:rsid w:val="00380499"/>
    <w:rsid w:val="0038129B"/>
    <w:rsid w:val="00381BC2"/>
    <w:rsid w:val="00381E4D"/>
    <w:rsid w:val="00382110"/>
    <w:rsid w:val="003826C8"/>
    <w:rsid w:val="00383285"/>
    <w:rsid w:val="00384A00"/>
    <w:rsid w:val="0038555E"/>
    <w:rsid w:val="00385C5E"/>
    <w:rsid w:val="00386249"/>
    <w:rsid w:val="003862CC"/>
    <w:rsid w:val="00390B0A"/>
    <w:rsid w:val="00390EAF"/>
    <w:rsid w:val="0039139D"/>
    <w:rsid w:val="00391994"/>
    <w:rsid w:val="003922BE"/>
    <w:rsid w:val="00392403"/>
    <w:rsid w:val="00392885"/>
    <w:rsid w:val="003928EF"/>
    <w:rsid w:val="00392E5A"/>
    <w:rsid w:val="00394065"/>
    <w:rsid w:val="00394197"/>
    <w:rsid w:val="003943E7"/>
    <w:rsid w:val="00394923"/>
    <w:rsid w:val="00395099"/>
    <w:rsid w:val="00396D29"/>
    <w:rsid w:val="00397425"/>
    <w:rsid w:val="00397EF0"/>
    <w:rsid w:val="003A0AF2"/>
    <w:rsid w:val="003A0D88"/>
    <w:rsid w:val="003A141D"/>
    <w:rsid w:val="003A2457"/>
    <w:rsid w:val="003A2D76"/>
    <w:rsid w:val="003A2DAE"/>
    <w:rsid w:val="003A4620"/>
    <w:rsid w:val="003A48E1"/>
    <w:rsid w:val="003A5818"/>
    <w:rsid w:val="003A5D33"/>
    <w:rsid w:val="003A5FFA"/>
    <w:rsid w:val="003A710B"/>
    <w:rsid w:val="003A71B9"/>
    <w:rsid w:val="003A7E5E"/>
    <w:rsid w:val="003A7E90"/>
    <w:rsid w:val="003B010C"/>
    <w:rsid w:val="003B032D"/>
    <w:rsid w:val="003B0A72"/>
    <w:rsid w:val="003B0F34"/>
    <w:rsid w:val="003B1353"/>
    <w:rsid w:val="003B16F0"/>
    <w:rsid w:val="003B34FA"/>
    <w:rsid w:val="003B384A"/>
    <w:rsid w:val="003B53F2"/>
    <w:rsid w:val="003B56B8"/>
    <w:rsid w:val="003B5A43"/>
    <w:rsid w:val="003B611B"/>
    <w:rsid w:val="003B67DD"/>
    <w:rsid w:val="003B6850"/>
    <w:rsid w:val="003B6A1B"/>
    <w:rsid w:val="003B6AEE"/>
    <w:rsid w:val="003B7FC5"/>
    <w:rsid w:val="003C03BD"/>
    <w:rsid w:val="003C0471"/>
    <w:rsid w:val="003C07D2"/>
    <w:rsid w:val="003C0A11"/>
    <w:rsid w:val="003C1610"/>
    <w:rsid w:val="003C179A"/>
    <w:rsid w:val="003C29C8"/>
    <w:rsid w:val="003C3C73"/>
    <w:rsid w:val="003C3DAA"/>
    <w:rsid w:val="003C4104"/>
    <w:rsid w:val="003C4603"/>
    <w:rsid w:val="003C4BBB"/>
    <w:rsid w:val="003C5304"/>
    <w:rsid w:val="003C55C5"/>
    <w:rsid w:val="003C578C"/>
    <w:rsid w:val="003C7380"/>
    <w:rsid w:val="003C7B7E"/>
    <w:rsid w:val="003D0C59"/>
    <w:rsid w:val="003D2622"/>
    <w:rsid w:val="003D2E01"/>
    <w:rsid w:val="003D30EA"/>
    <w:rsid w:val="003D3709"/>
    <w:rsid w:val="003D4048"/>
    <w:rsid w:val="003D43F7"/>
    <w:rsid w:val="003D4AB3"/>
    <w:rsid w:val="003D59E7"/>
    <w:rsid w:val="003D747C"/>
    <w:rsid w:val="003D7905"/>
    <w:rsid w:val="003D7EC6"/>
    <w:rsid w:val="003E0034"/>
    <w:rsid w:val="003E090A"/>
    <w:rsid w:val="003E0F9B"/>
    <w:rsid w:val="003E3A3A"/>
    <w:rsid w:val="003E4188"/>
    <w:rsid w:val="003E454B"/>
    <w:rsid w:val="003E4825"/>
    <w:rsid w:val="003E4DC2"/>
    <w:rsid w:val="003E4E1B"/>
    <w:rsid w:val="003E53DE"/>
    <w:rsid w:val="003E64F9"/>
    <w:rsid w:val="003E652C"/>
    <w:rsid w:val="003E6E87"/>
    <w:rsid w:val="003E706D"/>
    <w:rsid w:val="003E7374"/>
    <w:rsid w:val="003E75DC"/>
    <w:rsid w:val="003E7E64"/>
    <w:rsid w:val="003E7E68"/>
    <w:rsid w:val="003F0477"/>
    <w:rsid w:val="003F06EA"/>
    <w:rsid w:val="003F09CC"/>
    <w:rsid w:val="003F1C0E"/>
    <w:rsid w:val="003F1EAC"/>
    <w:rsid w:val="003F2904"/>
    <w:rsid w:val="003F2C80"/>
    <w:rsid w:val="003F4956"/>
    <w:rsid w:val="003F4A74"/>
    <w:rsid w:val="003F4F82"/>
    <w:rsid w:val="003F5114"/>
    <w:rsid w:val="003F5D6E"/>
    <w:rsid w:val="003F5E74"/>
    <w:rsid w:val="003F62A6"/>
    <w:rsid w:val="003F6397"/>
    <w:rsid w:val="003F7041"/>
    <w:rsid w:val="003F709B"/>
    <w:rsid w:val="003F775A"/>
    <w:rsid w:val="003F7B59"/>
    <w:rsid w:val="004000A8"/>
    <w:rsid w:val="00400157"/>
    <w:rsid w:val="004006C4"/>
    <w:rsid w:val="00401C17"/>
    <w:rsid w:val="00401C40"/>
    <w:rsid w:val="0040248F"/>
    <w:rsid w:val="00402599"/>
    <w:rsid w:val="00403155"/>
    <w:rsid w:val="004031EA"/>
    <w:rsid w:val="0040320B"/>
    <w:rsid w:val="00404E1A"/>
    <w:rsid w:val="004058F2"/>
    <w:rsid w:val="00405A9C"/>
    <w:rsid w:val="0040616A"/>
    <w:rsid w:val="00406513"/>
    <w:rsid w:val="004066CE"/>
    <w:rsid w:val="00407E6F"/>
    <w:rsid w:val="00407F4A"/>
    <w:rsid w:val="004104C0"/>
    <w:rsid w:val="0041147D"/>
    <w:rsid w:val="004119D9"/>
    <w:rsid w:val="00411B85"/>
    <w:rsid w:val="00411DFA"/>
    <w:rsid w:val="00411E04"/>
    <w:rsid w:val="00412773"/>
    <w:rsid w:val="00412B1C"/>
    <w:rsid w:val="00412DCF"/>
    <w:rsid w:val="00412E17"/>
    <w:rsid w:val="004130B5"/>
    <w:rsid w:val="00413C77"/>
    <w:rsid w:val="00414064"/>
    <w:rsid w:val="004141C2"/>
    <w:rsid w:val="004145C7"/>
    <w:rsid w:val="00414E12"/>
    <w:rsid w:val="00415EC8"/>
    <w:rsid w:val="00416C2A"/>
    <w:rsid w:val="00420031"/>
    <w:rsid w:val="0042158B"/>
    <w:rsid w:val="00422013"/>
    <w:rsid w:val="00422065"/>
    <w:rsid w:val="004226DE"/>
    <w:rsid w:val="004239BC"/>
    <w:rsid w:val="00424395"/>
    <w:rsid w:val="004245D8"/>
    <w:rsid w:val="004247AE"/>
    <w:rsid w:val="004249F9"/>
    <w:rsid w:val="00424C5C"/>
    <w:rsid w:val="00424D2C"/>
    <w:rsid w:val="004269DD"/>
    <w:rsid w:val="004275CE"/>
    <w:rsid w:val="004308BD"/>
    <w:rsid w:val="00430AE4"/>
    <w:rsid w:val="00431A33"/>
    <w:rsid w:val="00432698"/>
    <w:rsid w:val="004330BF"/>
    <w:rsid w:val="004331A0"/>
    <w:rsid w:val="00433E56"/>
    <w:rsid w:val="00434678"/>
    <w:rsid w:val="004349E5"/>
    <w:rsid w:val="004357B8"/>
    <w:rsid w:val="00435DB7"/>
    <w:rsid w:val="00435FC3"/>
    <w:rsid w:val="00436354"/>
    <w:rsid w:val="00436A29"/>
    <w:rsid w:val="00437012"/>
    <w:rsid w:val="00437065"/>
    <w:rsid w:val="0043714E"/>
    <w:rsid w:val="0043766C"/>
    <w:rsid w:val="00437C3D"/>
    <w:rsid w:val="00437DAA"/>
    <w:rsid w:val="004403F8"/>
    <w:rsid w:val="00440D7A"/>
    <w:rsid w:val="004411AF"/>
    <w:rsid w:val="00441A6B"/>
    <w:rsid w:val="0044227B"/>
    <w:rsid w:val="00442373"/>
    <w:rsid w:val="00442A22"/>
    <w:rsid w:val="00442A3F"/>
    <w:rsid w:val="00442C69"/>
    <w:rsid w:val="00443374"/>
    <w:rsid w:val="004434F0"/>
    <w:rsid w:val="00443C50"/>
    <w:rsid w:val="00443F4E"/>
    <w:rsid w:val="00444ADA"/>
    <w:rsid w:val="00444BB7"/>
    <w:rsid w:val="00444D4C"/>
    <w:rsid w:val="00446DC4"/>
    <w:rsid w:val="00447667"/>
    <w:rsid w:val="00447CC3"/>
    <w:rsid w:val="004518EB"/>
    <w:rsid w:val="00451F58"/>
    <w:rsid w:val="0045222F"/>
    <w:rsid w:val="00452666"/>
    <w:rsid w:val="0045482B"/>
    <w:rsid w:val="004548A1"/>
    <w:rsid w:val="00454941"/>
    <w:rsid w:val="00454991"/>
    <w:rsid w:val="004554F5"/>
    <w:rsid w:val="0045555A"/>
    <w:rsid w:val="00455710"/>
    <w:rsid w:val="00455CC0"/>
    <w:rsid w:val="0045694D"/>
    <w:rsid w:val="00456E87"/>
    <w:rsid w:val="00457721"/>
    <w:rsid w:val="00457BC4"/>
    <w:rsid w:val="00457F5B"/>
    <w:rsid w:val="00461C9B"/>
    <w:rsid w:val="0046208E"/>
    <w:rsid w:val="00462113"/>
    <w:rsid w:val="0046290A"/>
    <w:rsid w:val="00462E86"/>
    <w:rsid w:val="00463719"/>
    <w:rsid w:val="004647C2"/>
    <w:rsid w:val="00464D5B"/>
    <w:rsid w:val="00464FE1"/>
    <w:rsid w:val="00465250"/>
    <w:rsid w:val="0046570B"/>
    <w:rsid w:val="00465971"/>
    <w:rsid w:val="00465F04"/>
    <w:rsid w:val="00466109"/>
    <w:rsid w:val="004661E4"/>
    <w:rsid w:val="00466BC4"/>
    <w:rsid w:val="00466D6C"/>
    <w:rsid w:val="00467528"/>
    <w:rsid w:val="004679B3"/>
    <w:rsid w:val="00467E8B"/>
    <w:rsid w:val="00470ECB"/>
    <w:rsid w:val="00471B71"/>
    <w:rsid w:val="00471D93"/>
    <w:rsid w:val="004729FE"/>
    <w:rsid w:val="00472E1B"/>
    <w:rsid w:val="00472FB7"/>
    <w:rsid w:val="0047315E"/>
    <w:rsid w:val="00473387"/>
    <w:rsid w:val="00473464"/>
    <w:rsid w:val="004736F5"/>
    <w:rsid w:val="00473A18"/>
    <w:rsid w:val="0047474A"/>
    <w:rsid w:val="0047549D"/>
    <w:rsid w:val="00475962"/>
    <w:rsid w:val="00477C00"/>
    <w:rsid w:val="00480923"/>
    <w:rsid w:val="00481F6D"/>
    <w:rsid w:val="0048222D"/>
    <w:rsid w:val="004829A5"/>
    <w:rsid w:val="004829E4"/>
    <w:rsid w:val="00482E58"/>
    <w:rsid w:val="00483934"/>
    <w:rsid w:val="00483D42"/>
    <w:rsid w:val="00484FD3"/>
    <w:rsid w:val="004854DF"/>
    <w:rsid w:val="00485D8D"/>
    <w:rsid w:val="004864D0"/>
    <w:rsid w:val="00486528"/>
    <w:rsid w:val="00486A94"/>
    <w:rsid w:val="0048734D"/>
    <w:rsid w:val="00487C62"/>
    <w:rsid w:val="00490DCD"/>
    <w:rsid w:val="00490E90"/>
    <w:rsid w:val="00491614"/>
    <w:rsid w:val="00493054"/>
    <w:rsid w:val="0049476F"/>
    <w:rsid w:val="00495655"/>
    <w:rsid w:val="004960A2"/>
    <w:rsid w:val="00496203"/>
    <w:rsid w:val="00496FB5"/>
    <w:rsid w:val="00497014"/>
    <w:rsid w:val="00497448"/>
    <w:rsid w:val="00497A16"/>
    <w:rsid w:val="00497DC8"/>
    <w:rsid w:val="00497EE2"/>
    <w:rsid w:val="004A0A0D"/>
    <w:rsid w:val="004A0A6F"/>
    <w:rsid w:val="004A1167"/>
    <w:rsid w:val="004A1222"/>
    <w:rsid w:val="004A1482"/>
    <w:rsid w:val="004A1FA8"/>
    <w:rsid w:val="004A2C38"/>
    <w:rsid w:val="004A3349"/>
    <w:rsid w:val="004A33CD"/>
    <w:rsid w:val="004A3848"/>
    <w:rsid w:val="004A4C5A"/>
    <w:rsid w:val="004A4D5D"/>
    <w:rsid w:val="004A5276"/>
    <w:rsid w:val="004A5890"/>
    <w:rsid w:val="004A6230"/>
    <w:rsid w:val="004A6920"/>
    <w:rsid w:val="004A76E3"/>
    <w:rsid w:val="004B07DA"/>
    <w:rsid w:val="004B084F"/>
    <w:rsid w:val="004B0A78"/>
    <w:rsid w:val="004B0EF1"/>
    <w:rsid w:val="004B19D0"/>
    <w:rsid w:val="004B1D49"/>
    <w:rsid w:val="004B1F46"/>
    <w:rsid w:val="004B29A0"/>
    <w:rsid w:val="004B3224"/>
    <w:rsid w:val="004B3AB7"/>
    <w:rsid w:val="004B4B56"/>
    <w:rsid w:val="004B500C"/>
    <w:rsid w:val="004B54E0"/>
    <w:rsid w:val="004B564B"/>
    <w:rsid w:val="004B5A97"/>
    <w:rsid w:val="004B5AA8"/>
    <w:rsid w:val="004B5CE8"/>
    <w:rsid w:val="004B5F62"/>
    <w:rsid w:val="004B64ED"/>
    <w:rsid w:val="004B6EAB"/>
    <w:rsid w:val="004B74A0"/>
    <w:rsid w:val="004B7D6D"/>
    <w:rsid w:val="004B7EF2"/>
    <w:rsid w:val="004C02CC"/>
    <w:rsid w:val="004C0933"/>
    <w:rsid w:val="004C0C16"/>
    <w:rsid w:val="004C0C62"/>
    <w:rsid w:val="004C0EAD"/>
    <w:rsid w:val="004C158A"/>
    <w:rsid w:val="004C15CE"/>
    <w:rsid w:val="004C34C3"/>
    <w:rsid w:val="004C3552"/>
    <w:rsid w:val="004C40EB"/>
    <w:rsid w:val="004C50B0"/>
    <w:rsid w:val="004C5CBF"/>
    <w:rsid w:val="004C5CD7"/>
    <w:rsid w:val="004C62FA"/>
    <w:rsid w:val="004C6411"/>
    <w:rsid w:val="004C6717"/>
    <w:rsid w:val="004C6AC6"/>
    <w:rsid w:val="004C7368"/>
    <w:rsid w:val="004C7563"/>
    <w:rsid w:val="004D00B3"/>
    <w:rsid w:val="004D04DA"/>
    <w:rsid w:val="004D0E1C"/>
    <w:rsid w:val="004D2C9E"/>
    <w:rsid w:val="004D34AB"/>
    <w:rsid w:val="004D34B2"/>
    <w:rsid w:val="004D353E"/>
    <w:rsid w:val="004D3AE2"/>
    <w:rsid w:val="004D4118"/>
    <w:rsid w:val="004D43E2"/>
    <w:rsid w:val="004D4881"/>
    <w:rsid w:val="004D4ADE"/>
    <w:rsid w:val="004D6FC1"/>
    <w:rsid w:val="004D71B5"/>
    <w:rsid w:val="004E1068"/>
    <w:rsid w:val="004E1A4E"/>
    <w:rsid w:val="004E1C53"/>
    <w:rsid w:val="004E2288"/>
    <w:rsid w:val="004E2E73"/>
    <w:rsid w:val="004E332C"/>
    <w:rsid w:val="004E3777"/>
    <w:rsid w:val="004E3A20"/>
    <w:rsid w:val="004E45C7"/>
    <w:rsid w:val="004E4EC7"/>
    <w:rsid w:val="004E6DA5"/>
    <w:rsid w:val="004E792E"/>
    <w:rsid w:val="004E7E0F"/>
    <w:rsid w:val="004E7EBD"/>
    <w:rsid w:val="004F0631"/>
    <w:rsid w:val="004F1D72"/>
    <w:rsid w:val="004F1DB7"/>
    <w:rsid w:val="004F1FA6"/>
    <w:rsid w:val="004F2827"/>
    <w:rsid w:val="004F2AAC"/>
    <w:rsid w:val="004F37D5"/>
    <w:rsid w:val="004F485E"/>
    <w:rsid w:val="004F4C0E"/>
    <w:rsid w:val="004F5308"/>
    <w:rsid w:val="004F5BFC"/>
    <w:rsid w:val="004F7CD4"/>
    <w:rsid w:val="00501AE0"/>
    <w:rsid w:val="00501FF7"/>
    <w:rsid w:val="00503A81"/>
    <w:rsid w:val="00504DBF"/>
    <w:rsid w:val="00505636"/>
    <w:rsid w:val="00506D78"/>
    <w:rsid w:val="005070CB"/>
    <w:rsid w:val="00507926"/>
    <w:rsid w:val="005100A0"/>
    <w:rsid w:val="00510962"/>
    <w:rsid w:val="005119F2"/>
    <w:rsid w:val="00512DF7"/>
    <w:rsid w:val="00513132"/>
    <w:rsid w:val="00513484"/>
    <w:rsid w:val="0051383E"/>
    <w:rsid w:val="00513E44"/>
    <w:rsid w:val="00513E4B"/>
    <w:rsid w:val="00513FA6"/>
    <w:rsid w:val="00514780"/>
    <w:rsid w:val="005147B4"/>
    <w:rsid w:val="00514CA1"/>
    <w:rsid w:val="00515136"/>
    <w:rsid w:val="0051679C"/>
    <w:rsid w:val="00516A79"/>
    <w:rsid w:val="00520053"/>
    <w:rsid w:val="005200CC"/>
    <w:rsid w:val="00520BE4"/>
    <w:rsid w:val="00520E01"/>
    <w:rsid w:val="00522002"/>
    <w:rsid w:val="00522010"/>
    <w:rsid w:val="0052269E"/>
    <w:rsid w:val="00523234"/>
    <w:rsid w:val="00523558"/>
    <w:rsid w:val="00523746"/>
    <w:rsid w:val="00526107"/>
    <w:rsid w:val="0052612C"/>
    <w:rsid w:val="0052683C"/>
    <w:rsid w:val="005268D8"/>
    <w:rsid w:val="0052691B"/>
    <w:rsid w:val="00527EDF"/>
    <w:rsid w:val="005301BB"/>
    <w:rsid w:val="005301BF"/>
    <w:rsid w:val="005302F4"/>
    <w:rsid w:val="005308A7"/>
    <w:rsid w:val="005326C8"/>
    <w:rsid w:val="00532FB9"/>
    <w:rsid w:val="00533169"/>
    <w:rsid w:val="00533B69"/>
    <w:rsid w:val="005343A5"/>
    <w:rsid w:val="005348CA"/>
    <w:rsid w:val="0053608C"/>
    <w:rsid w:val="0053637C"/>
    <w:rsid w:val="00536A7F"/>
    <w:rsid w:val="00536EA7"/>
    <w:rsid w:val="005374CD"/>
    <w:rsid w:val="005376E7"/>
    <w:rsid w:val="005406AE"/>
    <w:rsid w:val="00541A8B"/>
    <w:rsid w:val="00541A9C"/>
    <w:rsid w:val="00541DAF"/>
    <w:rsid w:val="00541FCC"/>
    <w:rsid w:val="005425DF"/>
    <w:rsid w:val="00543500"/>
    <w:rsid w:val="00544693"/>
    <w:rsid w:val="00544E25"/>
    <w:rsid w:val="0054504C"/>
    <w:rsid w:val="005450CE"/>
    <w:rsid w:val="0054535C"/>
    <w:rsid w:val="00545FFF"/>
    <w:rsid w:val="0054650D"/>
    <w:rsid w:val="00547400"/>
    <w:rsid w:val="0054791D"/>
    <w:rsid w:val="00547F07"/>
    <w:rsid w:val="00550F0A"/>
    <w:rsid w:val="00551193"/>
    <w:rsid w:val="00551841"/>
    <w:rsid w:val="00551F63"/>
    <w:rsid w:val="005522AC"/>
    <w:rsid w:val="0055377A"/>
    <w:rsid w:val="00553954"/>
    <w:rsid w:val="00554224"/>
    <w:rsid w:val="00554618"/>
    <w:rsid w:val="00554817"/>
    <w:rsid w:val="00554B49"/>
    <w:rsid w:val="00554CDD"/>
    <w:rsid w:val="00555A1E"/>
    <w:rsid w:val="00555B34"/>
    <w:rsid w:val="0055605A"/>
    <w:rsid w:val="005567E7"/>
    <w:rsid w:val="00556D43"/>
    <w:rsid w:val="00557242"/>
    <w:rsid w:val="00557445"/>
    <w:rsid w:val="00560468"/>
    <w:rsid w:val="0056047B"/>
    <w:rsid w:val="00560C45"/>
    <w:rsid w:val="00560E46"/>
    <w:rsid w:val="005611E5"/>
    <w:rsid w:val="00561606"/>
    <w:rsid w:val="0056232A"/>
    <w:rsid w:val="005629ED"/>
    <w:rsid w:val="00563E99"/>
    <w:rsid w:val="00564471"/>
    <w:rsid w:val="00564520"/>
    <w:rsid w:val="00564CA5"/>
    <w:rsid w:val="00565A5C"/>
    <w:rsid w:val="00565BBE"/>
    <w:rsid w:val="00565C2F"/>
    <w:rsid w:val="00565E2F"/>
    <w:rsid w:val="00566775"/>
    <w:rsid w:val="00567BD4"/>
    <w:rsid w:val="00567CB9"/>
    <w:rsid w:val="005704FF"/>
    <w:rsid w:val="005709B8"/>
    <w:rsid w:val="00570B68"/>
    <w:rsid w:val="00570DCC"/>
    <w:rsid w:val="00571DC9"/>
    <w:rsid w:val="005725A1"/>
    <w:rsid w:val="00572918"/>
    <w:rsid w:val="00573966"/>
    <w:rsid w:val="0057396B"/>
    <w:rsid w:val="00573B83"/>
    <w:rsid w:val="00573C94"/>
    <w:rsid w:val="005740EF"/>
    <w:rsid w:val="005758A7"/>
    <w:rsid w:val="00575D55"/>
    <w:rsid w:val="005770F9"/>
    <w:rsid w:val="0057730D"/>
    <w:rsid w:val="0058059B"/>
    <w:rsid w:val="00580D5A"/>
    <w:rsid w:val="00581041"/>
    <w:rsid w:val="0058173B"/>
    <w:rsid w:val="005817DD"/>
    <w:rsid w:val="00581F89"/>
    <w:rsid w:val="00582378"/>
    <w:rsid w:val="00582927"/>
    <w:rsid w:val="00582D1A"/>
    <w:rsid w:val="005841F9"/>
    <w:rsid w:val="00584429"/>
    <w:rsid w:val="0058462C"/>
    <w:rsid w:val="005853EF"/>
    <w:rsid w:val="0058636E"/>
    <w:rsid w:val="00586639"/>
    <w:rsid w:val="00587187"/>
    <w:rsid w:val="0058718F"/>
    <w:rsid w:val="00587A87"/>
    <w:rsid w:val="005903CD"/>
    <w:rsid w:val="005906B1"/>
    <w:rsid w:val="005908E7"/>
    <w:rsid w:val="00590D9D"/>
    <w:rsid w:val="00591334"/>
    <w:rsid w:val="00591914"/>
    <w:rsid w:val="00591A5C"/>
    <w:rsid w:val="005922A4"/>
    <w:rsid w:val="00592369"/>
    <w:rsid w:val="00592E95"/>
    <w:rsid w:val="00592ED9"/>
    <w:rsid w:val="00593AA8"/>
    <w:rsid w:val="00593EA2"/>
    <w:rsid w:val="005953FB"/>
    <w:rsid w:val="005954DB"/>
    <w:rsid w:val="00595A39"/>
    <w:rsid w:val="00595B3E"/>
    <w:rsid w:val="005A023B"/>
    <w:rsid w:val="005A09D0"/>
    <w:rsid w:val="005A1512"/>
    <w:rsid w:val="005A1999"/>
    <w:rsid w:val="005A1E5C"/>
    <w:rsid w:val="005A245E"/>
    <w:rsid w:val="005A2D25"/>
    <w:rsid w:val="005A2F80"/>
    <w:rsid w:val="005A33CD"/>
    <w:rsid w:val="005A3AA3"/>
    <w:rsid w:val="005A4787"/>
    <w:rsid w:val="005A689B"/>
    <w:rsid w:val="005A715D"/>
    <w:rsid w:val="005A7EF6"/>
    <w:rsid w:val="005B0633"/>
    <w:rsid w:val="005B1049"/>
    <w:rsid w:val="005B12B0"/>
    <w:rsid w:val="005B1C08"/>
    <w:rsid w:val="005B3178"/>
    <w:rsid w:val="005B34A5"/>
    <w:rsid w:val="005B3906"/>
    <w:rsid w:val="005B4020"/>
    <w:rsid w:val="005B4576"/>
    <w:rsid w:val="005B4C6A"/>
    <w:rsid w:val="005B58BB"/>
    <w:rsid w:val="005B5BBB"/>
    <w:rsid w:val="005B610F"/>
    <w:rsid w:val="005B6181"/>
    <w:rsid w:val="005B6A67"/>
    <w:rsid w:val="005B78E9"/>
    <w:rsid w:val="005B7DA6"/>
    <w:rsid w:val="005B7FE7"/>
    <w:rsid w:val="005C023F"/>
    <w:rsid w:val="005C0351"/>
    <w:rsid w:val="005C064B"/>
    <w:rsid w:val="005C0C9A"/>
    <w:rsid w:val="005C1505"/>
    <w:rsid w:val="005C2E36"/>
    <w:rsid w:val="005C3560"/>
    <w:rsid w:val="005C3FFA"/>
    <w:rsid w:val="005C4F39"/>
    <w:rsid w:val="005C5003"/>
    <w:rsid w:val="005C59E3"/>
    <w:rsid w:val="005C6388"/>
    <w:rsid w:val="005C6E1D"/>
    <w:rsid w:val="005C7079"/>
    <w:rsid w:val="005C74B6"/>
    <w:rsid w:val="005D04AC"/>
    <w:rsid w:val="005D0F9D"/>
    <w:rsid w:val="005D1341"/>
    <w:rsid w:val="005D1531"/>
    <w:rsid w:val="005D1B83"/>
    <w:rsid w:val="005D208D"/>
    <w:rsid w:val="005D29D6"/>
    <w:rsid w:val="005D45DE"/>
    <w:rsid w:val="005D4C37"/>
    <w:rsid w:val="005D4CC6"/>
    <w:rsid w:val="005D52ED"/>
    <w:rsid w:val="005D5A28"/>
    <w:rsid w:val="005D5DFF"/>
    <w:rsid w:val="005D67EC"/>
    <w:rsid w:val="005D695C"/>
    <w:rsid w:val="005D6D53"/>
    <w:rsid w:val="005D7D93"/>
    <w:rsid w:val="005E05D2"/>
    <w:rsid w:val="005E0D91"/>
    <w:rsid w:val="005E1E12"/>
    <w:rsid w:val="005E254C"/>
    <w:rsid w:val="005E2569"/>
    <w:rsid w:val="005E2621"/>
    <w:rsid w:val="005E2894"/>
    <w:rsid w:val="005E3451"/>
    <w:rsid w:val="005E4131"/>
    <w:rsid w:val="005E596B"/>
    <w:rsid w:val="005E5E75"/>
    <w:rsid w:val="005E6290"/>
    <w:rsid w:val="005E6531"/>
    <w:rsid w:val="005E67A0"/>
    <w:rsid w:val="005E7228"/>
    <w:rsid w:val="005E78AB"/>
    <w:rsid w:val="005F0CA7"/>
    <w:rsid w:val="005F105E"/>
    <w:rsid w:val="005F13A3"/>
    <w:rsid w:val="005F1AE9"/>
    <w:rsid w:val="005F2934"/>
    <w:rsid w:val="005F2F4D"/>
    <w:rsid w:val="005F32C7"/>
    <w:rsid w:val="005F339F"/>
    <w:rsid w:val="005F33E6"/>
    <w:rsid w:val="005F3483"/>
    <w:rsid w:val="005F399B"/>
    <w:rsid w:val="005F3C44"/>
    <w:rsid w:val="005F4813"/>
    <w:rsid w:val="005F505F"/>
    <w:rsid w:val="005F55B6"/>
    <w:rsid w:val="005F5A08"/>
    <w:rsid w:val="005F5D07"/>
    <w:rsid w:val="005F61E6"/>
    <w:rsid w:val="005F7207"/>
    <w:rsid w:val="005F7632"/>
    <w:rsid w:val="005F77F4"/>
    <w:rsid w:val="005F780F"/>
    <w:rsid w:val="005F7B17"/>
    <w:rsid w:val="0060020E"/>
    <w:rsid w:val="00600238"/>
    <w:rsid w:val="00600D4E"/>
    <w:rsid w:val="006012F5"/>
    <w:rsid w:val="00602144"/>
    <w:rsid w:val="006024A5"/>
    <w:rsid w:val="0060296E"/>
    <w:rsid w:val="00604592"/>
    <w:rsid w:val="00604E23"/>
    <w:rsid w:val="00605040"/>
    <w:rsid w:val="0060574B"/>
    <w:rsid w:val="00605958"/>
    <w:rsid w:val="00605AB1"/>
    <w:rsid w:val="00606271"/>
    <w:rsid w:val="00606774"/>
    <w:rsid w:val="00606943"/>
    <w:rsid w:val="006070A9"/>
    <w:rsid w:val="00607EC3"/>
    <w:rsid w:val="0061010E"/>
    <w:rsid w:val="006123F6"/>
    <w:rsid w:val="00612492"/>
    <w:rsid w:val="006136D6"/>
    <w:rsid w:val="00614BA4"/>
    <w:rsid w:val="0061519F"/>
    <w:rsid w:val="00615435"/>
    <w:rsid w:val="00615FFB"/>
    <w:rsid w:val="0061608D"/>
    <w:rsid w:val="006160C2"/>
    <w:rsid w:val="00616585"/>
    <w:rsid w:val="00617449"/>
    <w:rsid w:val="006174DC"/>
    <w:rsid w:val="00617D7C"/>
    <w:rsid w:val="0062043F"/>
    <w:rsid w:val="00620581"/>
    <w:rsid w:val="006210C8"/>
    <w:rsid w:val="00621A4C"/>
    <w:rsid w:val="00621C95"/>
    <w:rsid w:val="00621E4E"/>
    <w:rsid w:val="00621F4E"/>
    <w:rsid w:val="0062226A"/>
    <w:rsid w:val="006225B6"/>
    <w:rsid w:val="00622863"/>
    <w:rsid w:val="0062365F"/>
    <w:rsid w:val="00623F9D"/>
    <w:rsid w:val="006245A0"/>
    <w:rsid w:val="006257BC"/>
    <w:rsid w:val="00626119"/>
    <w:rsid w:val="0062612B"/>
    <w:rsid w:val="00626449"/>
    <w:rsid w:val="00626B30"/>
    <w:rsid w:val="0062706F"/>
    <w:rsid w:val="0063131F"/>
    <w:rsid w:val="0063132E"/>
    <w:rsid w:val="00633946"/>
    <w:rsid w:val="00633B6D"/>
    <w:rsid w:val="00633F4F"/>
    <w:rsid w:val="006342AC"/>
    <w:rsid w:val="006349D3"/>
    <w:rsid w:val="006349EC"/>
    <w:rsid w:val="00634CEB"/>
    <w:rsid w:val="0063669B"/>
    <w:rsid w:val="006369BF"/>
    <w:rsid w:val="00636C1F"/>
    <w:rsid w:val="00636CE8"/>
    <w:rsid w:val="006373DE"/>
    <w:rsid w:val="00637E5D"/>
    <w:rsid w:val="00637E7B"/>
    <w:rsid w:val="00640623"/>
    <w:rsid w:val="00640844"/>
    <w:rsid w:val="00640FCC"/>
    <w:rsid w:val="00641402"/>
    <w:rsid w:val="0064257D"/>
    <w:rsid w:val="00643203"/>
    <w:rsid w:val="00643BC1"/>
    <w:rsid w:val="00645DED"/>
    <w:rsid w:val="00645EB1"/>
    <w:rsid w:val="006460ED"/>
    <w:rsid w:val="006462C6"/>
    <w:rsid w:val="006466B7"/>
    <w:rsid w:val="00646A0F"/>
    <w:rsid w:val="00646E53"/>
    <w:rsid w:val="00647168"/>
    <w:rsid w:val="006471E6"/>
    <w:rsid w:val="00647C50"/>
    <w:rsid w:val="00647ED8"/>
    <w:rsid w:val="006510A5"/>
    <w:rsid w:val="00651D93"/>
    <w:rsid w:val="00653161"/>
    <w:rsid w:val="0065372A"/>
    <w:rsid w:val="0065375A"/>
    <w:rsid w:val="0065388F"/>
    <w:rsid w:val="006547E2"/>
    <w:rsid w:val="00654857"/>
    <w:rsid w:val="00655523"/>
    <w:rsid w:val="006565D7"/>
    <w:rsid w:val="00657311"/>
    <w:rsid w:val="00657F8C"/>
    <w:rsid w:val="00660181"/>
    <w:rsid w:val="0066051A"/>
    <w:rsid w:val="00660DF0"/>
    <w:rsid w:val="006614D9"/>
    <w:rsid w:val="00662E9A"/>
    <w:rsid w:val="00662EB6"/>
    <w:rsid w:val="00663157"/>
    <w:rsid w:val="00663C20"/>
    <w:rsid w:val="00663FDC"/>
    <w:rsid w:val="006643B9"/>
    <w:rsid w:val="006648CB"/>
    <w:rsid w:val="00665416"/>
    <w:rsid w:val="00665522"/>
    <w:rsid w:val="00665A2E"/>
    <w:rsid w:val="0066708F"/>
    <w:rsid w:val="00667A66"/>
    <w:rsid w:val="0067220C"/>
    <w:rsid w:val="0067246D"/>
    <w:rsid w:val="006732F7"/>
    <w:rsid w:val="006735EF"/>
    <w:rsid w:val="00673918"/>
    <w:rsid w:val="00674CAC"/>
    <w:rsid w:val="00675143"/>
    <w:rsid w:val="00675B9B"/>
    <w:rsid w:val="006777B9"/>
    <w:rsid w:val="006805A3"/>
    <w:rsid w:val="00680B6C"/>
    <w:rsid w:val="00680C0F"/>
    <w:rsid w:val="00680D32"/>
    <w:rsid w:val="0068121E"/>
    <w:rsid w:val="00681B16"/>
    <w:rsid w:val="00681C25"/>
    <w:rsid w:val="00681CF9"/>
    <w:rsid w:val="0068280D"/>
    <w:rsid w:val="0068475B"/>
    <w:rsid w:val="0068539C"/>
    <w:rsid w:val="006854E5"/>
    <w:rsid w:val="0068601D"/>
    <w:rsid w:val="006863AF"/>
    <w:rsid w:val="00686661"/>
    <w:rsid w:val="00686872"/>
    <w:rsid w:val="006879F5"/>
    <w:rsid w:val="00687B78"/>
    <w:rsid w:val="00690491"/>
    <w:rsid w:val="00690D3B"/>
    <w:rsid w:val="00691259"/>
    <w:rsid w:val="00691FCB"/>
    <w:rsid w:val="00692C6A"/>
    <w:rsid w:val="00693279"/>
    <w:rsid w:val="00693562"/>
    <w:rsid w:val="00693B93"/>
    <w:rsid w:val="0069447E"/>
    <w:rsid w:val="00694BE2"/>
    <w:rsid w:val="00694C64"/>
    <w:rsid w:val="00694E70"/>
    <w:rsid w:val="00695AB0"/>
    <w:rsid w:val="00695E98"/>
    <w:rsid w:val="00696561"/>
    <w:rsid w:val="00696F42"/>
    <w:rsid w:val="0069744E"/>
    <w:rsid w:val="00697EEA"/>
    <w:rsid w:val="006A0493"/>
    <w:rsid w:val="006A0C88"/>
    <w:rsid w:val="006A1AD0"/>
    <w:rsid w:val="006A1BD4"/>
    <w:rsid w:val="006A32BC"/>
    <w:rsid w:val="006A3A22"/>
    <w:rsid w:val="006A3E80"/>
    <w:rsid w:val="006A4F73"/>
    <w:rsid w:val="006A57A2"/>
    <w:rsid w:val="006A5818"/>
    <w:rsid w:val="006A6595"/>
    <w:rsid w:val="006A68C9"/>
    <w:rsid w:val="006B0514"/>
    <w:rsid w:val="006B05FE"/>
    <w:rsid w:val="006B1A57"/>
    <w:rsid w:val="006B1B20"/>
    <w:rsid w:val="006B1DF4"/>
    <w:rsid w:val="006B4833"/>
    <w:rsid w:val="006B483A"/>
    <w:rsid w:val="006B4C4C"/>
    <w:rsid w:val="006B4EC8"/>
    <w:rsid w:val="006B5923"/>
    <w:rsid w:val="006B5D15"/>
    <w:rsid w:val="006B6B45"/>
    <w:rsid w:val="006B6D65"/>
    <w:rsid w:val="006B7966"/>
    <w:rsid w:val="006C007A"/>
    <w:rsid w:val="006C073E"/>
    <w:rsid w:val="006C1DA2"/>
    <w:rsid w:val="006C21E3"/>
    <w:rsid w:val="006C3138"/>
    <w:rsid w:val="006C3F4F"/>
    <w:rsid w:val="006C4347"/>
    <w:rsid w:val="006C44EE"/>
    <w:rsid w:val="006C496A"/>
    <w:rsid w:val="006C5B41"/>
    <w:rsid w:val="006C5E2A"/>
    <w:rsid w:val="006C60E2"/>
    <w:rsid w:val="006C687D"/>
    <w:rsid w:val="006C6CB3"/>
    <w:rsid w:val="006C740C"/>
    <w:rsid w:val="006C7D49"/>
    <w:rsid w:val="006D0331"/>
    <w:rsid w:val="006D28C2"/>
    <w:rsid w:val="006D2906"/>
    <w:rsid w:val="006D348E"/>
    <w:rsid w:val="006D39E9"/>
    <w:rsid w:val="006D3CB5"/>
    <w:rsid w:val="006D42CF"/>
    <w:rsid w:val="006D4443"/>
    <w:rsid w:val="006D4700"/>
    <w:rsid w:val="006D49E7"/>
    <w:rsid w:val="006D5D36"/>
    <w:rsid w:val="006D5E1B"/>
    <w:rsid w:val="006D5F7D"/>
    <w:rsid w:val="006D6836"/>
    <w:rsid w:val="006D6FB6"/>
    <w:rsid w:val="006D77C9"/>
    <w:rsid w:val="006D7CAF"/>
    <w:rsid w:val="006E0256"/>
    <w:rsid w:val="006E141F"/>
    <w:rsid w:val="006E159C"/>
    <w:rsid w:val="006E1A39"/>
    <w:rsid w:val="006E1DDE"/>
    <w:rsid w:val="006E2326"/>
    <w:rsid w:val="006E2401"/>
    <w:rsid w:val="006E2DDB"/>
    <w:rsid w:val="006E3635"/>
    <w:rsid w:val="006E49B8"/>
    <w:rsid w:val="006E54D8"/>
    <w:rsid w:val="006E680D"/>
    <w:rsid w:val="006E68C9"/>
    <w:rsid w:val="006E6E78"/>
    <w:rsid w:val="006E6F57"/>
    <w:rsid w:val="006E7301"/>
    <w:rsid w:val="006E77A3"/>
    <w:rsid w:val="006E78AE"/>
    <w:rsid w:val="006E7A3C"/>
    <w:rsid w:val="006E7AC8"/>
    <w:rsid w:val="006E7B2E"/>
    <w:rsid w:val="006F00CA"/>
    <w:rsid w:val="006F0987"/>
    <w:rsid w:val="006F0D57"/>
    <w:rsid w:val="006F12CF"/>
    <w:rsid w:val="006F15B1"/>
    <w:rsid w:val="006F15C6"/>
    <w:rsid w:val="006F1C66"/>
    <w:rsid w:val="006F23D3"/>
    <w:rsid w:val="006F3172"/>
    <w:rsid w:val="006F351B"/>
    <w:rsid w:val="006F35B9"/>
    <w:rsid w:val="006F3A83"/>
    <w:rsid w:val="006F3D3D"/>
    <w:rsid w:val="006F4B4C"/>
    <w:rsid w:val="006F55D1"/>
    <w:rsid w:val="006F5CFD"/>
    <w:rsid w:val="006F64E2"/>
    <w:rsid w:val="006F6AD6"/>
    <w:rsid w:val="006F764E"/>
    <w:rsid w:val="006F7C35"/>
    <w:rsid w:val="006F7CF0"/>
    <w:rsid w:val="006F7DEC"/>
    <w:rsid w:val="0070030A"/>
    <w:rsid w:val="00700666"/>
    <w:rsid w:val="007008AD"/>
    <w:rsid w:val="00702016"/>
    <w:rsid w:val="0070276A"/>
    <w:rsid w:val="00702D44"/>
    <w:rsid w:val="0070432C"/>
    <w:rsid w:val="00704A26"/>
    <w:rsid w:val="00704B7F"/>
    <w:rsid w:val="00705476"/>
    <w:rsid w:val="0070657E"/>
    <w:rsid w:val="007065C7"/>
    <w:rsid w:val="00706AA7"/>
    <w:rsid w:val="0070785B"/>
    <w:rsid w:val="00707990"/>
    <w:rsid w:val="00707D68"/>
    <w:rsid w:val="00707E7E"/>
    <w:rsid w:val="00710000"/>
    <w:rsid w:val="0071022E"/>
    <w:rsid w:val="00710DDE"/>
    <w:rsid w:val="00710FA9"/>
    <w:rsid w:val="007111DE"/>
    <w:rsid w:val="00711272"/>
    <w:rsid w:val="00712C88"/>
    <w:rsid w:val="00713065"/>
    <w:rsid w:val="00713622"/>
    <w:rsid w:val="00713846"/>
    <w:rsid w:val="00713D49"/>
    <w:rsid w:val="00715407"/>
    <w:rsid w:val="007156C5"/>
    <w:rsid w:val="00715809"/>
    <w:rsid w:val="00715A21"/>
    <w:rsid w:val="00716575"/>
    <w:rsid w:val="0071755D"/>
    <w:rsid w:val="00720209"/>
    <w:rsid w:val="007204D3"/>
    <w:rsid w:val="00721F6A"/>
    <w:rsid w:val="007227D6"/>
    <w:rsid w:val="00722CBC"/>
    <w:rsid w:val="00723413"/>
    <w:rsid w:val="007238CC"/>
    <w:rsid w:val="00723A4C"/>
    <w:rsid w:val="00723F11"/>
    <w:rsid w:val="00725500"/>
    <w:rsid w:val="00725530"/>
    <w:rsid w:val="00725F66"/>
    <w:rsid w:val="00726595"/>
    <w:rsid w:val="007271B3"/>
    <w:rsid w:val="00727C0C"/>
    <w:rsid w:val="00731D31"/>
    <w:rsid w:val="00731EE8"/>
    <w:rsid w:val="00732180"/>
    <w:rsid w:val="00732EC7"/>
    <w:rsid w:val="007334B4"/>
    <w:rsid w:val="007334F1"/>
    <w:rsid w:val="00733B2B"/>
    <w:rsid w:val="007346A1"/>
    <w:rsid w:val="007350C8"/>
    <w:rsid w:val="007357C3"/>
    <w:rsid w:val="007359C9"/>
    <w:rsid w:val="00735C3B"/>
    <w:rsid w:val="0073626C"/>
    <w:rsid w:val="007362CC"/>
    <w:rsid w:val="007371CA"/>
    <w:rsid w:val="00737D95"/>
    <w:rsid w:val="00737F0B"/>
    <w:rsid w:val="00740663"/>
    <w:rsid w:val="00740D7D"/>
    <w:rsid w:val="00741DCB"/>
    <w:rsid w:val="00742EAC"/>
    <w:rsid w:val="00742FB7"/>
    <w:rsid w:val="007435D2"/>
    <w:rsid w:val="00743CA3"/>
    <w:rsid w:val="00744090"/>
    <w:rsid w:val="007462E8"/>
    <w:rsid w:val="00747007"/>
    <w:rsid w:val="007473A1"/>
    <w:rsid w:val="00747487"/>
    <w:rsid w:val="00747CB8"/>
    <w:rsid w:val="00750205"/>
    <w:rsid w:val="00750FD8"/>
    <w:rsid w:val="00751466"/>
    <w:rsid w:val="007516A7"/>
    <w:rsid w:val="007519AD"/>
    <w:rsid w:val="00751E86"/>
    <w:rsid w:val="007529FE"/>
    <w:rsid w:val="00752EEB"/>
    <w:rsid w:val="00754877"/>
    <w:rsid w:val="00754AAE"/>
    <w:rsid w:val="00754E61"/>
    <w:rsid w:val="0075503B"/>
    <w:rsid w:val="007553FF"/>
    <w:rsid w:val="00756338"/>
    <w:rsid w:val="00756F9B"/>
    <w:rsid w:val="00757983"/>
    <w:rsid w:val="00757DAF"/>
    <w:rsid w:val="0076081C"/>
    <w:rsid w:val="00760C7F"/>
    <w:rsid w:val="00761412"/>
    <w:rsid w:val="007614F4"/>
    <w:rsid w:val="007614F8"/>
    <w:rsid w:val="00761C0F"/>
    <w:rsid w:val="00761C3F"/>
    <w:rsid w:val="0076225C"/>
    <w:rsid w:val="00762FAA"/>
    <w:rsid w:val="0076313A"/>
    <w:rsid w:val="00763783"/>
    <w:rsid w:val="007640C7"/>
    <w:rsid w:val="00764640"/>
    <w:rsid w:val="007647F1"/>
    <w:rsid w:val="00764FE9"/>
    <w:rsid w:val="0076554C"/>
    <w:rsid w:val="007656C8"/>
    <w:rsid w:val="007664FB"/>
    <w:rsid w:val="00766AA0"/>
    <w:rsid w:val="00766B9C"/>
    <w:rsid w:val="00766C0E"/>
    <w:rsid w:val="00767660"/>
    <w:rsid w:val="0077064E"/>
    <w:rsid w:val="00771F4E"/>
    <w:rsid w:val="00772230"/>
    <w:rsid w:val="00772BA4"/>
    <w:rsid w:val="00772C0B"/>
    <w:rsid w:val="00772DB9"/>
    <w:rsid w:val="00772E9E"/>
    <w:rsid w:val="007732F1"/>
    <w:rsid w:val="00773767"/>
    <w:rsid w:val="00773A85"/>
    <w:rsid w:val="00773DF7"/>
    <w:rsid w:val="0077465F"/>
    <w:rsid w:val="00774F0E"/>
    <w:rsid w:val="007768F0"/>
    <w:rsid w:val="00776A57"/>
    <w:rsid w:val="0077737B"/>
    <w:rsid w:val="007801E6"/>
    <w:rsid w:val="00780692"/>
    <w:rsid w:val="007806A5"/>
    <w:rsid w:val="0078109E"/>
    <w:rsid w:val="00781454"/>
    <w:rsid w:val="007816EC"/>
    <w:rsid w:val="00781A13"/>
    <w:rsid w:val="00782828"/>
    <w:rsid w:val="00782A17"/>
    <w:rsid w:val="0078487D"/>
    <w:rsid w:val="007852A7"/>
    <w:rsid w:val="00785885"/>
    <w:rsid w:val="00786440"/>
    <w:rsid w:val="0078708B"/>
    <w:rsid w:val="00787402"/>
    <w:rsid w:val="007877A2"/>
    <w:rsid w:val="00787A68"/>
    <w:rsid w:val="00787FB0"/>
    <w:rsid w:val="00790810"/>
    <w:rsid w:val="007911AB"/>
    <w:rsid w:val="00791EDC"/>
    <w:rsid w:val="00791F3F"/>
    <w:rsid w:val="007923BA"/>
    <w:rsid w:val="00792875"/>
    <w:rsid w:val="007938AE"/>
    <w:rsid w:val="00793A7A"/>
    <w:rsid w:val="00793A92"/>
    <w:rsid w:val="00793AFD"/>
    <w:rsid w:val="00793DE7"/>
    <w:rsid w:val="00794251"/>
    <w:rsid w:val="00794B13"/>
    <w:rsid w:val="007954E5"/>
    <w:rsid w:val="007962A7"/>
    <w:rsid w:val="007962CA"/>
    <w:rsid w:val="00796D0F"/>
    <w:rsid w:val="00796FE4"/>
    <w:rsid w:val="007978C6"/>
    <w:rsid w:val="00797B9E"/>
    <w:rsid w:val="007A1B14"/>
    <w:rsid w:val="007A20F9"/>
    <w:rsid w:val="007A257E"/>
    <w:rsid w:val="007A381B"/>
    <w:rsid w:val="007A3EB1"/>
    <w:rsid w:val="007A42C2"/>
    <w:rsid w:val="007A4465"/>
    <w:rsid w:val="007A46E9"/>
    <w:rsid w:val="007A5046"/>
    <w:rsid w:val="007A55C5"/>
    <w:rsid w:val="007A6129"/>
    <w:rsid w:val="007A743D"/>
    <w:rsid w:val="007B0180"/>
    <w:rsid w:val="007B0833"/>
    <w:rsid w:val="007B0E67"/>
    <w:rsid w:val="007B0EB9"/>
    <w:rsid w:val="007B1480"/>
    <w:rsid w:val="007B3A07"/>
    <w:rsid w:val="007B4389"/>
    <w:rsid w:val="007B5020"/>
    <w:rsid w:val="007B5B2D"/>
    <w:rsid w:val="007B6042"/>
    <w:rsid w:val="007B6229"/>
    <w:rsid w:val="007B6258"/>
    <w:rsid w:val="007B656F"/>
    <w:rsid w:val="007B6663"/>
    <w:rsid w:val="007B6DE7"/>
    <w:rsid w:val="007B70BA"/>
    <w:rsid w:val="007B72FD"/>
    <w:rsid w:val="007B7FEB"/>
    <w:rsid w:val="007B7FFE"/>
    <w:rsid w:val="007C011E"/>
    <w:rsid w:val="007C0A70"/>
    <w:rsid w:val="007C1DD4"/>
    <w:rsid w:val="007C25A1"/>
    <w:rsid w:val="007C277E"/>
    <w:rsid w:val="007C286C"/>
    <w:rsid w:val="007C2C86"/>
    <w:rsid w:val="007C4D5D"/>
    <w:rsid w:val="007C571F"/>
    <w:rsid w:val="007C5B14"/>
    <w:rsid w:val="007C5FC6"/>
    <w:rsid w:val="007C65A7"/>
    <w:rsid w:val="007C66E3"/>
    <w:rsid w:val="007C6C39"/>
    <w:rsid w:val="007C7907"/>
    <w:rsid w:val="007D0EC9"/>
    <w:rsid w:val="007D1A17"/>
    <w:rsid w:val="007D1D20"/>
    <w:rsid w:val="007D2338"/>
    <w:rsid w:val="007D26BE"/>
    <w:rsid w:val="007D4A2A"/>
    <w:rsid w:val="007D5350"/>
    <w:rsid w:val="007D5838"/>
    <w:rsid w:val="007D6052"/>
    <w:rsid w:val="007D66BB"/>
    <w:rsid w:val="007D6A3A"/>
    <w:rsid w:val="007D7BB6"/>
    <w:rsid w:val="007E02AC"/>
    <w:rsid w:val="007E0515"/>
    <w:rsid w:val="007E069B"/>
    <w:rsid w:val="007E0D54"/>
    <w:rsid w:val="007E189B"/>
    <w:rsid w:val="007E20A0"/>
    <w:rsid w:val="007E242F"/>
    <w:rsid w:val="007E2889"/>
    <w:rsid w:val="007E3356"/>
    <w:rsid w:val="007E4583"/>
    <w:rsid w:val="007E4EFE"/>
    <w:rsid w:val="007E5168"/>
    <w:rsid w:val="007E548C"/>
    <w:rsid w:val="007E5D7C"/>
    <w:rsid w:val="007E61FC"/>
    <w:rsid w:val="007E6634"/>
    <w:rsid w:val="007E70AF"/>
    <w:rsid w:val="007E7470"/>
    <w:rsid w:val="007E7AF9"/>
    <w:rsid w:val="007E7DF5"/>
    <w:rsid w:val="007F0A3E"/>
    <w:rsid w:val="007F0B93"/>
    <w:rsid w:val="007F12A3"/>
    <w:rsid w:val="007F1F6F"/>
    <w:rsid w:val="007F29EC"/>
    <w:rsid w:val="007F2FA3"/>
    <w:rsid w:val="007F4BDF"/>
    <w:rsid w:val="007F541C"/>
    <w:rsid w:val="007F5997"/>
    <w:rsid w:val="007F5B07"/>
    <w:rsid w:val="007F6156"/>
    <w:rsid w:val="007F64AD"/>
    <w:rsid w:val="007F74DA"/>
    <w:rsid w:val="007F75CA"/>
    <w:rsid w:val="007F760C"/>
    <w:rsid w:val="007F7E17"/>
    <w:rsid w:val="00801408"/>
    <w:rsid w:val="008014F9"/>
    <w:rsid w:val="00801FB3"/>
    <w:rsid w:val="00802437"/>
    <w:rsid w:val="008029F2"/>
    <w:rsid w:val="00802B0F"/>
    <w:rsid w:val="00803170"/>
    <w:rsid w:val="00803619"/>
    <w:rsid w:val="00803937"/>
    <w:rsid w:val="00805489"/>
    <w:rsid w:val="00805B88"/>
    <w:rsid w:val="00807433"/>
    <w:rsid w:val="0081001E"/>
    <w:rsid w:val="00810510"/>
    <w:rsid w:val="008108C7"/>
    <w:rsid w:val="008111A2"/>
    <w:rsid w:val="00813E0A"/>
    <w:rsid w:val="008162F8"/>
    <w:rsid w:val="00816393"/>
    <w:rsid w:val="008165D1"/>
    <w:rsid w:val="00816D15"/>
    <w:rsid w:val="0081707E"/>
    <w:rsid w:val="00817959"/>
    <w:rsid w:val="00817EF6"/>
    <w:rsid w:val="00820208"/>
    <w:rsid w:val="00820702"/>
    <w:rsid w:val="00820AF9"/>
    <w:rsid w:val="00820BC4"/>
    <w:rsid w:val="008212EF"/>
    <w:rsid w:val="008215B0"/>
    <w:rsid w:val="008221DA"/>
    <w:rsid w:val="00822964"/>
    <w:rsid w:val="00822968"/>
    <w:rsid w:val="00822CB3"/>
    <w:rsid w:val="00823CF5"/>
    <w:rsid w:val="00824071"/>
    <w:rsid w:val="00825557"/>
    <w:rsid w:val="008268A2"/>
    <w:rsid w:val="00827FEF"/>
    <w:rsid w:val="00830890"/>
    <w:rsid w:val="00830DB0"/>
    <w:rsid w:val="00831A4D"/>
    <w:rsid w:val="00832BB6"/>
    <w:rsid w:val="00833E58"/>
    <w:rsid w:val="00833F76"/>
    <w:rsid w:val="00834B82"/>
    <w:rsid w:val="00834CFA"/>
    <w:rsid w:val="00834E18"/>
    <w:rsid w:val="0083583B"/>
    <w:rsid w:val="00836A74"/>
    <w:rsid w:val="008376BE"/>
    <w:rsid w:val="008402E3"/>
    <w:rsid w:val="0084059A"/>
    <w:rsid w:val="0084179D"/>
    <w:rsid w:val="00841817"/>
    <w:rsid w:val="00842697"/>
    <w:rsid w:val="00842B4B"/>
    <w:rsid w:val="00842D6C"/>
    <w:rsid w:val="00843258"/>
    <w:rsid w:val="00845552"/>
    <w:rsid w:val="00845663"/>
    <w:rsid w:val="00845975"/>
    <w:rsid w:val="00845C34"/>
    <w:rsid w:val="008472C4"/>
    <w:rsid w:val="008524E6"/>
    <w:rsid w:val="00852BA7"/>
    <w:rsid w:val="00852BB4"/>
    <w:rsid w:val="00852BF6"/>
    <w:rsid w:val="00853F4B"/>
    <w:rsid w:val="00855132"/>
    <w:rsid w:val="008551C2"/>
    <w:rsid w:val="008559D0"/>
    <w:rsid w:val="00855EB2"/>
    <w:rsid w:val="008561A5"/>
    <w:rsid w:val="00856357"/>
    <w:rsid w:val="00856677"/>
    <w:rsid w:val="00857282"/>
    <w:rsid w:val="00857546"/>
    <w:rsid w:val="0085778F"/>
    <w:rsid w:val="00857BF9"/>
    <w:rsid w:val="0086063B"/>
    <w:rsid w:val="00860725"/>
    <w:rsid w:val="00860FB8"/>
    <w:rsid w:val="0086177F"/>
    <w:rsid w:val="008617DB"/>
    <w:rsid w:val="00861A83"/>
    <w:rsid w:val="00863B4E"/>
    <w:rsid w:val="00863DCF"/>
    <w:rsid w:val="00864361"/>
    <w:rsid w:val="008647B7"/>
    <w:rsid w:val="008660F0"/>
    <w:rsid w:val="00866216"/>
    <w:rsid w:val="0087025F"/>
    <w:rsid w:val="00870699"/>
    <w:rsid w:val="00870E35"/>
    <w:rsid w:val="00871197"/>
    <w:rsid w:val="00872252"/>
    <w:rsid w:val="00872BF2"/>
    <w:rsid w:val="00872DA7"/>
    <w:rsid w:val="008730B4"/>
    <w:rsid w:val="008740FE"/>
    <w:rsid w:val="00874289"/>
    <w:rsid w:val="00874FB8"/>
    <w:rsid w:val="0087514B"/>
    <w:rsid w:val="0087594B"/>
    <w:rsid w:val="00875B85"/>
    <w:rsid w:val="00875F26"/>
    <w:rsid w:val="00876276"/>
    <w:rsid w:val="00876430"/>
    <w:rsid w:val="00877955"/>
    <w:rsid w:val="00877EC7"/>
    <w:rsid w:val="00880128"/>
    <w:rsid w:val="00880615"/>
    <w:rsid w:val="008807A3"/>
    <w:rsid w:val="00880D97"/>
    <w:rsid w:val="00881188"/>
    <w:rsid w:val="00881D8D"/>
    <w:rsid w:val="00881F1A"/>
    <w:rsid w:val="00882A58"/>
    <w:rsid w:val="008830D3"/>
    <w:rsid w:val="0088401E"/>
    <w:rsid w:val="0088484D"/>
    <w:rsid w:val="008848D0"/>
    <w:rsid w:val="00884B91"/>
    <w:rsid w:val="0088556F"/>
    <w:rsid w:val="0088593F"/>
    <w:rsid w:val="008868B2"/>
    <w:rsid w:val="00887E03"/>
    <w:rsid w:val="00890309"/>
    <w:rsid w:val="00890A81"/>
    <w:rsid w:val="00890AB1"/>
    <w:rsid w:val="008916AA"/>
    <w:rsid w:val="00891AC5"/>
    <w:rsid w:val="00891EAA"/>
    <w:rsid w:val="00892049"/>
    <w:rsid w:val="0089208B"/>
    <w:rsid w:val="008933FC"/>
    <w:rsid w:val="008935C2"/>
    <w:rsid w:val="00893B4C"/>
    <w:rsid w:val="00893E70"/>
    <w:rsid w:val="00894216"/>
    <w:rsid w:val="0089463B"/>
    <w:rsid w:val="00894953"/>
    <w:rsid w:val="00894A72"/>
    <w:rsid w:val="00894AC1"/>
    <w:rsid w:val="00895131"/>
    <w:rsid w:val="008965C8"/>
    <w:rsid w:val="008969B9"/>
    <w:rsid w:val="00897146"/>
    <w:rsid w:val="00897685"/>
    <w:rsid w:val="00897E8D"/>
    <w:rsid w:val="008A0BC7"/>
    <w:rsid w:val="008A145E"/>
    <w:rsid w:val="008A14B2"/>
    <w:rsid w:val="008A262A"/>
    <w:rsid w:val="008A38F2"/>
    <w:rsid w:val="008A3BEE"/>
    <w:rsid w:val="008A3FE4"/>
    <w:rsid w:val="008A40C4"/>
    <w:rsid w:val="008A4904"/>
    <w:rsid w:val="008A4BE4"/>
    <w:rsid w:val="008A520B"/>
    <w:rsid w:val="008A5F4D"/>
    <w:rsid w:val="008A5F91"/>
    <w:rsid w:val="008A752E"/>
    <w:rsid w:val="008B0304"/>
    <w:rsid w:val="008B0CC9"/>
    <w:rsid w:val="008B0F14"/>
    <w:rsid w:val="008B1597"/>
    <w:rsid w:val="008B16AB"/>
    <w:rsid w:val="008B2029"/>
    <w:rsid w:val="008B23CC"/>
    <w:rsid w:val="008B2E69"/>
    <w:rsid w:val="008B3A1E"/>
    <w:rsid w:val="008B3A65"/>
    <w:rsid w:val="008B3A7D"/>
    <w:rsid w:val="008B437C"/>
    <w:rsid w:val="008B43A4"/>
    <w:rsid w:val="008B4408"/>
    <w:rsid w:val="008B4803"/>
    <w:rsid w:val="008B4CDF"/>
    <w:rsid w:val="008B5930"/>
    <w:rsid w:val="008B6079"/>
    <w:rsid w:val="008B6178"/>
    <w:rsid w:val="008B6256"/>
    <w:rsid w:val="008B6ED0"/>
    <w:rsid w:val="008B7717"/>
    <w:rsid w:val="008C02D4"/>
    <w:rsid w:val="008C07A8"/>
    <w:rsid w:val="008C1766"/>
    <w:rsid w:val="008C2400"/>
    <w:rsid w:val="008C36E2"/>
    <w:rsid w:val="008C44BD"/>
    <w:rsid w:val="008C4C15"/>
    <w:rsid w:val="008C51DC"/>
    <w:rsid w:val="008C559E"/>
    <w:rsid w:val="008C5C4B"/>
    <w:rsid w:val="008C6810"/>
    <w:rsid w:val="008C6D27"/>
    <w:rsid w:val="008C76F1"/>
    <w:rsid w:val="008C78D1"/>
    <w:rsid w:val="008D035C"/>
    <w:rsid w:val="008D03E3"/>
    <w:rsid w:val="008D0D5F"/>
    <w:rsid w:val="008D10D2"/>
    <w:rsid w:val="008D1585"/>
    <w:rsid w:val="008D1B9B"/>
    <w:rsid w:val="008D20FA"/>
    <w:rsid w:val="008D2A06"/>
    <w:rsid w:val="008D33A8"/>
    <w:rsid w:val="008D34BF"/>
    <w:rsid w:val="008D3B09"/>
    <w:rsid w:val="008D4C5A"/>
    <w:rsid w:val="008D6134"/>
    <w:rsid w:val="008D62ED"/>
    <w:rsid w:val="008D65A4"/>
    <w:rsid w:val="008D67AC"/>
    <w:rsid w:val="008D709E"/>
    <w:rsid w:val="008D7A6C"/>
    <w:rsid w:val="008D7AA9"/>
    <w:rsid w:val="008E02F5"/>
    <w:rsid w:val="008E0939"/>
    <w:rsid w:val="008E21A5"/>
    <w:rsid w:val="008E239F"/>
    <w:rsid w:val="008E38A7"/>
    <w:rsid w:val="008E38B4"/>
    <w:rsid w:val="008E4FA5"/>
    <w:rsid w:val="008E6259"/>
    <w:rsid w:val="008E65EC"/>
    <w:rsid w:val="008E6A3B"/>
    <w:rsid w:val="008E6BE5"/>
    <w:rsid w:val="008E6E40"/>
    <w:rsid w:val="008E6E82"/>
    <w:rsid w:val="008E6FAF"/>
    <w:rsid w:val="008E7B4F"/>
    <w:rsid w:val="008F018D"/>
    <w:rsid w:val="008F0215"/>
    <w:rsid w:val="008F0CD8"/>
    <w:rsid w:val="008F193E"/>
    <w:rsid w:val="008F19B8"/>
    <w:rsid w:val="008F2426"/>
    <w:rsid w:val="008F2CC8"/>
    <w:rsid w:val="008F3680"/>
    <w:rsid w:val="008F453B"/>
    <w:rsid w:val="008F4CFE"/>
    <w:rsid w:val="008F4F51"/>
    <w:rsid w:val="008F5155"/>
    <w:rsid w:val="008F53DC"/>
    <w:rsid w:val="008F53FF"/>
    <w:rsid w:val="008F55BF"/>
    <w:rsid w:val="008F58AB"/>
    <w:rsid w:val="008F6023"/>
    <w:rsid w:val="008F638F"/>
    <w:rsid w:val="008F71C7"/>
    <w:rsid w:val="008F7E74"/>
    <w:rsid w:val="008F7F5E"/>
    <w:rsid w:val="00900E17"/>
    <w:rsid w:val="00900F5D"/>
    <w:rsid w:val="00900FBA"/>
    <w:rsid w:val="00901181"/>
    <w:rsid w:val="009017F9"/>
    <w:rsid w:val="0090342D"/>
    <w:rsid w:val="009034F1"/>
    <w:rsid w:val="009036F9"/>
    <w:rsid w:val="00903873"/>
    <w:rsid w:val="009044BD"/>
    <w:rsid w:val="0090485A"/>
    <w:rsid w:val="00904FAE"/>
    <w:rsid w:val="00905780"/>
    <w:rsid w:val="0090584F"/>
    <w:rsid w:val="009104BB"/>
    <w:rsid w:val="00910EA1"/>
    <w:rsid w:val="00911B43"/>
    <w:rsid w:val="00911E39"/>
    <w:rsid w:val="0091337F"/>
    <w:rsid w:val="009141F7"/>
    <w:rsid w:val="009148D9"/>
    <w:rsid w:val="00914C27"/>
    <w:rsid w:val="00914D78"/>
    <w:rsid w:val="0091540C"/>
    <w:rsid w:val="0091593B"/>
    <w:rsid w:val="00915E5A"/>
    <w:rsid w:val="00916571"/>
    <w:rsid w:val="00917232"/>
    <w:rsid w:val="009172AA"/>
    <w:rsid w:val="00917565"/>
    <w:rsid w:val="00917A4D"/>
    <w:rsid w:val="009206EA"/>
    <w:rsid w:val="009219A8"/>
    <w:rsid w:val="00922074"/>
    <w:rsid w:val="0092252B"/>
    <w:rsid w:val="00922C9F"/>
    <w:rsid w:val="00922D74"/>
    <w:rsid w:val="0092416F"/>
    <w:rsid w:val="00924CE0"/>
    <w:rsid w:val="00924F89"/>
    <w:rsid w:val="00925A61"/>
    <w:rsid w:val="0092658E"/>
    <w:rsid w:val="00926CDF"/>
    <w:rsid w:val="009274F6"/>
    <w:rsid w:val="00927B57"/>
    <w:rsid w:val="00927D6F"/>
    <w:rsid w:val="009303BE"/>
    <w:rsid w:val="00930F79"/>
    <w:rsid w:val="009312FE"/>
    <w:rsid w:val="00931592"/>
    <w:rsid w:val="00931714"/>
    <w:rsid w:val="0093315E"/>
    <w:rsid w:val="00934872"/>
    <w:rsid w:val="00936CD0"/>
    <w:rsid w:val="00937011"/>
    <w:rsid w:val="009371ED"/>
    <w:rsid w:val="009377F3"/>
    <w:rsid w:val="00940023"/>
    <w:rsid w:val="00940037"/>
    <w:rsid w:val="009406A7"/>
    <w:rsid w:val="009407D9"/>
    <w:rsid w:val="0094080F"/>
    <w:rsid w:val="00941CB2"/>
    <w:rsid w:val="00942022"/>
    <w:rsid w:val="009422BF"/>
    <w:rsid w:val="00943F16"/>
    <w:rsid w:val="009443FB"/>
    <w:rsid w:val="009445EA"/>
    <w:rsid w:val="0094488D"/>
    <w:rsid w:val="00944A8A"/>
    <w:rsid w:val="00944DCB"/>
    <w:rsid w:val="0094538B"/>
    <w:rsid w:val="00945736"/>
    <w:rsid w:val="0094587E"/>
    <w:rsid w:val="00945CA7"/>
    <w:rsid w:val="00946827"/>
    <w:rsid w:val="009476D9"/>
    <w:rsid w:val="00947CEA"/>
    <w:rsid w:val="00950B8F"/>
    <w:rsid w:val="00950D3A"/>
    <w:rsid w:val="00951AB1"/>
    <w:rsid w:val="00952EE2"/>
    <w:rsid w:val="009538F3"/>
    <w:rsid w:val="0095431C"/>
    <w:rsid w:val="00954345"/>
    <w:rsid w:val="0095435C"/>
    <w:rsid w:val="00954E59"/>
    <w:rsid w:val="009553A0"/>
    <w:rsid w:val="00955DF6"/>
    <w:rsid w:val="009560E4"/>
    <w:rsid w:val="00956F0D"/>
    <w:rsid w:val="00957762"/>
    <w:rsid w:val="00961378"/>
    <w:rsid w:val="0096153E"/>
    <w:rsid w:val="009619FB"/>
    <w:rsid w:val="00961AA4"/>
    <w:rsid w:val="00961FA4"/>
    <w:rsid w:val="00962039"/>
    <w:rsid w:val="0096206F"/>
    <w:rsid w:val="00962A90"/>
    <w:rsid w:val="00964133"/>
    <w:rsid w:val="00964699"/>
    <w:rsid w:val="00964AA6"/>
    <w:rsid w:val="0096540B"/>
    <w:rsid w:val="009654D3"/>
    <w:rsid w:val="00965679"/>
    <w:rsid w:val="009663CE"/>
    <w:rsid w:val="00966E0D"/>
    <w:rsid w:val="0096730E"/>
    <w:rsid w:val="009675B0"/>
    <w:rsid w:val="00970CCB"/>
    <w:rsid w:val="00971481"/>
    <w:rsid w:val="009718F9"/>
    <w:rsid w:val="0097283B"/>
    <w:rsid w:val="0097288A"/>
    <w:rsid w:val="00972ABF"/>
    <w:rsid w:val="00972B95"/>
    <w:rsid w:val="00973D7B"/>
    <w:rsid w:val="00974385"/>
    <w:rsid w:val="00974879"/>
    <w:rsid w:val="00974BA5"/>
    <w:rsid w:val="00974C08"/>
    <w:rsid w:val="00974FF5"/>
    <w:rsid w:val="0097556B"/>
    <w:rsid w:val="0097581C"/>
    <w:rsid w:val="00975AB8"/>
    <w:rsid w:val="00975D4E"/>
    <w:rsid w:val="0097606C"/>
    <w:rsid w:val="00976639"/>
    <w:rsid w:val="009767FD"/>
    <w:rsid w:val="00976BDE"/>
    <w:rsid w:val="00976E8A"/>
    <w:rsid w:val="00977496"/>
    <w:rsid w:val="00980B2A"/>
    <w:rsid w:val="0098108F"/>
    <w:rsid w:val="00981821"/>
    <w:rsid w:val="00981FCE"/>
    <w:rsid w:val="0098213E"/>
    <w:rsid w:val="00982CAC"/>
    <w:rsid w:val="00982F64"/>
    <w:rsid w:val="00983691"/>
    <w:rsid w:val="00984493"/>
    <w:rsid w:val="00984A47"/>
    <w:rsid w:val="00985256"/>
    <w:rsid w:val="00985899"/>
    <w:rsid w:val="00986AFF"/>
    <w:rsid w:val="009870D5"/>
    <w:rsid w:val="00987197"/>
    <w:rsid w:val="0098744E"/>
    <w:rsid w:val="00990287"/>
    <w:rsid w:val="0099132B"/>
    <w:rsid w:val="009914B1"/>
    <w:rsid w:val="0099229F"/>
    <w:rsid w:val="009923B1"/>
    <w:rsid w:val="00992EA5"/>
    <w:rsid w:val="0099347C"/>
    <w:rsid w:val="009936A0"/>
    <w:rsid w:val="00993A33"/>
    <w:rsid w:val="00993A7B"/>
    <w:rsid w:val="009944E4"/>
    <w:rsid w:val="00994C0C"/>
    <w:rsid w:val="009951FC"/>
    <w:rsid w:val="0099569F"/>
    <w:rsid w:val="00996DF2"/>
    <w:rsid w:val="0099701C"/>
    <w:rsid w:val="009973EB"/>
    <w:rsid w:val="0099754A"/>
    <w:rsid w:val="00997D62"/>
    <w:rsid w:val="009A093C"/>
    <w:rsid w:val="009A1925"/>
    <w:rsid w:val="009A31CF"/>
    <w:rsid w:val="009A36C1"/>
    <w:rsid w:val="009A394E"/>
    <w:rsid w:val="009A3BC7"/>
    <w:rsid w:val="009A55A5"/>
    <w:rsid w:val="009A5D90"/>
    <w:rsid w:val="009A6D83"/>
    <w:rsid w:val="009A7621"/>
    <w:rsid w:val="009A7894"/>
    <w:rsid w:val="009B0192"/>
    <w:rsid w:val="009B02EA"/>
    <w:rsid w:val="009B046A"/>
    <w:rsid w:val="009B138A"/>
    <w:rsid w:val="009B13DF"/>
    <w:rsid w:val="009B1B1C"/>
    <w:rsid w:val="009B232A"/>
    <w:rsid w:val="009B259F"/>
    <w:rsid w:val="009B2B19"/>
    <w:rsid w:val="009B5BB5"/>
    <w:rsid w:val="009B653A"/>
    <w:rsid w:val="009B673B"/>
    <w:rsid w:val="009B677B"/>
    <w:rsid w:val="009B67EA"/>
    <w:rsid w:val="009B6A40"/>
    <w:rsid w:val="009B6CE6"/>
    <w:rsid w:val="009B6DDF"/>
    <w:rsid w:val="009B77EC"/>
    <w:rsid w:val="009B798C"/>
    <w:rsid w:val="009B7DAE"/>
    <w:rsid w:val="009C0080"/>
    <w:rsid w:val="009C0641"/>
    <w:rsid w:val="009C0849"/>
    <w:rsid w:val="009C10E9"/>
    <w:rsid w:val="009C13D3"/>
    <w:rsid w:val="009C2359"/>
    <w:rsid w:val="009C2EAD"/>
    <w:rsid w:val="009C3092"/>
    <w:rsid w:val="009C3359"/>
    <w:rsid w:val="009C44F0"/>
    <w:rsid w:val="009C5147"/>
    <w:rsid w:val="009C54C3"/>
    <w:rsid w:val="009C5D25"/>
    <w:rsid w:val="009C66EE"/>
    <w:rsid w:val="009C690E"/>
    <w:rsid w:val="009C6D86"/>
    <w:rsid w:val="009C736F"/>
    <w:rsid w:val="009C7F70"/>
    <w:rsid w:val="009D03E4"/>
    <w:rsid w:val="009D062D"/>
    <w:rsid w:val="009D0C46"/>
    <w:rsid w:val="009D0C9E"/>
    <w:rsid w:val="009D1B23"/>
    <w:rsid w:val="009D1E1A"/>
    <w:rsid w:val="009D24D9"/>
    <w:rsid w:val="009D3BCE"/>
    <w:rsid w:val="009D433D"/>
    <w:rsid w:val="009D4589"/>
    <w:rsid w:val="009D48F5"/>
    <w:rsid w:val="009D4E1C"/>
    <w:rsid w:val="009D4E96"/>
    <w:rsid w:val="009D5A0B"/>
    <w:rsid w:val="009D613B"/>
    <w:rsid w:val="009D656A"/>
    <w:rsid w:val="009D6ACE"/>
    <w:rsid w:val="009D6C34"/>
    <w:rsid w:val="009D7472"/>
    <w:rsid w:val="009D7680"/>
    <w:rsid w:val="009D7CC3"/>
    <w:rsid w:val="009E0B58"/>
    <w:rsid w:val="009E1729"/>
    <w:rsid w:val="009E17D0"/>
    <w:rsid w:val="009E1DDF"/>
    <w:rsid w:val="009E2CA9"/>
    <w:rsid w:val="009E3FCD"/>
    <w:rsid w:val="009E4431"/>
    <w:rsid w:val="009E4BD9"/>
    <w:rsid w:val="009E56D8"/>
    <w:rsid w:val="009E5E3A"/>
    <w:rsid w:val="009E62AD"/>
    <w:rsid w:val="009E6399"/>
    <w:rsid w:val="009E6690"/>
    <w:rsid w:val="009E67B8"/>
    <w:rsid w:val="009E6B1A"/>
    <w:rsid w:val="009E7BE6"/>
    <w:rsid w:val="009E7CD8"/>
    <w:rsid w:val="009F0422"/>
    <w:rsid w:val="009F067E"/>
    <w:rsid w:val="009F08BE"/>
    <w:rsid w:val="009F08C2"/>
    <w:rsid w:val="009F1049"/>
    <w:rsid w:val="009F2B48"/>
    <w:rsid w:val="009F3A1D"/>
    <w:rsid w:val="009F41F2"/>
    <w:rsid w:val="009F4576"/>
    <w:rsid w:val="009F4642"/>
    <w:rsid w:val="009F4A0A"/>
    <w:rsid w:val="009F5933"/>
    <w:rsid w:val="009F5B4F"/>
    <w:rsid w:val="009F62AA"/>
    <w:rsid w:val="009F64C0"/>
    <w:rsid w:val="009F66EF"/>
    <w:rsid w:val="009F707E"/>
    <w:rsid w:val="009F73EE"/>
    <w:rsid w:val="00A0021D"/>
    <w:rsid w:val="00A004FF"/>
    <w:rsid w:val="00A00A69"/>
    <w:rsid w:val="00A00E9B"/>
    <w:rsid w:val="00A01602"/>
    <w:rsid w:val="00A02963"/>
    <w:rsid w:val="00A02FD2"/>
    <w:rsid w:val="00A0358B"/>
    <w:rsid w:val="00A047B6"/>
    <w:rsid w:val="00A048BE"/>
    <w:rsid w:val="00A0644C"/>
    <w:rsid w:val="00A06DCB"/>
    <w:rsid w:val="00A1028F"/>
    <w:rsid w:val="00A10855"/>
    <w:rsid w:val="00A11B1E"/>
    <w:rsid w:val="00A13227"/>
    <w:rsid w:val="00A1450D"/>
    <w:rsid w:val="00A14D4C"/>
    <w:rsid w:val="00A1547A"/>
    <w:rsid w:val="00A15963"/>
    <w:rsid w:val="00A16564"/>
    <w:rsid w:val="00A165E9"/>
    <w:rsid w:val="00A177C4"/>
    <w:rsid w:val="00A201CE"/>
    <w:rsid w:val="00A2081A"/>
    <w:rsid w:val="00A21636"/>
    <w:rsid w:val="00A21E97"/>
    <w:rsid w:val="00A23116"/>
    <w:rsid w:val="00A231E9"/>
    <w:rsid w:val="00A235B2"/>
    <w:rsid w:val="00A23ED9"/>
    <w:rsid w:val="00A2511C"/>
    <w:rsid w:val="00A2699A"/>
    <w:rsid w:val="00A269E6"/>
    <w:rsid w:val="00A26B30"/>
    <w:rsid w:val="00A272BD"/>
    <w:rsid w:val="00A27AA7"/>
    <w:rsid w:val="00A27C62"/>
    <w:rsid w:val="00A30279"/>
    <w:rsid w:val="00A3149A"/>
    <w:rsid w:val="00A319D8"/>
    <w:rsid w:val="00A32277"/>
    <w:rsid w:val="00A330EC"/>
    <w:rsid w:val="00A33156"/>
    <w:rsid w:val="00A33308"/>
    <w:rsid w:val="00A34337"/>
    <w:rsid w:val="00A34D08"/>
    <w:rsid w:val="00A34EAF"/>
    <w:rsid w:val="00A34FE7"/>
    <w:rsid w:val="00A3551D"/>
    <w:rsid w:val="00A36114"/>
    <w:rsid w:val="00A3699C"/>
    <w:rsid w:val="00A37525"/>
    <w:rsid w:val="00A41670"/>
    <w:rsid w:val="00A41E14"/>
    <w:rsid w:val="00A41EAD"/>
    <w:rsid w:val="00A423B5"/>
    <w:rsid w:val="00A42C09"/>
    <w:rsid w:val="00A43059"/>
    <w:rsid w:val="00A43779"/>
    <w:rsid w:val="00A43852"/>
    <w:rsid w:val="00A43EC3"/>
    <w:rsid w:val="00A441C9"/>
    <w:rsid w:val="00A44911"/>
    <w:rsid w:val="00A46081"/>
    <w:rsid w:val="00A50890"/>
    <w:rsid w:val="00A514BE"/>
    <w:rsid w:val="00A52418"/>
    <w:rsid w:val="00A5586D"/>
    <w:rsid w:val="00A55C94"/>
    <w:rsid w:val="00A55F00"/>
    <w:rsid w:val="00A560F3"/>
    <w:rsid w:val="00A561F4"/>
    <w:rsid w:val="00A56A17"/>
    <w:rsid w:val="00A57624"/>
    <w:rsid w:val="00A57B5A"/>
    <w:rsid w:val="00A607AA"/>
    <w:rsid w:val="00A607FB"/>
    <w:rsid w:val="00A60DF6"/>
    <w:rsid w:val="00A617E0"/>
    <w:rsid w:val="00A62908"/>
    <w:rsid w:val="00A62E30"/>
    <w:rsid w:val="00A62F56"/>
    <w:rsid w:val="00A64947"/>
    <w:rsid w:val="00A651AF"/>
    <w:rsid w:val="00A672D1"/>
    <w:rsid w:val="00A67D3D"/>
    <w:rsid w:val="00A67DC2"/>
    <w:rsid w:val="00A7173A"/>
    <w:rsid w:val="00A71D6C"/>
    <w:rsid w:val="00A71E65"/>
    <w:rsid w:val="00A71F8D"/>
    <w:rsid w:val="00A7233D"/>
    <w:rsid w:val="00A73A59"/>
    <w:rsid w:val="00A73CA4"/>
    <w:rsid w:val="00A73CCD"/>
    <w:rsid w:val="00A75945"/>
    <w:rsid w:val="00A75F80"/>
    <w:rsid w:val="00A76BEE"/>
    <w:rsid w:val="00A8040D"/>
    <w:rsid w:val="00A8062C"/>
    <w:rsid w:val="00A8098B"/>
    <w:rsid w:val="00A81E91"/>
    <w:rsid w:val="00A82EA3"/>
    <w:rsid w:val="00A83344"/>
    <w:rsid w:val="00A83E24"/>
    <w:rsid w:val="00A84B10"/>
    <w:rsid w:val="00A851A2"/>
    <w:rsid w:val="00A873F7"/>
    <w:rsid w:val="00A8758B"/>
    <w:rsid w:val="00A87BA6"/>
    <w:rsid w:val="00A901A2"/>
    <w:rsid w:val="00A90476"/>
    <w:rsid w:val="00A911EB"/>
    <w:rsid w:val="00A913B7"/>
    <w:rsid w:val="00A9245E"/>
    <w:rsid w:val="00A925D0"/>
    <w:rsid w:val="00A926F8"/>
    <w:rsid w:val="00A93856"/>
    <w:rsid w:val="00A95198"/>
    <w:rsid w:val="00A95340"/>
    <w:rsid w:val="00A95C24"/>
    <w:rsid w:val="00A9605F"/>
    <w:rsid w:val="00A963CF"/>
    <w:rsid w:val="00A968A0"/>
    <w:rsid w:val="00A9787E"/>
    <w:rsid w:val="00A97FA4"/>
    <w:rsid w:val="00AA0088"/>
    <w:rsid w:val="00AA13D0"/>
    <w:rsid w:val="00AA3446"/>
    <w:rsid w:val="00AA3997"/>
    <w:rsid w:val="00AA4BE9"/>
    <w:rsid w:val="00AA4CED"/>
    <w:rsid w:val="00AA511E"/>
    <w:rsid w:val="00AA5405"/>
    <w:rsid w:val="00AA5CF9"/>
    <w:rsid w:val="00AA5FF5"/>
    <w:rsid w:val="00AA63A3"/>
    <w:rsid w:val="00AA66A7"/>
    <w:rsid w:val="00AA6C0C"/>
    <w:rsid w:val="00AA7A8C"/>
    <w:rsid w:val="00AA7E9B"/>
    <w:rsid w:val="00AB050D"/>
    <w:rsid w:val="00AB0F10"/>
    <w:rsid w:val="00AB1383"/>
    <w:rsid w:val="00AB1661"/>
    <w:rsid w:val="00AB1949"/>
    <w:rsid w:val="00AB19B1"/>
    <w:rsid w:val="00AB1FA9"/>
    <w:rsid w:val="00AB2384"/>
    <w:rsid w:val="00AB3C80"/>
    <w:rsid w:val="00AB3DB7"/>
    <w:rsid w:val="00AB4754"/>
    <w:rsid w:val="00AB47D4"/>
    <w:rsid w:val="00AB4C68"/>
    <w:rsid w:val="00AB62EF"/>
    <w:rsid w:val="00AB6880"/>
    <w:rsid w:val="00AB6F8B"/>
    <w:rsid w:val="00AB6F9C"/>
    <w:rsid w:val="00AB7C88"/>
    <w:rsid w:val="00AB7F5A"/>
    <w:rsid w:val="00AC060A"/>
    <w:rsid w:val="00AC07C1"/>
    <w:rsid w:val="00AC0891"/>
    <w:rsid w:val="00AC10EF"/>
    <w:rsid w:val="00AC1C7F"/>
    <w:rsid w:val="00AC1CB4"/>
    <w:rsid w:val="00AC31FE"/>
    <w:rsid w:val="00AC3E85"/>
    <w:rsid w:val="00AC5B9E"/>
    <w:rsid w:val="00AC638F"/>
    <w:rsid w:val="00AC6417"/>
    <w:rsid w:val="00AC6687"/>
    <w:rsid w:val="00AC68D0"/>
    <w:rsid w:val="00AC69AD"/>
    <w:rsid w:val="00AC70DE"/>
    <w:rsid w:val="00AC7A72"/>
    <w:rsid w:val="00AD023D"/>
    <w:rsid w:val="00AD0891"/>
    <w:rsid w:val="00AD0D2A"/>
    <w:rsid w:val="00AD1395"/>
    <w:rsid w:val="00AD166B"/>
    <w:rsid w:val="00AD1835"/>
    <w:rsid w:val="00AD3036"/>
    <w:rsid w:val="00AD32CC"/>
    <w:rsid w:val="00AD353B"/>
    <w:rsid w:val="00AD3F76"/>
    <w:rsid w:val="00AD5394"/>
    <w:rsid w:val="00AD53E5"/>
    <w:rsid w:val="00AD576D"/>
    <w:rsid w:val="00AD626C"/>
    <w:rsid w:val="00AD6401"/>
    <w:rsid w:val="00AD66BD"/>
    <w:rsid w:val="00AD764B"/>
    <w:rsid w:val="00AD772A"/>
    <w:rsid w:val="00AD7D9C"/>
    <w:rsid w:val="00AD7FC7"/>
    <w:rsid w:val="00AE0324"/>
    <w:rsid w:val="00AE07B0"/>
    <w:rsid w:val="00AE085A"/>
    <w:rsid w:val="00AE10B1"/>
    <w:rsid w:val="00AE1597"/>
    <w:rsid w:val="00AE18A7"/>
    <w:rsid w:val="00AE2645"/>
    <w:rsid w:val="00AE27E2"/>
    <w:rsid w:val="00AE290C"/>
    <w:rsid w:val="00AE2A30"/>
    <w:rsid w:val="00AE366E"/>
    <w:rsid w:val="00AE42E9"/>
    <w:rsid w:val="00AE43B6"/>
    <w:rsid w:val="00AE57D0"/>
    <w:rsid w:val="00AE5FFD"/>
    <w:rsid w:val="00AE6264"/>
    <w:rsid w:val="00AE6333"/>
    <w:rsid w:val="00AE68EA"/>
    <w:rsid w:val="00AF1042"/>
    <w:rsid w:val="00AF1448"/>
    <w:rsid w:val="00AF177B"/>
    <w:rsid w:val="00AF1EF4"/>
    <w:rsid w:val="00AF1F67"/>
    <w:rsid w:val="00AF2309"/>
    <w:rsid w:val="00AF2406"/>
    <w:rsid w:val="00AF28BB"/>
    <w:rsid w:val="00AF2BAA"/>
    <w:rsid w:val="00AF43C2"/>
    <w:rsid w:val="00AF4C3B"/>
    <w:rsid w:val="00AF57CD"/>
    <w:rsid w:val="00AF6769"/>
    <w:rsid w:val="00AF687A"/>
    <w:rsid w:val="00AF6CC7"/>
    <w:rsid w:val="00AF70DD"/>
    <w:rsid w:val="00AF775F"/>
    <w:rsid w:val="00AF7B1B"/>
    <w:rsid w:val="00B00374"/>
    <w:rsid w:val="00B01564"/>
    <w:rsid w:val="00B027CB"/>
    <w:rsid w:val="00B032E3"/>
    <w:rsid w:val="00B034E5"/>
    <w:rsid w:val="00B03D29"/>
    <w:rsid w:val="00B04599"/>
    <w:rsid w:val="00B047C2"/>
    <w:rsid w:val="00B0568C"/>
    <w:rsid w:val="00B05754"/>
    <w:rsid w:val="00B059AA"/>
    <w:rsid w:val="00B05AF2"/>
    <w:rsid w:val="00B06B73"/>
    <w:rsid w:val="00B076AA"/>
    <w:rsid w:val="00B10B7E"/>
    <w:rsid w:val="00B10C05"/>
    <w:rsid w:val="00B11011"/>
    <w:rsid w:val="00B11CAB"/>
    <w:rsid w:val="00B12247"/>
    <w:rsid w:val="00B1282E"/>
    <w:rsid w:val="00B13093"/>
    <w:rsid w:val="00B13E82"/>
    <w:rsid w:val="00B146E2"/>
    <w:rsid w:val="00B14781"/>
    <w:rsid w:val="00B1508D"/>
    <w:rsid w:val="00B150E9"/>
    <w:rsid w:val="00B161C9"/>
    <w:rsid w:val="00B178D0"/>
    <w:rsid w:val="00B17BE9"/>
    <w:rsid w:val="00B20829"/>
    <w:rsid w:val="00B21F18"/>
    <w:rsid w:val="00B223FC"/>
    <w:rsid w:val="00B2293A"/>
    <w:rsid w:val="00B22FD9"/>
    <w:rsid w:val="00B230AB"/>
    <w:rsid w:val="00B242DB"/>
    <w:rsid w:val="00B24E2E"/>
    <w:rsid w:val="00B24F9E"/>
    <w:rsid w:val="00B250F0"/>
    <w:rsid w:val="00B25F3C"/>
    <w:rsid w:val="00B26658"/>
    <w:rsid w:val="00B27556"/>
    <w:rsid w:val="00B276A9"/>
    <w:rsid w:val="00B27BC8"/>
    <w:rsid w:val="00B27D93"/>
    <w:rsid w:val="00B30543"/>
    <w:rsid w:val="00B30859"/>
    <w:rsid w:val="00B30A4C"/>
    <w:rsid w:val="00B32877"/>
    <w:rsid w:val="00B33591"/>
    <w:rsid w:val="00B3378C"/>
    <w:rsid w:val="00B34A2F"/>
    <w:rsid w:val="00B356CA"/>
    <w:rsid w:val="00B357F6"/>
    <w:rsid w:val="00B35E63"/>
    <w:rsid w:val="00B3655A"/>
    <w:rsid w:val="00B368AC"/>
    <w:rsid w:val="00B36FF5"/>
    <w:rsid w:val="00B370B1"/>
    <w:rsid w:val="00B374BA"/>
    <w:rsid w:val="00B374F0"/>
    <w:rsid w:val="00B3790E"/>
    <w:rsid w:val="00B37BD8"/>
    <w:rsid w:val="00B40040"/>
    <w:rsid w:val="00B402DC"/>
    <w:rsid w:val="00B40619"/>
    <w:rsid w:val="00B4090F"/>
    <w:rsid w:val="00B40C1B"/>
    <w:rsid w:val="00B40D52"/>
    <w:rsid w:val="00B41EF7"/>
    <w:rsid w:val="00B421E9"/>
    <w:rsid w:val="00B42209"/>
    <w:rsid w:val="00B427D0"/>
    <w:rsid w:val="00B4286A"/>
    <w:rsid w:val="00B43152"/>
    <w:rsid w:val="00B438D8"/>
    <w:rsid w:val="00B43AF7"/>
    <w:rsid w:val="00B43F26"/>
    <w:rsid w:val="00B43FFE"/>
    <w:rsid w:val="00B44758"/>
    <w:rsid w:val="00B4491E"/>
    <w:rsid w:val="00B44FB0"/>
    <w:rsid w:val="00B45766"/>
    <w:rsid w:val="00B45E3E"/>
    <w:rsid w:val="00B460B3"/>
    <w:rsid w:val="00B46A8C"/>
    <w:rsid w:val="00B47563"/>
    <w:rsid w:val="00B475A3"/>
    <w:rsid w:val="00B47B3E"/>
    <w:rsid w:val="00B50C0B"/>
    <w:rsid w:val="00B518F8"/>
    <w:rsid w:val="00B51B2F"/>
    <w:rsid w:val="00B533C0"/>
    <w:rsid w:val="00B53EFE"/>
    <w:rsid w:val="00B54C75"/>
    <w:rsid w:val="00B5558B"/>
    <w:rsid w:val="00B5697F"/>
    <w:rsid w:val="00B56C64"/>
    <w:rsid w:val="00B56FEB"/>
    <w:rsid w:val="00B574A7"/>
    <w:rsid w:val="00B57641"/>
    <w:rsid w:val="00B57D7B"/>
    <w:rsid w:val="00B61141"/>
    <w:rsid w:val="00B614B5"/>
    <w:rsid w:val="00B62E5E"/>
    <w:rsid w:val="00B63B3A"/>
    <w:rsid w:val="00B64B99"/>
    <w:rsid w:val="00B66523"/>
    <w:rsid w:val="00B6666C"/>
    <w:rsid w:val="00B66941"/>
    <w:rsid w:val="00B7013F"/>
    <w:rsid w:val="00B7074A"/>
    <w:rsid w:val="00B707E1"/>
    <w:rsid w:val="00B7091E"/>
    <w:rsid w:val="00B70C96"/>
    <w:rsid w:val="00B70EF7"/>
    <w:rsid w:val="00B7102B"/>
    <w:rsid w:val="00B71987"/>
    <w:rsid w:val="00B71D28"/>
    <w:rsid w:val="00B71E05"/>
    <w:rsid w:val="00B72B0F"/>
    <w:rsid w:val="00B73B6A"/>
    <w:rsid w:val="00B73EAF"/>
    <w:rsid w:val="00B7493B"/>
    <w:rsid w:val="00B74D45"/>
    <w:rsid w:val="00B74E7A"/>
    <w:rsid w:val="00B7618D"/>
    <w:rsid w:val="00B7673A"/>
    <w:rsid w:val="00B77DB6"/>
    <w:rsid w:val="00B80A74"/>
    <w:rsid w:val="00B82207"/>
    <w:rsid w:val="00B82E40"/>
    <w:rsid w:val="00B84197"/>
    <w:rsid w:val="00B849C1"/>
    <w:rsid w:val="00B857FB"/>
    <w:rsid w:val="00B8678B"/>
    <w:rsid w:val="00B86982"/>
    <w:rsid w:val="00B86E1C"/>
    <w:rsid w:val="00B8710B"/>
    <w:rsid w:val="00B8754B"/>
    <w:rsid w:val="00B875D1"/>
    <w:rsid w:val="00B8770F"/>
    <w:rsid w:val="00B87E97"/>
    <w:rsid w:val="00B9016B"/>
    <w:rsid w:val="00B9076D"/>
    <w:rsid w:val="00B90F2F"/>
    <w:rsid w:val="00B9299C"/>
    <w:rsid w:val="00B92F01"/>
    <w:rsid w:val="00B93530"/>
    <w:rsid w:val="00B955D7"/>
    <w:rsid w:val="00B95A38"/>
    <w:rsid w:val="00B95EEA"/>
    <w:rsid w:val="00B966A4"/>
    <w:rsid w:val="00B97332"/>
    <w:rsid w:val="00B97447"/>
    <w:rsid w:val="00B97A84"/>
    <w:rsid w:val="00BA08F5"/>
    <w:rsid w:val="00BA0E1A"/>
    <w:rsid w:val="00BA19EE"/>
    <w:rsid w:val="00BA1FCF"/>
    <w:rsid w:val="00BA53C1"/>
    <w:rsid w:val="00BA5B3F"/>
    <w:rsid w:val="00BA6054"/>
    <w:rsid w:val="00BA65B6"/>
    <w:rsid w:val="00BA69C4"/>
    <w:rsid w:val="00BA6C39"/>
    <w:rsid w:val="00BB06BC"/>
    <w:rsid w:val="00BB0921"/>
    <w:rsid w:val="00BB0F65"/>
    <w:rsid w:val="00BB12C5"/>
    <w:rsid w:val="00BB1563"/>
    <w:rsid w:val="00BB2102"/>
    <w:rsid w:val="00BB23D9"/>
    <w:rsid w:val="00BB3005"/>
    <w:rsid w:val="00BB37E2"/>
    <w:rsid w:val="00BB540C"/>
    <w:rsid w:val="00BB5D4C"/>
    <w:rsid w:val="00BB68F7"/>
    <w:rsid w:val="00BB6EE1"/>
    <w:rsid w:val="00BB731E"/>
    <w:rsid w:val="00BB7533"/>
    <w:rsid w:val="00BB7614"/>
    <w:rsid w:val="00BB782E"/>
    <w:rsid w:val="00BB7BBD"/>
    <w:rsid w:val="00BB7F7A"/>
    <w:rsid w:val="00BC0922"/>
    <w:rsid w:val="00BC0ED5"/>
    <w:rsid w:val="00BC163C"/>
    <w:rsid w:val="00BC39C9"/>
    <w:rsid w:val="00BC52BE"/>
    <w:rsid w:val="00BC552B"/>
    <w:rsid w:val="00BC5716"/>
    <w:rsid w:val="00BC591D"/>
    <w:rsid w:val="00BC5D9B"/>
    <w:rsid w:val="00BC6531"/>
    <w:rsid w:val="00BC65F8"/>
    <w:rsid w:val="00BC67B4"/>
    <w:rsid w:val="00BC6918"/>
    <w:rsid w:val="00BC7270"/>
    <w:rsid w:val="00BC7343"/>
    <w:rsid w:val="00BC74CF"/>
    <w:rsid w:val="00BC7940"/>
    <w:rsid w:val="00BD0198"/>
    <w:rsid w:val="00BD036A"/>
    <w:rsid w:val="00BD1982"/>
    <w:rsid w:val="00BD20A2"/>
    <w:rsid w:val="00BD2153"/>
    <w:rsid w:val="00BD22BA"/>
    <w:rsid w:val="00BD37FE"/>
    <w:rsid w:val="00BD3CC2"/>
    <w:rsid w:val="00BD432F"/>
    <w:rsid w:val="00BD4492"/>
    <w:rsid w:val="00BD47BE"/>
    <w:rsid w:val="00BD4A39"/>
    <w:rsid w:val="00BD50EC"/>
    <w:rsid w:val="00BD511B"/>
    <w:rsid w:val="00BD6323"/>
    <w:rsid w:val="00BD66C4"/>
    <w:rsid w:val="00BD6B0F"/>
    <w:rsid w:val="00BD71A4"/>
    <w:rsid w:val="00BD7AED"/>
    <w:rsid w:val="00BD7B94"/>
    <w:rsid w:val="00BE0560"/>
    <w:rsid w:val="00BE0CAE"/>
    <w:rsid w:val="00BE1F1A"/>
    <w:rsid w:val="00BE22E3"/>
    <w:rsid w:val="00BE257C"/>
    <w:rsid w:val="00BE2E51"/>
    <w:rsid w:val="00BE303A"/>
    <w:rsid w:val="00BE3FAF"/>
    <w:rsid w:val="00BE443F"/>
    <w:rsid w:val="00BE44A4"/>
    <w:rsid w:val="00BE4997"/>
    <w:rsid w:val="00BE4AEB"/>
    <w:rsid w:val="00BE5F94"/>
    <w:rsid w:val="00BE63C8"/>
    <w:rsid w:val="00BE6C65"/>
    <w:rsid w:val="00BE7794"/>
    <w:rsid w:val="00BE7F3F"/>
    <w:rsid w:val="00BF09D3"/>
    <w:rsid w:val="00BF0A9A"/>
    <w:rsid w:val="00BF0B2C"/>
    <w:rsid w:val="00BF0B9B"/>
    <w:rsid w:val="00BF1454"/>
    <w:rsid w:val="00BF2220"/>
    <w:rsid w:val="00BF24E2"/>
    <w:rsid w:val="00BF2720"/>
    <w:rsid w:val="00BF3A55"/>
    <w:rsid w:val="00BF3AE1"/>
    <w:rsid w:val="00BF400A"/>
    <w:rsid w:val="00BF415D"/>
    <w:rsid w:val="00BF445C"/>
    <w:rsid w:val="00BF5076"/>
    <w:rsid w:val="00BF5A74"/>
    <w:rsid w:val="00BF5B68"/>
    <w:rsid w:val="00BF5C9E"/>
    <w:rsid w:val="00BF5ED0"/>
    <w:rsid w:val="00BF6146"/>
    <w:rsid w:val="00C008FA"/>
    <w:rsid w:val="00C00A87"/>
    <w:rsid w:val="00C0122C"/>
    <w:rsid w:val="00C012F6"/>
    <w:rsid w:val="00C01DC4"/>
    <w:rsid w:val="00C03B80"/>
    <w:rsid w:val="00C0484E"/>
    <w:rsid w:val="00C04C4D"/>
    <w:rsid w:val="00C057D6"/>
    <w:rsid w:val="00C05C32"/>
    <w:rsid w:val="00C06A79"/>
    <w:rsid w:val="00C06EE7"/>
    <w:rsid w:val="00C07796"/>
    <w:rsid w:val="00C07E66"/>
    <w:rsid w:val="00C103E6"/>
    <w:rsid w:val="00C106A3"/>
    <w:rsid w:val="00C10CC1"/>
    <w:rsid w:val="00C10FAF"/>
    <w:rsid w:val="00C11805"/>
    <w:rsid w:val="00C11D5F"/>
    <w:rsid w:val="00C12171"/>
    <w:rsid w:val="00C12C54"/>
    <w:rsid w:val="00C136A8"/>
    <w:rsid w:val="00C15080"/>
    <w:rsid w:val="00C15637"/>
    <w:rsid w:val="00C15675"/>
    <w:rsid w:val="00C15857"/>
    <w:rsid w:val="00C169FA"/>
    <w:rsid w:val="00C1707E"/>
    <w:rsid w:val="00C172A9"/>
    <w:rsid w:val="00C177AB"/>
    <w:rsid w:val="00C17895"/>
    <w:rsid w:val="00C17B49"/>
    <w:rsid w:val="00C20C50"/>
    <w:rsid w:val="00C22B9D"/>
    <w:rsid w:val="00C2390B"/>
    <w:rsid w:val="00C23FBA"/>
    <w:rsid w:val="00C2464F"/>
    <w:rsid w:val="00C24835"/>
    <w:rsid w:val="00C25317"/>
    <w:rsid w:val="00C253E5"/>
    <w:rsid w:val="00C257FC"/>
    <w:rsid w:val="00C25DA2"/>
    <w:rsid w:val="00C26084"/>
    <w:rsid w:val="00C2611E"/>
    <w:rsid w:val="00C263BF"/>
    <w:rsid w:val="00C26F6B"/>
    <w:rsid w:val="00C2777F"/>
    <w:rsid w:val="00C27A38"/>
    <w:rsid w:val="00C27FFE"/>
    <w:rsid w:val="00C30170"/>
    <w:rsid w:val="00C30676"/>
    <w:rsid w:val="00C30751"/>
    <w:rsid w:val="00C30760"/>
    <w:rsid w:val="00C30CC4"/>
    <w:rsid w:val="00C316F9"/>
    <w:rsid w:val="00C31B00"/>
    <w:rsid w:val="00C31F77"/>
    <w:rsid w:val="00C3218A"/>
    <w:rsid w:val="00C32304"/>
    <w:rsid w:val="00C3293F"/>
    <w:rsid w:val="00C3302F"/>
    <w:rsid w:val="00C3430B"/>
    <w:rsid w:val="00C36061"/>
    <w:rsid w:val="00C360BA"/>
    <w:rsid w:val="00C3629C"/>
    <w:rsid w:val="00C377A7"/>
    <w:rsid w:val="00C379E1"/>
    <w:rsid w:val="00C37AD2"/>
    <w:rsid w:val="00C40078"/>
    <w:rsid w:val="00C40FE4"/>
    <w:rsid w:val="00C41401"/>
    <w:rsid w:val="00C4144F"/>
    <w:rsid w:val="00C431A6"/>
    <w:rsid w:val="00C44FC9"/>
    <w:rsid w:val="00C4508B"/>
    <w:rsid w:val="00C45589"/>
    <w:rsid w:val="00C46215"/>
    <w:rsid w:val="00C464B8"/>
    <w:rsid w:val="00C46BE8"/>
    <w:rsid w:val="00C46E65"/>
    <w:rsid w:val="00C47158"/>
    <w:rsid w:val="00C474AD"/>
    <w:rsid w:val="00C520DC"/>
    <w:rsid w:val="00C52627"/>
    <w:rsid w:val="00C536DF"/>
    <w:rsid w:val="00C53F0E"/>
    <w:rsid w:val="00C54D61"/>
    <w:rsid w:val="00C55EBC"/>
    <w:rsid w:val="00C55EFA"/>
    <w:rsid w:val="00C565CA"/>
    <w:rsid w:val="00C570AB"/>
    <w:rsid w:val="00C57DD7"/>
    <w:rsid w:val="00C57F70"/>
    <w:rsid w:val="00C61A33"/>
    <w:rsid w:val="00C61D08"/>
    <w:rsid w:val="00C62138"/>
    <w:rsid w:val="00C62A03"/>
    <w:rsid w:val="00C6365D"/>
    <w:rsid w:val="00C6366B"/>
    <w:rsid w:val="00C643E1"/>
    <w:rsid w:val="00C6564A"/>
    <w:rsid w:val="00C66277"/>
    <w:rsid w:val="00C67128"/>
    <w:rsid w:val="00C672C0"/>
    <w:rsid w:val="00C679B8"/>
    <w:rsid w:val="00C67A9E"/>
    <w:rsid w:val="00C7009A"/>
    <w:rsid w:val="00C70962"/>
    <w:rsid w:val="00C70F1E"/>
    <w:rsid w:val="00C71131"/>
    <w:rsid w:val="00C71316"/>
    <w:rsid w:val="00C716B2"/>
    <w:rsid w:val="00C71834"/>
    <w:rsid w:val="00C71960"/>
    <w:rsid w:val="00C72361"/>
    <w:rsid w:val="00C72680"/>
    <w:rsid w:val="00C73276"/>
    <w:rsid w:val="00C732DE"/>
    <w:rsid w:val="00C73A23"/>
    <w:rsid w:val="00C73A9F"/>
    <w:rsid w:val="00C74093"/>
    <w:rsid w:val="00C744E0"/>
    <w:rsid w:val="00C744E7"/>
    <w:rsid w:val="00C74633"/>
    <w:rsid w:val="00C75311"/>
    <w:rsid w:val="00C759C1"/>
    <w:rsid w:val="00C761D7"/>
    <w:rsid w:val="00C7639E"/>
    <w:rsid w:val="00C76C4D"/>
    <w:rsid w:val="00C76DCB"/>
    <w:rsid w:val="00C774B2"/>
    <w:rsid w:val="00C7785B"/>
    <w:rsid w:val="00C80035"/>
    <w:rsid w:val="00C80627"/>
    <w:rsid w:val="00C811B5"/>
    <w:rsid w:val="00C82538"/>
    <w:rsid w:val="00C83268"/>
    <w:rsid w:val="00C8332C"/>
    <w:rsid w:val="00C839F1"/>
    <w:rsid w:val="00C83F93"/>
    <w:rsid w:val="00C849E1"/>
    <w:rsid w:val="00C8569E"/>
    <w:rsid w:val="00C85CE4"/>
    <w:rsid w:val="00C8627A"/>
    <w:rsid w:val="00C86770"/>
    <w:rsid w:val="00C877AA"/>
    <w:rsid w:val="00C878B4"/>
    <w:rsid w:val="00C87913"/>
    <w:rsid w:val="00C90FD0"/>
    <w:rsid w:val="00C91020"/>
    <w:rsid w:val="00C91844"/>
    <w:rsid w:val="00C921D4"/>
    <w:rsid w:val="00C933B5"/>
    <w:rsid w:val="00C9398C"/>
    <w:rsid w:val="00C93F6B"/>
    <w:rsid w:val="00C93FD5"/>
    <w:rsid w:val="00C949CE"/>
    <w:rsid w:val="00C950EA"/>
    <w:rsid w:val="00C958B5"/>
    <w:rsid w:val="00C959E5"/>
    <w:rsid w:val="00C960EC"/>
    <w:rsid w:val="00C963BC"/>
    <w:rsid w:val="00C9645F"/>
    <w:rsid w:val="00C96859"/>
    <w:rsid w:val="00C96AC8"/>
    <w:rsid w:val="00CA008D"/>
    <w:rsid w:val="00CA01B8"/>
    <w:rsid w:val="00CA0FF1"/>
    <w:rsid w:val="00CA1216"/>
    <w:rsid w:val="00CA128C"/>
    <w:rsid w:val="00CA1412"/>
    <w:rsid w:val="00CA15DE"/>
    <w:rsid w:val="00CA177E"/>
    <w:rsid w:val="00CA1E34"/>
    <w:rsid w:val="00CA229C"/>
    <w:rsid w:val="00CA25D5"/>
    <w:rsid w:val="00CA25DE"/>
    <w:rsid w:val="00CA379E"/>
    <w:rsid w:val="00CA3BA3"/>
    <w:rsid w:val="00CA3F6A"/>
    <w:rsid w:val="00CA45CC"/>
    <w:rsid w:val="00CA4D9C"/>
    <w:rsid w:val="00CA5EA5"/>
    <w:rsid w:val="00CA63E2"/>
    <w:rsid w:val="00CA64AD"/>
    <w:rsid w:val="00CA6F9C"/>
    <w:rsid w:val="00CA70E8"/>
    <w:rsid w:val="00CA7995"/>
    <w:rsid w:val="00CB0133"/>
    <w:rsid w:val="00CB07D8"/>
    <w:rsid w:val="00CB09A3"/>
    <w:rsid w:val="00CB1F42"/>
    <w:rsid w:val="00CB27A3"/>
    <w:rsid w:val="00CB2F1B"/>
    <w:rsid w:val="00CB30D7"/>
    <w:rsid w:val="00CB3EBC"/>
    <w:rsid w:val="00CB4A6D"/>
    <w:rsid w:val="00CB548D"/>
    <w:rsid w:val="00CB6003"/>
    <w:rsid w:val="00CB6FC5"/>
    <w:rsid w:val="00CB7462"/>
    <w:rsid w:val="00CC08B5"/>
    <w:rsid w:val="00CC0C18"/>
    <w:rsid w:val="00CC13D1"/>
    <w:rsid w:val="00CC167C"/>
    <w:rsid w:val="00CC1AE9"/>
    <w:rsid w:val="00CC1AEB"/>
    <w:rsid w:val="00CC1D30"/>
    <w:rsid w:val="00CC21AC"/>
    <w:rsid w:val="00CC258F"/>
    <w:rsid w:val="00CC28E9"/>
    <w:rsid w:val="00CC2990"/>
    <w:rsid w:val="00CC43FA"/>
    <w:rsid w:val="00CC4AEA"/>
    <w:rsid w:val="00CC4CDE"/>
    <w:rsid w:val="00CC4CF6"/>
    <w:rsid w:val="00CC5A08"/>
    <w:rsid w:val="00CC5DB6"/>
    <w:rsid w:val="00CC6420"/>
    <w:rsid w:val="00CC73B4"/>
    <w:rsid w:val="00CC7CEC"/>
    <w:rsid w:val="00CD088B"/>
    <w:rsid w:val="00CD0E9A"/>
    <w:rsid w:val="00CD0F68"/>
    <w:rsid w:val="00CD12FA"/>
    <w:rsid w:val="00CD166A"/>
    <w:rsid w:val="00CD1D24"/>
    <w:rsid w:val="00CD29A7"/>
    <w:rsid w:val="00CD2BEA"/>
    <w:rsid w:val="00CD3AC3"/>
    <w:rsid w:val="00CD3D20"/>
    <w:rsid w:val="00CD3D34"/>
    <w:rsid w:val="00CD3DB9"/>
    <w:rsid w:val="00CD3FD4"/>
    <w:rsid w:val="00CD5953"/>
    <w:rsid w:val="00CD5A63"/>
    <w:rsid w:val="00CD61F1"/>
    <w:rsid w:val="00CD6692"/>
    <w:rsid w:val="00CD6B5F"/>
    <w:rsid w:val="00CE000D"/>
    <w:rsid w:val="00CE214F"/>
    <w:rsid w:val="00CE3041"/>
    <w:rsid w:val="00CE3D0C"/>
    <w:rsid w:val="00CE41F5"/>
    <w:rsid w:val="00CE45FB"/>
    <w:rsid w:val="00CE5D91"/>
    <w:rsid w:val="00CE5FD1"/>
    <w:rsid w:val="00CE6931"/>
    <w:rsid w:val="00CE7B14"/>
    <w:rsid w:val="00CF0AC8"/>
    <w:rsid w:val="00CF0AE3"/>
    <w:rsid w:val="00CF1306"/>
    <w:rsid w:val="00CF16B4"/>
    <w:rsid w:val="00CF1BB4"/>
    <w:rsid w:val="00CF205F"/>
    <w:rsid w:val="00CF25F6"/>
    <w:rsid w:val="00CF2DA4"/>
    <w:rsid w:val="00CF2FE5"/>
    <w:rsid w:val="00CF3CCC"/>
    <w:rsid w:val="00CF3F80"/>
    <w:rsid w:val="00CF4979"/>
    <w:rsid w:val="00CF4B66"/>
    <w:rsid w:val="00CF5CC5"/>
    <w:rsid w:val="00CF5E16"/>
    <w:rsid w:val="00CF65EE"/>
    <w:rsid w:val="00CF6B82"/>
    <w:rsid w:val="00D0039C"/>
    <w:rsid w:val="00D00D0A"/>
    <w:rsid w:val="00D016F3"/>
    <w:rsid w:val="00D01E0F"/>
    <w:rsid w:val="00D0282D"/>
    <w:rsid w:val="00D03030"/>
    <w:rsid w:val="00D062EA"/>
    <w:rsid w:val="00D065A2"/>
    <w:rsid w:val="00D067F3"/>
    <w:rsid w:val="00D06954"/>
    <w:rsid w:val="00D104B6"/>
    <w:rsid w:val="00D111A9"/>
    <w:rsid w:val="00D111AC"/>
    <w:rsid w:val="00D11516"/>
    <w:rsid w:val="00D136DB"/>
    <w:rsid w:val="00D13998"/>
    <w:rsid w:val="00D15C4D"/>
    <w:rsid w:val="00D16691"/>
    <w:rsid w:val="00D17220"/>
    <w:rsid w:val="00D17D18"/>
    <w:rsid w:val="00D17D6E"/>
    <w:rsid w:val="00D200FD"/>
    <w:rsid w:val="00D2042E"/>
    <w:rsid w:val="00D20597"/>
    <w:rsid w:val="00D20ECB"/>
    <w:rsid w:val="00D21216"/>
    <w:rsid w:val="00D21342"/>
    <w:rsid w:val="00D21483"/>
    <w:rsid w:val="00D21829"/>
    <w:rsid w:val="00D21BE7"/>
    <w:rsid w:val="00D22256"/>
    <w:rsid w:val="00D22316"/>
    <w:rsid w:val="00D22A9A"/>
    <w:rsid w:val="00D22BFA"/>
    <w:rsid w:val="00D22D04"/>
    <w:rsid w:val="00D22F56"/>
    <w:rsid w:val="00D231DD"/>
    <w:rsid w:val="00D2358D"/>
    <w:rsid w:val="00D24807"/>
    <w:rsid w:val="00D24969"/>
    <w:rsid w:val="00D24D1B"/>
    <w:rsid w:val="00D25656"/>
    <w:rsid w:val="00D25D37"/>
    <w:rsid w:val="00D26323"/>
    <w:rsid w:val="00D2642C"/>
    <w:rsid w:val="00D264EB"/>
    <w:rsid w:val="00D27C8C"/>
    <w:rsid w:val="00D3035B"/>
    <w:rsid w:val="00D30C1E"/>
    <w:rsid w:val="00D3140F"/>
    <w:rsid w:val="00D31775"/>
    <w:rsid w:val="00D3266E"/>
    <w:rsid w:val="00D326A8"/>
    <w:rsid w:val="00D329C4"/>
    <w:rsid w:val="00D32A53"/>
    <w:rsid w:val="00D33C61"/>
    <w:rsid w:val="00D35294"/>
    <w:rsid w:val="00D35D3F"/>
    <w:rsid w:val="00D366F8"/>
    <w:rsid w:val="00D368C9"/>
    <w:rsid w:val="00D37E0C"/>
    <w:rsid w:val="00D40462"/>
    <w:rsid w:val="00D40547"/>
    <w:rsid w:val="00D406AC"/>
    <w:rsid w:val="00D4075A"/>
    <w:rsid w:val="00D40A89"/>
    <w:rsid w:val="00D410FA"/>
    <w:rsid w:val="00D4180E"/>
    <w:rsid w:val="00D418BE"/>
    <w:rsid w:val="00D41E16"/>
    <w:rsid w:val="00D41FAB"/>
    <w:rsid w:val="00D42579"/>
    <w:rsid w:val="00D43250"/>
    <w:rsid w:val="00D43418"/>
    <w:rsid w:val="00D4482C"/>
    <w:rsid w:val="00D45434"/>
    <w:rsid w:val="00D45D2F"/>
    <w:rsid w:val="00D45E24"/>
    <w:rsid w:val="00D46054"/>
    <w:rsid w:val="00D46FF2"/>
    <w:rsid w:val="00D47114"/>
    <w:rsid w:val="00D47862"/>
    <w:rsid w:val="00D4797E"/>
    <w:rsid w:val="00D47F44"/>
    <w:rsid w:val="00D515C4"/>
    <w:rsid w:val="00D5207C"/>
    <w:rsid w:val="00D5223C"/>
    <w:rsid w:val="00D54871"/>
    <w:rsid w:val="00D549BE"/>
    <w:rsid w:val="00D55565"/>
    <w:rsid w:val="00D561AA"/>
    <w:rsid w:val="00D5635A"/>
    <w:rsid w:val="00D574E5"/>
    <w:rsid w:val="00D57ABF"/>
    <w:rsid w:val="00D57C53"/>
    <w:rsid w:val="00D6025A"/>
    <w:rsid w:val="00D60E56"/>
    <w:rsid w:val="00D61844"/>
    <w:rsid w:val="00D62083"/>
    <w:rsid w:val="00D628E4"/>
    <w:rsid w:val="00D62BEC"/>
    <w:rsid w:val="00D62D98"/>
    <w:rsid w:val="00D63DCE"/>
    <w:rsid w:val="00D63F36"/>
    <w:rsid w:val="00D642AA"/>
    <w:rsid w:val="00D6437B"/>
    <w:rsid w:val="00D6455B"/>
    <w:rsid w:val="00D649FD"/>
    <w:rsid w:val="00D64C1B"/>
    <w:rsid w:val="00D64FBD"/>
    <w:rsid w:val="00D655B4"/>
    <w:rsid w:val="00D6568E"/>
    <w:rsid w:val="00D6596C"/>
    <w:rsid w:val="00D65A41"/>
    <w:rsid w:val="00D66BD3"/>
    <w:rsid w:val="00D67106"/>
    <w:rsid w:val="00D67161"/>
    <w:rsid w:val="00D6727E"/>
    <w:rsid w:val="00D67EDE"/>
    <w:rsid w:val="00D7061C"/>
    <w:rsid w:val="00D7070F"/>
    <w:rsid w:val="00D70E03"/>
    <w:rsid w:val="00D7134D"/>
    <w:rsid w:val="00D71BB7"/>
    <w:rsid w:val="00D71EDF"/>
    <w:rsid w:val="00D7290C"/>
    <w:rsid w:val="00D7294D"/>
    <w:rsid w:val="00D731FD"/>
    <w:rsid w:val="00D740B0"/>
    <w:rsid w:val="00D748B5"/>
    <w:rsid w:val="00D765AB"/>
    <w:rsid w:val="00D76790"/>
    <w:rsid w:val="00D76AE4"/>
    <w:rsid w:val="00D76CB3"/>
    <w:rsid w:val="00D7736B"/>
    <w:rsid w:val="00D77388"/>
    <w:rsid w:val="00D77774"/>
    <w:rsid w:val="00D777BD"/>
    <w:rsid w:val="00D80C7C"/>
    <w:rsid w:val="00D80DA2"/>
    <w:rsid w:val="00D81F4A"/>
    <w:rsid w:val="00D81FD0"/>
    <w:rsid w:val="00D82E9B"/>
    <w:rsid w:val="00D82FE4"/>
    <w:rsid w:val="00D8362D"/>
    <w:rsid w:val="00D846F4"/>
    <w:rsid w:val="00D84846"/>
    <w:rsid w:val="00D84D61"/>
    <w:rsid w:val="00D86100"/>
    <w:rsid w:val="00D86AA4"/>
    <w:rsid w:val="00D87355"/>
    <w:rsid w:val="00D90F2D"/>
    <w:rsid w:val="00D91C46"/>
    <w:rsid w:val="00D92A51"/>
    <w:rsid w:val="00D9335A"/>
    <w:rsid w:val="00D9379F"/>
    <w:rsid w:val="00D9514E"/>
    <w:rsid w:val="00D95280"/>
    <w:rsid w:val="00D95466"/>
    <w:rsid w:val="00D95EB9"/>
    <w:rsid w:val="00D972D6"/>
    <w:rsid w:val="00D97390"/>
    <w:rsid w:val="00D97443"/>
    <w:rsid w:val="00D97F9C"/>
    <w:rsid w:val="00DA085F"/>
    <w:rsid w:val="00DA14CC"/>
    <w:rsid w:val="00DA1848"/>
    <w:rsid w:val="00DA21C7"/>
    <w:rsid w:val="00DA2417"/>
    <w:rsid w:val="00DA241C"/>
    <w:rsid w:val="00DA2DE8"/>
    <w:rsid w:val="00DA3038"/>
    <w:rsid w:val="00DA3921"/>
    <w:rsid w:val="00DA4480"/>
    <w:rsid w:val="00DA4522"/>
    <w:rsid w:val="00DA478C"/>
    <w:rsid w:val="00DA4929"/>
    <w:rsid w:val="00DA4B81"/>
    <w:rsid w:val="00DA52C5"/>
    <w:rsid w:val="00DA5660"/>
    <w:rsid w:val="00DA65A6"/>
    <w:rsid w:val="00DA6C59"/>
    <w:rsid w:val="00DA6CAD"/>
    <w:rsid w:val="00DB022F"/>
    <w:rsid w:val="00DB05E7"/>
    <w:rsid w:val="00DB0C75"/>
    <w:rsid w:val="00DB1FB1"/>
    <w:rsid w:val="00DB241D"/>
    <w:rsid w:val="00DB24CC"/>
    <w:rsid w:val="00DB39A1"/>
    <w:rsid w:val="00DB3CB9"/>
    <w:rsid w:val="00DB5191"/>
    <w:rsid w:val="00DB58D5"/>
    <w:rsid w:val="00DB5929"/>
    <w:rsid w:val="00DB5C71"/>
    <w:rsid w:val="00DB6278"/>
    <w:rsid w:val="00DB655D"/>
    <w:rsid w:val="00DB657B"/>
    <w:rsid w:val="00DB6AE5"/>
    <w:rsid w:val="00DB6CEA"/>
    <w:rsid w:val="00DB731A"/>
    <w:rsid w:val="00DB7812"/>
    <w:rsid w:val="00DB78FD"/>
    <w:rsid w:val="00DB7F04"/>
    <w:rsid w:val="00DC12FF"/>
    <w:rsid w:val="00DC2184"/>
    <w:rsid w:val="00DC27AE"/>
    <w:rsid w:val="00DC2FD1"/>
    <w:rsid w:val="00DC3894"/>
    <w:rsid w:val="00DC3BE5"/>
    <w:rsid w:val="00DC403C"/>
    <w:rsid w:val="00DC43B6"/>
    <w:rsid w:val="00DC5310"/>
    <w:rsid w:val="00DC5F18"/>
    <w:rsid w:val="00DC6328"/>
    <w:rsid w:val="00DC6717"/>
    <w:rsid w:val="00DC749D"/>
    <w:rsid w:val="00DC7681"/>
    <w:rsid w:val="00DC7FD5"/>
    <w:rsid w:val="00DD04A7"/>
    <w:rsid w:val="00DD1219"/>
    <w:rsid w:val="00DD14CA"/>
    <w:rsid w:val="00DD1545"/>
    <w:rsid w:val="00DD2508"/>
    <w:rsid w:val="00DD26C9"/>
    <w:rsid w:val="00DD28EB"/>
    <w:rsid w:val="00DD2BEC"/>
    <w:rsid w:val="00DD3AB1"/>
    <w:rsid w:val="00DD4CFD"/>
    <w:rsid w:val="00DD4EE1"/>
    <w:rsid w:val="00DD5696"/>
    <w:rsid w:val="00DD5CF1"/>
    <w:rsid w:val="00DD637B"/>
    <w:rsid w:val="00DD680A"/>
    <w:rsid w:val="00DD7715"/>
    <w:rsid w:val="00DD7FC6"/>
    <w:rsid w:val="00DE0F45"/>
    <w:rsid w:val="00DE1AF9"/>
    <w:rsid w:val="00DE2178"/>
    <w:rsid w:val="00DE314D"/>
    <w:rsid w:val="00DE3224"/>
    <w:rsid w:val="00DE341B"/>
    <w:rsid w:val="00DE3B61"/>
    <w:rsid w:val="00DE4C52"/>
    <w:rsid w:val="00DE56A8"/>
    <w:rsid w:val="00DE5883"/>
    <w:rsid w:val="00DE5E15"/>
    <w:rsid w:val="00DE6135"/>
    <w:rsid w:val="00DE74CA"/>
    <w:rsid w:val="00DE7B92"/>
    <w:rsid w:val="00DE7D21"/>
    <w:rsid w:val="00DF02D7"/>
    <w:rsid w:val="00DF042A"/>
    <w:rsid w:val="00DF0BA4"/>
    <w:rsid w:val="00DF18D0"/>
    <w:rsid w:val="00DF1AD0"/>
    <w:rsid w:val="00DF20D7"/>
    <w:rsid w:val="00DF389B"/>
    <w:rsid w:val="00DF38D6"/>
    <w:rsid w:val="00DF3D8B"/>
    <w:rsid w:val="00DF41B2"/>
    <w:rsid w:val="00DF42B0"/>
    <w:rsid w:val="00DF48C5"/>
    <w:rsid w:val="00DF4A13"/>
    <w:rsid w:val="00DF4BC8"/>
    <w:rsid w:val="00DF4DE6"/>
    <w:rsid w:val="00DF51DA"/>
    <w:rsid w:val="00DF5B6F"/>
    <w:rsid w:val="00DF5FB8"/>
    <w:rsid w:val="00DF6329"/>
    <w:rsid w:val="00DF7652"/>
    <w:rsid w:val="00DF7A1C"/>
    <w:rsid w:val="00DF7AA7"/>
    <w:rsid w:val="00E000AC"/>
    <w:rsid w:val="00E00836"/>
    <w:rsid w:val="00E0269C"/>
    <w:rsid w:val="00E028DE"/>
    <w:rsid w:val="00E02946"/>
    <w:rsid w:val="00E0297E"/>
    <w:rsid w:val="00E02C95"/>
    <w:rsid w:val="00E0303D"/>
    <w:rsid w:val="00E046AB"/>
    <w:rsid w:val="00E05C3D"/>
    <w:rsid w:val="00E0603E"/>
    <w:rsid w:val="00E06A3B"/>
    <w:rsid w:val="00E06B8A"/>
    <w:rsid w:val="00E06BFA"/>
    <w:rsid w:val="00E077E4"/>
    <w:rsid w:val="00E105BA"/>
    <w:rsid w:val="00E116D0"/>
    <w:rsid w:val="00E11B45"/>
    <w:rsid w:val="00E120E4"/>
    <w:rsid w:val="00E122AF"/>
    <w:rsid w:val="00E12E9F"/>
    <w:rsid w:val="00E1311D"/>
    <w:rsid w:val="00E13D76"/>
    <w:rsid w:val="00E1448E"/>
    <w:rsid w:val="00E14676"/>
    <w:rsid w:val="00E147C8"/>
    <w:rsid w:val="00E15F0D"/>
    <w:rsid w:val="00E17EED"/>
    <w:rsid w:val="00E20AF7"/>
    <w:rsid w:val="00E20E46"/>
    <w:rsid w:val="00E21718"/>
    <w:rsid w:val="00E21DB7"/>
    <w:rsid w:val="00E228E8"/>
    <w:rsid w:val="00E2345D"/>
    <w:rsid w:val="00E24C2A"/>
    <w:rsid w:val="00E24F09"/>
    <w:rsid w:val="00E25547"/>
    <w:rsid w:val="00E267A0"/>
    <w:rsid w:val="00E26A4D"/>
    <w:rsid w:val="00E26A55"/>
    <w:rsid w:val="00E3024C"/>
    <w:rsid w:val="00E318BC"/>
    <w:rsid w:val="00E3355D"/>
    <w:rsid w:val="00E3362A"/>
    <w:rsid w:val="00E33DAB"/>
    <w:rsid w:val="00E3459E"/>
    <w:rsid w:val="00E34B24"/>
    <w:rsid w:val="00E34FEA"/>
    <w:rsid w:val="00E36073"/>
    <w:rsid w:val="00E36925"/>
    <w:rsid w:val="00E3724B"/>
    <w:rsid w:val="00E3744E"/>
    <w:rsid w:val="00E37F52"/>
    <w:rsid w:val="00E40195"/>
    <w:rsid w:val="00E4037C"/>
    <w:rsid w:val="00E4077A"/>
    <w:rsid w:val="00E41C55"/>
    <w:rsid w:val="00E4239C"/>
    <w:rsid w:val="00E423CA"/>
    <w:rsid w:val="00E445ED"/>
    <w:rsid w:val="00E45336"/>
    <w:rsid w:val="00E4566A"/>
    <w:rsid w:val="00E47CAF"/>
    <w:rsid w:val="00E50532"/>
    <w:rsid w:val="00E50AE5"/>
    <w:rsid w:val="00E50CCE"/>
    <w:rsid w:val="00E51B26"/>
    <w:rsid w:val="00E51C8E"/>
    <w:rsid w:val="00E52958"/>
    <w:rsid w:val="00E5375A"/>
    <w:rsid w:val="00E54241"/>
    <w:rsid w:val="00E54708"/>
    <w:rsid w:val="00E557B0"/>
    <w:rsid w:val="00E558B2"/>
    <w:rsid w:val="00E558EF"/>
    <w:rsid w:val="00E564ED"/>
    <w:rsid w:val="00E56A98"/>
    <w:rsid w:val="00E56C65"/>
    <w:rsid w:val="00E56F4E"/>
    <w:rsid w:val="00E57B9F"/>
    <w:rsid w:val="00E57FB7"/>
    <w:rsid w:val="00E603CE"/>
    <w:rsid w:val="00E6062E"/>
    <w:rsid w:val="00E60933"/>
    <w:rsid w:val="00E60A64"/>
    <w:rsid w:val="00E61550"/>
    <w:rsid w:val="00E61D84"/>
    <w:rsid w:val="00E624C7"/>
    <w:rsid w:val="00E624EA"/>
    <w:rsid w:val="00E62D0D"/>
    <w:rsid w:val="00E6383E"/>
    <w:rsid w:val="00E66551"/>
    <w:rsid w:val="00E66A61"/>
    <w:rsid w:val="00E7028B"/>
    <w:rsid w:val="00E70416"/>
    <w:rsid w:val="00E7140C"/>
    <w:rsid w:val="00E71876"/>
    <w:rsid w:val="00E71CE1"/>
    <w:rsid w:val="00E73209"/>
    <w:rsid w:val="00E733BD"/>
    <w:rsid w:val="00E746BE"/>
    <w:rsid w:val="00E748E2"/>
    <w:rsid w:val="00E74CF3"/>
    <w:rsid w:val="00E758BA"/>
    <w:rsid w:val="00E7694E"/>
    <w:rsid w:val="00E80816"/>
    <w:rsid w:val="00E808E2"/>
    <w:rsid w:val="00E814B3"/>
    <w:rsid w:val="00E81A47"/>
    <w:rsid w:val="00E81D05"/>
    <w:rsid w:val="00E81DC4"/>
    <w:rsid w:val="00E82076"/>
    <w:rsid w:val="00E82B6F"/>
    <w:rsid w:val="00E82CC7"/>
    <w:rsid w:val="00E834A7"/>
    <w:rsid w:val="00E8384D"/>
    <w:rsid w:val="00E84CCE"/>
    <w:rsid w:val="00E85AF7"/>
    <w:rsid w:val="00E86288"/>
    <w:rsid w:val="00E86B6C"/>
    <w:rsid w:val="00E86C47"/>
    <w:rsid w:val="00E87733"/>
    <w:rsid w:val="00E877C7"/>
    <w:rsid w:val="00E911E4"/>
    <w:rsid w:val="00E91CD2"/>
    <w:rsid w:val="00E92018"/>
    <w:rsid w:val="00E9219F"/>
    <w:rsid w:val="00E92431"/>
    <w:rsid w:val="00E924FA"/>
    <w:rsid w:val="00E926F1"/>
    <w:rsid w:val="00E92E84"/>
    <w:rsid w:val="00E950D9"/>
    <w:rsid w:val="00E9538C"/>
    <w:rsid w:val="00E95B75"/>
    <w:rsid w:val="00E96167"/>
    <w:rsid w:val="00E961A1"/>
    <w:rsid w:val="00E96347"/>
    <w:rsid w:val="00E964B5"/>
    <w:rsid w:val="00E96664"/>
    <w:rsid w:val="00E969EA"/>
    <w:rsid w:val="00E96F73"/>
    <w:rsid w:val="00EA0B44"/>
    <w:rsid w:val="00EA23E2"/>
    <w:rsid w:val="00EA3448"/>
    <w:rsid w:val="00EA4008"/>
    <w:rsid w:val="00EA425E"/>
    <w:rsid w:val="00EA656E"/>
    <w:rsid w:val="00EA6702"/>
    <w:rsid w:val="00EA6F49"/>
    <w:rsid w:val="00EA7160"/>
    <w:rsid w:val="00EB0161"/>
    <w:rsid w:val="00EB072A"/>
    <w:rsid w:val="00EB08BA"/>
    <w:rsid w:val="00EB0FFE"/>
    <w:rsid w:val="00EB12DF"/>
    <w:rsid w:val="00EB13A7"/>
    <w:rsid w:val="00EB1C65"/>
    <w:rsid w:val="00EB2541"/>
    <w:rsid w:val="00EB3E95"/>
    <w:rsid w:val="00EB40A6"/>
    <w:rsid w:val="00EB53F4"/>
    <w:rsid w:val="00EB5588"/>
    <w:rsid w:val="00EB5BA1"/>
    <w:rsid w:val="00EB658F"/>
    <w:rsid w:val="00EB67F7"/>
    <w:rsid w:val="00EB6A63"/>
    <w:rsid w:val="00EC066D"/>
    <w:rsid w:val="00EC07A0"/>
    <w:rsid w:val="00EC0855"/>
    <w:rsid w:val="00EC138B"/>
    <w:rsid w:val="00EC1BBF"/>
    <w:rsid w:val="00EC34A7"/>
    <w:rsid w:val="00EC4AE4"/>
    <w:rsid w:val="00EC4D59"/>
    <w:rsid w:val="00EC5135"/>
    <w:rsid w:val="00EC5256"/>
    <w:rsid w:val="00EC554D"/>
    <w:rsid w:val="00EC614A"/>
    <w:rsid w:val="00ED0929"/>
    <w:rsid w:val="00ED1E6D"/>
    <w:rsid w:val="00ED231E"/>
    <w:rsid w:val="00ED2876"/>
    <w:rsid w:val="00ED3813"/>
    <w:rsid w:val="00ED3BF4"/>
    <w:rsid w:val="00ED45BB"/>
    <w:rsid w:val="00ED5C26"/>
    <w:rsid w:val="00ED696E"/>
    <w:rsid w:val="00ED7396"/>
    <w:rsid w:val="00EE02DF"/>
    <w:rsid w:val="00EE03CF"/>
    <w:rsid w:val="00EE0ECF"/>
    <w:rsid w:val="00EE14AB"/>
    <w:rsid w:val="00EE14F7"/>
    <w:rsid w:val="00EE2572"/>
    <w:rsid w:val="00EE29A8"/>
    <w:rsid w:val="00EE309F"/>
    <w:rsid w:val="00EE30A7"/>
    <w:rsid w:val="00EE3316"/>
    <w:rsid w:val="00EE3A80"/>
    <w:rsid w:val="00EE5245"/>
    <w:rsid w:val="00EE5E23"/>
    <w:rsid w:val="00EE7067"/>
    <w:rsid w:val="00EE7431"/>
    <w:rsid w:val="00EF0B4E"/>
    <w:rsid w:val="00EF29F4"/>
    <w:rsid w:val="00EF43E1"/>
    <w:rsid w:val="00EF45AD"/>
    <w:rsid w:val="00EF5AED"/>
    <w:rsid w:val="00EF6F8D"/>
    <w:rsid w:val="00EF7005"/>
    <w:rsid w:val="00EF7745"/>
    <w:rsid w:val="00EF7B3B"/>
    <w:rsid w:val="00F00212"/>
    <w:rsid w:val="00F002D0"/>
    <w:rsid w:val="00F00802"/>
    <w:rsid w:val="00F009F0"/>
    <w:rsid w:val="00F00D54"/>
    <w:rsid w:val="00F0100A"/>
    <w:rsid w:val="00F05AF9"/>
    <w:rsid w:val="00F06A9F"/>
    <w:rsid w:val="00F06D48"/>
    <w:rsid w:val="00F0792E"/>
    <w:rsid w:val="00F07B42"/>
    <w:rsid w:val="00F103B3"/>
    <w:rsid w:val="00F12155"/>
    <w:rsid w:val="00F126A7"/>
    <w:rsid w:val="00F12963"/>
    <w:rsid w:val="00F12989"/>
    <w:rsid w:val="00F129C5"/>
    <w:rsid w:val="00F12C66"/>
    <w:rsid w:val="00F13154"/>
    <w:rsid w:val="00F13B83"/>
    <w:rsid w:val="00F140EA"/>
    <w:rsid w:val="00F15247"/>
    <w:rsid w:val="00F16714"/>
    <w:rsid w:val="00F16EB2"/>
    <w:rsid w:val="00F17A6B"/>
    <w:rsid w:val="00F207C7"/>
    <w:rsid w:val="00F20AA0"/>
    <w:rsid w:val="00F2146E"/>
    <w:rsid w:val="00F22CCE"/>
    <w:rsid w:val="00F22E51"/>
    <w:rsid w:val="00F236EE"/>
    <w:rsid w:val="00F23C51"/>
    <w:rsid w:val="00F23CF5"/>
    <w:rsid w:val="00F246F8"/>
    <w:rsid w:val="00F24A2E"/>
    <w:rsid w:val="00F24D54"/>
    <w:rsid w:val="00F25348"/>
    <w:rsid w:val="00F2757E"/>
    <w:rsid w:val="00F27D34"/>
    <w:rsid w:val="00F27D52"/>
    <w:rsid w:val="00F30747"/>
    <w:rsid w:val="00F31B93"/>
    <w:rsid w:val="00F31D79"/>
    <w:rsid w:val="00F3240F"/>
    <w:rsid w:val="00F33D20"/>
    <w:rsid w:val="00F3447A"/>
    <w:rsid w:val="00F34513"/>
    <w:rsid w:val="00F34E5C"/>
    <w:rsid w:val="00F35C4A"/>
    <w:rsid w:val="00F369ED"/>
    <w:rsid w:val="00F3737D"/>
    <w:rsid w:val="00F37438"/>
    <w:rsid w:val="00F408F8"/>
    <w:rsid w:val="00F40D7C"/>
    <w:rsid w:val="00F41905"/>
    <w:rsid w:val="00F41B0B"/>
    <w:rsid w:val="00F41E66"/>
    <w:rsid w:val="00F42782"/>
    <w:rsid w:val="00F42913"/>
    <w:rsid w:val="00F429FD"/>
    <w:rsid w:val="00F42C3B"/>
    <w:rsid w:val="00F42DB6"/>
    <w:rsid w:val="00F42E7E"/>
    <w:rsid w:val="00F43201"/>
    <w:rsid w:val="00F43B02"/>
    <w:rsid w:val="00F44328"/>
    <w:rsid w:val="00F44768"/>
    <w:rsid w:val="00F44ADD"/>
    <w:rsid w:val="00F4535B"/>
    <w:rsid w:val="00F457FA"/>
    <w:rsid w:val="00F459B2"/>
    <w:rsid w:val="00F46383"/>
    <w:rsid w:val="00F46D5F"/>
    <w:rsid w:val="00F50202"/>
    <w:rsid w:val="00F504BC"/>
    <w:rsid w:val="00F509AD"/>
    <w:rsid w:val="00F51A1C"/>
    <w:rsid w:val="00F51BC7"/>
    <w:rsid w:val="00F524B3"/>
    <w:rsid w:val="00F53BF5"/>
    <w:rsid w:val="00F54080"/>
    <w:rsid w:val="00F54C11"/>
    <w:rsid w:val="00F555ED"/>
    <w:rsid w:val="00F565FF"/>
    <w:rsid w:val="00F56781"/>
    <w:rsid w:val="00F56FC0"/>
    <w:rsid w:val="00F570DF"/>
    <w:rsid w:val="00F572C6"/>
    <w:rsid w:val="00F57AB4"/>
    <w:rsid w:val="00F57F24"/>
    <w:rsid w:val="00F605A2"/>
    <w:rsid w:val="00F605D6"/>
    <w:rsid w:val="00F60E5F"/>
    <w:rsid w:val="00F6189C"/>
    <w:rsid w:val="00F62434"/>
    <w:rsid w:val="00F62E32"/>
    <w:rsid w:val="00F62EC6"/>
    <w:rsid w:val="00F63484"/>
    <w:rsid w:val="00F63899"/>
    <w:rsid w:val="00F6393A"/>
    <w:rsid w:val="00F63FA9"/>
    <w:rsid w:val="00F64E6F"/>
    <w:rsid w:val="00F64FF5"/>
    <w:rsid w:val="00F65287"/>
    <w:rsid w:val="00F65D4A"/>
    <w:rsid w:val="00F65E43"/>
    <w:rsid w:val="00F6665F"/>
    <w:rsid w:val="00F705BA"/>
    <w:rsid w:val="00F706E8"/>
    <w:rsid w:val="00F706ED"/>
    <w:rsid w:val="00F71969"/>
    <w:rsid w:val="00F71B23"/>
    <w:rsid w:val="00F71FE7"/>
    <w:rsid w:val="00F7205D"/>
    <w:rsid w:val="00F7263A"/>
    <w:rsid w:val="00F73B9D"/>
    <w:rsid w:val="00F746DF"/>
    <w:rsid w:val="00F75216"/>
    <w:rsid w:val="00F75E37"/>
    <w:rsid w:val="00F76CA6"/>
    <w:rsid w:val="00F76FAA"/>
    <w:rsid w:val="00F77F77"/>
    <w:rsid w:val="00F802DD"/>
    <w:rsid w:val="00F81655"/>
    <w:rsid w:val="00F81662"/>
    <w:rsid w:val="00F826B2"/>
    <w:rsid w:val="00F828D2"/>
    <w:rsid w:val="00F836AB"/>
    <w:rsid w:val="00F846FF"/>
    <w:rsid w:val="00F8486D"/>
    <w:rsid w:val="00F84B00"/>
    <w:rsid w:val="00F84C86"/>
    <w:rsid w:val="00F85170"/>
    <w:rsid w:val="00F8535E"/>
    <w:rsid w:val="00F85992"/>
    <w:rsid w:val="00F86373"/>
    <w:rsid w:val="00F86A7D"/>
    <w:rsid w:val="00F871D3"/>
    <w:rsid w:val="00F87B3C"/>
    <w:rsid w:val="00F91604"/>
    <w:rsid w:val="00F9257B"/>
    <w:rsid w:val="00F92597"/>
    <w:rsid w:val="00F93076"/>
    <w:rsid w:val="00F9320B"/>
    <w:rsid w:val="00F93591"/>
    <w:rsid w:val="00F9360F"/>
    <w:rsid w:val="00F94375"/>
    <w:rsid w:val="00F9542A"/>
    <w:rsid w:val="00F969BA"/>
    <w:rsid w:val="00F9736C"/>
    <w:rsid w:val="00FA006B"/>
    <w:rsid w:val="00FA0605"/>
    <w:rsid w:val="00FA0C3B"/>
    <w:rsid w:val="00FA0EA3"/>
    <w:rsid w:val="00FA1087"/>
    <w:rsid w:val="00FA11E1"/>
    <w:rsid w:val="00FA1719"/>
    <w:rsid w:val="00FA2ECB"/>
    <w:rsid w:val="00FA2FA9"/>
    <w:rsid w:val="00FA335F"/>
    <w:rsid w:val="00FA3773"/>
    <w:rsid w:val="00FA4EBD"/>
    <w:rsid w:val="00FA6208"/>
    <w:rsid w:val="00FA6E54"/>
    <w:rsid w:val="00FA6EFB"/>
    <w:rsid w:val="00FA7D75"/>
    <w:rsid w:val="00FB0C36"/>
    <w:rsid w:val="00FB12D7"/>
    <w:rsid w:val="00FB2133"/>
    <w:rsid w:val="00FB2381"/>
    <w:rsid w:val="00FB25E3"/>
    <w:rsid w:val="00FB2AEC"/>
    <w:rsid w:val="00FB347E"/>
    <w:rsid w:val="00FB3874"/>
    <w:rsid w:val="00FB42AE"/>
    <w:rsid w:val="00FB47A8"/>
    <w:rsid w:val="00FB54F8"/>
    <w:rsid w:val="00FB585F"/>
    <w:rsid w:val="00FB5BA0"/>
    <w:rsid w:val="00FB64F9"/>
    <w:rsid w:val="00FB6804"/>
    <w:rsid w:val="00FB68E5"/>
    <w:rsid w:val="00FB7789"/>
    <w:rsid w:val="00FC0AFF"/>
    <w:rsid w:val="00FC24E5"/>
    <w:rsid w:val="00FC2CB8"/>
    <w:rsid w:val="00FC2D8C"/>
    <w:rsid w:val="00FC3477"/>
    <w:rsid w:val="00FC3A96"/>
    <w:rsid w:val="00FC3C4A"/>
    <w:rsid w:val="00FC5508"/>
    <w:rsid w:val="00FC5BAD"/>
    <w:rsid w:val="00FC60A3"/>
    <w:rsid w:val="00FC6824"/>
    <w:rsid w:val="00FC6E97"/>
    <w:rsid w:val="00FC71CD"/>
    <w:rsid w:val="00FC72F4"/>
    <w:rsid w:val="00FD01DC"/>
    <w:rsid w:val="00FD0386"/>
    <w:rsid w:val="00FD0A44"/>
    <w:rsid w:val="00FD0D75"/>
    <w:rsid w:val="00FD10A9"/>
    <w:rsid w:val="00FD2AA8"/>
    <w:rsid w:val="00FD407A"/>
    <w:rsid w:val="00FD5101"/>
    <w:rsid w:val="00FD5255"/>
    <w:rsid w:val="00FD5CA0"/>
    <w:rsid w:val="00FD6B17"/>
    <w:rsid w:val="00FD7998"/>
    <w:rsid w:val="00FD79F8"/>
    <w:rsid w:val="00FD7EC8"/>
    <w:rsid w:val="00FE2105"/>
    <w:rsid w:val="00FE22E9"/>
    <w:rsid w:val="00FE2803"/>
    <w:rsid w:val="00FE2D97"/>
    <w:rsid w:val="00FE2EDA"/>
    <w:rsid w:val="00FE3339"/>
    <w:rsid w:val="00FE36EE"/>
    <w:rsid w:val="00FE3751"/>
    <w:rsid w:val="00FE3C41"/>
    <w:rsid w:val="00FE3CB9"/>
    <w:rsid w:val="00FE420A"/>
    <w:rsid w:val="00FE46A6"/>
    <w:rsid w:val="00FE4BAD"/>
    <w:rsid w:val="00FE4C63"/>
    <w:rsid w:val="00FE4EB7"/>
    <w:rsid w:val="00FE5232"/>
    <w:rsid w:val="00FE52CB"/>
    <w:rsid w:val="00FE5AC4"/>
    <w:rsid w:val="00FE64B1"/>
    <w:rsid w:val="00FE64BC"/>
    <w:rsid w:val="00FE654A"/>
    <w:rsid w:val="00FE6793"/>
    <w:rsid w:val="00FE76D2"/>
    <w:rsid w:val="00FF04A4"/>
    <w:rsid w:val="00FF0A04"/>
    <w:rsid w:val="00FF14BB"/>
    <w:rsid w:val="00FF1932"/>
    <w:rsid w:val="00FF1E65"/>
    <w:rsid w:val="00FF242E"/>
    <w:rsid w:val="00FF30C6"/>
    <w:rsid w:val="00FF32CB"/>
    <w:rsid w:val="00FF3BC4"/>
    <w:rsid w:val="00FF4237"/>
    <w:rsid w:val="00FF44B5"/>
    <w:rsid w:val="00FF45DD"/>
    <w:rsid w:val="00FF4DB1"/>
    <w:rsid w:val="00FF536C"/>
    <w:rsid w:val="00FF537E"/>
    <w:rsid w:val="00FF59AE"/>
    <w:rsid w:val="00FF5C6C"/>
    <w:rsid w:val="00FF6E98"/>
    <w:rsid w:val="00FF6FC3"/>
    <w:rsid w:val="00FF7F2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FB05C0"/>
  <w15:docId w15:val="{10D8EBBA-0642-435A-8286-E31C24523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632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2E0860"/>
    <w:rPr>
      <w:sz w:val="18"/>
      <w:szCs w:val="18"/>
    </w:rPr>
  </w:style>
  <w:style w:type="paragraph" w:styleId="a4">
    <w:name w:val="annotation text"/>
    <w:basedOn w:val="a"/>
    <w:link w:val="Char"/>
    <w:uiPriority w:val="99"/>
    <w:semiHidden/>
    <w:unhideWhenUsed/>
    <w:rsid w:val="002E0860"/>
    <w:pPr>
      <w:spacing w:line="240" w:lineRule="auto"/>
    </w:pPr>
    <w:rPr>
      <w:sz w:val="24"/>
      <w:szCs w:val="24"/>
    </w:rPr>
  </w:style>
  <w:style w:type="character" w:customStyle="1" w:styleId="Char">
    <w:name w:val="메모 텍스트 Char"/>
    <w:basedOn w:val="a0"/>
    <w:link w:val="a4"/>
    <w:uiPriority w:val="99"/>
    <w:semiHidden/>
    <w:rsid w:val="002E0860"/>
    <w:rPr>
      <w:sz w:val="24"/>
      <w:szCs w:val="24"/>
    </w:rPr>
  </w:style>
  <w:style w:type="paragraph" w:styleId="a5">
    <w:name w:val="Balloon Text"/>
    <w:basedOn w:val="a"/>
    <w:link w:val="Char0"/>
    <w:uiPriority w:val="99"/>
    <w:semiHidden/>
    <w:unhideWhenUsed/>
    <w:rsid w:val="002E0860"/>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2E0860"/>
    <w:rPr>
      <w:rFonts w:asciiTheme="majorHAnsi" w:eastAsiaTheme="majorEastAsia" w:hAnsiTheme="majorHAnsi" w:cstheme="majorBidi"/>
      <w:sz w:val="18"/>
      <w:szCs w:val="18"/>
    </w:rPr>
  </w:style>
  <w:style w:type="paragraph" w:styleId="a6">
    <w:name w:val="header"/>
    <w:basedOn w:val="a"/>
    <w:link w:val="Char1"/>
    <w:uiPriority w:val="99"/>
    <w:unhideWhenUsed/>
    <w:rsid w:val="001A76C9"/>
    <w:pPr>
      <w:tabs>
        <w:tab w:val="center" w:pos="4513"/>
        <w:tab w:val="right" w:pos="9026"/>
      </w:tabs>
      <w:snapToGrid w:val="0"/>
    </w:pPr>
  </w:style>
  <w:style w:type="character" w:customStyle="1" w:styleId="Char1">
    <w:name w:val="머리글 Char"/>
    <w:basedOn w:val="a0"/>
    <w:link w:val="a6"/>
    <w:uiPriority w:val="99"/>
    <w:rsid w:val="001A76C9"/>
  </w:style>
  <w:style w:type="paragraph" w:styleId="a7">
    <w:name w:val="footer"/>
    <w:basedOn w:val="a"/>
    <w:link w:val="Char2"/>
    <w:uiPriority w:val="99"/>
    <w:unhideWhenUsed/>
    <w:rsid w:val="001A76C9"/>
    <w:pPr>
      <w:tabs>
        <w:tab w:val="center" w:pos="4513"/>
        <w:tab w:val="right" w:pos="9026"/>
      </w:tabs>
      <w:snapToGrid w:val="0"/>
    </w:pPr>
  </w:style>
  <w:style w:type="character" w:customStyle="1" w:styleId="Char2">
    <w:name w:val="바닥글 Char"/>
    <w:basedOn w:val="a0"/>
    <w:link w:val="a7"/>
    <w:uiPriority w:val="99"/>
    <w:rsid w:val="001A76C9"/>
  </w:style>
  <w:style w:type="paragraph" w:styleId="a8">
    <w:name w:val="List Paragraph"/>
    <w:basedOn w:val="a"/>
    <w:uiPriority w:val="34"/>
    <w:qFormat/>
    <w:rsid w:val="002E7382"/>
    <w:pPr>
      <w:ind w:leftChars="400" w:left="800"/>
    </w:pPr>
  </w:style>
  <w:style w:type="paragraph" w:customStyle="1" w:styleId="meth1">
    <w:name w:val="meth1"/>
    <w:basedOn w:val="a"/>
    <w:rsid w:val="00BB7F7A"/>
    <w:pPr>
      <w:widowControl/>
      <w:wordWrap/>
      <w:autoSpaceDE/>
      <w:autoSpaceDN/>
      <w:spacing w:after="240" w:line="480" w:lineRule="atLeast"/>
      <w:ind w:firstLine="567"/>
      <w:jc w:val="left"/>
    </w:pPr>
    <w:rPr>
      <w:rFonts w:ascii="Times New Roman" w:hAnsi="Times New Roman" w:cs="Times New Roman"/>
      <w:kern w:val="0"/>
      <w:sz w:val="24"/>
      <w:szCs w:val="20"/>
      <w:lang w:val="en-GB" w:eastAsia="en-US"/>
    </w:rPr>
  </w:style>
  <w:style w:type="character" w:styleId="a9">
    <w:name w:val="Placeholder Text"/>
    <w:basedOn w:val="a0"/>
    <w:uiPriority w:val="99"/>
    <w:semiHidden/>
    <w:rsid w:val="000C2293"/>
    <w:rPr>
      <w:color w:val="808080"/>
    </w:rPr>
  </w:style>
  <w:style w:type="character" w:styleId="aa">
    <w:name w:val="Hyperlink"/>
    <w:basedOn w:val="a0"/>
    <w:uiPriority w:val="99"/>
    <w:unhideWhenUsed/>
    <w:rsid w:val="00AB62EF"/>
    <w:rPr>
      <w:color w:val="0563C1" w:themeColor="hyperlink"/>
      <w:u w:val="single"/>
    </w:rPr>
  </w:style>
  <w:style w:type="paragraph" w:styleId="ab">
    <w:name w:val="footnote text"/>
    <w:basedOn w:val="a"/>
    <w:link w:val="Char3"/>
    <w:uiPriority w:val="99"/>
    <w:semiHidden/>
    <w:unhideWhenUsed/>
    <w:rsid w:val="00C963BC"/>
    <w:pPr>
      <w:snapToGrid w:val="0"/>
      <w:jc w:val="left"/>
    </w:pPr>
  </w:style>
  <w:style w:type="character" w:customStyle="1" w:styleId="Char3">
    <w:name w:val="각주 텍스트 Char"/>
    <w:basedOn w:val="a0"/>
    <w:link w:val="ab"/>
    <w:uiPriority w:val="99"/>
    <w:semiHidden/>
    <w:rsid w:val="00C963BC"/>
  </w:style>
  <w:style w:type="character" w:styleId="ac">
    <w:name w:val="footnote reference"/>
    <w:basedOn w:val="a0"/>
    <w:uiPriority w:val="99"/>
    <w:semiHidden/>
    <w:unhideWhenUsed/>
    <w:rsid w:val="00C963BC"/>
    <w:rPr>
      <w:vertAlign w:val="superscript"/>
    </w:rPr>
  </w:style>
  <w:style w:type="character" w:styleId="ad">
    <w:name w:val="line number"/>
    <w:basedOn w:val="a0"/>
    <w:uiPriority w:val="99"/>
    <w:semiHidden/>
    <w:unhideWhenUsed/>
    <w:rsid w:val="006373DE"/>
  </w:style>
  <w:style w:type="paragraph" w:styleId="ae">
    <w:name w:val="caption"/>
    <w:basedOn w:val="a"/>
    <w:next w:val="a"/>
    <w:uiPriority w:val="35"/>
    <w:unhideWhenUsed/>
    <w:qFormat/>
    <w:rsid w:val="00327EF9"/>
    <w:rPr>
      <w:b/>
      <w:bCs/>
      <w:szCs w:val="20"/>
    </w:rPr>
  </w:style>
  <w:style w:type="paragraph" w:styleId="af">
    <w:name w:val="Revision"/>
    <w:hidden/>
    <w:uiPriority w:val="99"/>
    <w:semiHidden/>
    <w:rsid w:val="00737D95"/>
    <w:pPr>
      <w:spacing w:after="0" w:line="240" w:lineRule="auto"/>
      <w:jc w:val="left"/>
    </w:pPr>
  </w:style>
  <w:style w:type="character" w:customStyle="1" w:styleId="1">
    <w:name w:val="확인되지 않은 멘션1"/>
    <w:basedOn w:val="a0"/>
    <w:uiPriority w:val="99"/>
    <w:semiHidden/>
    <w:unhideWhenUsed/>
    <w:rsid w:val="00A851A2"/>
    <w:rPr>
      <w:color w:val="605E5C"/>
      <w:shd w:val="clear" w:color="auto" w:fill="E1DFDD"/>
    </w:rPr>
  </w:style>
  <w:style w:type="character" w:styleId="af0">
    <w:name w:val="FollowedHyperlink"/>
    <w:basedOn w:val="a0"/>
    <w:uiPriority w:val="99"/>
    <w:semiHidden/>
    <w:unhideWhenUsed/>
    <w:rsid w:val="00710DDE"/>
    <w:rPr>
      <w:color w:val="954F72" w:themeColor="followedHyperlink"/>
      <w:u w:val="single"/>
    </w:rPr>
  </w:style>
  <w:style w:type="table" w:styleId="af1">
    <w:name w:val="Table Grid"/>
    <w:basedOn w:val="a1"/>
    <w:uiPriority w:val="39"/>
    <w:rsid w:val="00C306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ibliography"/>
    <w:basedOn w:val="a"/>
    <w:next w:val="a"/>
    <w:uiPriority w:val="37"/>
    <w:unhideWhenUsed/>
    <w:rsid w:val="00620581"/>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198968">
      <w:bodyDiv w:val="1"/>
      <w:marLeft w:val="0"/>
      <w:marRight w:val="0"/>
      <w:marTop w:val="0"/>
      <w:marBottom w:val="0"/>
      <w:divBdr>
        <w:top w:val="none" w:sz="0" w:space="0" w:color="auto"/>
        <w:left w:val="none" w:sz="0" w:space="0" w:color="auto"/>
        <w:bottom w:val="none" w:sz="0" w:space="0" w:color="auto"/>
        <w:right w:val="none" w:sz="0" w:space="0" w:color="auto"/>
      </w:divBdr>
    </w:div>
    <w:div w:id="394739300">
      <w:bodyDiv w:val="1"/>
      <w:marLeft w:val="0"/>
      <w:marRight w:val="0"/>
      <w:marTop w:val="0"/>
      <w:marBottom w:val="0"/>
      <w:divBdr>
        <w:top w:val="none" w:sz="0" w:space="0" w:color="auto"/>
        <w:left w:val="none" w:sz="0" w:space="0" w:color="auto"/>
        <w:bottom w:val="none" w:sz="0" w:space="0" w:color="auto"/>
        <w:right w:val="none" w:sz="0" w:space="0" w:color="auto"/>
      </w:divBdr>
      <w:divsChild>
        <w:div w:id="1483234056">
          <w:marLeft w:val="0"/>
          <w:marRight w:val="0"/>
          <w:marTop w:val="0"/>
          <w:marBottom w:val="0"/>
          <w:divBdr>
            <w:top w:val="none" w:sz="0" w:space="0" w:color="auto"/>
            <w:left w:val="none" w:sz="0" w:space="0" w:color="auto"/>
            <w:bottom w:val="none" w:sz="0" w:space="0" w:color="auto"/>
            <w:right w:val="none" w:sz="0" w:space="0" w:color="auto"/>
          </w:divBdr>
        </w:div>
        <w:div w:id="1533836397">
          <w:marLeft w:val="0"/>
          <w:marRight w:val="0"/>
          <w:marTop w:val="0"/>
          <w:marBottom w:val="0"/>
          <w:divBdr>
            <w:top w:val="none" w:sz="0" w:space="0" w:color="auto"/>
            <w:left w:val="none" w:sz="0" w:space="0" w:color="auto"/>
            <w:bottom w:val="none" w:sz="0" w:space="0" w:color="auto"/>
            <w:right w:val="none" w:sz="0" w:space="0" w:color="auto"/>
          </w:divBdr>
        </w:div>
        <w:div w:id="2073845434">
          <w:marLeft w:val="0"/>
          <w:marRight w:val="0"/>
          <w:marTop w:val="0"/>
          <w:marBottom w:val="0"/>
          <w:divBdr>
            <w:top w:val="none" w:sz="0" w:space="0" w:color="auto"/>
            <w:left w:val="none" w:sz="0" w:space="0" w:color="auto"/>
            <w:bottom w:val="none" w:sz="0" w:space="0" w:color="auto"/>
            <w:right w:val="none" w:sz="0" w:space="0" w:color="auto"/>
          </w:divBdr>
        </w:div>
      </w:divsChild>
    </w:div>
    <w:div w:id="699354909">
      <w:bodyDiv w:val="1"/>
      <w:marLeft w:val="0"/>
      <w:marRight w:val="0"/>
      <w:marTop w:val="0"/>
      <w:marBottom w:val="0"/>
      <w:divBdr>
        <w:top w:val="none" w:sz="0" w:space="0" w:color="auto"/>
        <w:left w:val="none" w:sz="0" w:space="0" w:color="auto"/>
        <w:bottom w:val="none" w:sz="0" w:space="0" w:color="auto"/>
        <w:right w:val="none" w:sz="0" w:space="0" w:color="auto"/>
      </w:divBdr>
    </w:div>
    <w:div w:id="1493252617">
      <w:bodyDiv w:val="1"/>
      <w:marLeft w:val="0"/>
      <w:marRight w:val="0"/>
      <w:marTop w:val="0"/>
      <w:marBottom w:val="0"/>
      <w:divBdr>
        <w:top w:val="none" w:sz="0" w:space="0" w:color="auto"/>
        <w:left w:val="none" w:sz="0" w:space="0" w:color="auto"/>
        <w:bottom w:val="none" w:sz="0" w:space="0" w:color="auto"/>
        <w:right w:val="none" w:sz="0" w:space="0" w:color="auto"/>
      </w:divBdr>
    </w:div>
    <w:div w:id="169399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1A0A3-C9BA-4903-9162-3EEB20945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18175</Words>
  <Characters>103598</Characters>
  <Application>Microsoft Office Word</Application>
  <DocSecurity>0</DocSecurity>
  <Lines>863</Lines>
  <Paragraphs>243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hyoseok</dc:creator>
  <cp:lastModifiedBy>user</cp:lastModifiedBy>
  <cp:revision>14</cp:revision>
  <cp:lastPrinted>2020-09-19T05:28:00Z</cp:lastPrinted>
  <dcterms:created xsi:type="dcterms:W3CDTF">2024-07-10T04:42:00Z</dcterms:created>
  <dcterms:modified xsi:type="dcterms:W3CDTF">2024-07-10T09:55:00Z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http://www.zotero.org/styles/american-meteorological-society</vt:lpwstr>
  </property>
  <property fmtid="{D5CDD505-2E9C-101B-9397-08002B2CF9AE}" pid="5" name="Mendeley Recent Style Name 1_1">
    <vt:lpwstr>American Meteorological Society</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http://www.zotero.org/styles/journal-of-geophysical-research</vt:lpwstr>
  </property>
  <property fmtid="{D5CDD505-2E9C-101B-9397-08002B2CF9AE}" pid="19" name="Mendeley Recent Style Name 8_1">
    <vt:lpwstr>Journal of Geophysical Research</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82feb313-31e5-3507-8a31-196cf67e4414</vt:lpwstr>
  </property>
  <property fmtid="{D5CDD505-2E9C-101B-9397-08002B2CF9AE}" pid="24" name="Mendeley Citation Style_1">
    <vt:lpwstr>http://www.zotero.org/styles/nature</vt:lpwstr>
  </property>
  <property fmtid="{D5CDD505-2E9C-101B-9397-08002B2CF9AE}" pid="25" name="ZOTERO_PREF_1">
    <vt:lpwstr>&lt;data data-version="3" zotero-version="6.0.36"&gt;&lt;session id="6C0oso9l"/&gt;&lt;style id="http://www.zotero.org/styles/nature" hasBibliography="1" bibliographyStyleHasBeenSet="1"/&gt;&lt;prefs&gt;&lt;pref name="fieldType" value="Field"/&gt;&lt;pref name="automaticJournalAbbreviati</vt:lpwstr>
  </property>
  <property fmtid="{D5CDD505-2E9C-101B-9397-08002B2CF9AE}" pid="26" name="ZOTERO_PREF_2">
    <vt:lpwstr>ons" value="true"/&gt;&lt;/prefs&gt;&lt;/data&gt;</vt:lpwstr>
  </property>
</Properties>
</file>