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3240"/>
        <w:gridCol w:w="4191"/>
      </w:tblGrid>
      <w:tr w:rsidR="00CB4CDF" w:rsidRPr="00005364" w14:paraId="79CDA238" w14:textId="77777777" w:rsidTr="00026508">
        <w:trPr>
          <w:trHeight w:val="306"/>
        </w:trPr>
        <w:tc>
          <w:tcPr>
            <w:tcW w:w="968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A512C4" w14:textId="77777777" w:rsidR="00CB4CDF" w:rsidRPr="00005364" w:rsidRDefault="00CB4CDF" w:rsidP="0002650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br w:type="page"/>
            </w:r>
            <w:r w:rsidRPr="00005364">
              <w:rPr>
                <w:rFonts w:ascii="Calibri" w:eastAsia="Times New Roman" w:hAnsi="Calibri" w:cs="Calibri"/>
                <w:b/>
                <w:lang w:val="en-CA"/>
              </w:rPr>
              <w:t>Supplemental</w:t>
            </w:r>
            <w:r w:rsidRPr="00005364">
              <w:rPr>
                <w:rFonts w:ascii="Calibri" w:eastAsia="Times New Roman" w:hAnsi="Calibri" w:cs="Calibri"/>
                <w:lang w:val="en-CA"/>
              </w:rPr>
              <w:t xml:space="preserve"> </w:t>
            </w:r>
            <w:r w:rsidRPr="00005364">
              <w:rPr>
                <w:rFonts w:ascii="Calibri" w:eastAsia="Times New Roman" w:hAnsi="Calibri" w:cs="Calibri"/>
                <w:b/>
                <w:lang w:val="en-CA"/>
              </w:rPr>
              <w:t>Table 1:</w:t>
            </w:r>
            <w:r w:rsidRPr="00005364">
              <w:rPr>
                <w:rFonts w:ascii="Calibri" w:eastAsia="Times New Roman" w:hAnsi="Calibri" w:cs="Calibri"/>
                <w:lang w:val="en-CA"/>
              </w:rPr>
              <w:t xml:space="preserve"> Ontario Health Administrative Databases and Variable Ascertainment Codes for Candidate Predictors Ascertained Through Administrative Data</w:t>
            </w:r>
            <w:r w:rsidRPr="00005364">
              <w:rPr>
                <w:rFonts w:ascii="Calibri" w:eastAsia="Times New Roman" w:hAnsi="Calibri" w:cs="Calibri"/>
                <w:vertAlign w:val="superscript"/>
                <w:lang w:val="en-CA"/>
              </w:rPr>
              <w:t>£</w:t>
            </w:r>
          </w:p>
        </w:tc>
      </w:tr>
      <w:tr w:rsidR="00CB4CDF" w:rsidRPr="00005364" w14:paraId="72797C35" w14:textId="77777777" w:rsidTr="00026508">
        <w:trPr>
          <w:trHeight w:val="322"/>
        </w:trPr>
        <w:tc>
          <w:tcPr>
            <w:tcW w:w="225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0D54750" w14:textId="77777777" w:rsidR="00CB4CDF" w:rsidRPr="00005364" w:rsidRDefault="00CB4CDF" w:rsidP="0002650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lang w:val="en-CA"/>
              </w:rPr>
            </w:pPr>
            <w:r w:rsidRPr="00005364">
              <w:rPr>
                <w:rFonts w:ascii="Calibri" w:eastAsia="Times New Roman" w:hAnsi="Calibri" w:cs="Calibri"/>
                <w:b/>
                <w:lang w:val="en-CA"/>
              </w:rPr>
              <w:t>Variable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1DA366" w14:textId="77777777" w:rsidR="00CB4CDF" w:rsidRPr="00005364" w:rsidRDefault="00CB4CDF" w:rsidP="0002650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05364">
              <w:rPr>
                <w:rFonts w:ascii="Calibri" w:eastAsia="Times New Roman" w:hAnsi="Calibri" w:cs="Calibri"/>
                <w:b/>
                <w:bCs/>
                <w:lang w:val="en-CA"/>
              </w:rPr>
              <w:t>Database</w:t>
            </w:r>
          </w:p>
        </w:tc>
        <w:tc>
          <w:tcPr>
            <w:tcW w:w="4191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126A02" w14:textId="77777777" w:rsidR="00CB4CDF" w:rsidRPr="00005364" w:rsidRDefault="00CB4CDF" w:rsidP="00026508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lang w:val="en-CA"/>
              </w:rPr>
            </w:pPr>
            <w:r w:rsidRPr="00005364">
              <w:rPr>
                <w:rFonts w:ascii="Calibri" w:eastAsia="Times New Roman" w:hAnsi="Calibri" w:cs="Calibri"/>
                <w:b/>
                <w:bCs/>
                <w:lang w:val="en-CA"/>
              </w:rPr>
              <w:t>Variable Ascertainment</w:t>
            </w:r>
          </w:p>
        </w:tc>
      </w:tr>
      <w:tr w:rsidR="00CB4CDF" w:rsidRPr="00005364" w14:paraId="03B40D6B" w14:textId="77777777" w:rsidTr="00026508">
        <w:trPr>
          <w:trHeight w:val="291"/>
        </w:trPr>
        <w:tc>
          <w:tcPr>
            <w:tcW w:w="225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  <w:hideMark/>
          </w:tcPr>
          <w:p w14:paraId="399EE0E9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/>
                <w:lang w:val="en-CA"/>
              </w:rPr>
            </w:pPr>
            <w:proofErr w:type="spellStart"/>
            <w:r w:rsidRPr="00005364">
              <w:rPr>
                <w:rFonts w:ascii="Calibri" w:eastAsia="Times New Roman" w:hAnsi="Calibri" w:cs="Calibri"/>
                <w:lang w:val="en-CA"/>
              </w:rPr>
              <w:t>Charlson-Deyo</w:t>
            </w:r>
            <w:proofErr w:type="spellEnd"/>
            <w:r w:rsidRPr="00005364">
              <w:rPr>
                <w:rFonts w:ascii="Calibri" w:eastAsia="Times New Roman" w:hAnsi="Calibri" w:cs="Calibri"/>
                <w:lang w:val="en-CA"/>
              </w:rPr>
              <w:t xml:space="preserve"> comorbidity index</w:t>
            </w:r>
          </w:p>
        </w:tc>
        <w:tc>
          <w:tcPr>
            <w:tcW w:w="324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  <w:hideMark/>
          </w:tcPr>
          <w:p w14:paraId="1F27149A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 xml:space="preserve">Canadian Institutes of Health Information Discharge Abstract Database and Same Day Surgery </w:t>
            </w:r>
            <w:proofErr w:type="spellStart"/>
            <w:r w:rsidRPr="00005364">
              <w:rPr>
                <w:rFonts w:ascii="Calibri" w:eastAsia="Times New Roman" w:hAnsi="Calibri" w:cs="Calibri"/>
                <w:lang w:val="en-CA"/>
              </w:rPr>
              <w:t>Databse</w:t>
            </w:r>
            <w:proofErr w:type="spellEnd"/>
            <w:r w:rsidRPr="00005364">
              <w:rPr>
                <w:rFonts w:ascii="Calibri" w:eastAsia="Times New Roman" w:hAnsi="Calibri" w:cs="Calibri"/>
                <w:lang w:val="en-CA"/>
              </w:rPr>
              <w:t xml:space="preserve"> (Ontario versions)</w:t>
            </w:r>
          </w:p>
        </w:tc>
        <w:tc>
          <w:tcPr>
            <w:tcW w:w="4191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vAlign w:val="center"/>
          </w:tcPr>
          <w:p w14:paraId="394E1623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 xml:space="preserve">ICES macro using 2-year lookback for health care contacts with relevant diagnoses </w:t>
            </w:r>
          </w:p>
        </w:tc>
      </w:tr>
      <w:tr w:rsidR="00CB4CDF" w:rsidRPr="00005364" w14:paraId="0E12FA47" w14:textId="77777777" w:rsidTr="00026508">
        <w:trPr>
          <w:trHeight w:val="291"/>
        </w:trPr>
        <w:tc>
          <w:tcPr>
            <w:tcW w:w="225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2D736709" w14:textId="77777777" w:rsidR="00CB4CDF" w:rsidRPr="00005364" w:rsidRDefault="00CB4CDF" w:rsidP="00026508">
            <w:pPr>
              <w:spacing w:after="0" w:line="240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Prior colonoscopy</w:t>
            </w:r>
          </w:p>
          <w:p w14:paraId="3F44A1B5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</w:rPr>
              <w:t>Prior polypectomy or polyp fulguration</w:t>
            </w:r>
          </w:p>
        </w:tc>
        <w:tc>
          <w:tcPr>
            <w:tcW w:w="324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46FC63A3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Ontario Health Insurance Plan (OHIP) database</w:t>
            </w:r>
          </w:p>
        </w:tc>
        <w:tc>
          <w:tcPr>
            <w:tcW w:w="4191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vAlign w:val="center"/>
          </w:tcPr>
          <w:p w14:paraId="5B87379C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  <w:lang w:val="en-CA"/>
              </w:rPr>
            </w:pPr>
            <w:r w:rsidRPr="00005364">
              <w:rPr>
                <w:rFonts w:ascii="Calibri" w:eastAsia="Times New Roman" w:hAnsi="Calibri" w:cs="Calibri"/>
                <w:bCs/>
              </w:rPr>
              <w:t xml:space="preserve">Any lower endoscopy – any of the fee codes </w:t>
            </w:r>
            <w:r w:rsidRPr="00005364">
              <w:rPr>
                <w:rFonts w:ascii="Calibri" w:eastAsia="Times New Roman" w:hAnsi="Calibri" w:cs="Calibri"/>
                <w:bCs/>
                <w:lang w:val="en-CA"/>
              </w:rPr>
              <w:t xml:space="preserve">Z555A, Z580, Z496A, Z497A, Z498A or Z499A +/- any E codes </w:t>
            </w:r>
          </w:p>
          <w:p w14:paraId="6D6D3BE1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  <w:lang w:val="en-CA"/>
              </w:rPr>
            </w:pPr>
          </w:p>
          <w:p w14:paraId="129F0946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</w:rPr>
            </w:pPr>
            <w:r w:rsidRPr="00005364">
              <w:rPr>
                <w:rFonts w:ascii="Calibri" w:eastAsia="Times New Roman" w:hAnsi="Calibri" w:cs="Calibri"/>
                <w:bCs/>
              </w:rPr>
              <w:t xml:space="preserve">Complete colonoscopy </w:t>
            </w:r>
            <w:r w:rsidRPr="00005364">
              <w:rPr>
                <w:rFonts w:ascii="Calibri" w:eastAsia="Times New Roman" w:hAnsi="Calibri" w:cs="Calibri"/>
                <w:bCs/>
                <w:lang w:val="en-CA"/>
              </w:rPr>
              <w:t xml:space="preserve">- </w:t>
            </w:r>
            <w:r w:rsidRPr="00005364">
              <w:rPr>
                <w:rFonts w:ascii="Calibri" w:eastAsia="Times New Roman" w:hAnsi="Calibri" w:cs="Calibri"/>
                <w:bCs/>
              </w:rPr>
              <w:t xml:space="preserve">[any of </w:t>
            </w:r>
            <w:r w:rsidRPr="00005364">
              <w:rPr>
                <w:rFonts w:ascii="Calibri" w:eastAsia="Times New Roman" w:hAnsi="Calibri" w:cs="Calibri"/>
                <w:bCs/>
                <w:lang w:val="en-CA"/>
              </w:rPr>
              <w:t>Z555A, Z580, Z496A, Z497A, Z498A or Z499A] AND [E747A or E705A]</w:t>
            </w:r>
          </w:p>
          <w:p w14:paraId="7A337082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</w:rPr>
            </w:pPr>
          </w:p>
          <w:p w14:paraId="22702044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  <w:lang w:val="en-CA"/>
              </w:rPr>
            </w:pPr>
            <w:r w:rsidRPr="00005364">
              <w:rPr>
                <w:rFonts w:ascii="Calibri" w:eastAsia="Times New Roman" w:hAnsi="Calibri" w:cs="Calibri"/>
                <w:bCs/>
              </w:rPr>
              <w:t xml:space="preserve">Polypectomy </w:t>
            </w:r>
            <w:r w:rsidRPr="00005364">
              <w:rPr>
                <w:rFonts w:ascii="Calibri" w:eastAsia="Times New Roman" w:hAnsi="Calibri" w:cs="Calibri"/>
                <w:bCs/>
                <w:lang w:val="en-CA"/>
              </w:rPr>
              <w:t xml:space="preserve">–any of </w:t>
            </w:r>
            <w:r w:rsidRPr="00005364">
              <w:rPr>
                <w:rFonts w:ascii="Calibri" w:eastAsia="Times New Roman" w:hAnsi="Calibri" w:cs="Calibri"/>
                <w:bCs/>
              </w:rPr>
              <w:t>Z571A, E720A, E685A, Z570A, E719A in conjunction with any lower endoscopy fee code</w:t>
            </w:r>
          </w:p>
          <w:p w14:paraId="4292A00D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bCs/>
                <w:lang w:val="en-CA"/>
              </w:rPr>
            </w:pPr>
          </w:p>
        </w:tc>
      </w:tr>
      <w:tr w:rsidR="00CB4CDF" w:rsidRPr="00005364" w14:paraId="51EF54DC" w14:textId="77777777" w:rsidTr="00026508">
        <w:trPr>
          <w:trHeight w:val="291"/>
        </w:trPr>
        <w:tc>
          <w:tcPr>
            <w:tcW w:w="225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09182A52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Diabetes Mellitus</w:t>
            </w:r>
          </w:p>
        </w:tc>
        <w:tc>
          <w:tcPr>
            <w:tcW w:w="324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7F1C4BED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Ontario Diabetes Database</w:t>
            </w:r>
          </w:p>
        </w:tc>
        <w:tc>
          <w:tcPr>
            <w:tcW w:w="4191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vAlign w:val="center"/>
          </w:tcPr>
          <w:p w14:paraId="7B99AF84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>Validated case ascertainment definition</w:t>
            </w:r>
            <w:r w:rsidRPr="00005364">
              <w:rPr>
                <w:rFonts w:ascii="Calibri" w:eastAsia="Times New Roman" w:hAnsi="Calibri" w:cs="Calibri"/>
                <w:vertAlign w:val="superscript"/>
                <w:lang w:val="en-CA"/>
              </w:rPr>
              <w:t>1</w:t>
            </w:r>
          </w:p>
        </w:tc>
      </w:tr>
      <w:tr w:rsidR="00CB4CDF" w:rsidRPr="00005364" w14:paraId="61F077A2" w14:textId="77777777" w:rsidTr="00026508">
        <w:trPr>
          <w:trHeight w:val="291"/>
        </w:trPr>
        <w:tc>
          <w:tcPr>
            <w:tcW w:w="225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65976A24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Inflammatory Bowel Diseases</w:t>
            </w:r>
          </w:p>
        </w:tc>
        <w:tc>
          <w:tcPr>
            <w:tcW w:w="324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7CCFC855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Ontario Crohn’s and Colitis Cohort</w:t>
            </w:r>
          </w:p>
        </w:tc>
        <w:tc>
          <w:tcPr>
            <w:tcW w:w="4191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vAlign w:val="center"/>
          </w:tcPr>
          <w:p w14:paraId="4A455C3D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>Validated case ascertainment definitions</w:t>
            </w:r>
            <w:r w:rsidRPr="00005364">
              <w:rPr>
                <w:rFonts w:ascii="Calibri" w:eastAsia="Times New Roman" w:hAnsi="Calibri" w:cs="Calibri"/>
                <w:vertAlign w:val="superscript"/>
                <w:lang w:val="en-CA"/>
              </w:rPr>
              <w:t>2,3</w:t>
            </w:r>
          </w:p>
        </w:tc>
      </w:tr>
      <w:tr w:rsidR="00CB4CDF" w:rsidRPr="00005364" w14:paraId="252DFE5C" w14:textId="77777777" w:rsidTr="00026508">
        <w:trPr>
          <w:trHeight w:val="291"/>
        </w:trPr>
        <w:tc>
          <w:tcPr>
            <w:tcW w:w="225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612A7C22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 xml:space="preserve">Any Cancer </w:t>
            </w:r>
          </w:p>
          <w:p w14:paraId="35E90EFA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Colorectal Cancer</w:t>
            </w:r>
          </w:p>
        </w:tc>
        <w:tc>
          <w:tcPr>
            <w:tcW w:w="3240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noWrap/>
            <w:vAlign w:val="center"/>
          </w:tcPr>
          <w:p w14:paraId="48F05281" w14:textId="77777777" w:rsidR="00CB4CDF" w:rsidRPr="00005364" w:rsidRDefault="00CB4CDF" w:rsidP="00026508">
            <w:pPr>
              <w:spacing w:after="0" w:line="276" w:lineRule="auto"/>
              <w:rPr>
                <w:rFonts w:ascii="Calibri" w:eastAsia="Calibri" w:hAnsi="Calibri" w:cs="Calibri"/>
                <w:lang w:val="en-CA"/>
              </w:rPr>
            </w:pPr>
            <w:r w:rsidRPr="00005364">
              <w:rPr>
                <w:rFonts w:ascii="Calibri" w:eastAsia="Calibri" w:hAnsi="Calibri" w:cs="Calibri"/>
                <w:lang w:val="en-CA"/>
              </w:rPr>
              <w:t>Ontario Cancer Registry</w:t>
            </w:r>
          </w:p>
        </w:tc>
        <w:tc>
          <w:tcPr>
            <w:tcW w:w="4191" w:type="dxa"/>
            <w:tcBorders>
              <w:top w:val="single" w:sz="12" w:space="0" w:color="A6A6A6"/>
              <w:left w:val="nil"/>
              <w:bottom w:val="single" w:sz="12" w:space="0" w:color="A6A6A6"/>
              <w:right w:val="nil"/>
            </w:tcBorders>
            <w:vAlign w:val="center"/>
          </w:tcPr>
          <w:p w14:paraId="4699F5DB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 xml:space="preserve">Diagnosis of any solid organ cancer </w:t>
            </w:r>
          </w:p>
          <w:p w14:paraId="1B79A7FB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  <w:r w:rsidRPr="00005364">
              <w:rPr>
                <w:rFonts w:ascii="Calibri" w:eastAsia="Times New Roman" w:hAnsi="Calibri" w:cs="Calibri"/>
                <w:lang w:val="en-CA"/>
              </w:rPr>
              <w:t>Diagnosis of colorectal cancer</w:t>
            </w:r>
          </w:p>
        </w:tc>
      </w:tr>
      <w:tr w:rsidR="00CB4CDF" w:rsidRPr="00005364" w14:paraId="2043DEFD" w14:textId="77777777" w:rsidTr="00026508">
        <w:trPr>
          <w:trHeight w:val="306"/>
        </w:trPr>
        <w:tc>
          <w:tcPr>
            <w:tcW w:w="968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noWrap/>
            <w:hideMark/>
          </w:tcPr>
          <w:p w14:paraId="7083CF68" w14:textId="77777777" w:rsidR="00CB4CDF" w:rsidRPr="00CB4CDF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vertAlign w:val="superscript"/>
                <w:lang w:val="en-CA"/>
              </w:rPr>
            </w:pPr>
            <w:r w:rsidRPr="00CB4CDF">
              <w:rPr>
                <w:rFonts w:ascii="Calibri" w:eastAsia="Times New Roman" w:hAnsi="Calibri" w:cs="Calibri"/>
                <w:vertAlign w:val="superscript"/>
                <w:lang w:val="en-CA"/>
              </w:rPr>
              <w:t xml:space="preserve">£ ICES data dictionary available at: </w:t>
            </w:r>
            <w:hyperlink r:id="rId4" w:history="1">
              <w:r w:rsidRPr="00CB4CDF">
                <w:rPr>
                  <w:rFonts w:ascii="Calibri" w:eastAsia="Times New Roman" w:hAnsi="Calibri" w:cs="Calibri"/>
                  <w:color w:val="0000FF"/>
                  <w:u w:val="single"/>
                  <w:vertAlign w:val="superscript"/>
                  <w:lang w:val="en-CA"/>
                </w:rPr>
                <w:t>https://datadictionary.ices.on.ca/Applications/DataDictionary/Default.aspx</w:t>
              </w:r>
            </w:hyperlink>
          </w:p>
          <w:p w14:paraId="0BB8CDA2" w14:textId="77777777" w:rsidR="00CB4CDF" w:rsidRPr="00CB4CDF" w:rsidRDefault="00CB4CDF" w:rsidP="00026508">
            <w:pPr>
              <w:spacing w:after="0" w:line="240" w:lineRule="auto"/>
              <w:rPr>
                <w:rFonts w:ascii="Calibri" w:eastAsia="Calibri" w:hAnsi="Calibri" w:cs="Times New Roman"/>
                <w:vertAlign w:val="superscript"/>
                <w:lang w:val="en-CA"/>
              </w:rPr>
            </w:pPr>
            <w:r w:rsidRPr="00CB4CDF">
              <w:rPr>
                <w:rFonts w:ascii="Calibri" w:eastAsia="Calibri" w:hAnsi="Calibri" w:cs="Times New Roman"/>
                <w:vertAlign w:val="superscript"/>
                <w:lang w:val="en-CA"/>
              </w:rPr>
              <w:t xml:space="preserve">1 Lipscombe LL, </w:t>
            </w:r>
            <w:proofErr w:type="spellStart"/>
            <w:r w:rsidRPr="00CB4CDF">
              <w:rPr>
                <w:rFonts w:ascii="Calibri" w:eastAsia="Calibri" w:hAnsi="Calibri" w:cs="Times New Roman"/>
                <w:vertAlign w:val="superscript"/>
                <w:lang w:val="en-CA"/>
              </w:rPr>
              <w:t>Hwee</w:t>
            </w:r>
            <w:proofErr w:type="spellEnd"/>
            <w:r w:rsidRPr="00CB4CDF">
              <w:rPr>
                <w:rFonts w:ascii="Calibri" w:eastAsia="Calibri" w:hAnsi="Calibri" w:cs="Times New Roman"/>
                <w:vertAlign w:val="superscript"/>
                <w:lang w:val="en-CA"/>
              </w:rPr>
              <w:t xml:space="preserve"> J, Webster L, Shah BR, Booth GL, Tu K. Identifying diabetes cases from administrative data: a population-based validation study. </w:t>
            </w:r>
            <w:r w:rsidRPr="00CB4CDF">
              <w:rPr>
                <w:rFonts w:ascii="Calibri" w:eastAsia="Calibri" w:hAnsi="Calibri" w:cs="Times New Roman"/>
                <w:i/>
                <w:iCs/>
                <w:vertAlign w:val="superscript"/>
                <w:lang w:val="en-CA"/>
              </w:rPr>
              <w:t>BMC Health Serv Res</w:t>
            </w:r>
            <w:r w:rsidRPr="00CB4CDF">
              <w:rPr>
                <w:rFonts w:ascii="Calibri" w:eastAsia="Calibri" w:hAnsi="Calibri" w:cs="Times New Roman"/>
                <w:vertAlign w:val="superscript"/>
                <w:lang w:val="en-CA"/>
              </w:rPr>
              <w:t>. 2018;18(1):316. Published 2018 May 2. doi:10.1186/s12913-018-3148-0</w:t>
            </w:r>
          </w:p>
          <w:p w14:paraId="4BB57546" w14:textId="77777777" w:rsidR="00CB4CDF" w:rsidRPr="00CB4CDF" w:rsidRDefault="00CB4CDF" w:rsidP="00026508">
            <w:pPr>
              <w:spacing w:after="200" w:line="276" w:lineRule="auto"/>
              <w:rPr>
                <w:rFonts w:ascii="Calibri" w:eastAsia="Calibri" w:hAnsi="Calibri" w:cs="Calibri"/>
                <w:vertAlign w:val="superscript"/>
              </w:rPr>
            </w:pPr>
            <w:r w:rsidRPr="00CB4CDF">
              <w:rPr>
                <w:rFonts w:ascii="Calibri" w:eastAsia="Calibri" w:hAnsi="Calibri" w:cs="Calibri"/>
                <w:vertAlign w:val="superscript"/>
              </w:rPr>
              <w:t xml:space="preserve">2,3 </w:t>
            </w:r>
            <w:proofErr w:type="spellStart"/>
            <w:r w:rsidRPr="00CB4CDF">
              <w:rPr>
                <w:rFonts w:ascii="Calibri" w:eastAsia="Calibri" w:hAnsi="Calibri" w:cs="Calibri"/>
                <w:vertAlign w:val="superscript"/>
              </w:rPr>
              <w:t>Benchimol</w:t>
            </w:r>
            <w:proofErr w:type="spellEnd"/>
            <w:r w:rsidRPr="00CB4CDF">
              <w:rPr>
                <w:rFonts w:ascii="Calibri" w:eastAsia="Calibri" w:hAnsi="Calibri" w:cs="Calibri"/>
                <w:vertAlign w:val="superscript"/>
              </w:rPr>
              <w:t xml:space="preserve"> EI, Guttmann A, Griffiths AM, et al. Increasing incidence of </w:t>
            </w:r>
            <w:proofErr w:type="spellStart"/>
            <w:r w:rsidRPr="00CB4CDF">
              <w:rPr>
                <w:rFonts w:ascii="Calibri" w:eastAsia="Calibri" w:hAnsi="Calibri" w:cs="Calibri"/>
                <w:vertAlign w:val="superscript"/>
              </w:rPr>
              <w:t>paediatric</w:t>
            </w:r>
            <w:proofErr w:type="spellEnd"/>
            <w:r w:rsidRPr="00CB4CDF">
              <w:rPr>
                <w:rFonts w:ascii="Calibri" w:eastAsia="Calibri" w:hAnsi="Calibri" w:cs="Calibri"/>
                <w:vertAlign w:val="superscript"/>
              </w:rPr>
              <w:t xml:space="preserve"> inflammatory bowel disease in Ontario, Canada: evidence from health administrative data. Gut. 2009;58(11):1490-1497. </w:t>
            </w:r>
            <w:proofErr w:type="spellStart"/>
            <w:r w:rsidRPr="00CB4CDF">
              <w:rPr>
                <w:rFonts w:ascii="Calibri" w:eastAsia="Calibri" w:hAnsi="Calibri" w:cs="Calibri"/>
                <w:vertAlign w:val="superscript"/>
              </w:rPr>
              <w:t>Benchimol</w:t>
            </w:r>
            <w:proofErr w:type="spellEnd"/>
            <w:r w:rsidRPr="00CB4CDF">
              <w:rPr>
                <w:rFonts w:ascii="Calibri" w:eastAsia="Calibri" w:hAnsi="Calibri" w:cs="Calibri"/>
                <w:vertAlign w:val="superscript"/>
              </w:rPr>
              <w:t xml:space="preserve"> EI, Guttmann A, Mack DR, et al. Validation of international algorithms to identify adults with inflammatory bowel disease in health administrative data from Ontario, Canada. </w:t>
            </w:r>
            <w:proofErr w:type="spellStart"/>
            <w:r w:rsidRPr="00CB4CDF">
              <w:rPr>
                <w:rFonts w:ascii="Calibri" w:eastAsia="Calibri" w:hAnsi="Calibri" w:cs="Calibri"/>
                <w:vertAlign w:val="superscript"/>
              </w:rPr>
              <w:t>JClinEpidemiol</w:t>
            </w:r>
            <w:proofErr w:type="spellEnd"/>
            <w:r w:rsidRPr="00CB4CDF">
              <w:rPr>
                <w:rFonts w:ascii="Calibri" w:eastAsia="Calibri" w:hAnsi="Calibri" w:cs="Calibri"/>
                <w:vertAlign w:val="superscript"/>
              </w:rPr>
              <w:t>. 2014;67(8):887-896.</w:t>
            </w:r>
          </w:p>
          <w:p w14:paraId="0B60EBD4" w14:textId="77777777" w:rsidR="00CB4CDF" w:rsidRPr="00005364" w:rsidRDefault="00CB4CDF" w:rsidP="00026508">
            <w:pPr>
              <w:spacing w:after="0" w:line="276" w:lineRule="auto"/>
              <w:rPr>
                <w:rFonts w:ascii="Calibri" w:eastAsia="Times New Roman" w:hAnsi="Calibri" w:cs="Calibri"/>
                <w:lang w:val="en-CA"/>
              </w:rPr>
            </w:pPr>
          </w:p>
        </w:tc>
      </w:tr>
    </w:tbl>
    <w:p w14:paraId="114CE347" w14:textId="77777777" w:rsidR="00CB4CDF" w:rsidRDefault="00CB4CDF"/>
    <w:sectPr w:rsidR="00CB4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CDF"/>
    <w:rsid w:val="00CB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4C81"/>
  <w15:chartTrackingRefBased/>
  <w15:docId w15:val="{0A41F2F4-EC11-4CFD-B8DC-372B1216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dictionary.ices.on.ca/Applications/DataDictionary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 Antonova</dc:creator>
  <cp:keywords/>
  <dc:description/>
  <cp:lastModifiedBy>Lilia Antonova</cp:lastModifiedBy>
  <cp:revision>1</cp:revision>
  <dcterms:created xsi:type="dcterms:W3CDTF">2020-09-15T22:31:00Z</dcterms:created>
  <dcterms:modified xsi:type="dcterms:W3CDTF">2020-09-15T22:32:00Z</dcterms:modified>
</cp:coreProperties>
</file>