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5E9B" w:rsidRPr="000343B8" w:rsidRDefault="00AD5E9B" w:rsidP="00AD5E9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t>T</w:t>
      </w:r>
      <w:r w:rsidRPr="000343B8">
        <w:rPr>
          <w:rFonts w:ascii="Times New Roman" w:eastAsiaTheme="minorHAnsi" w:hAnsi="Times New Roman" w:cs="Times New Roman" w:hint="eastAsia"/>
          <w:b/>
          <w:color w:val="000000" w:themeColor="text1"/>
          <w:kern w:val="0"/>
          <w:sz w:val="24"/>
          <w:szCs w:val="24"/>
        </w:rPr>
        <w:t>ABLE</w:t>
      </w: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t xml:space="preserve"> S1.</w:t>
      </w:r>
      <w:r w:rsidRPr="000343B8"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0343B8">
        <w:rPr>
          <w:rFonts w:ascii="Times New Roman" w:hAnsi="Times New Roman" w:cs="Times New Roman"/>
          <w:color w:val="000000" w:themeColor="text1"/>
          <w:sz w:val="24"/>
          <w:szCs w:val="24"/>
        </w:rPr>
        <w:t>Comparison of mean diffusivity values of white matter tracts according to study groups</w:t>
      </w:r>
    </w:p>
    <w:tbl>
      <w:tblPr>
        <w:tblStyle w:val="af4"/>
        <w:tblW w:w="13291" w:type="dxa"/>
        <w:tblLayout w:type="fixed"/>
        <w:tblLook w:val="04A0" w:firstRow="1" w:lastRow="0" w:firstColumn="1" w:lastColumn="0" w:noHBand="0" w:noVBand="1"/>
      </w:tblPr>
      <w:tblGrid>
        <w:gridCol w:w="3936"/>
        <w:gridCol w:w="2155"/>
        <w:gridCol w:w="1847"/>
        <w:gridCol w:w="1951"/>
        <w:gridCol w:w="1701"/>
        <w:gridCol w:w="1701"/>
      </w:tblGrid>
      <w:tr w:rsidR="00AD5E9B" w:rsidTr="00FF4A33">
        <w:trPr>
          <w:trHeight w:val="282"/>
        </w:trPr>
        <w:tc>
          <w:tcPr>
            <w:tcW w:w="39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162A07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MD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values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of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white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matter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tracts</w:t>
            </w:r>
          </w:p>
        </w:tc>
        <w:tc>
          <w:tcPr>
            <w:tcW w:w="21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635520">
              <w:rPr>
                <w:rFonts w:ascii="Times New Roman" w:eastAsiaTheme="minorHAnsi" w:hAnsi="Times New Roman" w:cs="Times New Roman"/>
                <w:b/>
                <w:sz w:val="22"/>
              </w:rPr>
              <w:t>AHS</w:t>
            </w:r>
          </w:p>
        </w:tc>
        <w:tc>
          <w:tcPr>
            <w:tcW w:w="18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N-AHS</w:t>
            </w:r>
            <w:r w:rsidRPr="00AB707F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</w:t>
            </w:r>
          </w:p>
        </w:tc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Control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eastAsiaTheme="minorHAnsi" w:hAnsi="Times New Roman" w:cs="Times New Roman" w:hint="eastAsia"/>
                <w:b/>
                <w:i/>
                <w:sz w:val="22"/>
              </w:rPr>
              <w:t>p</w:t>
            </w:r>
            <w:r w:rsidRPr="00257EDE">
              <w:rPr>
                <w:rFonts w:ascii="Times New Roman" w:eastAsiaTheme="minorHAnsi" w:hAnsi="Times New Roman" w:cs="Times New Roman"/>
                <w:b/>
                <w:sz w:val="22"/>
              </w:rPr>
              <w:t xml:space="preserve"> value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hAnsi="Times New Roman" w:cs="Times New Roman"/>
                <w:b/>
                <w:sz w:val="22"/>
              </w:rPr>
              <w:t>Pairwise comparison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AC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.00085959833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.00085970067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.00081129725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0.015*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160" w:left="320" w:firstLineChars="64" w:firstLine="141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rostrum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.00085367233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.00083513717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.00077094990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0.019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0.018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genu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.00084702967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.00085217983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.00076911500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0.032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0.010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prefrontal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.00084844333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.00084591533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premotor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.00081392900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.00083163983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.00074977250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</w:t>
            </w: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0.036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central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.00080574767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.00080825917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.00076415205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019*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parietal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.00079930433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.00078536750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.00075871455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</w:t>
            </w: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0.014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temporal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.00082069500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.00086366000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.00077576580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008*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0.026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splenium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.00078064400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.00076394200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.00074662035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MCP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.00070422867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.00069642517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.00068575655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46*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.00082357500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.00080374700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57E94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.00082046200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.00075934183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.00072784765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A02C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A02C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A02C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A02C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0.009</w:t>
            </w:r>
            <w:r w:rsidRPr="004A02C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.00081263367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.00080575533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.00076108895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57E94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0.016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0.006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.00084697133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.00077810183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.00075984965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.015*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0.013</w:t>
            </w:r>
            <w:r w:rsidRPr="00A321E4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.00080721533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.00079585117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.00074216505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0.020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.00083237733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.00075565317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.00072529820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0.008</w:t>
            </w:r>
            <w:r w:rsidRPr="00A321E4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.00083162000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.00078077217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.00073396125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0.024</w:t>
            </w:r>
            <w:r w:rsidRPr="00257EDE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.00076955200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.00077428833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.00072944370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0.004</w:t>
            </w:r>
            <w:r w:rsidRPr="00A321E4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rPr>
          <w:trHeight w:val="1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.00077649567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.00076884683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.00074786985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.00076237333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.00075974033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.00074892135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.00074329633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.00074595950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.00071469375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0.037</w:t>
            </w:r>
            <w:r w:rsidRPr="00A321E4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.00074087267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.00072260300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.00071437535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0.048*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0.048</w:t>
            </w:r>
            <w:r w:rsidRPr="00A321E4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.00080858867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.00082338000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.00076095225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0.011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.00083787467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.00077678633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.00074585095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0.011</w:t>
            </w:r>
            <w:r w:rsidRPr="00A321E4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0.041</w:t>
            </w:r>
            <w:r w:rsidRPr="00A321E4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.00081009900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.00082766267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.00072055990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</w:t>
            </w:r>
            <w:r w:rsidRPr="00257ED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RPr="00A321E4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.00083565333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.00075359017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.00071228330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0.004</w:t>
            </w:r>
            <w:r w:rsidRPr="00A321E4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A321E4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0.036</w:t>
            </w:r>
            <w:r w:rsidRPr="00A321E4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.0011389300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.0012654717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.0010752996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57E94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129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lastRenderedPageBreak/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.0011341133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.0012059117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.0010456702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26*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.00082531900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.00081499217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.00079177970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57E94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.209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57EDE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.00082545933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.00079781333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.00078624835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.00082592200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.00081701267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.00077461505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</w:t>
            </w:r>
            <w:r w:rsidRPr="0098228D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.00079747400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.00078067667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.00077026720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.00081951400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.00079379950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.00076875585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98228D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.00083045233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.00079394917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.00077372730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0.020*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0.029</w:t>
            </w:r>
            <w:r w:rsidRPr="00473C2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.00079955333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.00081338217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.00072597560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0.007</w:t>
            </w:r>
            <w:r w:rsidRPr="004A02C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.00083327367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.00075804700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.00073126940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0.005</w:t>
            </w:r>
            <w:r w:rsidRPr="00473C2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.00082271033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.00082122450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.00073187555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0.003</w:t>
            </w:r>
            <w:r w:rsidRPr="004A02C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.00080364200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.00076314833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.00072989815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0.012</w:t>
            </w:r>
            <w:r w:rsidRPr="00473C2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.00080485200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.00080088500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.00071338010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</w:t>
            </w:r>
            <w:r w:rsidRPr="004A02C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.00080213400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.00074665850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.00071081880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A02C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0.009</w:t>
            </w:r>
            <w:r w:rsidRPr="00473C2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.00081695233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.00083392517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.00076902875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0.007</w:t>
            </w:r>
            <w:r w:rsidRPr="004A02C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(R)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.00083174700</w:t>
            </w:r>
          </w:p>
        </w:tc>
        <w:tc>
          <w:tcPr>
            <w:tcW w:w="1847" w:type="dxa"/>
            <w:tcBorders>
              <w:top w:val="nil"/>
              <w:left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.00078476233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</w:tcPr>
          <w:p w:rsidR="00AD5E9B" w:rsidRPr="007123A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7123A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.00075654565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73C2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0.008</w:t>
            </w:r>
            <w:r w:rsidRPr="00473C2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</w:tbl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>
        <w:rPr>
          <w:rFonts w:ascii="Times New Roman" w:eastAsiaTheme="minorHAnsi" w:hAnsi="Times New Roman" w:cs="Times New Roman"/>
          <w:sz w:val="18"/>
          <w:szCs w:val="24"/>
        </w:rPr>
        <w:t xml:space="preserve">MD, mean diffusivity; R, right; L, left; B, bilateral; 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AHS, alien hand syndrome group; N-AHS, group of patients with stroke </w:t>
      </w:r>
      <w:r>
        <w:rPr>
          <w:rFonts w:ascii="Times New Roman" w:eastAsiaTheme="minorHAnsi" w:hAnsi="Times New Roman" w:cs="Times New Roman"/>
          <w:sz w:val="18"/>
          <w:szCs w:val="24"/>
        </w:rPr>
        <w:t>but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 no AHS symptom</w:t>
      </w:r>
      <w:r>
        <w:rPr>
          <w:rFonts w:ascii="Times New Roman" w:eastAsiaTheme="minorHAnsi" w:hAnsi="Times New Roman" w:cs="Times New Roman"/>
          <w:sz w:val="18"/>
          <w:szCs w:val="24"/>
        </w:rPr>
        <w:t>s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>; FA, fraction anisotropy;</w:t>
      </w:r>
      <w:r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AC, anterior commissure; CC, corpus callosum; MCP, middle cerebellar peduncle; AC, arcuate fasciculus; AR, acoustic radiation; ATR, anterior thalamic radiation; CB, cingulum bundle; CST, corticospinal tract; EMC, extreme capsule; FAT, frontal aslant tract; ILF, inferior longitudinal fasciculus; MLF, middle longitudinal fasciculus; OR, optic radiation; SLF, superior longitudinal fasciculus; UF, uncinate fasciculus; NS, not significant</w:t>
      </w:r>
    </w:p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 w:rsidRPr="0085794E">
        <w:rPr>
          <w:rFonts w:ascii="Times New Roman" w:eastAsiaTheme="minorHAnsi" w:hAnsi="Times New Roman" w:cs="Times New Roman"/>
          <w:sz w:val="18"/>
          <w:szCs w:val="24"/>
        </w:rPr>
        <w:t>*p-value &lt; 0.05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,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in the statistical analysis in Mann–Whitney </w:t>
      </w:r>
      <w:r w:rsidRPr="0085794E">
        <w:rPr>
          <w:rFonts w:ascii="Times New Roman" w:eastAsiaTheme="minorHAnsi" w:hAnsi="Times New Roman" w:cs="Times New Roman" w:hint="eastAsia"/>
          <w:sz w:val="18"/>
          <w:szCs w:val="24"/>
        </w:rPr>
        <w:t>or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Kruskal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–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Wallis test.</w:t>
      </w:r>
    </w:p>
    <w:p w:rsidR="00AD5E9B" w:rsidRDefault="00AD5E9B" w:rsidP="00AD5E9B">
      <w:pPr>
        <w:spacing w:after="0" w:line="480" w:lineRule="auto"/>
        <w:rPr>
          <w:rFonts w:ascii="Times New Roman" w:eastAsiaTheme="minorHAnsi" w:hAnsi="Times New Roman" w:cs="Times New Roman"/>
          <w:sz w:val="18"/>
          <w:szCs w:val="18"/>
        </w:rPr>
      </w:pPr>
      <w:r w:rsidRPr="0085794E">
        <w:rPr>
          <w:rFonts w:ascii="Times New Roman" w:eastAsiaTheme="minorHAnsi" w:hAnsi="Times New Roman" w:cs="Times New Roman"/>
          <w:sz w:val="18"/>
          <w:szCs w:val="18"/>
          <w:vertAlign w:val="superscript"/>
        </w:rPr>
        <w:t>†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p-value &lt;</w:t>
      </w:r>
      <w:r w:rsidRPr="0085794E">
        <w:rPr>
          <w:rFonts w:ascii="Times New Roman" w:eastAsiaTheme="minorHAnsi" w:hAnsi="Times New Roman" w:cs="Times New Roman" w:hint="eastAsia"/>
          <w:sz w:val="18"/>
          <w:szCs w:val="18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0.05</w:t>
      </w:r>
      <w:r w:rsidRPr="0085794E">
        <w:rPr>
          <w:rFonts w:ascii="Times New Roman" w:eastAsia="맑은 고딕" w:hAnsi="Times New Roman" w:cs="Times New Roman"/>
          <w:sz w:val="18"/>
          <w:szCs w:val="18"/>
        </w:rPr>
        <w:t xml:space="preserve">, between AHS vs. control group,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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</w:rPr>
        <w:t>between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 xml:space="preserve">N-AHS vs. control group, and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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between AHS vs. N-AHS.</w:t>
      </w:r>
    </w:p>
    <w:p w:rsidR="00AD5E9B" w:rsidRDefault="00AD5E9B" w:rsidP="00AD5E9B">
      <w:pPr>
        <w:widowControl/>
        <w:wordWrap/>
        <w:autoSpaceDE/>
        <w:autoSpaceDN/>
        <w:spacing w:line="259" w:lineRule="auto"/>
        <w:rPr>
          <w:rFonts w:ascii="Times New Roman" w:eastAsiaTheme="minorHAnsi" w:hAnsi="Times New Roman" w:cs="Times New Roman"/>
          <w:sz w:val="18"/>
          <w:szCs w:val="18"/>
        </w:rPr>
      </w:pPr>
      <w:r>
        <w:rPr>
          <w:rFonts w:ascii="Times New Roman" w:eastAsiaTheme="minorHAnsi" w:hAnsi="Times New Roman" w:cs="Times New Roman"/>
          <w:sz w:val="18"/>
          <w:szCs w:val="18"/>
        </w:rPr>
        <w:br w:type="page"/>
      </w:r>
    </w:p>
    <w:p w:rsidR="00AD5E9B" w:rsidRPr="000343B8" w:rsidRDefault="00AD5E9B" w:rsidP="00AD5E9B">
      <w:pPr>
        <w:wordWrap/>
        <w:adjustRightInd w:val="0"/>
        <w:spacing w:after="0" w:line="480" w:lineRule="auto"/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</w:rPr>
      </w:pP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</w:t>
      </w:r>
      <w:r w:rsidRPr="000343B8">
        <w:rPr>
          <w:rFonts w:ascii="Times New Roman" w:eastAsiaTheme="minorHAnsi" w:hAnsi="Times New Roman" w:cs="Times New Roman" w:hint="eastAsia"/>
          <w:b/>
          <w:color w:val="000000" w:themeColor="text1"/>
          <w:kern w:val="0"/>
          <w:sz w:val="24"/>
          <w:szCs w:val="24"/>
        </w:rPr>
        <w:t>ABLE</w:t>
      </w: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t xml:space="preserve"> S2.</w:t>
      </w:r>
      <w:r w:rsidRPr="000343B8"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0343B8">
        <w:rPr>
          <w:rFonts w:ascii="Times New Roman" w:hAnsi="Times New Roman" w:cs="Times New Roman"/>
          <w:color w:val="000000" w:themeColor="text1"/>
          <w:sz w:val="24"/>
          <w:szCs w:val="24"/>
        </w:rPr>
        <w:t>Comparison of axial diffusivity values of white matter tracts according to study groups</w:t>
      </w:r>
    </w:p>
    <w:tbl>
      <w:tblPr>
        <w:tblStyle w:val="af4"/>
        <w:tblW w:w="13291" w:type="dxa"/>
        <w:tblLayout w:type="fixed"/>
        <w:tblLook w:val="04A0" w:firstRow="1" w:lastRow="0" w:firstColumn="1" w:lastColumn="0" w:noHBand="0" w:noVBand="1"/>
      </w:tblPr>
      <w:tblGrid>
        <w:gridCol w:w="3936"/>
        <w:gridCol w:w="2155"/>
        <w:gridCol w:w="1847"/>
        <w:gridCol w:w="1951"/>
        <w:gridCol w:w="1701"/>
        <w:gridCol w:w="1701"/>
      </w:tblGrid>
      <w:tr w:rsidR="00AD5E9B" w:rsidTr="00FF4A33">
        <w:trPr>
          <w:trHeight w:val="282"/>
        </w:trPr>
        <w:tc>
          <w:tcPr>
            <w:tcW w:w="39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162A07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AD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values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of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white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matter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tracts</w:t>
            </w:r>
          </w:p>
        </w:tc>
        <w:tc>
          <w:tcPr>
            <w:tcW w:w="21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635520">
              <w:rPr>
                <w:rFonts w:ascii="Times New Roman" w:eastAsiaTheme="minorHAnsi" w:hAnsi="Times New Roman" w:cs="Times New Roman"/>
                <w:b/>
                <w:sz w:val="22"/>
              </w:rPr>
              <w:t>AHS</w:t>
            </w:r>
          </w:p>
        </w:tc>
        <w:tc>
          <w:tcPr>
            <w:tcW w:w="18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N-AHS</w:t>
            </w:r>
            <w:r w:rsidRPr="00AB707F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</w:t>
            </w:r>
          </w:p>
        </w:tc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Control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eastAsiaTheme="minorHAnsi" w:hAnsi="Times New Roman" w:cs="Times New Roman" w:hint="eastAsia"/>
                <w:b/>
                <w:i/>
                <w:sz w:val="22"/>
              </w:rPr>
              <w:t>p</w:t>
            </w:r>
            <w:r w:rsidRPr="00257EDE">
              <w:rPr>
                <w:rFonts w:ascii="Times New Roman" w:eastAsiaTheme="minorHAnsi" w:hAnsi="Times New Roman" w:cs="Times New Roman"/>
                <w:b/>
                <w:sz w:val="22"/>
              </w:rPr>
              <w:t xml:space="preserve"> value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hAnsi="Times New Roman" w:cs="Times New Roman"/>
                <w:b/>
                <w:sz w:val="22"/>
              </w:rPr>
              <w:t>Pairwise comparison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AC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.0012261867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.0012241500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.0011803545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0.023*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160" w:left="320" w:firstLineChars="64" w:firstLine="141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rostrum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.0012996133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.0013033817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.0013304030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.542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genu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.0012495933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.0012963433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.0013819690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prefrontal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.0011803300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.0012236450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premotor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.0011420567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.0012422183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.0013540270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0.016</w:t>
            </w:r>
            <w:r w:rsidRPr="00C73E41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central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.0012072933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.0012624867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.0013510430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036*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parietal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.0012711867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.0013495400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.0013519160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temporal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.0013131633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.0013770717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.0013323880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.609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rPr>
          <w:trHeight w:val="80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splenium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.0013766567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.0014441450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.0014157695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MCP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.0010920000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.0011073550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.0010775835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3112DF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.0012203667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.0011754517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A784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0.439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A784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RPr="00122862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.0011587700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.0011358200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.0011008630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122862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22862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122862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122862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.0012513867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.0012585600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.0012049720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0.041</w:t>
            </w:r>
            <w:r w:rsidRPr="005A784E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.0012575767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.0012172017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.0012020365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.0012422767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.0011724917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.0011793245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RPr="005379EA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.0012635233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.0011767933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.0011888680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.00120143000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.00114420583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.00125186550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.0011081870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.0011833533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.0011998690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0.555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rPr>
          <w:trHeight w:val="1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.0012143033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.0012439183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.0011636235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 w:rsidRPr="00713B52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0.031</w:t>
            </w:r>
            <w:r w:rsidRPr="00713B52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.0011658933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.0012183483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.0011841745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0.207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.0012033767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.0011854267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.0012047630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0.460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.0011963433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.0012047417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.0012052910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0.954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.0012627833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.0012248133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.0012181130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.0012593333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.0012026583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.0011889760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0.045*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0.041</w:t>
            </w:r>
            <w:r w:rsidRPr="005379EA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.0011899933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.0011622900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.0011327035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RPr="00A321E4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.0011499500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.0011274500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.0011181340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0.376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.0017346367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.0018459933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.0016904350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0.525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lastRenderedPageBreak/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.0017169033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.0017780883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.0016727325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.0013050533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.0013072050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.0012915805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0.604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.0012620033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.0012806167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.0012869575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0.395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.0012828633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.0012648833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.0012520620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.0012093800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.0012462800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.0012327185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.0013063833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.0012449950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.0012534720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.0012843100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.0012802450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.0012579025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0.445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.0011747600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.0011599433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.0011607865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0.881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.0011891733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.0011550583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.0011791280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0.309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.0011586600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.0011275617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.0010582082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0.012*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 w:rsidRPr="00713B52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0.040</w:t>
            </w:r>
            <w:r w:rsidRPr="00713B52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.0011266900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.0010937767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.0010675261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0.114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.0011707633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.0011298117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.0010678175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0.005*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BB6C80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 w:rsidRPr="00713B52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0.020</w:t>
            </w:r>
            <w:r w:rsidRPr="00713B52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.0011368067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.0010963117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.0010538117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0.020*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.0012624967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.0012320850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.0012114360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</w:t>
            </w: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(R)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.0012533533</w:t>
            </w:r>
          </w:p>
        </w:tc>
        <w:tc>
          <w:tcPr>
            <w:tcW w:w="1847" w:type="dxa"/>
            <w:tcBorders>
              <w:top w:val="nil"/>
              <w:left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.0012131450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</w:tcPr>
          <w:p w:rsidR="00AD5E9B" w:rsidRPr="00D96901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D96901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.0012055665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AD5E9B" w:rsidRPr="005379EA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5E9B" w:rsidRPr="005379EA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5379EA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</w:tbl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>
        <w:rPr>
          <w:rFonts w:ascii="Times New Roman" w:eastAsiaTheme="minorHAnsi" w:hAnsi="Times New Roman" w:cs="Times New Roman"/>
          <w:sz w:val="18"/>
          <w:szCs w:val="24"/>
        </w:rPr>
        <w:t xml:space="preserve">AD, axial diffusivity; R, right; L, left; B, bilateral; 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AHS, alien hand syndrome group; N-AHS, group of patients with stroke </w:t>
      </w:r>
      <w:r>
        <w:rPr>
          <w:rFonts w:ascii="Times New Roman" w:eastAsiaTheme="minorHAnsi" w:hAnsi="Times New Roman" w:cs="Times New Roman"/>
          <w:sz w:val="18"/>
          <w:szCs w:val="24"/>
        </w:rPr>
        <w:t>but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 no AHS symptom</w:t>
      </w:r>
      <w:r>
        <w:rPr>
          <w:rFonts w:ascii="Times New Roman" w:eastAsiaTheme="minorHAnsi" w:hAnsi="Times New Roman" w:cs="Times New Roman"/>
          <w:sz w:val="18"/>
          <w:szCs w:val="24"/>
        </w:rPr>
        <w:t>s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>; FA, fraction anisotropy;</w:t>
      </w:r>
      <w:r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AC, anterior commissure; CC, corpus callosum; MCP, middle cerebellar peduncle; AC, arcuate fasciculus; AR, acoustic radiation; ATR, anterior thalamic radiation; CB, cingulum bundle; CST, corticospinal tract; EMC, extreme capsule; FAT, frontal aslant tract; ILF, inferior longitudinal fasciculus; MLF, middle longitudinal fasciculus; OR, optic radiation; SLF, superior longitudinal fasciculus; UF, uncinate fasciculus; NS, not significant</w:t>
      </w:r>
    </w:p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 w:rsidRPr="0085794E">
        <w:rPr>
          <w:rFonts w:ascii="Times New Roman" w:eastAsiaTheme="minorHAnsi" w:hAnsi="Times New Roman" w:cs="Times New Roman"/>
          <w:sz w:val="18"/>
          <w:szCs w:val="24"/>
        </w:rPr>
        <w:t>*p-value &lt; 0.05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,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in the statistical analysis in Mann–Whitney </w:t>
      </w:r>
      <w:r w:rsidRPr="0085794E">
        <w:rPr>
          <w:rFonts w:ascii="Times New Roman" w:eastAsiaTheme="minorHAnsi" w:hAnsi="Times New Roman" w:cs="Times New Roman" w:hint="eastAsia"/>
          <w:sz w:val="18"/>
          <w:szCs w:val="24"/>
        </w:rPr>
        <w:t>or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Kruskal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–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Wallis test.</w:t>
      </w:r>
    </w:p>
    <w:p w:rsidR="00AD5E9B" w:rsidRPr="00206EA0" w:rsidRDefault="00AD5E9B" w:rsidP="00AD5E9B">
      <w:pPr>
        <w:spacing w:after="0" w:line="480" w:lineRule="auto"/>
        <w:rPr>
          <w:rFonts w:ascii="Times New Roman" w:eastAsiaTheme="majorHAnsi" w:hAnsi="Times New Roman" w:cs="Times New Roman"/>
          <w:b/>
          <w:kern w:val="0"/>
          <w:sz w:val="24"/>
          <w:szCs w:val="24"/>
        </w:rPr>
      </w:pPr>
      <w:r w:rsidRPr="0085794E">
        <w:rPr>
          <w:rFonts w:ascii="Times New Roman" w:eastAsiaTheme="minorHAnsi" w:hAnsi="Times New Roman" w:cs="Times New Roman"/>
          <w:sz w:val="18"/>
          <w:szCs w:val="18"/>
          <w:vertAlign w:val="superscript"/>
        </w:rPr>
        <w:t>†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p-value &lt;</w:t>
      </w:r>
      <w:r w:rsidRPr="0085794E">
        <w:rPr>
          <w:rFonts w:ascii="Times New Roman" w:eastAsiaTheme="minorHAnsi" w:hAnsi="Times New Roman" w:cs="Times New Roman" w:hint="eastAsia"/>
          <w:sz w:val="18"/>
          <w:szCs w:val="18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0.05</w:t>
      </w:r>
      <w:r w:rsidRPr="0085794E">
        <w:rPr>
          <w:rFonts w:ascii="Times New Roman" w:eastAsia="맑은 고딕" w:hAnsi="Times New Roman" w:cs="Times New Roman"/>
          <w:sz w:val="18"/>
          <w:szCs w:val="18"/>
        </w:rPr>
        <w:t xml:space="preserve">, between AHS vs. control group,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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</w:rPr>
        <w:t>between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 xml:space="preserve">N-AHS vs. control group, and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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between AHS vs. N-AHS.</w:t>
      </w:r>
    </w:p>
    <w:p w:rsidR="00AD5E9B" w:rsidRDefault="00AD5E9B" w:rsidP="00AD5E9B">
      <w:pPr>
        <w:widowControl/>
        <w:wordWrap/>
        <w:autoSpaceDE/>
        <w:autoSpaceDN/>
        <w:spacing w:line="259" w:lineRule="auto"/>
        <w:rPr>
          <w:rFonts w:ascii="Times New Roman" w:eastAsiaTheme="majorHAnsi" w:hAnsi="Times New Roman" w:cs="Times New Roman"/>
          <w:b/>
          <w:kern w:val="0"/>
          <w:sz w:val="24"/>
          <w:szCs w:val="24"/>
        </w:rPr>
      </w:pPr>
      <w:r>
        <w:rPr>
          <w:rFonts w:ascii="Times New Roman" w:eastAsiaTheme="majorHAnsi" w:hAnsi="Times New Roman" w:cs="Times New Roman"/>
          <w:b/>
          <w:kern w:val="0"/>
          <w:sz w:val="24"/>
          <w:szCs w:val="24"/>
        </w:rPr>
        <w:br w:type="page"/>
      </w:r>
    </w:p>
    <w:p w:rsidR="00AD5E9B" w:rsidRPr="000343B8" w:rsidRDefault="00AD5E9B" w:rsidP="00AD5E9B">
      <w:pPr>
        <w:wordWrap/>
        <w:adjustRightInd w:val="0"/>
        <w:spacing w:after="0" w:line="480" w:lineRule="auto"/>
        <w:rPr>
          <w:rFonts w:ascii="Times New Roman" w:eastAsiaTheme="minorHAnsi" w:hAnsi="Times New Roman" w:cs="Times New Roman"/>
          <w:color w:val="000000" w:themeColor="text1"/>
          <w:kern w:val="0"/>
          <w:sz w:val="24"/>
          <w:szCs w:val="24"/>
        </w:rPr>
      </w:pP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</w:t>
      </w:r>
      <w:r w:rsidRPr="000343B8">
        <w:rPr>
          <w:rFonts w:ascii="Times New Roman" w:eastAsiaTheme="minorHAnsi" w:hAnsi="Times New Roman" w:cs="Times New Roman" w:hint="eastAsia"/>
          <w:b/>
          <w:color w:val="000000" w:themeColor="text1"/>
          <w:kern w:val="0"/>
          <w:sz w:val="24"/>
          <w:szCs w:val="24"/>
        </w:rPr>
        <w:t>ABLE</w:t>
      </w:r>
      <w:r w:rsidRPr="000343B8">
        <w:rPr>
          <w:rFonts w:ascii="Times New Roman" w:eastAsiaTheme="minorHAnsi" w:hAnsi="Times New Roman" w:cs="Times New Roman"/>
          <w:b/>
          <w:color w:val="000000" w:themeColor="text1"/>
          <w:kern w:val="0"/>
          <w:sz w:val="24"/>
          <w:szCs w:val="24"/>
        </w:rPr>
        <w:t xml:space="preserve"> S3. </w:t>
      </w:r>
      <w:r w:rsidRPr="000343B8">
        <w:rPr>
          <w:rFonts w:ascii="Times New Roman" w:hAnsi="Times New Roman" w:cs="Times New Roman"/>
          <w:color w:val="000000" w:themeColor="text1"/>
          <w:sz w:val="24"/>
          <w:szCs w:val="24"/>
        </w:rPr>
        <w:t>Comparison of radial diffusivity values of white matter tracts according to study groups</w:t>
      </w:r>
    </w:p>
    <w:tbl>
      <w:tblPr>
        <w:tblStyle w:val="af4"/>
        <w:tblW w:w="13291" w:type="dxa"/>
        <w:tblLayout w:type="fixed"/>
        <w:tblLook w:val="04A0" w:firstRow="1" w:lastRow="0" w:firstColumn="1" w:lastColumn="0" w:noHBand="0" w:noVBand="1"/>
      </w:tblPr>
      <w:tblGrid>
        <w:gridCol w:w="3936"/>
        <w:gridCol w:w="2155"/>
        <w:gridCol w:w="1847"/>
        <w:gridCol w:w="1951"/>
        <w:gridCol w:w="1701"/>
        <w:gridCol w:w="1701"/>
      </w:tblGrid>
      <w:tr w:rsidR="00AD5E9B" w:rsidTr="00FF4A33">
        <w:trPr>
          <w:trHeight w:val="282"/>
        </w:trPr>
        <w:tc>
          <w:tcPr>
            <w:tcW w:w="39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162A07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RD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values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of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white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matter</w:t>
            </w:r>
            <w:r w:rsidRPr="009C3599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9C3599">
              <w:rPr>
                <w:rFonts w:ascii="Times New Roman" w:hAnsi="Times New Roman" w:cs="Times New Roman" w:hint="eastAsia"/>
                <w:bCs/>
                <w:sz w:val="22"/>
              </w:rPr>
              <w:t>tracts</w:t>
            </w:r>
          </w:p>
        </w:tc>
        <w:tc>
          <w:tcPr>
            <w:tcW w:w="21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635520">
              <w:rPr>
                <w:rFonts w:ascii="Times New Roman" w:eastAsiaTheme="minorHAnsi" w:hAnsi="Times New Roman" w:cs="Times New Roman"/>
                <w:b/>
                <w:sz w:val="22"/>
              </w:rPr>
              <w:t>AHS</w:t>
            </w:r>
          </w:p>
        </w:tc>
        <w:tc>
          <w:tcPr>
            <w:tcW w:w="18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N-AHS</w:t>
            </w:r>
            <w:r w:rsidRPr="00AB707F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</w:t>
            </w:r>
          </w:p>
        </w:tc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635520" w:rsidRDefault="00AD5E9B" w:rsidP="00FF4A33">
            <w:pPr>
              <w:spacing w:line="276" w:lineRule="auto"/>
            </w:pPr>
            <w:r w:rsidRPr="05591254">
              <w:rPr>
                <w:rFonts w:ascii="Times New Roman" w:hAnsi="Times New Roman" w:cs="Times New Roman"/>
                <w:b/>
                <w:bCs/>
                <w:sz w:val="22"/>
              </w:rPr>
              <w:t>Control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eastAsiaTheme="minorHAnsi" w:hAnsi="Times New Roman" w:cs="Times New Roman" w:hint="eastAsia"/>
                <w:b/>
                <w:i/>
                <w:sz w:val="22"/>
              </w:rPr>
              <w:t>p</w:t>
            </w:r>
            <w:r w:rsidRPr="00257EDE">
              <w:rPr>
                <w:rFonts w:ascii="Times New Roman" w:eastAsiaTheme="minorHAnsi" w:hAnsi="Times New Roman" w:cs="Times New Roman"/>
                <w:b/>
                <w:sz w:val="22"/>
              </w:rPr>
              <w:t xml:space="preserve"> value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Theme="minorHAnsi" w:hAnsi="Times New Roman" w:cs="Times New Roman"/>
                <w:b/>
                <w:sz w:val="22"/>
              </w:rPr>
            </w:pPr>
            <w:r w:rsidRPr="00257EDE">
              <w:rPr>
                <w:rFonts w:ascii="Times New Roman" w:hAnsi="Times New Roman" w:cs="Times New Roman"/>
                <w:b/>
                <w:sz w:val="22"/>
              </w:rPr>
              <w:t>Pairwise comparison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AC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.00067630467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.00067747567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.00062676815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0.062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160" w:left="320" w:firstLineChars="64" w:firstLine="141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rostrum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.00063070200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.00060101417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.00049122340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0.013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0.006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genu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.00064574833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.00063009717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.00046268825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014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0.003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prefrontal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.00068249767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.00065705000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premotor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.00064986500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.00062634867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.00044764550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0.010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, </w:t>
            </w: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02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central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.00060497367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.00058114683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.00047070735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0.009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, </w:t>
            </w: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04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rPr>
          <w:trHeight w:val="21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parietal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.00056336200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.00050328150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.00046211320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3112DF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0.007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1" w:left="462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body – temporal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.00057445900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.00060695533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.00049745490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0.031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CC – splenium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.00048263700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.00042384033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.00041204565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257EDE">
              <w:rPr>
                <w:rFonts w:ascii="Times New Roman" w:eastAsiaTheme="minorHAnsi" w:hAnsi="Times New Roman" w:cs="Times New Roman"/>
                <w:bCs/>
                <w:sz w:val="22"/>
              </w:rPr>
              <w:t>MCP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.00051034267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.00049096083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.00048984350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268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.00062518000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.00061789500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0.796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.00065130867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.00057110467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.00054133945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A02C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A02C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0.006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.00059325833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.00057935383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.00053914775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</w:t>
            </w: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2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0.035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0.017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.00064166700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.00055855250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.00053875585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0.021*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0.018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.00058968533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.00060753017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.00052358580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0.032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ATR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.00061680567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.00054508450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.00049351350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0.024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.00064671533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.00059905600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.00047500870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0.008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0.001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dorsal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.00060023467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.00056975617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.00049423115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0.008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0.001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rPr>
          <w:trHeight w:val="127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.00055759133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.00053131117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.00053999335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0.758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CB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– ventral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.00056061400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.00053043683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.00053129510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.00051325567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.00052622550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.00046965935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0.009*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.029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 w:hint="eastAsia"/>
                <w:bCs/>
                <w:sz w:val="22"/>
              </w:rPr>
              <w:t>C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>ST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.00051313600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.00048153500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.00046891775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0.017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.00058149200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.00062266533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.00053237230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0.006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EMC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.00062714767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.00056385017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.00052428850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0.011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0.035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.00062015067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.00066034867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.00051448840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0.041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0.004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RPr="00A321E4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FAT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.00067850567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.00056666033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.00050935790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A321E4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&lt;0.001*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A321E4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0.004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0.019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lastRenderedPageBreak/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.00084107467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.00097520933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.00076773060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.060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>Fornix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.00084271700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.00091982283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.00073213920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0.0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13*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.00058545100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.00056888517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.00054187870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145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ILF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.00060718667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.00055641117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.00053589360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0.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016*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0.017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.00059745233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.00059307700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.00053589085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0.040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0.012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MLF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.00059152200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.00054787417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.00053904170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NS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.00057607933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.00056820250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.00052639805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0.002*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0.003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OR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.00060352400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.00055080133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.00053163975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0.026*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0.037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.00061194900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.00064010067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.00050857070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0.005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.00065532433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.00055954067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.00050734035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0.004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0.026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.00065473567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.00066805650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.00056870930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0.003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.00064211833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.00059783283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.00056108450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0.007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0.038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.00062189300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.00063642083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.00053616090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0.002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SLF</w:t>
            </w:r>
            <w:r w:rsidRPr="009706E6"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III</w:t>
            </w:r>
            <w:r>
              <w:rPr>
                <w:rFonts w:ascii="Times New Roman" w:eastAsiaTheme="minorHAnsi" w:hAnsi="Times New Roman" w:cs="Times New Roman"/>
                <w:bCs/>
                <w:sz w:val="22"/>
              </w:rPr>
              <w:t xml:space="preserve"> (R)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.00063479733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.00057183133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.00053932210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A02C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  <w:shd w:val="pct15" w:color="auto" w:fill="FFFFFF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0.007*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0.011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(L)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.00059418067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.00063484400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.00054782435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spacing w:line="276" w:lineRule="auto"/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0.004*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D5E9B" w:rsidRPr="00257EDE" w:rsidRDefault="00AD5E9B" w:rsidP="00FF4A33">
            <w:pPr>
              <w:ind w:firstLineChars="50" w:firstLine="110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0.009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  <w:tr w:rsidR="00AD5E9B" w:rsidTr="00FF4A33">
        <w:tc>
          <w:tcPr>
            <w:tcW w:w="3936" w:type="dxa"/>
            <w:tcBorders>
              <w:top w:val="nil"/>
              <w:left w:val="nil"/>
              <w:right w:val="nil"/>
            </w:tcBorders>
            <w:vAlign w:val="center"/>
          </w:tcPr>
          <w:p w:rsidR="00AD5E9B" w:rsidRPr="009C3599" w:rsidRDefault="00AD5E9B" w:rsidP="00FF4A33">
            <w:pPr>
              <w:spacing w:line="276" w:lineRule="auto"/>
              <w:ind w:leftChars="230" w:left="460"/>
              <w:rPr>
                <w:rFonts w:ascii="Times New Roman" w:eastAsiaTheme="minorHAnsi" w:hAnsi="Times New Roman" w:cs="Times New Roman"/>
                <w:bCs/>
                <w:sz w:val="22"/>
              </w:rPr>
            </w:pPr>
            <w:r>
              <w:rPr>
                <w:rFonts w:ascii="Times New Roman" w:eastAsiaTheme="minorHAnsi" w:hAnsi="Times New Roman" w:cs="Times New Roman"/>
                <w:bCs/>
                <w:sz w:val="22"/>
              </w:rPr>
              <w:t>UF (R)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.00062094567</w:t>
            </w:r>
          </w:p>
        </w:tc>
        <w:tc>
          <w:tcPr>
            <w:tcW w:w="1847" w:type="dxa"/>
            <w:tcBorders>
              <w:top w:val="nil"/>
              <w:left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.00057057083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</w:tcPr>
          <w:p w:rsidR="00AD5E9B" w:rsidRPr="00270358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270358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>.00053203585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AD5E9B" w:rsidRPr="00473C2B" w:rsidRDefault="00AD5E9B" w:rsidP="00FF4A33">
            <w:pPr>
              <w:spacing w:line="276" w:lineRule="auto"/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 xml:space="preserve"> 0.001*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5E9B" w:rsidRPr="00473C2B" w:rsidRDefault="00AD5E9B" w:rsidP="00FF4A33">
            <w:pPr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</w:pPr>
            <w:r w:rsidRPr="00417EDB">
              <w:rPr>
                <w:rFonts w:ascii="Times New Roman" w:eastAsia="맑은 고딕" w:hAnsi="Times New Roman" w:cs="Times New Roman" w:hint="eastAsia"/>
                <w:bCs/>
                <w:color w:val="000000"/>
                <w:sz w:val="22"/>
              </w:rPr>
              <w:t xml:space="preserve"> 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0.011</w:t>
            </w:r>
            <w:r w:rsidRPr="00417EDB">
              <w:rPr>
                <w:rFonts w:ascii="Times New Roman" w:eastAsiaTheme="minorHAnsi" w:hAnsi="Times New Roman" w:cs="Times New Roman"/>
                <w:sz w:val="22"/>
                <w:vertAlign w:val="superscript"/>
              </w:rPr>
              <w:t>†</w:t>
            </w:r>
            <w:r w:rsidRPr="00417EDB">
              <w:rPr>
                <w:rFonts w:ascii="Times New Roman" w:eastAsia="맑은 고딕" w:hAnsi="Times New Roman" w:cs="Times New Roman"/>
                <w:bCs/>
                <w:color w:val="000000"/>
                <w:sz w:val="22"/>
              </w:rPr>
              <w:t>, 0.008</w:t>
            </w:r>
            <w:r w:rsidRPr="00417EDB">
              <w:rPr>
                <w:rFonts w:ascii="Symbol" w:eastAsia="Symbol" w:hAnsi="Symbol" w:cs="Symbol"/>
                <w:bCs/>
                <w:color w:val="000000"/>
                <w:sz w:val="22"/>
                <w:vertAlign w:val="superscript"/>
              </w:rPr>
              <w:t></w:t>
            </w:r>
          </w:p>
        </w:tc>
      </w:tr>
    </w:tbl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>
        <w:rPr>
          <w:rFonts w:ascii="Times New Roman" w:eastAsiaTheme="minorHAnsi" w:hAnsi="Times New Roman" w:cs="Times New Roman"/>
          <w:sz w:val="18"/>
          <w:szCs w:val="24"/>
        </w:rPr>
        <w:t xml:space="preserve">RD, radial diffusivity; R, right; L, left; B, bilateral; 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AHS, alien hand syndrome group; N-AHS, group of patients with stroke </w:t>
      </w:r>
      <w:r>
        <w:rPr>
          <w:rFonts w:ascii="Times New Roman" w:eastAsiaTheme="minorHAnsi" w:hAnsi="Times New Roman" w:cs="Times New Roman"/>
          <w:sz w:val="18"/>
          <w:szCs w:val="24"/>
        </w:rPr>
        <w:t>but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 xml:space="preserve"> no AHS symptom</w:t>
      </w:r>
      <w:r>
        <w:rPr>
          <w:rFonts w:ascii="Times New Roman" w:eastAsiaTheme="minorHAnsi" w:hAnsi="Times New Roman" w:cs="Times New Roman"/>
          <w:sz w:val="18"/>
          <w:szCs w:val="24"/>
        </w:rPr>
        <w:t>s</w:t>
      </w:r>
      <w:r w:rsidRPr="005704FE">
        <w:rPr>
          <w:rFonts w:ascii="Times New Roman" w:eastAsiaTheme="minorHAnsi" w:hAnsi="Times New Roman" w:cs="Times New Roman"/>
          <w:sz w:val="18"/>
          <w:szCs w:val="24"/>
        </w:rPr>
        <w:t>; FA, fraction anisotropy;</w:t>
      </w:r>
      <w:r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AC, anterior commissure; CC, corpus callosum; MCP, middle cerebellar peduncle; AC, arcuate fasciculus; AR, acoustic radiation; ATR, anterior thalamic radiation; CB, cingulum bundle; CST, corticospinal tract; EMC, extreme capsule; FAT, frontal aslant tract; ILF, inferior longitudinal fasciculus; MLF, middle longitudinal fasciculus; OR, optic radiation; SLF, superior longitudinal fasciculus; UF, uncinate fasciculus; NS, not significant</w:t>
      </w:r>
    </w:p>
    <w:p w:rsidR="00AD5E9B" w:rsidRPr="0085794E" w:rsidRDefault="00AD5E9B" w:rsidP="00AD5E9B">
      <w:pPr>
        <w:rPr>
          <w:rFonts w:ascii="Times New Roman" w:eastAsiaTheme="minorHAnsi" w:hAnsi="Times New Roman" w:cs="Times New Roman"/>
          <w:sz w:val="18"/>
          <w:szCs w:val="24"/>
        </w:rPr>
      </w:pPr>
      <w:r w:rsidRPr="0085794E">
        <w:rPr>
          <w:rFonts w:ascii="Times New Roman" w:eastAsiaTheme="minorHAnsi" w:hAnsi="Times New Roman" w:cs="Times New Roman"/>
          <w:sz w:val="18"/>
          <w:szCs w:val="24"/>
        </w:rPr>
        <w:t>*p-value &lt; 0.05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,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in the statistical analysis in Mann–Whitney </w:t>
      </w:r>
      <w:r w:rsidRPr="0085794E">
        <w:rPr>
          <w:rFonts w:ascii="Times New Roman" w:eastAsiaTheme="minorHAnsi" w:hAnsi="Times New Roman" w:cs="Times New Roman" w:hint="eastAsia"/>
          <w:sz w:val="18"/>
          <w:szCs w:val="24"/>
        </w:rPr>
        <w:t>or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 xml:space="preserve"> 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Kruskal</w:t>
      </w:r>
      <w:r w:rsidRPr="0085794E">
        <w:rPr>
          <w:rFonts w:ascii="Times New Roman" w:eastAsiaTheme="minorHAnsi" w:hAnsi="Times New Roman" w:cs="Times New Roman"/>
          <w:sz w:val="18"/>
          <w:szCs w:val="24"/>
        </w:rPr>
        <w:t>–</w:t>
      </w:r>
      <w:r w:rsidRPr="0085794E">
        <w:rPr>
          <w:rFonts w:ascii="Times New Roman" w:eastAsia="맑은 고딕" w:hAnsi="Times New Roman" w:cs="Times New Roman"/>
          <w:sz w:val="18"/>
          <w:szCs w:val="24"/>
        </w:rPr>
        <w:t>Wallis test.</w:t>
      </w:r>
    </w:p>
    <w:p w:rsidR="00AD5E9B" w:rsidRDefault="00AD5E9B" w:rsidP="00AD5E9B">
      <w:pPr>
        <w:spacing w:after="0" w:line="480" w:lineRule="auto"/>
        <w:rPr>
          <w:rFonts w:ascii="Times New Roman" w:eastAsiaTheme="minorHAnsi" w:hAnsi="Times New Roman" w:cs="Times New Roman"/>
          <w:sz w:val="18"/>
          <w:szCs w:val="18"/>
        </w:rPr>
      </w:pPr>
      <w:r w:rsidRPr="0085794E">
        <w:rPr>
          <w:rFonts w:ascii="Times New Roman" w:eastAsiaTheme="minorHAnsi" w:hAnsi="Times New Roman" w:cs="Times New Roman"/>
          <w:sz w:val="18"/>
          <w:szCs w:val="18"/>
          <w:vertAlign w:val="superscript"/>
        </w:rPr>
        <w:t>†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p-value &lt;</w:t>
      </w:r>
      <w:r w:rsidRPr="0085794E">
        <w:rPr>
          <w:rFonts w:ascii="Times New Roman" w:eastAsiaTheme="minorHAnsi" w:hAnsi="Times New Roman" w:cs="Times New Roman" w:hint="eastAsia"/>
          <w:sz w:val="18"/>
          <w:szCs w:val="18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0.05</w:t>
      </w:r>
      <w:r w:rsidRPr="0085794E">
        <w:rPr>
          <w:rFonts w:ascii="Times New Roman" w:eastAsia="맑은 고딕" w:hAnsi="Times New Roman" w:cs="Times New Roman"/>
          <w:sz w:val="18"/>
          <w:szCs w:val="18"/>
        </w:rPr>
        <w:t xml:space="preserve">, between AHS vs. control group,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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</w:rPr>
        <w:t>between</w:t>
      </w:r>
      <w:r w:rsidRPr="0085794E">
        <w:rPr>
          <w:rFonts w:ascii="Times New Roman" w:eastAsia="맑은 고딕" w:hAnsi="Times New Roman" w:cs="Times New Roman"/>
          <w:bCs/>
          <w:color w:val="000000"/>
          <w:sz w:val="18"/>
          <w:szCs w:val="18"/>
          <w:vertAlign w:val="superscript"/>
        </w:rPr>
        <w:t xml:space="preserve"> 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 xml:space="preserve">N-AHS vs. control group, and </w:t>
      </w:r>
      <w:r w:rsidRPr="0085794E">
        <w:rPr>
          <w:rFonts w:ascii="Symbol" w:eastAsia="Symbol" w:hAnsi="Symbol" w:cs="Symbol"/>
          <w:bCs/>
          <w:color w:val="000000"/>
          <w:sz w:val="18"/>
          <w:szCs w:val="18"/>
          <w:vertAlign w:val="superscript"/>
        </w:rPr>
        <w:t></w:t>
      </w:r>
      <w:r w:rsidRPr="0085794E">
        <w:rPr>
          <w:rFonts w:ascii="Times New Roman" w:eastAsiaTheme="minorHAnsi" w:hAnsi="Times New Roman" w:cs="Times New Roman"/>
          <w:sz w:val="18"/>
          <w:szCs w:val="18"/>
        </w:rPr>
        <w:t>between AHS vs. N-AHS.</w:t>
      </w:r>
    </w:p>
    <w:p w:rsidR="00AD5E9B" w:rsidRPr="00206EA0" w:rsidRDefault="00AD5E9B" w:rsidP="00AD5E9B">
      <w:pPr>
        <w:spacing w:after="0" w:line="480" w:lineRule="auto"/>
        <w:rPr>
          <w:rFonts w:ascii="Times New Roman" w:eastAsiaTheme="majorHAnsi" w:hAnsi="Times New Roman" w:cs="Times New Roman"/>
          <w:b/>
          <w:kern w:val="0"/>
          <w:sz w:val="24"/>
          <w:szCs w:val="24"/>
        </w:rPr>
      </w:pPr>
    </w:p>
    <w:p w:rsidR="00AD5E9B" w:rsidRPr="00231442" w:rsidRDefault="00AD5E9B">
      <w:bookmarkStart w:id="0" w:name="_GoBack"/>
      <w:bookmarkEnd w:id="0"/>
    </w:p>
    <w:sectPr w:rsidR="00AD5E9B" w:rsidRPr="00231442" w:rsidSect="002828F2">
      <w:headerReference w:type="default" r:id="rId5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reanNGDB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Y견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539754"/>
      <w:docPartObj>
        <w:docPartGallery w:val="Page Numbers (Top of Page)"/>
        <w:docPartUnique/>
      </w:docPartObj>
    </w:sdtPr>
    <w:sdtEndPr/>
    <w:sdtContent>
      <w:p w:rsidR="00FD5B77" w:rsidRDefault="00231442" w:rsidP="000C0413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794E">
          <w:rPr>
            <w:noProof/>
            <w:lang w:val="ko-KR"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012CE"/>
    <w:multiLevelType w:val="hybridMultilevel"/>
    <w:tmpl w:val="9A7AE7E6"/>
    <w:lvl w:ilvl="0" w:tplc="F5BE0F5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918C5430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08042B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C5446F26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F1E7AA6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985EDFC2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214A488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4D2FC9A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2676D96A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06808E3"/>
    <w:multiLevelType w:val="hybridMultilevel"/>
    <w:tmpl w:val="729AE396"/>
    <w:lvl w:ilvl="0" w:tplc="B91ACB7A">
      <w:start w:val="1"/>
      <w:numFmt w:val="decimal"/>
      <w:lvlText w:val="%1)"/>
      <w:lvlJc w:val="left"/>
      <w:pPr>
        <w:ind w:left="760" w:hanging="360"/>
      </w:pPr>
    </w:lvl>
    <w:lvl w:ilvl="1" w:tplc="B2982904">
      <w:start w:val="1"/>
      <w:numFmt w:val="upperLetter"/>
      <w:lvlText w:val="%2."/>
      <w:lvlJc w:val="left"/>
      <w:pPr>
        <w:ind w:left="1200" w:hanging="400"/>
      </w:pPr>
    </w:lvl>
    <w:lvl w:ilvl="2" w:tplc="085E5902">
      <w:start w:val="1"/>
      <w:numFmt w:val="lowerRoman"/>
      <w:lvlText w:val="%3."/>
      <w:lvlJc w:val="right"/>
      <w:pPr>
        <w:ind w:left="1600" w:hanging="400"/>
      </w:pPr>
    </w:lvl>
    <w:lvl w:ilvl="3" w:tplc="1F6AA410">
      <w:start w:val="1"/>
      <w:numFmt w:val="decimal"/>
      <w:lvlText w:val="%4."/>
      <w:lvlJc w:val="left"/>
      <w:pPr>
        <w:ind w:left="2000" w:hanging="400"/>
      </w:pPr>
    </w:lvl>
    <w:lvl w:ilvl="4" w:tplc="817293C6">
      <w:start w:val="1"/>
      <w:numFmt w:val="upperLetter"/>
      <w:lvlText w:val="%5."/>
      <w:lvlJc w:val="left"/>
      <w:pPr>
        <w:ind w:left="2400" w:hanging="400"/>
      </w:pPr>
    </w:lvl>
    <w:lvl w:ilvl="5" w:tplc="894E0996">
      <w:start w:val="1"/>
      <w:numFmt w:val="lowerRoman"/>
      <w:lvlText w:val="%6."/>
      <w:lvlJc w:val="right"/>
      <w:pPr>
        <w:ind w:left="2800" w:hanging="400"/>
      </w:pPr>
    </w:lvl>
    <w:lvl w:ilvl="6" w:tplc="241EF6C4">
      <w:start w:val="1"/>
      <w:numFmt w:val="decimal"/>
      <w:lvlText w:val="%7."/>
      <w:lvlJc w:val="left"/>
      <w:pPr>
        <w:ind w:left="3200" w:hanging="400"/>
      </w:pPr>
    </w:lvl>
    <w:lvl w:ilvl="7" w:tplc="85884404">
      <w:start w:val="1"/>
      <w:numFmt w:val="upperLetter"/>
      <w:lvlText w:val="%8."/>
      <w:lvlJc w:val="left"/>
      <w:pPr>
        <w:ind w:left="3600" w:hanging="400"/>
      </w:pPr>
    </w:lvl>
    <w:lvl w:ilvl="8" w:tplc="A7FE27D8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6D404C1"/>
    <w:multiLevelType w:val="hybridMultilevel"/>
    <w:tmpl w:val="C3226D30"/>
    <w:lvl w:ilvl="0" w:tplc="5D0282B2">
      <w:start w:val="3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8224085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6010AE3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8E4455B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6ED66EE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EAD234F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63D6788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23616AE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E8C2020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7955A9A"/>
    <w:multiLevelType w:val="multilevel"/>
    <w:tmpl w:val="C92C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"/>
      <w:lvlJc w:val="left"/>
      <w:pPr>
        <w:ind w:left="1440" w:hanging="360"/>
      </w:pPr>
      <w:rPr>
        <w:rFonts w:ascii="Wingdings" w:eastAsiaTheme="minorEastAsia" w:hAnsi="Wingdings" w:cstheme="minorBidi" w:hint="default"/>
        <w:color w:val="222222"/>
        <w:sz w:val="29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02062B"/>
    <w:multiLevelType w:val="hybridMultilevel"/>
    <w:tmpl w:val="1F7C589C"/>
    <w:lvl w:ilvl="0" w:tplc="4A6209AC">
      <w:numFmt w:val="bullet"/>
      <w:lvlText w:val=""/>
      <w:lvlJc w:val="left"/>
      <w:pPr>
        <w:ind w:left="760" w:hanging="360"/>
      </w:pPr>
      <w:rPr>
        <w:rFonts w:ascii="Wingdings" w:eastAsiaTheme="majorHAnsi" w:hAnsi="Wingdings" w:cs="Times New Roman" w:hint="default"/>
        <w:color w:val="231F20"/>
        <w:sz w:val="24"/>
      </w:rPr>
    </w:lvl>
    <w:lvl w:ilvl="1" w:tplc="892265D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6726D3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412EB6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9852F5C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B240EB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D38E869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9AD2DDE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9182F7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D3114B4"/>
    <w:multiLevelType w:val="multilevel"/>
    <w:tmpl w:val="EE9C8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2634A8"/>
    <w:multiLevelType w:val="hybridMultilevel"/>
    <w:tmpl w:val="D892DF52"/>
    <w:lvl w:ilvl="0" w:tplc="2BE09844">
      <w:start w:val="5"/>
      <w:numFmt w:val="bullet"/>
      <w:lvlText w:val="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AE6669F"/>
    <w:multiLevelType w:val="hybridMultilevel"/>
    <w:tmpl w:val="77C2EA12"/>
    <w:lvl w:ilvl="0" w:tplc="8FBC8562">
      <w:start w:val="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D0977C3"/>
    <w:multiLevelType w:val="multilevel"/>
    <w:tmpl w:val="0F6E6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bullet"/>
      <w:lvlText w:val="-"/>
      <w:lvlJc w:val="left"/>
      <w:pPr>
        <w:ind w:left="1440" w:hanging="360"/>
      </w:pPr>
      <w:rPr>
        <w:rFonts w:ascii="KoreanNGDB" w:eastAsiaTheme="minorEastAsia" w:hAnsi="KoreanNGDB" w:cstheme="minorBidi" w:hint="default"/>
        <w:color w:val="00000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EA06E35"/>
    <w:multiLevelType w:val="multilevel"/>
    <w:tmpl w:val="7E10C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BF78EB"/>
    <w:multiLevelType w:val="multilevel"/>
    <w:tmpl w:val="29DE7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9D1951"/>
    <w:multiLevelType w:val="hybridMultilevel"/>
    <w:tmpl w:val="BA2CCEF0"/>
    <w:lvl w:ilvl="0" w:tplc="E00C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D40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E47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E6C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4EE5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8C47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7EA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2AE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32B0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8A9789F"/>
    <w:multiLevelType w:val="multilevel"/>
    <w:tmpl w:val="9486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504F77"/>
    <w:multiLevelType w:val="hybridMultilevel"/>
    <w:tmpl w:val="CF44EE6A"/>
    <w:lvl w:ilvl="0" w:tplc="A1CCBDE4">
      <w:start w:val="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55FC36E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CCF0B58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BB02AAA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A3C58F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6A0A632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8D8C7D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B4E89C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40C2B11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A840160"/>
    <w:multiLevelType w:val="hybridMultilevel"/>
    <w:tmpl w:val="E10E764E"/>
    <w:lvl w:ilvl="0" w:tplc="18909B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1CF6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E460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2EC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52BA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673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0A90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46C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BC1E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31A51DC"/>
    <w:multiLevelType w:val="hybridMultilevel"/>
    <w:tmpl w:val="A92C9CAE"/>
    <w:lvl w:ilvl="0" w:tplc="469C633C">
      <w:start w:val="1"/>
      <w:numFmt w:val="decimal"/>
      <w:lvlText w:val="%1)"/>
      <w:lvlJc w:val="left"/>
      <w:pPr>
        <w:ind w:left="560" w:hanging="360"/>
      </w:pPr>
      <w:rPr>
        <w:rFonts w:hint="default"/>
      </w:rPr>
    </w:lvl>
    <w:lvl w:ilvl="1" w:tplc="8A822F96" w:tentative="1">
      <w:start w:val="1"/>
      <w:numFmt w:val="upperLetter"/>
      <w:lvlText w:val="%2."/>
      <w:lvlJc w:val="left"/>
      <w:pPr>
        <w:ind w:left="1000" w:hanging="400"/>
      </w:pPr>
    </w:lvl>
    <w:lvl w:ilvl="2" w:tplc="1E40F050" w:tentative="1">
      <w:start w:val="1"/>
      <w:numFmt w:val="lowerRoman"/>
      <w:lvlText w:val="%3."/>
      <w:lvlJc w:val="right"/>
      <w:pPr>
        <w:ind w:left="1400" w:hanging="400"/>
      </w:pPr>
    </w:lvl>
    <w:lvl w:ilvl="3" w:tplc="F634DAC6" w:tentative="1">
      <w:start w:val="1"/>
      <w:numFmt w:val="decimal"/>
      <w:lvlText w:val="%4."/>
      <w:lvlJc w:val="left"/>
      <w:pPr>
        <w:ind w:left="1800" w:hanging="400"/>
      </w:pPr>
    </w:lvl>
    <w:lvl w:ilvl="4" w:tplc="99EEBCFE" w:tentative="1">
      <w:start w:val="1"/>
      <w:numFmt w:val="upperLetter"/>
      <w:lvlText w:val="%5."/>
      <w:lvlJc w:val="left"/>
      <w:pPr>
        <w:ind w:left="2200" w:hanging="400"/>
      </w:pPr>
    </w:lvl>
    <w:lvl w:ilvl="5" w:tplc="12AE1C4C" w:tentative="1">
      <w:start w:val="1"/>
      <w:numFmt w:val="lowerRoman"/>
      <w:lvlText w:val="%6."/>
      <w:lvlJc w:val="right"/>
      <w:pPr>
        <w:ind w:left="2600" w:hanging="400"/>
      </w:pPr>
    </w:lvl>
    <w:lvl w:ilvl="6" w:tplc="F1D044C6" w:tentative="1">
      <w:start w:val="1"/>
      <w:numFmt w:val="decimal"/>
      <w:lvlText w:val="%7."/>
      <w:lvlJc w:val="left"/>
      <w:pPr>
        <w:ind w:left="3000" w:hanging="400"/>
      </w:pPr>
    </w:lvl>
    <w:lvl w:ilvl="7" w:tplc="D3F2AB18" w:tentative="1">
      <w:start w:val="1"/>
      <w:numFmt w:val="upperLetter"/>
      <w:lvlText w:val="%8."/>
      <w:lvlJc w:val="left"/>
      <w:pPr>
        <w:ind w:left="3400" w:hanging="400"/>
      </w:pPr>
    </w:lvl>
    <w:lvl w:ilvl="8" w:tplc="3A10C382" w:tentative="1">
      <w:start w:val="1"/>
      <w:numFmt w:val="lowerRoman"/>
      <w:lvlText w:val="%9."/>
      <w:lvlJc w:val="right"/>
      <w:pPr>
        <w:ind w:left="3800" w:hanging="400"/>
      </w:pPr>
    </w:lvl>
  </w:abstractNum>
  <w:abstractNum w:abstractNumId="16" w15:restartNumberingAfterBreak="0">
    <w:nsid w:val="55B37F30"/>
    <w:multiLevelType w:val="multilevel"/>
    <w:tmpl w:val="2E200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710401"/>
    <w:multiLevelType w:val="multilevel"/>
    <w:tmpl w:val="1082A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"/>
      <w:lvlJc w:val="left"/>
      <w:pPr>
        <w:ind w:left="1440" w:hanging="360"/>
      </w:pPr>
      <w:rPr>
        <w:rFonts w:ascii="Wingdings" w:eastAsiaTheme="minorEastAsia" w:hAnsi="Wingdings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BE401C"/>
    <w:multiLevelType w:val="multilevel"/>
    <w:tmpl w:val="42368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0DC319E"/>
    <w:multiLevelType w:val="hybridMultilevel"/>
    <w:tmpl w:val="C214200A"/>
    <w:lvl w:ilvl="0" w:tplc="9908309C">
      <w:start w:val="1"/>
      <w:numFmt w:val="bullet"/>
      <w:lvlText w:val="-"/>
      <w:lvlJc w:val="left"/>
      <w:pPr>
        <w:ind w:left="1120" w:hanging="360"/>
      </w:pPr>
      <w:rPr>
        <w:rFonts w:ascii="돋움" w:eastAsia="돋움" w:hAnsi="돋움" w:cs="Times New Roman" w:hint="eastAsia"/>
      </w:rPr>
    </w:lvl>
    <w:lvl w:ilvl="1" w:tplc="5A223760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D7A8E52C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7B8C4C36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177C6E6E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CCFA324E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602AB72A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37D8C2D2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90745ABE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20" w15:restartNumberingAfterBreak="0">
    <w:nsid w:val="63686908"/>
    <w:multiLevelType w:val="multilevel"/>
    <w:tmpl w:val="5C2C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39921AB"/>
    <w:multiLevelType w:val="multilevel"/>
    <w:tmpl w:val="B336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60D5E1A"/>
    <w:multiLevelType w:val="hybridMultilevel"/>
    <w:tmpl w:val="78C48C3E"/>
    <w:lvl w:ilvl="0" w:tplc="9D766094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color w:val="000000"/>
      </w:rPr>
    </w:lvl>
    <w:lvl w:ilvl="1" w:tplc="844E058C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F58326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1DE2BC9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9AD082C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11A881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B1AF3F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26ADD1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8A08BCB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69716E2A"/>
    <w:multiLevelType w:val="multilevel"/>
    <w:tmpl w:val="1452E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F502418"/>
    <w:multiLevelType w:val="hybridMultilevel"/>
    <w:tmpl w:val="2350FAFC"/>
    <w:lvl w:ilvl="0" w:tplc="392475D8">
      <w:start w:val="5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48AA033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5B600032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FABCBB4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9536C024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B65EAC7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4B6850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A1ACB15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AB7E953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74AE1524"/>
    <w:multiLevelType w:val="hybridMultilevel"/>
    <w:tmpl w:val="94889F44"/>
    <w:lvl w:ilvl="0" w:tplc="530AF760">
      <w:start w:val="1"/>
      <w:numFmt w:val="lowerRoman"/>
      <w:lvlText w:val="%1."/>
      <w:lvlJc w:val="right"/>
      <w:pPr>
        <w:ind w:left="760" w:hanging="360"/>
      </w:pPr>
    </w:lvl>
    <w:lvl w:ilvl="1" w:tplc="A4B08C16">
      <w:start w:val="1"/>
      <w:numFmt w:val="upperLetter"/>
      <w:lvlText w:val="%2."/>
      <w:lvlJc w:val="left"/>
      <w:pPr>
        <w:ind w:left="1200" w:hanging="400"/>
      </w:pPr>
    </w:lvl>
    <w:lvl w:ilvl="2" w:tplc="C97A064C">
      <w:start w:val="1"/>
      <w:numFmt w:val="lowerRoman"/>
      <w:lvlText w:val="%3."/>
      <w:lvlJc w:val="right"/>
      <w:pPr>
        <w:ind w:left="1600" w:hanging="400"/>
      </w:pPr>
    </w:lvl>
    <w:lvl w:ilvl="3" w:tplc="D9F8C178">
      <w:start w:val="1"/>
      <w:numFmt w:val="decimal"/>
      <w:lvlText w:val="%4."/>
      <w:lvlJc w:val="left"/>
      <w:pPr>
        <w:ind w:left="2000" w:hanging="400"/>
      </w:pPr>
    </w:lvl>
    <w:lvl w:ilvl="4" w:tplc="962220D2">
      <w:start w:val="1"/>
      <w:numFmt w:val="upperLetter"/>
      <w:lvlText w:val="%5."/>
      <w:lvlJc w:val="left"/>
      <w:pPr>
        <w:ind w:left="2400" w:hanging="400"/>
      </w:pPr>
    </w:lvl>
    <w:lvl w:ilvl="5" w:tplc="85245DEE">
      <w:start w:val="1"/>
      <w:numFmt w:val="lowerRoman"/>
      <w:lvlText w:val="%6."/>
      <w:lvlJc w:val="right"/>
      <w:pPr>
        <w:ind w:left="2800" w:hanging="400"/>
      </w:pPr>
    </w:lvl>
    <w:lvl w:ilvl="6" w:tplc="D2209ED8">
      <w:start w:val="1"/>
      <w:numFmt w:val="decimal"/>
      <w:lvlText w:val="%7."/>
      <w:lvlJc w:val="left"/>
      <w:pPr>
        <w:ind w:left="3200" w:hanging="400"/>
      </w:pPr>
    </w:lvl>
    <w:lvl w:ilvl="7" w:tplc="6414D618">
      <w:start w:val="1"/>
      <w:numFmt w:val="upperLetter"/>
      <w:lvlText w:val="%8."/>
      <w:lvlJc w:val="left"/>
      <w:pPr>
        <w:ind w:left="3600" w:hanging="400"/>
      </w:pPr>
    </w:lvl>
    <w:lvl w:ilvl="8" w:tplc="DEE8F7EE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7613182C"/>
    <w:multiLevelType w:val="hybridMultilevel"/>
    <w:tmpl w:val="690694EC"/>
    <w:lvl w:ilvl="0" w:tplc="578864FA">
      <w:start w:val="1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368863B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29DAF47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40CC63F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D42C30F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CBDA00AC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728D29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766FBC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12F47B04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76EE4762"/>
    <w:multiLevelType w:val="multilevel"/>
    <w:tmpl w:val="E83E2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"/>
      <w:lvlJc w:val="left"/>
      <w:pPr>
        <w:ind w:left="1440" w:hanging="360"/>
      </w:pPr>
      <w:rPr>
        <w:rFonts w:ascii="Wingdings" w:eastAsiaTheme="minorEastAsia" w:hAnsi="Wingdings" w:cstheme="minorBidi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D5078C"/>
    <w:multiLevelType w:val="multilevel"/>
    <w:tmpl w:val="59EC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5525FB"/>
    <w:multiLevelType w:val="multilevel"/>
    <w:tmpl w:val="9EC22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9935A9B"/>
    <w:multiLevelType w:val="hybridMultilevel"/>
    <w:tmpl w:val="C2CC82CE"/>
    <w:lvl w:ilvl="0" w:tplc="B0F074B4">
      <w:start w:val="2"/>
      <w:numFmt w:val="bullet"/>
      <w:lvlText w:val=""/>
      <w:lvlJc w:val="left"/>
      <w:pPr>
        <w:ind w:left="760" w:hanging="360"/>
      </w:pPr>
      <w:rPr>
        <w:rFonts w:ascii="Wingdings" w:eastAsiaTheme="minorHAnsi" w:hAnsi="Wingdings" w:cs="TimesNewRoman" w:hint="default"/>
      </w:rPr>
    </w:lvl>
    <w:lvl w:ilvl="1" w:tplc="B1186648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78673AA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E0362842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3581A4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A78246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FDD0DB62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A1A277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EAECE4E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5"/>
  </w:num>
  <w:num w:numId="3">
    <w:abstractNumId w:val="19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5"/>
  </w:num>
  <w:num w:numId="7">
    <w:abstractNumId w:val="11"/>
  </w:num>
  <w:num w:numId="8">
    <w:abstractNumId w:val="30"/>
  </w:num>
  <w:num w:numId="9">
    <w:abstractNumId w:val="2"/>
  </w:num>
  <w:num w:numId="10">
    <w:abstractNumId w:val="26"/>
  </w:num>
  <w:num w:numId="11">
    <w:abstractNumId w:val="8"/>
  </w:num>
  <w:num w:numId="12">
    <w:abstractNumId w:val="22"/>
  </w:num>
  <w:num w:numId="13">
    <w:abstractNumId w:val="4"/>
  </w:num>
  <w:num w:numId="14">
    <w:abstractNumId w:val="12"/>
  </w:num>
  <w:num w:numId="15">
    <w:abstractNumId w:val="20"/>
  </w:num>
  <w:num w:numId="16">
    <w:abstractNumId w:val="17"/>
  </w:num>
  <w:num w:numId="17">
    <w:abstractNumId w:val="3"/>
  </w:num>
  <w:num w:numId="18">
    <w:abstractNumId w:val="24"/>
  </w:num>
  <w:num w:numId="19">
    <w:abstractNumId w:val="13"/>
  </w:num>
  <w:num w:numId="20">
    <w:abstractNumId w:val="18"/>
  </w:num>
  <w:num w:numId="21">
    <w:abstractNumId w:val="5"/>
  </w:num>
  <w:num w:numId="22">
    <w:abstractNumId w:val="9"/>
  </w:num>
  <w:num w:numId="23">
    <w:abstractNumId w:val="23"/>
  </w:num>
  <w:num w:numId="24">
    <w:abstractNumId w:val="21"/>
  </w:num>
  <w:num w:numId="25">
    <w:abstractNumId w:val="29"/>
  </w:num>
  <w:num w:numId="26">
    <w:abstractNumId w:val="10"/>
  </w:num>
  <w:num w:numId="27">
    <w:abstractNumId w:val="16"/>
  </w:num>
  <w:num w:numId="28">
    <w:abstractNumId w:val="27"/>
  </w:num>
  <w:num w:numId="29">
    <w:abstractNumId w:val="7"/>
  </w:num>
  <w:num w:numId="30">
    <w:abstractNumId w:val="28"/>
  </w:num>
  <w:num w:numId="31">
    <w:abstractNumId w:val="6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revisionView w:insDel="0" w:formatting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E9B"/>
    <w:rsid w:val="00231442"/>
    <w:rsid w:val="00AD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20FF35-9C1B-4874-8B51-F194DEAAE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5E9B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next w:val="a"/>
    <w:link w:val="1Char"/>
    <w:uiPriority w:val="9"/>
    <w:qFormat/>
    <w:rsid w:val="00AD5E9B"/>
    <w:pPr>
      <w:keepNext/>
      <w:spacing w:line="480" w:lineRule="auto"/>
      <w:outlineLvl w:val="0"/>
    </w:pPr>
    <w:rPr>
      <w:rFonts w:ascii="맑은 고딕" w:eastAsia="맑은 고딕" w:hAnsi="맑은 고딕"/>
      <w:b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D5E9B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AD5E9B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5">
    <w:name w:val="heading 5"/>
    <w:basedOn w:val="a"/>
    <w:next w:val="a"/>
    <w:link w:val="5Char"/>
    <w:uiPriority w:val="9"/>
    <w:unhideWhenUsed/>
    <w:qFormat/>
    <w:rsid w:val="00AD5E9B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D5E9B"/>
    <w:rPr>
      <w:rFonts w:ascii="맑은 고딕" w:eastAsia="맑은 고딕" w:hAnsi="맑은 고딕"/>
      <w:b/>
      <w:szCs w:val="20"/>
    </w:rPr>
  </w:style>
  <w:style w:type="character" w:customStyle="1" w:styleId="2Char">
    <w:name w:val="제목 2 Char"/>
    <w:basedOn w:val="a0"/>
    <w:link w:val="2"/>
    <w:uiPriority w:val="9"/>
    <w:semiHidden/>
    <w:rsid w:val="00AD5E9B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rsid w:val="00AD5E9B"/>
    <w:rPr>
      <w:rFonts w:asciiTheme="majorHAnsi" w:eastAsiaTheme="majorEastAsia" w:hAnsiTheme="majorHAnsi" w:cstheme="majorBidi"/>
    </w:rPr>
  </w:style>
  <w:style w:type="character" w:customStyle="1" w:styleId="5Char">
    <w:name w:val="제목 5 Char"/>
    <w:basedOn w:val="a0"/>
    <w:link w:val="5"/>
    <w:uiPriority w:val="9"/>
    <w:rsid w:val="00AD5E9B"/>
    <w:rPr>
      <w:rFonts w:asciiTheme="majorHAnsi" w:eastAsiaTheme="majorEastAsia" w:hAnsiTheme="majorHAnsi" w:cstheme="majorBidi"/>
    </w:rPr>
  </w:style>
  <w:style w:type="paragraph" w:styleId="a3">
    <w:name w:val="annotation text"/>
    <w:aliases w:val="Char11"/>
    <w:basedOn w:val="a"/>
    <w:link w:val="Char"/>
    <w:unhideWhenUsed/>
    <w:qFormat/>
    <w:rsid w:val="00AD5E9B"/>
    <w:pPr>
      <w:jc w:val="left"/>
    </w:pPr>
  </w:style>
  <w:style w:type="character" w:customStyle="1" w:styleId="Char">
    <w:name w:val="메모 텍스트 Char"/>
    <w:aliases w:val="Char11 Char"/>
    <w:basedOn w:val="a0"/>
    <w:link w:val="a3"/>
    <w:qFormat/>
    <w:rsid w:val="00AD5E9B"/>
  </w:style>
  <w:style w:type="character" w:styleId="a4">
    <w:name w:val="annotation reference"/>
    <w:basedOn w:val="a0"/>
    <w:uiPriority w:val="99"/>
    <w:semiHidden/>
    <w:unhideWhenUsed/>
    <w:rsid w:val="00AD5E9B"/>
    <w:rPr>
      <w:sz w:val="18"/>
      <w:szCs w:val="18"/>
    </w:rPr>
  </w:style>
  <w:style w:type="table" w:customStyle="1" w:styleId="21">
    <w:name w:val="일반 표 21"/>
    <w:basedOn w:val="a1"/>
    <w:uiPriority w:val="42"/>
    <w:rsid w:val="00AD5E9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5">
    <w:name w:val="Strong"/>
    <w:basedOn w:val="a0"/>
    <w:uiPriority w:val="22"/>
    <w:qFormat/>
    <w:rsid w:val="00AD5E9B"/>
    <w:rPr>
      <w:b/>
      <w:bCs/>
    </w:rPr>
  </w:style>
  <w:style w:type="paragraph" w:styleId="a6">
    <w:name w:val="Balloon Text"/>
    <w:basedOn w:val="a"/>
    <w:link w:val="Char0"/>
    <w:uiPriority w:val="99"/>
    <w:semiHidden/>
    <w:unhideWhenUsed/>
    <w:rsid w:val="00AD5E9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AD5E9B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AD5E9B"/>
  </w:style>
  <w:style w:type="paragraph" w:customStyle="1" w:styleId="EndNoteBibliographyTitle">
    <w:name w:val="EndNote Bibliography Title"/>
    <w:basedOn w:val="a"/>
    <w:link w:val="EndNoteBibliographyTitleChar"/>
    <w:rsid w:val="00AD5E9B"/>
    <w:pPr>
      <w:spacing w:after="0"/>
      <w:jc w:val="center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AD5E9B"/>
    <w:rPr>
      <w:rFonts w:ascii="Times New Roman" w:eastAsia="맑은 고딕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AD5E9B"/>
    <w:pPr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AD5E9B"/>
    <w:rPr>
      <w:rFonts w:ascii="Times New Roman" w:eastAsia="맑은 고딕" w:hAnsi="Times New Roman" w:cs="Times New Roman"/>
      <w:noProof/>
      <w:sz w:val="24"/>
    </w:rPr>
  </w:style>
  <w:style w:type="paragraph" w:styleId="a8">
    <w:name w:val="annotation subject"/>
    <w:basedOn w:val="a3"/>
    <w:next w:val="a3"/>
    <w:link w:val="Char1"/>
    <w:uiPriority w:val="99"/>
    <w:semiHidden/>
    <w:unhideWhenUsed/>
    <w:rsid w:val="00AD5E9B"/>
    <w:rPr>
      <w:b/>
      <w:bCs/>
    </w:rPr>
  </w:style>
  <w:style w:type="character" w:customStyle="1" w:styleId="Char1">
    <w:name w:val="메모 주제 Char"/>
    <w:basedOn w:val="Char"/>
    <w:link w:val="a8"/>
    <w:uiPriority w:val="99"/>
    <w:semiHidden/>
    <w:rsid w:val="00AD5E9B"/>
    <w:rPr>
      <w:b/>
      <w:bCs/>
    </w:rPr>
  </w:style>
  <w:style w:type="character" w:customStyle="1" w:styleId="hstyle0Char">
    <w:name w:val="hstyle0 Char"/>
    <w:link w:val="hstyle0"/>
    <w:locked/>
    <w:rsid w:val="00AD5E9B"/>
    <w:rPr>
      <w:rFonts w:ascii="바탕" w:eastAsia="바탕" w:hAnsi="바탕" w:cs="굴림"/>
      <w:color w:val="000000"/>
    </w:rPr>
  </w:style>
  <w:style w:type="paragraph" w:customStyle="1" w:styleId="hstyle0">
    <w:name w:val="hstyle0"/>
    <w:basedOn w:val="a"/>
    <w:link w:val="hstyle0Char"/>
    <w:rsid w:val="00AD5E9B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</w:rPr>
  </w:style>
  <w:style w:type="paragraph" w:styleId="a9">
    <w:name w:val="List Paragraph"/>
    <w:basedOn w:val="a"/>
    <w:uiPriority w:val="34"/>
    <w:qFormat/>
    <w:rsid w:val="00AD5E9B"/>
    <w:pPr>
      <w:spacing w:after="0" w:line="240" w:lineRule="auto"/>
      <w:ind w:leftChars="400" w:left="800"/>
    </w:pPr>
    <w:rPr>
      <w:rFonts w:ascii="돋움" w:eastAsia="돋움" w:hAnsi="돋움" w:cs="Times New Roman"/>
      <w:w w:val="90"/>
      <w:sz w:val="16"/>
      <w:szCs w:val="18"/>
    </w:rPr>
  </w:style>
  <w:style w:type="paragraph" w:styleId="aa">
    <w:name w:val="No Spacing"/>
    <w:link w:val="Char2"/>
    <w:uiPriority w:val="1"/>
    <w:qFormat/>
    <w:rsid w:val="00AD5E9B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2">
    <w:name w:val="간격 없음 Char"/>
    <w:basedOn w:val="a0"/>
    <w:link w:val="aa"/>
    <w:uiPriority w:val="1"/>
    <w:rsid w:val="00AD5E9B"/>
  </w:style>
  <w:style w:type="character" w:styleId="ab">
    <w:name w:val="Placeholder Text"/>
    <w:basedOn w:val="a0"/>
    <w:uiPriority w:val="99"/>
    <w:semiHidden/>
    <w:rsid w:val="00AD5E9B"/>
    <w:rPr>
      <w:color w:val="808080"/>
    </w:rPr>
  </w:style>
  <w:style w:type="paragraph" w:styleId="ac">
    <w:name w:val="header"/>
    <w:basedOn w:val="a"/>
    <w:link w:val="Char3"/>
    <w:uiPriority w:val="99"/>
    <w:unhideWhenUsed/>
    <w:rsid w:val="00AD5E9B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AD5E9B"/>
  </w:style>
  <w:style w:type="paragraph" w:styleId="ad">
    <w:name w:val="footer"/>
    <w:basedOn w:val="a"/>
    <w:link w:val="Char4"/>
    <w:uiPriority w:val="99"/>
    <w:unhideWhenUsed/>
    <w:rsid w:val="00AD5E9B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AD5E9B"/>
  </w:style>
  <w:style w:type="paragraph" w:styleId="ae">
    <w:name w:val="Normal (Web)"/>
    <w:basedOn w:val="a"/>
    <w:uiPriority w:val="99"/>
    <w:unhideWhenUsed/>
    <w:rsid w:val="00AD5E9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AD5E9B"/>
    <w:rPr>
      <w:color w:val="0563C1" w:themeColor="hyperlink"/>
      <w:u w:val="single"/>
    </w:rPr>
  </w:style>
  <w:style w:type="paragraph" w:customStyle="1" w:styleId="af0">
    <w:name w:val="류인균_논문"/>
    <w:rsid w:val="00AD5E9B"/>
    <w:pPr>
      <w:widowControl w:val="0"/>
      <w:suppressAutoHyphens/>
      <w:overflowPunct w:val="0"/>
      <w:spacing w:after="0" w:line="100" w:lineRule="atLeast"/>
      <w:jc w:val="left"/>
    </w:pPr>
    <w:rPr>
      <w:rFonts w:ascii="Garamond" w:eastAsia="HY견명조" w:hAnsi="Garamond" w:cs="Garamond"/>
      <w:kern w:val="1"/>
      <w:szCs w:val="20"/>
      <w:lang w:eastAsia="ar-SA"/>
    </w:rPr>
  </w:style>
  <w:style w:type="character" w:customStyle="1" w:styleId="10">
    <w:name w:val="확인되지 않은 멘션1"/>
    <w:basedOn w:val="a0"/>
    <w:uiPriority w:val="99"/>
    <w:semiHidden/>
    <w:unhideWhenUsed/>
    <w:rsid w:val="00AD5E9B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AD5E9B"/>
    <w:pPr>
      <w:spacing w:after="0" w:line="240" w:lineRule="auto"/>
      <w:jc w:val="left"/>
    </w:pPr>
  </w:style>
  <w:style w:type="character" w:customStyle="1" w:styleId="20">
    <w:name w:val="확인되지 않은 멘션2"/>
    <w:basedOn w:val="a0"/>
    <w:uiPriority w:val="99"/>
    <w:semiHidden/>
    <w:unhideWhenUsed/>
    <w:rsid w:val="00AD5E9B"/>
    <w:rPr>
      <w:color w:val="605E5C"/>
      <w:shd w:val="clear" w:color="auto" w:fill="E1DFDD"/>
    </w:rPr>
  </w:style>
  <w:style w:type="table" w:customStyle="1" w:styleId="1-51">
    <w:name w:val="목록 표 1 밝게 - 강조색 51"/>
    <w:basedOn w:val="a1"/>
    <w:uiPriority w:val="46"/>
    <w:rsid w:val="00AD5E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af2">
    <w:name w:val="FollowedHyperlink"/>
    <w:basedOn w:val="a0"/>
    <w:uiPriority w:val="99"/>
    <w:semiHidden/>
    <w:unhideWhenUsed/>
    <w:rsid w:val="00AD5E9B"/>
    <w:rPr>
      <w:color w:val="954F72" w:themeColor="followedHyperlink"/>
      <w:u w:val="single"/>
    </w:rPr>
  </w:style>
  <w:style w:type="character" w:customStyle="1" w:styleId="30">
    <w:name w:val="확인되지 않은 멘션3"/>
    <w:basedOn w:val="a0"/>
    <w:uiPriority w:val="99"/>
    <w:semiHidden/>
    <w:unhideWhenUsed/>
    <w:rsid w:val="00AD5E9B"/>
    <w:rPr>
      <w:color w:val="605E5C"/>
      <w:shd w:val="clear" w:color="auto" w:fill="E1DFDD"/>
    </w:rPr>
  </w:style>
  <w:style w:type="character" w:customStyle="1" w:styleId="4">
    <w:name w:val="확인되지 않은 멘션4"/>
    <w:basedOn w:val="a0"/>
    <w:uiPriority w:val="99"/>
    <w:semiHidden/>
    <w:unhideWhenUsed/>
    <w:rsid w:val="00AD5E9B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AD5E9B"/>
    <w:rPr>
      <w:i/>
      <w:iCs/>
    </w:rPr>
  </w:style>
  <w:style w:type="table" w:customStyle="1" w:styleId="211">
    <w:name w:val="일반 표 211"/>
    <w:basedOn w:val="a1"/>
    <w:uiPriority w:val="42"/>
    <w:rsid w:val="00AD5E9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-11">
    <w:name w:val="눈금 표 2 - 강조색 11"/>
    <w:basedOn w:val="a1"/>
    <w:uiPriority w:val="47"/>
    <w:rsid w:val="00AD5E9B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af4">
    <w:name w:val="Table Grid"/>
    <w:basedOn w:val="a1"/>
    <w:uiPriority w:val="39"/>
    <w:rsid w:val="00AD5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확인되지 않은 멘션5"/>
    <w:basedOn w:val="a0"/>
    <w:uiPriority w:val="99"/>
    <w:semiHidden/>
    <w:unhideWhenUsed/>
    <w:rsid w:val="00AD5E9B"/>
    <w:rPr>
      <w:color w:val="605E5C"/>
      <w:shd w:val="clear" w:color="auto" w:fill="E1DFDD"/>
    </w:rPr>
  </w:style>
  <w:style w:type="paragraph" w:customStyle="1" w:styleId="Reference">
    <w:name w:val="Reference"/>
    <w:basedOn w:val="a"/>
    <w:rsid w:val="00AD5E9B"/>
    <w:pPr>
      <w:widowControl/>
      <w:wordWrap/>
      <w:autoSpaceDE/>
      <w:autoSpaceDN/>
      <w:spacing w:before="320" w:line="360" w:lineRule="auto"/>
      <w:ind w:left="400" w:hanging="400"/>
    </w:pPr>
    <w:rPr>
      <w:rFonts w:ascii="Calibri" w:eastAsia="Calibri" w:hAnsi="Calibri" w:cs="Calibri"/>
      <w:kern w:val="0"/>
      <w:sz w:val="22"/>
      <w:szCs w:val="20"/>
      <w:lang w:val="" w:eastAsia="zh-CN"/>
    </w:rPr>
  </w:style>
  <w:style w:type="character" w:customStyle="1" w:styleId="Miscellaneous">
    <w:name w:val="Miscellaneous"/>
    <w:basedOn w:val="a0"/>
    <w:rsid w:val="00AD5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1624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2024-06-27T04:24:00Z</dcterms:created>
  <dcterms:modified xsi:type="dcterms:W3CDTF">2024-06-27T04:24:00Z</dcterms:modified>
</cp:coreProperties>
</file>