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50CCFE" w14:textId="5E6E56E6" w:rsidR="006701C4" w:rsidRPr="007D44F4" w:rsidRDefault="006701C4" w:rsidP="006701C4">
      <w:pPr>
        <w:jc w:val="both"/>
        <w:rPr>
          <w:rFonts w:ascii="Times New Roman" w:hAnsi="Times New Roman" w:cs="Times New Roman"/>
          <w:b/>
          <w:bCs/>
        </w:rPr>
      </w:pPr>
      <w:r w:rsidRPr="007D44F4">
        <w:rPr>
          <w:rFonts w:ascii="Times New Roman" w:hAnsi="Times New Roman" w:cs="Times New Roman"/>
          <w:b/>
          <w:bCs/>
        </w:rPr>
        <w:t>Supplementa</w:t>
      </w:r>
      <w:r w:rsidR="00AF29D6">
        <w:rPr>
          <w:rFonts w:ascii="Times New Roman" w:hAnsi="Times New Roman" w:cs="Times New Roman"/>
          <w:b/>
          <w:bCs/>
        </w:rPr>
        <w:t>ry</w:t>
      </w:r>
      <w:r w:rsidRPr="007D44F4">
        <w:rPr>
          <w:rFonts w:ascii="Times New Roman" w:hAnsi="Times New Roman" w:cs="Times New Roman"/>
          <w:b/>
          <w:bCs/>
        </w:rPr>
        <w:t xml:space="preserve"> Information</w:t>
      </w:r>
    </w:p>
    <w:p w14:paraId="5DD520C9" w14:textId="77777777" w:rsidR="006701C4" w:rsidRDefault="006701C4" w:rsidP="006701C4">
      <w:pPr>
        <w:jc w:val="both"/>
        <w:rPr>
          <w:rFonts w:ascii="Times New Roman" w:hAnsi="Times New Roman" w:cs="Times New Roman"/>
          <w:i/>
          <w:iCs/>
        </w:rPr>
      </w:pPr>
    </w:p>
    <w:p w14:paraId="532C4DE7" w14:textId="77777777" w:rsidR="00846CE2" w:rsidRPr="003911FF" w:rsidRDefault="00846CE2" w:rsidP="00846CE2">
      <w:pPr>
        <w:spacing w:line="360" w:lineRule="auto"/>
        <w:jc w:val="center"/>
        <w:rPr>
          <w:rFonts w:ascii="Times New Roman" w:hAnsi="Times New Roman" w:cs="Times New Roman"/>
          <w:sz w:val="32"/>
          <w:szCs w:val="32"/>
        </w:rPr>
      </w:pPr>
      <w:r w:rsidRPr="003911FF">
        <w:rPr>
          <w:rFonts w:ascii="Times New Roman" w:hAnsi="Times New Roman" w:cs="Times New Roman"/>
          <w:sz w:val="32"/>
          <w:szCs w:val="32"/>
        </w:rPr>
        <w:t>Whole-Body Human Ultrasound Tomography</w:t>
      </w:r>
    </w:p>
    <w:p w14:paraId="65B5660A" w14:textId="77777777" w:rsidR="00846CE2" w:rsidRPr="007D44F4" w:rsidRDefault="00846CE2" w:rsidP="00846CE2">
      <w:pPr>
        <w:spacing w:line="360" w:lineRule="auto"/>
        <w:jc w:val="center"/>
        <w:rPr>
          <w:rFonts w:ascii="Times New Roman" w:hAnsi="Times New Roman" w:cs="Times New Roman"/>
          <w:u w:val="single"/>
        </w:rPr>
      </w:pPr>
    </w:p>
    <w:p w14:paraId="7B1886A4" w14:textId="77777777" w:rsidR="00846CE2" w:rsidRPr="007D44F4" w:rsidRDefault="00846CE2" w:rsidP="00846CE2">
      <w:pPr>
        <w:spacing w:line="360" w:lineRule="auto"/>
        <w:jc w:val="center"/>
        <w:rPr>
          <w:rFonts w:ascii="Times New Roman" w:hAnsi="Times New Roman" w:cs="Times New Roman"/>
        </w:rPr>
      </w:pPr>
      <w:r w:rsidRPr="007D44F4">
        <w:rPr>
          <w:rFonts w:ascii="Times New Roman" w:hAnsi="Times New Roman" w:cs="Times New Roman"/>
        </w:rPr>
        <w:t>David C. Garrett</w:t>
      </w:r>
      <w:r w:rsidRPr="007D44F4">
        <w:rPr>
          <w:rFonts w:ascii="Times New Roman" w:hAnsi="Times New Roman" w:cs="Times New Roman"/>
          <w:vertAlign w:val="superscript"/>
        </w:rPr>
        <w:t>†</w:t>
      </w:r>
      <w:r w:rsidRPr="007D44F4">
        <w:rPr>
          <w:rFonts w:ascii="Times New Roman" w:hAnsi="Times New Roman" w:cs="Times New Roman"/>
        </w:rPr>
        <w:t>, Jinhua Xu</w:t>
      </w:r>
      <w:r w:rsidRPr="007D44F4">
        <w:rPr>
          <w:rFonts w:ascii="Times New Roman" w:hAnsi="Times New Roman" w:cs="Times New Roman"/>
          <w:vertAlign w:val="superscript"/>
        </w:rPr>
        <w:t>†</w:t>
      </w:r>
      <w:r w:rsidRPr="007D44F4">
        <w:rPr>
          <w:rFonts w:ascii="Times New Roman" w:hAnsi="Times New Roman" w:cs="Times New Roman"/>
        </w:rPr>
        <w:t xml:space="preserve">, Yousuf Aborahama, </w:t>
      </w:r>
      <w:r>
        <w:rPr>
          <w:rFonts w:ascii="Times New Roman" w:hAnsi="Times New Roman" w:cs="Times New Roman"/>
        </w:rPr>
        <w:t>Geng Ku</w:t>
      </w:r>
      <w:r w:rsidRPr="007D44F4">
        <w:rPr>
          <w:rFonts w:ascii="Times New Roman" w:hAnsi="Times New Roman" w:cs="Times New Roman"/>
        </w:rPr>
        <w:t xml:space="preserve">, </w:t>
      </w:r>
      <w:r w:rsidRPr="007D44F4">
        <w:rPr>
          <w:rFonts w:ascii="Times New Roman" w:hAnsi="Times New Roman" w:cs="Times New Roman"/>
        </w:rPr>
        <w:br/>
        <w:t>Konstantin Maslov, and Lihong V. Wang*</w:t>
      </w:r>
    </w:p>
    <w:p w14:paraId="76F228D4" w14:textId="77777777" w:rsidR="00846CE2" w:rsidRPr="007D44F4" w:rsidRDefault="00846CE2" w:rsidP="00846CE2">
      <w:pPr>
        <w:spacing w:line="360" w:lineRule="auto"/>
        <w:jc w:val="center"/>
        <w:rPr>
          <w:rFonts w:ascii="Times New Roman" w:hAnsi="Times New Roman" w:cs="Times New Roman"/>
        </w:rPr>
      </w:pPr>
    </w:p>
    <w:p w14:paraId="4315328B" w14:textId="77777777" w:rsidR="00846CE2" w:rsidRPr="007D44F4" w:rsidRDefault="00846CE2" w:rsidP="00846CE2">
      <w:pPr>
        <w:spacing w:line="360" w:lineRule="auto"/>
        <w:jc w:val="center"/>
        <w:rPr>
          <w:rFonts w:ascii="Times New Roman" w:hAnsi="Times New Roman" w:cs="Times New Roman"/>
          <w:i/>
          <w:iCs/>
        </w:rPr>
      </w:pPr>
      <w:r w:rsidRPr="007D44F4">
        <w:rPr>
          <w:rFonts w:ascii="Times New Roman" w:hAnsi="Times New Roman" w:cs="Times New Roman"/>
          <w:i/>
          <w:iCs/>
        </w:rPr>
        <w:t>Caltech Optical Imaging Laboratory, Andrew and Peggy Cherng Department of Medical Engineering, Department of Electrical Engineering, California Institute of Technology, Pasadena, CA 91125 USA</w:t>
      </w:r>
    </w:p>
    <w:p w14:paraId="1F40DD22" w14:textId="77777777" w:rsidR="00846CE2" w:rsidRPr="007D44F4" w:rsidRDefault="00846CE2" w:rsidP="00846CE2">
      <w:pPr>
        <w:spacing w:line="360" w:lineRule="auto"/>
        <w:jc w:val="center"/>
        <w:rPr>
          <w:rFonts w:ascii="Times New Roman" w:hAnsi="Times New Roman" w:cs="Times New Roman"/>
        </w:rPr>
      </w:pPr>
    </w:p>
    <w:p w14:paraId="167024A4" w14:textId="77777777" w:rsidR="00846CE2" w:rsidRPr="007D44F4" w:rsidRDefault="00846CE2" w:rsidP="00846CE2">
      <w:pPr>
        <w:spacing w:line="360" w:lineRule="auto"/>
        <w:jc w:val="center"/>
        <w:rPr>
          <w:rFonts w:ascii="Times New Roman" w:hAnsi="Times New Roman" w:cs="Times New Roman"/>
        </w:rPr>
      </w:pPr>
      <w:r w:rsidRPr="007D44F4">
        <w:rPr>
          <w:rFonts w:ascii="Times New Roman" w:hAnsi="Times New Roman" w:cs="Times New Roman"/>
          <w:vertAlign w:val="superscript"/>
        </w:rPr>
        <w:t>†</w:t>
      </w:r>
      <w:r w:rsidRPr="007D44F4">
        <w:rPr>
          <w:rFonts w:ascii="Times New Roman" w:hAnsi="Times New Roman" w:cs="Times New Roman"/>
        </w:rPr>
        <w:t xml:space="preserve"> These authors contributed equally.</w:t>
      </w:r>
    </w:p>
    <w:p w14:paraId="673A5F66" w14:textId="77777777" w:rsidR="00846CE2" w:rsidRPr="007D44F4" w:rsidRDefault="00846CE2" w:rsidP="00846CE2">
      <w:pPr>
        <w:spacing w:line="360" w:lineRule="auto"/>
        <w:jc w:val="center"/>
        <w:rPr>
          <w:rFonts w:ascii="Times New Roman" w:hAnsi="Times New Roman" w:cs="Times New Roman"/>
        </w:rPr>
      </w:pPr>
      <w:r w:rsidRPr="007D44F4">
        <w:rPr>
          <w:rFonts w:ascii="Times New Roman" w:hAnsi="Times New Roman" w:cs="Times New Roman"/>
        </w:rPr>
        <w:t>* Corresponding author: lvw@caltech.edu</w:t>
      </w:r>
    </w:p>
    <w:p w14:paraId="2199E433" w14:textId="77777777" w:rsidR="00846CE2" w:rsidRDefault="00846CE2" w:rsidP="006701C4">
      <w:pPr>
        <w:jc w:val="both"/>
        <w:rPr>
          <w:rFonts w:ascii="Times New Roman" w:hAnsi="Times New Roman" w:cs="Times New Roman"/>
          <w:i/>
          <w:iCs/>
        </w:rPr>
      </w:pPr>
    </w:p>
    <w:p w14:paraId="40DD8E10" w14:textId="77777777" w:rsidR="00846CE2" w:rsidRDefault="00846CE2">
      <w:pPr>
        <w:rPr>
          <w:rFonts w:ascii="Times New Roman" w:hAnsi="Times New Roman" w:cs="Times New Roman"/>
          <w:i/>
          <w:iCs/>
        </w:rPr>
      </w:pPr>
      <w:r>
        <w:rPr>
          <w:rFonts w:ascii="Times New Roman" w:hAnsi="Times New Roman" w:cs="Times New Roman"/>
          <w:i/>
          <w:iCs/>
        </w:rPr>
        <w:br w:type="page"/>
      </w:r>
    </w:p>
    <w:p w14:paraId="5457AA2B" w14:textId="3674FB68" w:rsidR="006701C4" w:rsidRPr="007D44F4" w:rsidRDefault="006701C4" w:rsidP="006701C4">
      <w:pPr>
        <w:jc w:val="both"/>
        <w:rPr>
          <w:rFonts w:ascii="Times New Roman" w:hAnsi="Times New Roman" w:cs="Times New Roman"/>
          <w:i/>
          <w:iCs/>
        </w:rPr>
      </w:pPr>
      <w:r w:rsidRPr="007D44F4">
        <w:rPr>
          <w:rFonts w:ascii="Times New Roman" w:hAnsi="Times New Roman" w:cs="Times New Roman"/>
          <w:i/>
          <w:iCs/>
        </w:rPr>
        <w:lastRenderedPageBreak/>
        <w:t xml:space="preserve">Array construction </w:t>
      </w:r>
    </w:p>
    <w:p w14:paraId="422803B8" w14:textId="77777777" w:rsidR="006701C4" w:rsidRPr="007D44F4" w:rsidRDefault="006701C4" w:rsidP="006701C4">
      <w:pPr>
        <w:jc w:val="both"/>
        <w:rPr>
          <w:rFonts w:ascii="Times New Roman" w:hAnsi="Times New Roman" w:cs="Times New Roman"/>
          <w:i/>
          <w:iCs/>
        </w:rPr>
      </w:pPr>
    </w:p>
    <w:p w14:paraId="14238A5B" w14:textId="71C2271B" w:rsidR="006701C4" w:rsidRPr="007D44F4" w:rsidRDefault="00AF6690" w:rsidP="006701C4">
      <w:pPr>
        <w:jc w:val="both"/>
        <w:rPr>
          <w:rFonts w:ascii="Times New Roman" w:hAnsi="Times New Roman" w:cs="Times New Roman"/>
        </w:rPr>
      </w:pPr>
      <w:r>
        <w:rPr>
          <w:rFonts w:ascii="Times New Roman" w:hAnsi="Times New Roman" w:cs="Times New Roman"/>
        </w:rPr>
        <w:t xml:space="preserve">Steps of the array construction are shown in </w:t>
      </w:r>
      <w:r>
        <w:rPr>
          <w:rFonts w:ascii="Times New Roman" w:hAnsi="Times New Roman" w:cs="Times New Roman"/>
        </w:rPr>
        <w:fldChar w:fldCharType="begin"/>
      </w:r>
      <w:r>
        <w:rPr>
          <w:rFonts w:ascii="Times New Roman" w:hAnsi="Times New Roman" w:cs="Times New Roman"/>
        </w:rPr>
        <w:instrText xml:space="preserve"> REF _Ref169476872 \h  \* MERGEFORMAT </w:instrText>
      </w:r>
      <w:r>
        <w:rPr>
          <w:rFonts w:ascii="Times New Roman" w:hAnsi="Times New Roman" w:cs="Times New Roman"/>
        </w:rPr>
      </w:r>
      <w:r>
        <w:rPr>
          <w:rFonts w:ascii="Times New Roman" w:hAnsi="Times New Roman" w:cs="Times New Roman"/>
        </w:rPr>
        <w:fldChar w:fldCharType="separate"/>
      </w:r>
      <w:r w:rsidR="009078D0" w:rsidRPr="00A438EF">
        <w:rPr>
          <w:rFonts w:ascii="Times New Roman" w:hAnsi="Times New Roman" w:cs="Times New Roman"/>
        </w:rPr>
        <w:t xml:space="preserve">Supplementary </w:t>
      </w:r>
      <w:r w:rsidR="009078D0" w:rsidRPr="00582EB2">
        <w:rPr>
          <w:rFonts w:ascii="Times New Roman" w:hAnsi="Times New Roman" w:cs="Times New Roman"/>
        </w:rPr>
        <w:t>Fig</w:t>
      </w:r>
      <w:r w:rsidR="009078D0">
        <w:rPr>
          <w:rFonts w:ascii="Times New Roman" w:hAnsi="Times New Roman" w:cs="Times New Roman"/>
          <w:i/>
        </w:rPr>
        <w:t>.</w:t>
      </w:r>
      <w:r w:rsidR="009078D0" w:rsidRPr="00582EB2">
        <w:rPr>
          <w:rFonts w:ascii="Times New Roman" w:hAnsi="Times New Roman" w:cs="Times New Roman"/>
        </w:rPr>
        <w:t xml:space="preserve"> </w:t>
      </w:r>
      <w:r w:rsidR="009078D0">
        <w:rPr>
          <w:rFonts w:ascii="Times New Roman" w:hAnsi="Times New Roman" w:cs="Times New Roman"/>
          <w:noProof/>
        </w:rPr>
        <w:t>1</w:t>
      </w:r>
      <w:r>
        <w:rPr>
          <w:rFonts w:ascii="Times New Roman" w:hAnsi="Times New Roman" w:cs="Times New Roman"/>
        </w:rPr>
        <w:fldChar w:fldCharType="end"/>
      </w:r>
      <w:r>
        <w:rPr>
          <w:rFonts w:ascii="Times New Roman" w:hAnsi="Times New Roman" w:cs="Times New Roman"/>
        </w:rPr>
        <w:t xml:space="preserve">. </w:t>
      </w:r>
      <w:r w:rsidR="006701C4" w:rsidRPr="007D44F4">
        <w:rPr>
          <w:rFonts w:ascii="Times New Roman" w:hAnsi="Times New Roman" w:cs="Times New Roman"/>
        </w:rPr>
        <w:t>The 1</w:t>
      </w:r>
      <w:r w:rsidR="006701C4">
        <w:rPr>
          <w:rFonts w:ascii="Times New Roman" w:hAnsi="Times New Roman" w:cs="Times New Roman"/>
        </w:rPr>
        <w:t xml:space="preserve"> </w:t>
      </w:r>
      <w:r w:rsidR="006701C4" w:rsidRPr="007D44F4">
        <w:rPr>
          <w:rFonts w:ascii="Times New Roman" w:hAnsi="Times New Roman" w:cs="Times New Roman"/>
        </w:rPr>
        <w:t>mm thick</w:t>
      </w:r>
      <w:r w:rsidR="006701C4">
        <w:rPr>
          <w:rFonts w:ascii="Times New Roman" w:hAnsi="Times New Roman" w:cs="Times New Roman"/>
        </w:rPr>
        <w:t>,</w:t>
      </w:r>
      <w:r w:rsidR="006701C4" w:rsidRPr="007D44F4">
        <w:rPr>
          <w:rFonts w:ascii="Times New Roman" w:hAnsi="Times New Roman" w:cs="Times New Roman"/>
        </w:rPr>
        <w:t xml:space="preserve"> gold-coated PVDF-TrFE piezoelectric was diced into</w:t>
      </w:r>
      <w:r w:rsidR="0040735E">
        <w:rPr>
          <w:rFonts w:ascii="Times New Roman" w:hAnsi="Times New Roman" w:cs="Times New Roman"/>
        </w:rPr>
        <w:t xml:space="preserve"> elements 3 mm in width and</w:t>
      </w:r>
      <w:r w:rsidR="006701C4" w:rsidRPr="007D44F4">
        <w:rPr>
          <w:rFonts w:ascii="Times New Roman" w:hAnsi="Times New Roman" w:cs="Times New Roman"/>
        </w:rPr>
        <w:t xml:space="preserve"> 10 mm </w:t>
      </w:r>
      <w:r w:rsidR="0040735E">
        <w:rPr>
          <w:rFonts w:ascii="Times New Roman" w:hAnsi="Times New Roman" w:cs="Times New Roman"/>
        </w:rPr>
        <w:t>in height</w:t>
      </w:r>
      <w:r w:rsidR="006701C4" w:rsidRPr="007D44F4">
        <w:rPr>
          <w:rFonts w:ascii="Times New Roman" w:hAnsi="Times New Roman" w:cs="Times New Roman"/>
        </w:rPr>
        <w:t xml:space="preserve"> using an excimer UV laser. The elements were then aligned with copper-clad polyimide electrodes and </w:t>
      </w:r>
      <w:r w:rsidR="3AE0FD00" w:rsidRPr="007D44F4">
        <w:rPr>
          <w:rFonts w:ascii="Times New Roman" w:hAnsi="Times New Roman" w:cs="Times New Roman"/>
        </w:rPr>
        <w:t>bonded</w:t>
      </w:r>
      <w:r w:rsidR="006701C4" w:rsidRPr="007D44F4">
        <w:rPr>
          <w:rFonts w:ascii="Times New Roman" w:hAnsi="Times New Roman" w:cs="Times New Roman"/>
        </w:rPr>
        <w:t xml:space="preserve"> using high-strength epoxy</w:t>
      </w:r>
      <w:r w:rsidR="5862B03D" w:rsidRPr="007D44F4">
        <w:rPr>
          <w:rFonts w:ascii="Times New Roman" w:hAnsi="Times New Roman" w:cs="Times New Roman"/>
        </w:rPr>
        <w:t>,</w:t>
      </w:r>
      <w:r w:rsidR="006701C4" w:rsidRPr="007D44F4">
        <w:rPr>
          <w:rFonts w:ascii="Times New Roman" w:hAnsi="Times New Roman" w:cs="Times New Roman"/>
        </w:rPr>
        <w:t xml:space="preserve"> lead</w:t>
      </w:r>
      <w:r w:rsidR="1A2AFABF" w:rsidRPr="007D44F4">
        <w:rPr>
          <w:rFonts w:ascii="Times New Roman" w:hAnsi="Times New Roman" w:cs="Times New Roman"/>
        </w:rPr>
        <w:t>ing</w:t>
      </w:r>
      <w:r w:rsidR="006701C4" w:rsidRPr="007D44F4">
        <w:rPr>
          <w:rFonts w:ascii="Times New Roman" w:hAnsi="Times New Roman" w:cs="Times New Roman"/>
        </w:rPr>
        <w:t xml:space="preserve"> to capacitive coupling. A short trace is extended from each electrode for connection to the preamplifier circuits. A continuous piece of copper-clad polyimide was then </w:t>
      </w:r>
      <w:r w:rsidR="309A7860" w:rsidRPr="007D44F4">
        <w:rPr>
          <w:rFonts w:ascii="Times New Roman" w:hAnsi="Times New Roman" w:cs="Times New Roman"/>
        </w:rPr>
        <w:t>bonded</w:t>
      </w:r>
      <w:r w:rsidR="006701C4" w:rsidRPr="007D44F4">
        <w:rPr>
          <w:rFonts w:ascii="Times New Roman" w:hAnsi="Times New Roman" w:cs="Times New Roman"/>
        </w:rPr>
        <w:t xml:space="preserve"> on the opposite surface</w:t>
      </w:r>
      <w:r w:rsidR="63B094B9" w:rsidRPr="007D44F4">
        <w:rPr>
          <w:rFonts w:ascii="Times New Roman" w:hAnsi="Times New Roman" w:cs="Times New Roman"/>
        </w:rPr>
        <w:t xml:space="preserve"> of the piezoelectric</w:t>
      </w:r>
      <w:r w:rsidR="006701C4" w:rsidRPr="007D44F4">
        <w:rPr>
          <w:rFonts w:ascii="Times New Roman" w:hAnsi="Times New Roman" w:cs="Times New Roman"/>
        </w:rPr>
        <w:t>.</w:t>
      </w:r>
    </w:p>
    <w:p w14:paraId="327F76BD" w14:textId="14141A4D" w:rsidR="006701C4" w:rsidRPr="007D44F4" w:rsidRDefault="006701C4" w:rsidP="006701C4">
      <w:pPr>
        <w:jc w:val="both"/>
        <w:rPr>
          <w:rFonts w:ascii="Times New Roman" w:hAnsi="Times New Roman" w:cs="Times New Roman"/>
        </w:rPr>
      </w:pPr>
    </w:p>
    <w:p w14:paraId="5EFAF48B" w14:textId="181A7C98" w:rsidR="006701C4" w:rsidRPr="007D44F4" w:rsidRDefault="006701C4" w:rsidP="006701C4">
      <w:pPr>
        <w:jc w:val="both"/>
        <w:rPr>
          <w:rFonts w:ascii="Times New Roman" w:hAnsi="Times New Roman" w:cs="Times New Roman"/>
        </w:rPr>
      </w:pPr>
      <w:r w:rsidRPr="1A0A2836">
        <w:rPr>
          <w:rFonts w:ascii="Times New Roman" w:hAnsi="Times New Roman" w:cs="Times New Roman"/>
        </w:rPr>
        <w:t>Strips of 128 channels were then mounted into the plastic supports and positioned around a 60 cm diameter lath</w:t>
      </w:r>
      <w:r w:rsidR="00031DC0">
        <w:rPr>
          <w:rFonts w:ascii="Times New Roman" w:hAnsi="Times New Roman" w:cs="Times New Roman"/>
        </w:rPr>
        <w:t>w</w:t>
      </w:r>
      <w:r w:rsidRPr="1A0A2836">
        <w:rPr>
          <w:rFonts w:ascii="Times New Roman" w:hAnsi="Times New Roman" w:cs="Times New Roman"/>
        </w:rPr>
        <w:t>ed disc of high-density polyethylene to provide a precise template surface geometry. The backing was then filled with casting epoxy. Next, the preamplifier printed circuit boards (PCBs) were mounted, and each electrode trace was soldered</w:t>
      </w:r>
      <w:r w:rsidR="72FA80E4" w:rsidRPr="1A0A2836">
        <w:rPr>
          <w:rFonts w:ascii="Times New Roman" w:hAnsi="Times New Roman" w:cs="Times New Roman"/>
        </w:rPr>
        <w:t xml:space="preserve"> to</w:t>
      </w:r>
      <w:r w:rsidRPr="1A0A2836">
        <w:rPr>
          <w:rFonts w:ascii="Times New Roman" w:hAnsi="Times New Roman" w:cs="Times New Roman"/>
        </w:rPr>
        <w:t xml:space="preserve"> its amplifier channel. Every ~10 channels, a short wire was also soldered to the reference (front) electrode. Signal coaxial cables for each channel and DC power cables extend down the supporting tubes and connect to the PCBs. The top stainless-steel plate was then lowered, and the front electrode was trimmed to the plate height. Finally, a stainless-steel shim was glued with silver epoxy to the exterior surface of the array to provide electrical shielding.</w:t>
      </w:r>
    </w:p>
    <w:p w14:paraId="5C846810" w14:textId="77777777" w:rsidR="006701C4" w:rsidRPr="007D44F4" w:rsidRDefault="006701C4" w:rsidP="006701C4">
      <w:pPr>
        <w:rPr>
          <w:rFonts w:ascii="Times New Roman" w:hAnsi="Times New Roman" w:cs="Times New Roman"/>
          <w:b/>
          <w:bCs/>
        </w:rPr>
      </w:pPr>
    </w:p>
    <w:p w14:paraId="5E991968" w14:textId="73242EA2" w:rsidR="006701C4" w:rsidRPr="007D44F4" w:rsidRDefault="00031DC0" w:rsidP="006701C4">
      <w:pPr>
        <w:keepNext/>
        <w:jc w:val="center"/>
        <w:rPr>
          <w:rFonts w:ascii="Times New Roman" w:hAnsi="Times New Roman" w:cs="Times New Roman"/>
        </w:rPr>
      </w:pPr>
      <w:r>
        <w:rPr>
          <w:rFonts w:ascii="Times New Roman" w:hAnsi="Times New Roman" w:cs="Times New Roman"/>
          <w:noProof/>
        </w:rPr>
        <w:pict w14:anchorId="09FF9F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41.5pt;height:291.1pt;mso-width-percent:0;mso-height-percent:0;mso-width-percent:0;mso-height-percent:0">
            <v:imagedata r:id="rId10" o:title="supp1"/>
          </v:shape>
        </w:pict>
      </w:r>
    </w:p>
    <w:p w14:paraId="266AE215" w14:textId="2934DEAF" w:rsidR="006701C4" w:rsidRPr="003679C4" w:rsidRDefault="009078D0" w:rsidP="003679C4">
      <w:pPr>
        <w:pStyle w:val="Caption"/>
        <w:rPr>
          <w:rFonts w:ascii="Times New Roman" w:hAnsi="Times New Roman" w:cs="Times New Roman"/>
          <w:i w:val="0"/>
          <w:color w:val="auto"/>
        </w:rPr>
      </w:pPr>
      <w:bookmarkStart w:id="0" w:name="_Ref169476872"/>
      <w:r w:rsidRPr="00A438EF">
        <w:rPr>
          <w:rFonts w:ascii="Times New Roman" w:hAnsi="Times New Roman" w:cs="Times New Roman"/>
          <w:b/>
          <w:i w:val="0"/>
          <w:color w:val="auto"/>
        </w:rPr>
        <w:t xml:space="preserve">Supplementary </w:t>
      </w:r>
      <w:r w:rsidR="006701C4" w:rsidRPr="00A438EF">
        <w:rPr>
          <w:rFonts w:ascii="Times New Roman" w:hAnsi="Times New Roman" w:cs="Times New Roman"/>
          <w:b/>
          <w:i w:val="0"/>
          <w:color w:val="auto"/>
        </w:rPr>
        <w:t>Fig</w:t>
      </w:r>
      <w:r w:rsidRPr="00A438EF">
        <w:rPr>
          <w:rFonts w:ascii="Times New Roman" w:hAnsi="Times New Roman" w:cs="Times New Roman"/>
          <w:b/>
          <w:i w:val="0"/>
          <w:color w:val="auto"/>
        </w:rPr>
        <w:t>.</w:t>
      </w:r>
      <w:r w:rsidR="006701C4" w:rsidRPr="00A438EF">
        <w:rPr>
          <w:rFonts w:ascii="Times New Roman" w:hAnsi="Times New Roman" w:cs="Times New Roman"/>
          <w:b/>
          <w:i w:val="0"/>
          <w:color w:val="auto"/>
        </w:rPr>
        <w:t xml:space="preserve"> </w:t>
      </w:r>
      <w:r w:rsidR="006701C4" w:rsidRPr="00A438EF">
        <w:rPr>
          <w:rFonts w:ascii="Times New Roman" w:hAnsi="Times New Roman" w:cs="Times New Roman"/>
          <w:b/>
          <w:i w:val="0"/>
          <w:color w:val="auto"/>
        </w:rPr>
        <w:fldChar w:fldCharType="begin"/>
      </w:r>
      <w:r w:rsidR="006701C4" w:rsidRPr="00A438EF">
        <w:rPr>
          <w:rFonts w:ascii="Times New Roman" w:hAnsi="Times New Roman" w:cs="Times New Roman"/>
          <w:b/>
          <w:i w:val="0"/>
          <w:color w:val="auto"/>
        </w:rPr>
        <w:instrText xml:space="preserve"> SEQ Figure \* ARABIC </w:instrText>
      </w:r>
      <w:r w:rsidR="006701C4" w:rsidRPr="00A438EF">
        <w:rPr>
          <w:rFonts w:ascii="Times New Roman" w:hAnsi="Times New Roman" w:cs="Times New Roman"/>
          <w:b/>
          <w:i w:val="0"/>
          <w:color w:val="auto"/>
        </w:rPr>
        <w:fldChar w:fldCharType="separate"/>
      </w:r>
      <w:r w:rsidR="007D5001" w:rsidRPr="00A438EF">
        <w:rPr>
          <w:rFonts w:ascii="Times New Roman" w:hAnsi="Times New Roman" w:cs="Times New Roman"/>
          <w:b/>
          <w:i w:val="0"/>
          <w:noProof/>
          <w:color w:val="auto"/>
        </w:rPr>
        <w:t>1</w:t>
      </w:r>
      <w:r w:rsidR="006701C4" w:rsidRPr="00A438EF">
        <w:rPr>
          <w:rFonts w:ascii="Times New Roman" w:hAnsi="Times New Roman" w:cs="Times New Roman"/>
          <w:b/>
          <w:i w:val="0"/>
          <w:noProof/>
          <w:color w:val="auto"/>
        </w:rPr>
        <w:fldChar w:fldCharType="end"/>
      </w:r>
      <w:bookmarkEnd w:id="0"/>
      <w:r w:rsidR="006701C4" w:rsidRPr="00A438EF">
        <w:rPr>
          <w:rFonts w:ascii="Times New Roman" w:hAnsi="Times New Roman" w:cs="Times New Roman"/>
          <w:b/>
          <w:i w:val="0"/>
          <w:color w:val="auto"/>
        </w:rPr>
        <w:t>. Steps of the acoustic receiver array construction.</w:t>
      </w:r>
      <w:r w:rsidR="006701C4">
        <w:rPr>
          <w:rFonts w:ascii="Times New Roman" w:hAnsi="Times New Roman" w:cs="Times New Roman"/>
          <w:i w:val="0"/>
          <w:color w:val="auto"/>
        </w:rPr>
        <w:t xml:space="preserve"> </w:t>
      </w:r>
      <w:r w:rsidR="006701C4" w:rsidRPr="00A438EF">
        <w:rPr>
          <w:rFonts w:ascii="Times New Roman" w:hAnsi="Times New Roman" w:cs="Times New Roman"/>
          <w:b/>
          <w:bCs/>
          <w:i w:val="0"/>
          <w:color w:val="auto"/>
        </w:rPr>
        <w:t>a</w:t>
      </w:r>
      <w:r w:rsidR="006701C4">
        <w:rPr>
          <w:rFonts w:ascii="Times New Roman" w:hAnsi="Times New Roman" w:cs="Times New Roman"/>
          <w:i w:val="0"/>
          <w:color w:val="auto"/>
        </w:rPr>
        <w:t xml:space="preserve"> Diced PVDF-TrFE is glued to polyimide electrodes and a continuous common electrode. </w:t>
      </w:r>
      <w:r w:rsidR="006701C4" w:rsidRPr="00A438EF">
        <w:rPr>
          <w:rFonts w:ascii="Times New Roman" w:hAnsi="Times New Roman" w:cs="Times New Roman"/>
          <w:b/>
          <w:bCs/>
          <w:i w:val="0"/>
          <w:color w:val="auto"/>
        </w:rPr>
        <w:t>b</w:t>
      </w:r>
      <w:r w:rsidR="006701C4">
        <w:rPr>
          <w:rFonts w:ascii="Times New Roman" w:hAnsi="Times New Roman" w:cs="Times New Roman"/>
          <w:i w:val="0"/>
          <w:color w:val="auto"/>
        </w:rPr>
        <w:t xml:space="preserve"> Sections of channels are mounted to a circular template. A casting epoxy backing is poured. </w:t>
      </w:r>
      <w:r w:rsidR="006701C4" w:rsidRPr="00A438EF">
        <w:rPr>
          <w:rFonts w:ascii="Times New Roman" w:hAnsi="Times New Roman" w:cs="Times New Roman"/>
          <w:b/>
          <w:bCs/>
          <w:i w:val="0"/>
          <w:color w:val="auto"/>
        </w:rPr>
        <w:t>c</w:t>
      </w:r>
      <w:r w:rsidR="006701C4">
        <w:rPr>
          <w:rFonts w:ascii="Times New Roman" w:hAnsi="Times New Roman" w:cs="Times New Roman"/>
          <w:i w:val="0"/>
          <w:color w:val="auto"/>
        </w:rPr>
        <w:t xml:space="preserve"> Annular preamplifier PCBs are mounted on top of each section, and the electrodes are soldered to them. </w:t>
      </w:r>
      <w:r w:rsidR="006701C4" w:rsidRPr="00A438EF">
        <w:rPr>
          <w:rFonts w:ascii="Times New Roman" w:hAnsi="Times New Roman" w:cs="Times New Roman"/>
          <w:b/>
          <w:bCs/>
          <w:i w:val="0"/>
          <w:color w:val="auto"/>
        </w:rPr>
        <w:t>d</w:t>
      </w:r>
      <w:r w:rsidR="006701C4">
        <w:rPr>
          <w:rFonts w:ascii="Times New Roman" w:hAnsi="Times New Roman" w:cs="Times New Roman"/>
          <w:i w:val="0"/>
          <w:color w:val="auto"/>
        </w:rPr>
        <w:t xml:space="preserve"> A grounding wire is soldered every ~10 channels. </w:t>
      </w:r>
      <w:r w:rsidR="006701C4" w:rsidRPr="00A438EF">
        <w:rPr>
          <w:rFonts w:ascii="Times New Roman" w:hAnsi="Times New Roman" w:cs="Times New Roman"/>
          <w:b/>
          <w:bCs/>
          <w:i w:val="0"/>
          <w:color w:val="auto"/>
        </w:rPr>
        <w:t>e</w:t>
      </w:r>
      <w:r w:rsidR="006701C4">
        <w:rPr>
          <w:rFonts w:ascii="Times New Roman" w:hAnsi="Times New Roman" w:cs="Times New Roman"/>
          <w:i w:val="0"/>
          <w:color w:val="auto"/>
        </w:rPr>
        <w:t xml:space="preserve"> The outer electrode is trimmed, the array is filled with casting epoxy, and the top stainless steel plate is screwed in.</w:t>
      </w:r>
    </w:p>
    <w:p w14:paraId="22C910E1" w14:textId="77777777" w:rsidR="00846CE2" w:rsidRDefault="00846CE2">
      <w:pPr>
        <w:rPr>
          <w:rFonts w:ascii="Times New Roman" w:hAnsi="Times New Roman" w:cs="Times New Roman"/>
          <w:i/>
          <w:iCs/>
        </w:rPr>
      </w:pPr>
      <w:r>
        <w:rPr>
          <w:rFonts w:ascii="Times New Roman" w:hAnsi="Times New Roman" w:cs="Times New Roman"/>
          <w:i/>
          <w:iCs/>
        </w:rPr>
        <w:br w:type="page"/>
      </w:r>
    </w:p>
    <w:p w14:paraId="6D7019EA" w14:textId="0E9FC805" w:rsidR="006701C4" w:rsidRPr="00912D5F" w:rsidRDefault="006701C4" w:rsidP="006701C4">
      <w:pPr>
        <w:jc w:val="both"/>
        <w:rPr>
          <w:rFonts w:ascii="Times New Roman" w:hAnsi="Times New Roman" w:cs="Times New Roman"/>
          <w:i/>
          <w:iCs/>
        </w:rPr>
      </w:pPr>
      <w:r w:rsidRPr="00912D5F">
        <w:rPr>
          <w:rFonts w:ascii="Times New Roman" w:hAnsi="Times New Roman" w:cs="Times New Roman"/>
          <w:i/>
          <w:iCs/>
        </w:rPr>
        <w:lastRenderedPageBreak/>
        <w:t>Receiver characterization</w:t>
      </w:r>
    </w:p>
    <w:p w14:paraId="009F217E" w14:textId="77777777" w:rsidR="006701C4" w:rsidRDefault="006701C4" w:rsidP="006701C4">
      <w:pPr>
        <w:jc w:val="both"/>
        <w:rPr>
          <w:rFonts w:ascii="Times New Roman" w:hAnsi="Times New Roman" w:cs="Times New Roman"/>
        </w:rPr>
      </w:pPr>
    </w:p>
    <w:p w14:paraId="73D49F6F" w14:textId="6C4FB0DE" w:rsidR="006701C4" w:rsidRPr="007D44F4" w:rsidRDefault="006701C4" w:rsidP="1A0A2836">
      <w:pPr>
        <w:jc w:val="both"/>
        <w:rPr>
          <w:rFonts w:ascii="Times New Roman" w:eastAsiaTheme="minorEastAsia" w:hAnsi="Times New Roman" w:cs="Times New Roman"/>
        </w:rPr>
      </w:pPr>
      <w:r w:rsidRPr="007D44F4">
        <w:rPr>
          <w:rFonts w:ascii="Times New Roman" w:hAnsi="Times New Roman" w:cs="Times New Roman"/>
        </w:rPr>
        <w:t>The bandwidth of the array elements w</w:t>
      </w:r>
      <w:r w:rsidR="320C5A91" w:rsidRPr="007D44F4">
        <w:rPr>
          <w:rFonts w:ascii="Times New Roman" w:hAnsi="Times New Roman" w:cs="Times New Roman"/>
        </w:rPr>
        <w:t>as</w:t>
      </w:r>
      <w:r w:rsidRPr="007D44F4">
        <w:rPr>
          <w:rFonts w:ascii="Times New Roman" w:hAnsi="Times New Roman" w:cs="Times New Roman"/>
        </w:rPr>
        <w:t xml:space="preserve"> evaluated using a photoacoustic point source made from carbon powder-epoxy mixture on the tip of a</w:t>
      </w:r>
      <w:r w:rsidR="392BECEE" w:rsidRPr="007D44F4">
        <w:rPr>
          <w:rFonts w:ascii="Times New Roman" w:hAnsi="Times New Roman" w:cs="Times New Roman"/>
        </w:rPr>
        <w:t>n optical</w:t>
      </w:r>
      <w:r w:rsidRPr="007D44F4">
        <w:rPr>
          <w:rFonts w:ascii="Times New Roman" w:hAnsi="Times New Roman" w:cs="Times New Roman"/>
        </w:rPr>
        <w:t xml:space="preserve"> fiber </w:t>
      </w:r>
      <w:r w:rsidRPr="1A0A2836">
        <w:rPr>
          <w:rFonts w:ascii="Times New Roman" w:eastAsiaTheme="minorEastAsia" w:hAnsi="Times New Roman" w:cs="Times New Roman"/>
        </w:rPr>
        <w:t xml:space="preserve">(Thorlabs FT600EMT) </w:t>
      </w:r>
      <w:r w:rsidRPr="007D44F4">
        <w:rPr>
          <w:rFonts w:ascii="Times New Roman" w:hAnsi="Times New Roman" w:cs="Times New Roman"/>
        </w:rPr>
        <w:t xml:space="preserve">of 600 </w:t>
      </w:r>
      <m:oMath>
        <m:r>
          <m:rPr>
            <m:sty m:val="p"/>
          </m:rPr>
          <w:rPr>
            <w:rFonts w:ascii="Cambria Math" w:hAnsi="Cambria Math" w:cs="Times New Roman"/>
          </w:rPr>
          <m:t>μm</m:t>
        </m:r>
      </m:oMath>
      <w:r w:rsidRPr="1A0A2836">
        <w:rPr>
          <w:rFonts w:ascii="Times New Roman" w:eastAsiaTheme="minorEastAsia" w:hAnsi="Times New Roman" w:cs="Times New Roman"/>
        </w:rPr>
        <w:t xml:space="preserve"> </w:t>
      </w:r>
      <w:r w:rsidRPr="007D44F4">
        <w:rPr>
          <w:rFonts w:ascii="Times New Roman" w:hAnsi="Times New Roman" w:cs="Times New Roman"/>
        </w:rPr>
        <w:t xml:space="preserve">core size. </w:t>
      </w:r>
      <w:r w:rsidRPr="1A0A2836">
        <w:rPr>
          <w:rFonts w:ascii="Times New Roman" w:eastAsiaTheme="minorEastAsia" w:hAnsi="Times New Roman" w:cs="Times New Roman"/>
        </w:rPr>
        <w:t xml:space="preserve">A sampling rate of 20 </w:t>
      </w:r>
      <w:r w:rsidR="00221FC9">
        <w:rPr>
          <w:rFonts w:ascii="Times New Roman" w:eastAsiaTheme="minorEastAsia" w:hAnsi="Times New Roman" w:cs="Times New Roman"/>
        </w:rPr>
        <w:t>mega</w:t>
      </w:r>
      <w:r w:rsidR="008B4669">
        <w:rPr>
          <w:rFonts w:ascii="Times New Roman" w:eastAsiaTheme="minorEastAsia" w:hAnsi="Times New Roman" w:cs="Times New Roman"/>
        </w:rPr>
        <w:t xml:space="preserve">samples per second </w:t>
      </w:r>
      <w:r w:rsidRPr="1A0A2836">
        <w:rPr>
          <w:rFonts w:ascii="Times New Roman" w:eastAsiaTheme="minorEastAsia" w:hAnsi="Times New Roman" w:cs="Times New Roman"/>
        </w:rPr>
        <w:t xml:space="preserve">was used to record the bandwidth up to 10 MHz. The frequency response of the array elements is given in </w:t>
      </w:r>
      <w:r w:rsidR="00AF6690" w:rsidRPr="1A0A2836">
        <w:rPr>
          <w:rFonts w:ascii="Times New Roman" w:eastAsiaTheme="minorEastAsia" w:hAnsi="Times New Roman" w:cs="Times New Roman"/>
        </w:rPr>
        <w:fldChar w:fldCharType="begin"/>
      </w:r>
      <w:r w:rsidR="00AF6690" w:rsidRPr="1A0A2836">
        <w:rPr>
          <w:rFonts w:ascii="Times New Roman" w:eastAsiaTheme="minorEastAsia" w:hAnsi="Times New Roman" w:cs="Times New Roman"/>
        </w:rPr>
        <w:instrText xml:space="preserve"> REF _Ref169476829 \h  \* MERGEFORMAT </w:instrText>
      </w:r>
      <w:r w:rsidR="00AF6690" w:rsidRPr="1A0A2836">
        <w:rPr>
          <w:rFonts w:ascii="Times New Roman" w:eastAsiaTheme="minorEastAsia" w:hAnsi="Times New Roman" w:cs="Times New Roman"/>
        </w:rPr>
      </w:r>
      <w:r w:rsidR="00AF6690" w:rsidRPr="1A0A2836">
        <w:rPr>
          <w:rFonts w:ascii="Times New Roman" w:eastAsiaTheme="minorEastAsia" w:hAnsi="Times New Roman" w:cs="Times New Roman"/>
        </w:rPr>
        <w:fldChar w:fldCharType="separate"/>
      </w:r>
      <w:r w:rsidR="009078D0" w:rsidRPr="00A438EF">
        <w:rPr>
          <w:rFonts w:ascii="Times New Roman" w:eastAsiaTheme="minorEastAsia" w:hAnsi="Times New Roman" w:cs="Times New Roman"/>
        </w:rPr>
        <w:t>Supplementary Fig. 2</w:t>
      </w:r>
      <w:r w:rsidR="00AF6690" w:rsidRPr="1A0A2836">
        <w:rPr>
          <w:rFonts w:ascii="Times New Roman" w:eastAsiaTheme="minorEastAsia" w:hAnsi="Times New Roman" w:cs="Times New Roman"/>
        </w:rPr>
        <w:fldChar w:fldCharType="end"/>
      </w:r>
      <w:r w:rsidRPr="1A0A2836">
        <w:rPr>
          <w:rFonts w:ascii="Times New Roman" w:eastAsiaTheme="minorEastAsia" w:hAnsi="Times New Roman" w:cs="Times New Roman"/>
        </w:rPr>
        <w:t xml:space="preserve">. The average </w:t>
      </w:r>
      <w:r w:rsidR="00DB6842">
        <w:rPr>
          <w:rFonts w:ascii="Times New Roman" w:eastAsiaTheme="minorEastAsia" w:hAnsi="Times New Roman" w:cs="Times New Roman"/>
        </w:rPr>
        <w:t>–</w:t>
      </w:r>
      <w:r w:rsidRPr="1A0A2836">
        <w:rPr>
          <w:rFonts w:ascii="Times New Roman" w:eastAsiaTheme="minorEastAsia" w:hAnsi="Times New Roman" w:cs="Times New Roman"/>
        </w:rPr>
        <w:t>3 dB bandwidth across the array is approximately 0.81 MHz (corresponding to 81% fractional bandwidth).</w:t>
      </w:r>
    </w:p>
    <w:p w14:paraId="3EF55C29" w14:textId="77777777" w:rsidR="006701C4" w:rsidRDefault="006701C4" w:rsidP="006701C4">
      <w:pPr>
        <w:jc w:val="center"/>
        <w:rPr>
          <w:rFonts w:ascii="Times New Roman" w:eastAsiaTheme="minorEastAsia" w:hAnsi="Times New Roman" w:cs="Times New Roman"/>
        </w:rPr>
      </w:pPr>
    </w:p>
    <w:p w14:paraId="65DD796B" w14:textId="583E7686" w:rsidR="006701C4" w:rsidRDefault="008B4669" w:rsidP="008B4669">
      <w:pPr>
        <w:jc w:val="center"/>
        <w:rPr>
          <w:rFonts w:ascii="Times New Roman" w:eastAsiaTheme="minorEastAsia" w:hAnsi="Times New Roman" w:cs="Times New Roman"/>
        </w:rPr>
      </w:pPr>
      <w:r w:rsidRPr="008B4669">
        <w:rPr>
          <w:rFonts w:ascii="Times New Roman" w:eastAsiaTheme="minorEastAsia" w:hAnsi="Times New Roman" w:cs="Times New Roman"/>
          <w:noProof/>
        </w:rPr>
        <w:drawing>
          <wp:inline distT="0" distB="0" distL="0" distR="0" wp14:anchorId="1DCEA3A4" wp14:editId="53157E48">
            <wp:extent cx="3552825" cy="2867025"/>
            <wp:effectExtent l="0" t="0" r="9525" b="0"/>
            <wp:docPr id="6" name="Picture 6" descr="E:\OneDrive - California Institute of Technology\Pictures\bandwidth3.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OneDrive - California Institute of Technology\Pictures\bandwidth3.em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52825" cy="2867025"/>
                    </a:xfrm>
                    <a:prstGeom prst="rect">
                      <a:avLst/>
                    </a:prstGeom>
                    <a:noFill/>
                    <a:ln>
                      <a:noFill/>
                    </a:ln>
                  </pic:spPr>
                </pic:pic>
              </a:graphicData>
            </a:graphic>
          </wp:inline>
        </w:drawing>
      </w:r>
    </w:p>
    <w:p w14:paraId="7C87E69E" w14:textId="4C10C2FB" w:rsidR="006701C4" w:rsidRPr="006E500E" w:rsidRDefault="009078D0" w:rsidP="006701C4">
      <w:pPr>
        <w:jc w:val="both"/>
        <w:rPr>
          <w:rFonts w:ascii="Times New Roman" w:hAnsi="Times New Roman" w:cs="Times New Roman"/>
          <w:sz w:val="18"/>
          <w:szCs w:val="18"/>
        </w:rPr>
      </w:pPr>
      <w:bookmarkStart w:id="1" w:name="_Ref169476829"/>
      <w:r>
        <w:rPr>
          <w:rFonts w:ascii="Times New Roman" w:hAnsi="Times New Roman" w:cs="Times New Roman"/>
          <w:b/>
          <w:bCs/>
          <w:sz w:val="18"/>
          <w:szCs w:val="18"/>
        </w:rPr>
        <w:t xml:space="preserve">Supplementary </w:t>
      </w:r>
      <w:r w:rsidR="006701C4" w:rsidRPr="00A438EF">
        <w:rPr>
          <w:rFonts w:ascii="Times New Roman" w:hAnsi="Times New Roman" w:cs="Times New Roman"/>
          <w:b/>
          <w:bCs/>
          <w:sz w:val="18"/>
          <w:szCs w:val="18"/>
        </w:rPr>
        <w:t>Fig</w:t>
      </w:r>
      <w:r>
        <w:rPr>
          <w:rFonts w:ascii="Times New Roman" w:hAnsi="Times New Roman" w:cs="Times New Roman"/>
          <w:b/>
          <w:bCs/>
          <w:sz w:val="18"/>
          <w:szCs w:val="18"/>
        </w:rPr>
        <w:t>.</w:t>
      </w:r>
      <w:r w:rsidR="006701C4" w:rsidRPr="00A438EF">
        <w:rPr>
          <w:rFonts w:ascii="Times New Roman" w:hAnsi="Times New Roman" w:cs="Times New Roman"/>
          <w:b/>
          <w:bCs/>
          <w:sz w:val="18"/>
          <w:szCs w:val="18"/>
        </w:rPr>
        <w:t xml:space="preserve"> </w:t>
      </w:r>
      <w:r w:rsidR="006701C4" w:rsidRPr="00A438EF">
        <w:rPr>
          <w:rFonts w:ascii="Times New Roman" w:hAnsi="Times New Roman" w:cs="Times New Roman"/>
          <w:b/>
          <w:bCs/>
          <w:sz w:val="18"/>
          <w:szCs w:val="18"/>
        </w:rPr>
        <w:fldChar w:fldCharType="begin"/>
      </w:r>
      <w:r w:rsidR="006701C4" w:rsidRPr="00A438EF">
        <w:rPr>
          <w:rFonts w:ascii="Times New Roman" w:hAnsi="Times New Roman" w:cs="Times New Roman"/>
          <w:b/>
          <w:bCs/>
          <w:sz w:val="18"/>
          <w:szCs w:val="18"/>
        </w:rPr>
        <w:instrText xml:space="preserve"> SEQ Figure \* ARABIC </w:instrText>
      </w:r>
      <w:r w:rsidR="006701C4" w:rsidRPr="00A438EF">
        <w:rPr>
          <w:rFonts w:ascii="Times New Roman" w:hAnsi="Times New Roman" w:cs="Times New Roman"/>
          <w:b/>
          <w:bCs/>
          <w:sz w:val="18"/>
          <w:szCs w:val="18"/>
        </w:rPr>
        <w:fldChar w:fldCharType="separate"/>
      </w:r>
      <w:r w:rsidR="007D5001" w:rsidRPr="00A438EF">
        <w:rPr>
          <w:rFonts w:ascii="Times New Roman" w:hAnsi="Times New Roman" w:cs="Times New Roman"/>
          <w:b/>
          <w:bCs/>
          <w:noProof/>
          <w:sz w:val="18"/>
          <w:szCs w:val="18"/>
        </w:rPr>
        <w:t>2</w:t>
      </w:r>
      <w:r w:rsidR="006701C4" w:rsidRPr="00A438EF">
        <w:rPr>
          <w:rFonts w:ascii="Times New Roman" w:hAnsi="Times New Roman" w:cs="Times New Roman"/>
          <w:b/>
          <w:bCs/>
          <w:sz w:val="18"/>
          <w:szCs w:val="18"/>
        </w:rPr>
        <w:fldChar w:fldCharType="end"/>
      </w:r>
      <w:bookmarkEnd w:id="1"/>
      <w:r w:rsidR="006701C4" w:rsidRPr="00A438EF">
        <w:rPr>
          <w:rFonts w:ascii="Times New Roman" w:hAnsi="Times New Roman" w:cs="Times New Roman"/>
          <w:b/>
          <w:bCs/>
          <w:sz w:val="18"/>
          <w:szCs w:val="18"/>
        </w:rPr>
        <w:t xml:space="preserve">. </w:t>
      </w:r>
      <w:r w:rsidR="00A83572">
        <w:rPr>
          <w:rFonts w:ascii="Times New Roman" w:hAnsi="Times New Roman" w:cs="Times New Roman"/>
          <w:b/>
          <w:bCs/>
          <w:sz w:val="18"/>
          <w:szCs w:val="18"/>
        </w:rPr>
        <w:t>Normalized f</w:t>
      </w:r>
      <w:r w:rsidR="006701C4" w:rsidRPr="00A438EF">
        <w:rPr>
          <w:rFonts w:ascii="Times New Roman" w:hAnsi="Times New Roman" w:cs="Times New Roman"/>
          <w:b/>
          <w:bCs/>
          <w:sz w:val="18"/>
          <w:szCs w:val="18"/>
        </w:rPr>
        <w:t>requency response the receiver array</w:t>
      </w:r>
      <w:r w:rsidR="00A83572">
        <w:rPr>
          <w:rFonts w:ascii="Times New Roman" w:hAnsi="Times New Roman" w:cs="Times New Roman"/>
          <w:b/>
          <w:bCs/>
          <w:sz w:val="18"/>
          <w:szCs w:val="18"/>
        </w:rPr>
        <w:t>.</w:t>
      </w:r>
      <w:r w:rsidR="006701C4" w:rsidRPr="006E500E">
        <w:rPr>
          <w:rFonts w:ascii="Times New Roman" w:hAnsi="Times New Roman" w:cs="Times New Roman"/>
          <w:sz w:val="18"/>
          <w:szCs w:val="18"/>
        </w:rPr>
        <w:t xml:space="preserve"> The solid curve indicates the mean response across 512 elements. The </w:t>
      </w:r>
      <w:r w:rsidR="006701C4">
        <w:rPr>
          <w:rFonts w:ascii="Times New Roman" w:hAnsi="Times New Roman" w:cs="Times New Roman"/>
          <w:sz w:val="18"/>
          <w:szCs w:val="18"/>
        </w:rPr>
        <w:t>blue shaded area</w:t>
      </w:r>
      <w:r w:rsidR="006701C4" w:rsidRPr="006E500E">
        <w:rPr>
          <w:rFonts w:ascii="Times New Roman" w:hAnsi="Times New Roman" w:cs="Times New Roman"/>
          <w:sz w:val="18"/>
          <w:szCs w:val="18"/>
        </w:rPr>
        <w:t xml:space="preserve"> indicates </w:t>
      </w:r>
      <w:r w:rsidR="006701C4">
        <w:rPr>
          <w:rFonts w:ascii="Times New Roman" w:hAnsi="Times New Roman" w:cs="Times New Roman"/>
          <w:sz w:val="18"/>
          <w:szCs w:val="18"/>
        </w:rPr>
        <w:t>one</w:t>
      </w:r>
      <w:r w:rsidR="006701C4" w:rsidRPr="006E500E">
        <w:rPr>
          <w:rFonts w:ascii="Times New Roman" w:hAnsi="Times New Roman" w:cs="Times New Roman"/>
          <w:sz w:val="18"/>
          <w:szCs w:val="18"/>
        </w:rPr>
        <w:t xml:space="preserve"> standard deviation from the mean response. The </w:t>
      </w:r>
      <w:r w:rsidR="006701C4">
        <w:rPr>
          <w:rFonts w:ascii="Times New Roman" w:hAnsi="Times New Roman" w:cs="Times New Roman"/>
          <w:sz w:val="18"/>
          <w:szCs w:val="18"/>
        </w:rPr>
        <w:t>yellow shaded area</w:t>
      </w:r>
      <w:r w:rsidR="006701C4" w:rsidRPr="006E500E">
        <w:rPr>
          <w:rFonts w:ascii="Times New Roman" w:hAnsi="Times New Roman" w:cs="Times New Roman"/>
          <w:sz w:val="18"/>
          <w:szCs w:val="18"/>
        </w:rPr>
        <w:t xml:space="preserve"> indicates the frequency range of 0.3</w:t>
      </w:r>
      <w:r w:rsidR="00481343">
        <w:rPr>
          <w:rFonts w:ascii="Times New Roman" w:hAnsi="Times New Roman" w:cs="Times New Roman"/>
          <w:sz w:val="18"/>
          <w:szCs w:val="18"/>
        </w:rPr>
        <w:t xml:space="preserve"> – </w:t>
      </w:r>
      <w:r w:rsidR="006701C4" w:rsidRPr="006E500E">
        <w:rPr>
          <w:rFonts w:ascii="Times New Roman" w:hAnsi="Times New Roman" w:cs="Times New Roman"/>
          <w:sz w:val="18"/>
          <w:szCs w:val="18"/>
        </w:rPr>
        <w:t xml:space="preserve">2 MHz of the imaging chirp signal. </w:t>
      </w:r>
    </w:p>
    <w:p w14:paraId="04A7390F" w14:textId="77777777" w:rsidR="006701C4" w:rsidRDefault="006701C4" w:rsidP="006701C4">
      <w:pPr>
        <w:rPr>
          <w:rFonts w:ascii="Times New Roman" w:hAnsi="Times New Roman" w:cs="Times New Roman"/>
          <w:i/>
          <w:iCs/>
        </w:rPr>
      </w:pPr>
      <w:r>
        <w:rPr>
          <w:rFonts w:ascii="Times New Roman" w:hAnsi="Times New Roman" w:cs="Times New Roman"/>
          <w:i/>
          <w:iCs/>
        </w:rPr>
        <w:br w:type="page"/>
      </w:r>
    </w:p>
    <w:p w14:paraId="1E449917" w14:textId="77777777" w:rsidR="006701C4" w:rsidRPr="007D44F4" w:rsidRDefault="006701C4" w:rsidP="006701C4">
      <w:pPr>
        <w:jc w:val="both"/>
        <w:rPr>
          <w:rFonts w:ascii="Times New Roman" w:hAnsi="Times New Roman" w:cs="Times New Roman"/>
          <w:i/>
          <w:iCs/>
        </w:rPr>
      </w:pPr>
      <w:r w:rsidRPr="007D44F4">
        <w:rPr>
          <w:rFonts w:ascii="Times New Roman" w:hAnsi="Times New Roman" w:cs="Times New Roman"/>
          <w:i/>
          <w:iCs/>
        </w:rPr>
        <w:lastRenderedPageBreak/>
        <w:t>Additional human images</w:t>
      </w:r>
    </w:p>
    <w:p w14:paraId="48B1DA60" w14:textId="77777777" w:rsidR="006701C4" w:rsidRPr="007D44F4" w:rsidRDefault="006701C4" w:rsidP="006701C4">
      <w:pPr>
        <w:jc w:val="both"/>
        <w:rPr>
          <w:rFonts w:ascii="Times New Roman" w:hAnsi="Times New Roman" w:cs="Times New Roman"/>
          <w:b/>
          <w:bCs/>
        </w:rPr>
      </w:pPr>
    </w:p>
    <w:p w14:paraId="6A13789A" w14:textId="3A15051B" w:rsidR="006701C4" w:rsidRPr="007D44F4" w:rsidRDefault="006701C4" w:rsidP="006701C4">
      <w:pPr>
        <w:jc w:val="both"/>
        <w:rPr>
          <w:rFonts w:ascii="Times New Roman" w:hAnsi="Times New Roman" w:cs="Times New Roman"/>
        </w:rPr>
      </w:pPr>
      <w:r w:rsidRPr="007D44F4">
        <w:rPr>
          <w:rFonts w:ascii="Times New Roman" w:hAnsi="Times New Roman" w:cs="Times New Roman"/>
        </w:rPr>
        <w:t xml:space="preserve">The female subject from </w:t>
      </w:r>
      <w:r w:rsidR="006F6584">
        <w:rPr>
          <w:rFonts w:ascii="Times New Roman" w:hAnsi="Times New Roman" w:cs="Times New Roman"/>
        </w:rPr>
        <w:t xml:space="preserve">Fig. 2 </w:t>
      </w:r>
      <w:r w:rsidRPr="007D44F4">
        <w:rPr>
          <w:rFonts w:ascii="Times New Roman" w:hAnsi="Times New Roman" w:cs="Times New Roman"/>
        </w:rPr>
        <w:t xml:space="preserve">was </w:t>
      </w:r>
      <w:r>
        <w:rPr>
          <w:rFonts w:ascii="Times New Roman" w:hAnsi="Times New Roman" w:cs="Times New Roman"/>
        </w:rPr>
        <w:t>also</w:t>
      </w:r>
      <w:r w:rsidRPr="007D44F4">
        <w:rPr>
          <w:rFonts w:ascii="Times New Roman" w:hAnsi="Times New Roman" w:cs="Times New Roman"/>
        </w:rPr>
        <w:t xml:space="preserve"> imaged at various heights from the ribcage toward the pelvis, shown in </w:t>
      </w:r>
      <w:r w:rsidRPr="007D44F4">
        <w:rPr>
          <w:rFonts w:ascii="Times New Roman" w:hAnsi="Times New Roman" w:cs="Times New Roman"/>
        </w:rPr>
        <w:fldChar w:fldCharType="begin"/>
      </w:r>
      <w:r w:rsidRPr="007D44F4">
        <w:rPr>
          <w:rFonts w:ascii="Times New Roman" w:hAnsi="Times New Roman" w:cs="Times New Roman"/>
        </w:rPr>
        <w:instrText xml:space="preserve"> REF _Ref138264535 \h </w:instrText>
      </w:r>
      <w:r>
        <w:rPr>
          <w:rFonts w:ascii="Times New Roman" w:hAnsi="Times New Roman" w:cs="Times New Roman"/>
        </w:rPr>
        <w:instrText xml:space="preserve"> \* MERGEFORMAT </w:instrText>
      </w:r>
      <w:r w:rsidRPr="007D44F4">
        <w:rPr>
          <w:rFonts w:ascii="Times New Roman" w:hAnsi="Times New Roman" w:cs="Times New Roman"/>
        </w:rPr>
      </w:r>
      <w:r w:rsidRPr="007D44F4">
        <w:rPr>
          <w:rFonts w:ascii="Times New Roman" w:hAnsi="Times New Roman" w:cs="Times New Roman"/>
        </w:rPr>
        <w:fldChar w:fldCharType="separate"/>
      </w:r>
      <w:r w:rsidR="009078D0" w:rsidRPr="00A438EF">
        <w:rPr>
          <w:rFonts w:ascii="Times New Roman" w:hAnsi="Times New Roman" w:cs="Times New Roman"/>
        </w:rPr>
        <w:t>Supplementary Fig. 3</w:t>
      </w:r>
      <w:r w:rsidRPr="007D44F4">
        <w:rPr>
          <w:rFonts w:ascii="Times New Roman" w:hAnsi="Times New Roman" w:cs="Times New Roman"/>
        </w:rPr>
        <w:fldChar w:fldCharType="end"/>
      </w:r>
      <w:r w:rsidRPr="007D44F4">
        <w:rPr>
          <w:rFonts w:ascii="Times New Roman" w:hAnsi="Times New Roman" w:cs="Times New Roman"/>
        </w:rPr>
        <w:t>. This subject had her left kidney removed during childhood but is now healthy.</w:t>
      </w:r>
    </w:p>
    <w:p w14:paraId="0806A316" w14:textId="77777777" w:rsidR="006701C4" w:rsidRPr="007D44F4" w:rsidRDefault="006701C4" w:rsidP="006701C4">
      <w:pPr>
        <w:jc w:val="both"/>
        <w:rPr>
          <w:rFonts w:ascii="Times New Roman" w:hAnsi="Times New Roman" w:cs="Times New Roman"/>
        </w:rPr>
      </w:pPr>
    </w:p>
    <w:p w14:paraId="01AB2F21" w14:textId="5371A231" w:rsidR="006701C4" w:rsidRPr="007D44F4" w:rsidRDefault="00031DC0" w:rsidP="00A438EF">
      <w:pPr>
        <w:jc w:val="center"/>
        <w:rPr>
          <w:rFonts w:ascii="Times New Roman" w:hAnsi="Times New Roman" w:cs="Times New Roman"/>
        </w:rPr>
      </w:pPr>
      <w:r>
        <w:rPr>
          <w:rFonts w:ascii="Times New Roman" w:hAnsi="Times New Roman" w:cs="Times New Roman"/>
          <w:noProof/>
        </w:rPr>
        <w:pict w14:anchorId="047ACA9A">
          <v:shape id="_x0000_i1026" type="#_x0000_t75" alt="" style="width:468pt;height:333.25pt;mso-width-percent:0;mso-height-percent:0;mso-width-percent:0;mso-height-percent:0">
            <v:imagedata r:id="rId12" o:title="slices"/>
          </v:shape>
        </w:pict>
      </w:r>
    </w:p>
    <w:p w14:paraId="1F3BB7F1" w14:textId="5EFB85BE" w:rsidR="006701C4" w:rsidRPr="00582EB2" w:rsidRDefault="009078D0" w:rsidP="006701C4">
      <w:pPr>
        <w:pStyle w:val="Caption"/>
        <w:jc w:val="both"/>
        <w:rPr>
          <w:rFonts w:ascii="Times New Roman" w:hAnsi="Times New Roman" w:cs="Times New Roman"/>
          <w:i w:val="0"/>
          <w:color w:val="auto"/>
        </w:rPr>
      </w:pPr>
      <w:bookmarkStart w:id="2" w:name="_Ref138264535"/>
      <w:r>
        <w:rPr>
          <w:rFonts w:ascii="Times New Roman" w:hAnsi="Times New Roman" w:cs="Times New Roman"/>
          <w:b/>
          <w:bCs/>
          <w:i w:val="0"/>
          <w:color w:val="auto"/>
        </w:rPr>
        <w:t xml:space="preserve">Supplementary </w:t>
      </w:r>
      <w:r w:rsidR="006701C4" w:rsidRPr="00A438EF">
        <w:rPr>
          <w:rFonts w:ascii="Times New Roman" w:hAnsi="Times New Roman" w:cs="Times New Roman"/>
          <w:b/>
          <w:bCs/>
          <w:i w:val="0"/>
          <w:color w:val="auto"/>
        </w:rPr>
        <w:t>Fi</w:t>
      </w:r>
      <w:r>
        <w:rPr>
          <w:rFonts w:ascii="Times New Roman" w:hAnsi="Times New Roman" w:cs="Times New Roman"/>
          <w:b/>
          <w:bCs/>
          <w:i w:val="0"/>
          <w:color w:val="auto"/>
        </w:rPr>
        <w:t>g.</w:t>
      </w:r>
      <w:r w:rsidR="006701C4" w:rsidRPr="00A438EF">
        <w:rPr>
          <w:rFonts w:ascii="Times New Roman" w:hAnsi="Times New Roman" w:cs="Times New Roman"/>
          <w:b/>
          <w:bCs/>
          <w:i w:val="0"/>
          <w:color w:val="auto"/>
        </w:rPr>
        <w:t xml:space="preserve"> </w:t>
      </w:r>
      <w:r w:rsidR="006701C4" w:rsidRPr="00A438EF">
        <w:rPr>
          <w:rFonts w:ascii="Times New Roman" w:hAnsi="Times New Roman" w:cs="Times New Roman"/>
          <w:b/>
          <w:bCs/>
          <w:i w:val="0"/>
          <w:color w:val="auto"/>
        </w:rPr>
        <w:fldChar w:fldCharType="begin"/>
      </w:r>
      <w:r w:rsidR="006701C4" w:rsidRPr="00A438EF">
        <w:rPr>
          <w:rFonts w:ascii="Times New Roman" w:hAnsi="Times New Roman" w:cs="Times New Roman"/>
          <w:b/>
          <w:bCs/>
          <w:i w:val="0"/>
          <w:color w:val="auto"/>
        </w:rPr>
        <w:instrText xml:space="preserve"> SEQ Figure \* ARABIC </w:instrText>
      </w:r>
      <w:r w:rsidR="006701C4" w:rsidRPr="00A438EF">
        <w:rPr>
          <w:rFonts w:ascii="Times New Roman" w:hAnsi="Times New Roman" w:cs="Times New Roman"/>
          <w:b/>
          <w:bCs/>
          <w:i w:val="0"/>
          <w:color w:val="auto"/>
        </w:rPr>
        <w:fldChar w:fldCharType="separate"/>
      </w:r>
      <w:r w:rsidR="007D5001" w:rsidRPr="00A438EF">
        <w:rPr>
          <w:rFonts w:ascii="Times New Roman" w:hAnsi="Times New Roman" w:cs="Times New Roman"/>
          <w:b/>
          <w:bCs/>
          <w:i w:val="0"/>
          <w:noProof/>
          <w:color w:val="auto"/>
        </w:rPr>
        <w:t>3</w:t>
      </w:r>
      <w:r w:rsidR="006701C4" w:rsidRPr="00A438EF">
        <w:rPr>
          <w:rFonts w:ascii="Times New Roman" w:hAnsi="Times New Roman" w:cs="Times New Roman"/>
          <w:b/>
          <w:bCs/>
          <w:i w:val="0"/>
          <w:noProof/>
          <w:color w:val="auto"/>
        </w:rPr>
        <w:fldChar w:fldCharType="end"/>
      </w:r>
      <w:bookmarkEnd w:id="2"/>
      <w:r w:rsidR="006701C4" w:rsidRPr="00A438EF">
        <w:rPr>
          <w:rFonts w:ascii="Times New Roman" w:hAnsi="Times New Roman" w:cs="Times New Roman"/>
          <w:b/>
          <w:bCs/>
          <w:i w:val="0"/>
          <w:color w:val="auto"/>
        </w:rPr>
        <w:t>. Example of elevational scans of a female subject from approximately the ribcage to the pelvis.</w:t>
      </w:r>
      <w:r w:rsidR="006701C4" w:rsidRPr="00582EB2">
        <w:rPr>
          <w:rFonts w:ascii="Times New Roman" w:hAnsi="Times New Roman" w:cs="Times New Roman"/>
          <w:i w:val="0"/>
          <w:color w:val="auto"/>
        </w:rPr>
        <w:t xml:space="preserve"> RK: right kidney (left kidney was removed).</w:t>
      </w:r>
    </w:p>
    <w:p w14:paraId="510C5FCF" w14:textId="77777777" w:rsidR="006701C4" w:rsidRPr="001356BA" w:rsidRDefault="006701C4" w:rsidP="006701C4">
      <w:pPr>
        <w:jc w:val="both"/>
        <w:rPr>
          <w:rFonts w:ascii="Times New Roman" w:hAnsi="Times New Roman" w:cs="Times New Roman"/>
          <w:iCs/>
          <w:rtl/>
          <w:lang w:bidi="ar-AE"/>
        </w:rPr>
      </w:pPr>
      <w:r>
        <w:rPr>
          <w:rFonts w:ascii="Times New Roman" w:hAnsi="Times New Roman" w:cs="Times New Roman"/>
          <w:i/>
          <w:iCs/>
        </w:rPr>
        <w:br w:type="page"/>
      </w:r>
    </w:p>
    <w:p w14:paraId="62C46F13" w14:textId="77777777" w:rsidR="006701C4" w:rsidRPr="007D44F4" w:rsidRDefault="006701C4" w:rsidP="006701C4">
      <w:pPr>
        <w:rPr>
          <w:rFonts w:ascii="Times New Roman" w:hAnsi="Times New Roman" w:cs="Times New Roman"/>
          <w:i/>
          <w:iCs/>
        </w:rPr>
      </w:pPr>
      <w:r>
        <w:rPr>
          <w:rFonts w:ascii="Times New Roman" w:hAnsi="Times New Roman" w:cs="Times New Roman"/>
          <w:i/>
          <w:iCs/>
        </w:rPr>
        <w:lastRenderedPageBreak/>
        <w:t>Straight-ray transmission-mode r</w:t>
      </w:r>
      <w:r w:rsidRPr="007D44F4">
        <w:rPr>
          <w:rFonts w:ascii="Times New Roman" w:hAnsi="Times New Roman" w:cs="Times New Roman"/>
          <w:i/>
          <w:iCs/>
        </w:rPr>
        <w:t>econstruction algorithms</w:t>
      </w:r>
    </w:p>
    <w:p w14:paraId="24E614CE" w14:textId="77777777" w:rsidR="006701C4" w:rsidRPr="007D44F4" w:rsidRDefault="006701C4" w:rsidP="006701C4">
      <w:pPr>
        <w:jc w:val="both"/>
        <w:rPr>
          <w:rFonts w:ascii="Times New Roman" w:hAnsi="Times New Roman" w:cs="Times New Roman"/>
        </w:rPr>
      </w:pPr>
    </w:p>
    <w:p w14:paraId="29B8E1B4" w14:textId="3663E18C" w:rsidR="006701C4" w:rsidRPr="007D44F4" w:rsidRDefault="006701C4" w:rsidP="006701C4">
      <w:pPr>
        <w:jc w:val="both"/>
        <w:rPr>
          <w:rFonts w:ascii="Times New Roman" w:hAnsi="Times New Roman" w:cs="Times New Roman"/>
        </w:rPr>
      </w:pPr>
      <w:r w:rsidRPr="007D44F4">
        <w:rPr>
          <w:rFonts w:ascii="Times New Roman" w:hAnsi="Times New Roman" w:cs="Times New Roman"/>
        </w:rPr>
        <w:t xml:space="preserve">Along the straight ray </w:t>
      </w:r>
      <m:oMath>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i</m:t>
            </m:r>
          </m:sub>
        </m:sSub>
      </m:oMath>
      <w:r w:rsidRPr="1A0A2836">
        <w:rPr>
          <w:rFonts w:ascii="Times New Roman" w:eastAsiaTheme="minorEastAsia" w:hAnsi="Times New Roman" w:cs="Times New Roman"/>
        </w:rPr>
        <w:t xml:space="preserve"> </w:t>
      </w:r>
      <w:r w:rsidRPr="007D44F4">
        <w:rPr>
          <w:rFonts w:ascii="Times New Roman" w:hAnsi="Times New Roman" w:cs="Times New Roman"/>
        </w:rPr>
        <w:t>between</w:t>
      </w:r>
      <w:r w:rsidR="67E7BAE9" w:rsidRPr="007D44F4">
        <w:rPr>
          <w:rFonts w:ascii="Times New Roman" w:hAnsi="Times New Roman" w:cs="Times New Roman"/>
        </w:rPr>
        <w:t xml:space="preserve"> the</w:t>
      </w:r>
      <w:r w:rsidRPr="007D44F4">
        <w:rPr>
          <w:rFonts w:ascii="Times New Roman" w:hAnsi="Times New Roman" w:cs="Times New Roman"/>
        </w:rPr>
        <w:t xml:space="preserve"> </w:t>
      </w:r>
      <w:r w:rsidRPr="001C0E4F">
        <w:rPr>
          <w:rFonts w:ascii="Times New Roman" w:hAnsi="Times New Roman" w:cs="Times New Roman"/>
          <w:i/>
          <w:iCs/>
        </w:rPr>
        <w:t>i</w:t>
      </w:r>
      <w:r w:rsidRPr="007D44F4">
        <w:rPr>
          <w:rFonts w:ascii="Times New Roman" w:hAnsi="Times New Roman" w:cs="Times New Roman"/>
          <w:vertAlign w:val="superscript"/>
        </w:rPr>
        <w:t>th</w:t>
      </w:r>
      <w:r w:rsidRPr="007D44F4">
        <w:rPr>
          <w:rFonts w:ascii="Times New Roman" w:hAnsi="Times New Roman" w:cs="Times New Roman"/>
        </w:rPr>
        <w:t xml:space="preserve"> transmitter-receiver pair, the total delay </w:t>
      </w:r>
      <m:oMath>
        <m:sSub>
          <m:sSubPr>
            <m:ctrlPr>
              <w:rPr>
                <w:rFonts w:ascii="Cambria Math" w:hAnsi="Cambria Math" w:cs="Times New Roman"/>
                <w:i/>
              </w:rPr>
            </m:ctrlPr>
          </m:sSubPr>
          <m:e>
            <m:r>
              <w:rPr>
                <w:rFonts w:ascii="Cambria Math" w:hAnsi="Cambria Math" w:cs="Times New Roman"/>
              </w:rPr>
              <m:t>τ</m:t>
            </m:r>
          </m:e>
          <m:sub>
            <m:r>
              <w:rPr>
                <w:rFonts w:ascii="Cambria Math" w:hAnsi="Cambria Math" w:cs="Times New Roman"/>
              </w:rPr>
              <m:t>i</m:t>
            </m:r>
          </m:sub>
        </m:sSub>
      </m:oMath>
      <w:r w:rsidRPr="007D44F4">
        <w:rPr>
          <w:rFonts w:ascii="Times New Roman" w:hAnsi="Times New Roman" w:cs="Times New Roman"/>
        </w:rPr>
        <w:t xml:space="preserve"> can be modeled as </w:t>
      </w:r>
      <m:oMath>
        <m:nary>
          <m:naryPr>
            <m:limLoc m:val="subSup"/>
            <m:ctrlPr>
              <w:rPr>
                <w:rFonts w:ascii="Cambria Math" w:hAnsi="Cambria Math" w:cs="Times New Roman"/>
                <w:i/>
              </w:rPr>
            </m:ctrlPr>
          </m:naryPr>
          <m:sub>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i</m:t>
                </m:r>
              </m:sub>
            </m:sSub>
          </m:sub>
          <m:sup>
            <m:r>
              <w:rPr>
                <w:rFonts w:ascii="Cambria Math" w:hAnsi="Cambria Math" w:cs="Times New Roman"/>
              </w:rPr>
              <m:t xml:space="preserve"> </m:t>
            </m:r>
          </m:sup>
          <m:e>
            <m:f>
              <m:fPr>
                <m:ctrlPr>
                  <w:rPr>
                    <w:rFonts w:ascii="Cambria Math" w:hAnsi="Cambria Math" w:cs="Times New Roman"/>
                    <w:i/>
                  </w:rPr>
                </m:ctrlPr>
              </m:fPr>
              <m:num>
                <m:r>
                  <w:rPr>
                    <w:rFonts w:ascii="Cambria Math" w:hAnsi="Cambria Math" w:cs="Times New Roman"/>
                  </w:rPr>
                  <m:t>dl</m:t>
                </m:r>
              </m:num>
              <m:den>
                <m:r>
                  <w:rPr>
                    <w:rFonts w:ascii="Cambria Math" w:hAnsi="Cambria Math" w:cs="Times New Roman"/>
                  </w:rPr>
                  <m:t>c(</m:t>
                </m:r>
                <m:acc>
                  <m:accPr>
                    <m:chr m:val="⃑"/>
                    <m:ctrlPr>
                      <w:rPr>
                        <w:rFonts w:ascii="Cambria Math" w:hAnsi="Cambria Math" w:cs="Times New Roman"/>
                        <w:i/>
                      </w:rPr>
                    </m:ctrlPr>
                  </m:accPr>
                  <m:e>
                    <m:r>
                      <w:rPr>
                        <w:rFonts w:ascii="Cambria Math" w:hAnsi="Cambria Math" w:cs="Times New Roman"/>
                      </w:rPr>
                      <m:t>r</m:t>
                    </m:r>
                  </m:e>
                </m:acc>
                <m:r>
                  <w:rPr>
                    <w:rFonts w:ascii="Cambria Math" w:hAnsi="Cambria Math" w:cs="Times New Roman"/>
                  </w:rPr>
                  <m:t>)</m:t>
                </m:r>
              </m:den>
            </m:f>
          </m:e>
        </m:nary>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τ</m:t>
            </m:r>
          </m:e>
          <m:sub>
            <m:r>
              <w:rPr>
                <w:rFonts w:ascii="Cambria Math" w:hAnsi="Cambria Math" w:cs="Times New Roman"/>
              </w:rPr>
              <m:t>i</m:t>
            </m:r>
          </m:sub>
        </m:sSub>
      </m:oMath>
      <w:r w:rsidRPr="007D44F4">
        <w:rPr>
          <w:rFonts w:ascii="Times New Roman" w:hAnsi="Times New Roman" w:cs="Times New Roman"/>
        </w:rPr>
        <w:t xml:space="preserve">, where </w:t>
      </w:r>
      <m:oMath>
        <m:r>
          <w:rPr>
            <w:rFonts w:ascii="Cambria Math" w:hAnsi="Cambria Math" w:cs="Times New Roman"/>
          </w:rPr>
          <m:t>c(</m:t>
        </m:r>
        <m:acc>
          <m:accPr>
            <m:chr m:val="⃑"/>
            <m:ctrlPr>
              <w:rPr>
                <w:rFonts w:ascii="Cambria Math" w:hAnsi="Cambria Math" w:cs="Times New Roman"/>
                <w:i/>
              </w:rPr>
            </m:ctrlPr>
          </m:accPr>
          <m:e>
            <m:r>
              <w:rPr>
                <w:rFonts w:ascii="Cambria Math" w:hAnsi="Cambria Math" w:cs="Times New Roman"/>
              </w:rPr>
              <m:t>r</m:t>
            </m:r>
          </m:e>
        </m:acc>
        <m:r>
          <w:rPr>
            <w:rFonts w:ascii="Cambria Math" w:hAnsi="Cambria Math" w:cs="Times New Roman"/>
          </w:rPr>
          <m:t>)</m:t>
        </m:r>
      </m:oMath>
      <w:r w:rsidRPr="007D44F4">
        <w:rPr>
          <w:rFonts w:ascii="Times New Roman" w:hAnsi="Times New Roman" w:cs="Times New Roman"/>
        </w:rPr>
        <w:t xml:space="preserve"> represents the location-dependent speed of sound. This equation can be discretized as </w:t>
      </w:r>
      <m:oMath>
        <m:nary>
          <m:naryPr>
            <m:chr m:val="∑"/>
            <m:limLoc m:val="subSup"/>
            <m:supHide m:val="1"/>
            <m:ctrlPr>
              <w:rPr>
                <w:rFonts w:ascii="Cambria Math" w:hAnsi="Cambria Math" w:cs="Times New Roman"/>
                <w:i/>
              </w:rPr>
            </m:ctrlPr>
          </m:naryPr>
          <m:sub>
            <m:r>
              <w:rPr>
                <w:rFonts w:ascii="Cambria Math" w:hAnsi="Cambria Math" w:cs="Times New Roman"/>
              </w:rPr>
              <m:t>j∈{</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i</m:t>
                </m:r>
              </m:sub>
            </m:sSub>
            <m:r>
              <w:rPr>
                <w:rFonts w:ascii="Cambria Math" w:hAnsi="Cambria Math" w:cs="Times New Roman"/>
              </w:rPr>
              <m:t>}</m:t>
            </m:r>
          </m:sub>
          <m:sup/>
          <m:e>
            <m:r>
              <m:rPr>
                <m:sty m:val="p"/>
              </m:rPr>
              <w:rPr>
                <w:rFonts w:ascii="Cambria Math" w:hAnsi="Cambria Math" w:cs="Times New Roman"/>
              </w:rPr>
              <m:t>Δ</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ij</m:t>
                </m:r>
              </m:sub>
            </m:sSub>
          </m:e>
        </m:nary>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j</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τ</m:t>
            </m:r>
          </m:e>
          <m:sub>
            <m:r>
              <w:rPr>
                <w:rFonts w:ascii="Cambria Math" w:hAnsi="Cambria Math" w:cs="Times New Roman"/>
              </w:rPr>
              <m:t>i</m:t>
            </m:r>
          </m:sub>
        </m:sSub>
      </m:oMath>
      <w:r w:rsidRPr="007D44F4">
        <w:rPr>
          <w:rFonts w:ascii="Times New Roman" w:hAnsi="Times New Roman" w:cs="Times New Roman"/>
        </w:rPr>
        <w:t xml:space="preserve">, where </w:t>
      </w:r>
      <m:oMath>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j</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j</m:t>
                </m:r>
              </m:sub>
            </m:sSub>
          </m:den>
        </m:f>
      </m:oMath>
      <w:r w:rsidRPr="007D44F4">
        <w:rPr>
          <w:rFonts w:ascii="Times New Roman" w:hAnsi="Times New Roman" w:cs="Times New Roman"/>
        </w:rPr>
        <w:t xml:space="preserve"> is the inverse of the speed of sound at the </w:t>
      </w:r>
      <w:r w:rsidRPr="001C0E4F">
        <w:rPr>
          <w:rFonts w:ascii="Times New Roman" w:hAnsi="Times New Roman" w:cs="Times New Roman"/>
          <w:i/>
          <w:iCs/>
        </w:rPr>
        <w:t>j</w:t>
      </w:r>
      <w:r w:rsidRPr="007D44F4">
        <w:rPr>
          <w:rFonts w:ascii="Times New Roman" w:hAnsi="Times New Roman" w:cs="Times New Roman"/>
          <w:vertAlign w:val="superscript"/>
        </w:rPr>
        <w:t>th</w:t>
      </w:r>
      <w:r w:rsidRPr="007D44F4">
        <w:rPr>
          <w:rFonts w:ascii="Times New Roman" w:hAnsi="Times New Roman" w:cs="Times New Roman"/>
        </w:rPr>
        <w:t xml:space="preserve"> pixel along ray </w:t>
      </w:r>
      <m:oMath>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i</m:t>
            </m:r>
          </m:sub>
        </m:sSub>
      </m:oMath>
      <w:r w:rsidRPr="007D44F4">
        <w:rPr>
          <w:rFonts w:ascii="Times New Roman" w:hAnsi="Times New Roman" w:cs="Times New Roman"/>
        </w:rPr>
        <w:t xml:space="preserve"> and </w:t>
      </w:r>
      <m:oMath>
        <m:r>
          <m:rPr>
            <m:sty m:val="p"/>
          </m:rPr>
          <w:rPr>
            <w:rFonts w:ascii="Cambria Math" w:hAnsi="Cambria Math" w:cs="Times New Roman"/>
          </w:rPr>
          <m:t>Δ</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ij</m:t>
            </m:r>
          </m:sub>
        </m:sSub>
      </m:oMath>
      <w:r w:rsidRPr="007D44F4">
        <w:rPr>
          <w:rFonts w:ascii="Times New Roman" w:hAnsi="Times New Roman" w:cs="Times New Roman"/>
        </w:rPr>
        <w:t xml:space="preserve"> represents the length of ray </w:t>
      </w:r>
      <m:oMath>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i</m:t>
            </m:r>
          </m:sub>
        </m:sSub>
      </m:oMath>
      <w:r w:rsidRPr="007D44F4">
        <w:rPr>
          <w:rFonts w:ascii="Times New Roman" w:hAnsi="Times New Roman" w:cs="Times New Roman"/>
        </w:rPr>
        <w:t xml:space="preserve"> crossing the </w:t>
      </w:r>
      <w:r w:rsidRPr="001C0E4F">
        <w:rPr>
          <w:rFonts w:ascii="Times New Roman" w:hAnsi="Times New Roman" w:cs="Times New Roman"/>
          <w:i/>
          <w:iCs/>
        </w:rPr>
        <w:t>j</w:t>
      </w:r>
      <w:r w:rsidRPr="007D44F4">
        <w:rPr>
          <w:rFonts w:ascii="Times New Roman" w:hAnsi="Times New Roman" w:cs="Times New Roman"/>
          <w:vertAlign w:val="superscript"/>
        </w:rPr>
        <w:t>th</w:t>
      </w:r>
      <w:r w:rsidRPr="007D44F4">
        <w:rPr>
          <w:rFonts w:ascii="Times New Roman" w:hAnsi="Times New Roman" w:cs="Times New Roman"/>
        </w:rPr>
        <w:t xml:space="preserve"> pixel. The linear equation can be </w:t>
      </w:r>
      <w:r>
        <w:rPr>
          <w:rFonts w:ascii="Times New Roman" w:hAnsi="Times New Roman" w:cs="Times New Roman"/>
        </w:rPr>
        <w:t>arranged</w:t>
      </w:r>
      <w:r w:rsidRPr="007D44F4">
        <w:rPr>
          <w:rFonts w:ascii="Times New Roman" w:hAnsi="Times New Roman" w:cs="Times New Roman"/>
        </w:rPr>
        <w:t xml:space="preserve"> into the matrix form </w:t>
      </w:r>
      <m:oMath>
        <m:r>
          <w:rPr>
            <w:rFonts w:ascii="Cambria Math" w:hAnsi="Cambria Math" w:cs="Times New Roman"/>
          </w:rPr>
          <m:t>AX=T</m:t>
        </m:r>
      </m:oMath>
      <w:r w:rsidRPr="007D44F4">
        <w:rPr>
          <w:rFonts w:ascii="Times New Roman" w:hAnsi="Times New Roman" w:cs="Times New Roman"/>
        </w:rPr>
        <w:t xml:space="preserve">, where </w:t>
      </w:r>
      <m:oMath>
        <m:r>
          <w:rPr>
            <w:rFonts w:ascii="Cambria Math" w:hAnsi="Cambria Math" w:cs="Times New Roman"/>
          </w:rPr>
          <m:t>X</m:t>
        </m:r>
      </m:oMath>
      <w:r w:rsidRPr="007D44F4">
        <w:rPr>
          <w:rFonts w:ascii="Times New Roman" w:hAnsi="Times New Roman" w:cs="Times New Roman"/>
        </w:rPr>
        <w:t xml:space="preserve"> and </w:t>
      </w:r>
      <m:oMath>
        <m:r>
          <w:rPr>
            <w:rFonts w:ascii="Cambria Math" w:hAnsi="Cambria Math" w:cs="Times New Roman"/>
          </w:rPr>
          <m:t>T</m:t>
        </m:r>
      </m:oMath>
      <w:r w:rsidRPr="007D44F4">
        <w:rPr>
          <w:rFonts w:ascii="Times New Roman" w:hAnsi="Times New Roman" w:cs="Times New Roman"/>
        </w:rPr>
        <w:t xml:space="preserve"> are the vectorized </w:t>
      </w:r>
      <m:oMath>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j</m:t>
            </m:r>
          </m:sub>
        </m:sSub>
      </m:oMath>
      <w:r w:rsidRPr="007D44F4">
        <w:rPr>
          <w:rFonts w:ascii="Times New Roman" w:hAnsi="Times New Roman" w:cs="Times New Roman"/>
        </w:rPr>
        <w:t xml:space="preserve"> and </w:t>
      </w:r>
      <m:oMath>
        <m:sSub>
          <m:sSubPr>
            <m:ctrlPr>
              <w:rPr>
                <w:rFonts w:ascii="Cambria Math" w:hAnsi="Cambria Math" w:cs="Times New Roman"/>
                <w:i/>
              </w:rPr>
            </m:ctrlPr>
          </m:sSubPr>
          <m:e>
            <m:r>
              <w:rPr>
                <w:rFonts w:ascii="Cambria Math" w:hAnsi="Cambria Math" w:cs="Times New Roman"/>
              </w:rPr>
              <m:t>τ</m:t>
            </m:r>
          </m:e>
          <m:sub>
            <m:r>
              <w:rPr>
                <w:rFonts w:ascii="Cambria Math" w:hAnsi="Cambria Math" w:cs="Times New Roman"/>
              </w:rPr>
              <m:t>i</m:t>
            </m:r>
          </m:sub>
        </m:sSub>
      </m:oMath>
      <w:r w:rsidRPr="007D44F4">
        <w:rPr>
          <w:rFonts w:ascii="Times New Roman" w:hAnsi="Times New Roman" w:cs="Times New Roman"/>
        </w:rPr>
        <w:t xml:space="preserve">. </w:t>
      </w:r>
    </w:p>
    <w:p w14:paraId="34B77914" w14:textId="77777777" w:rsidR="006701C4" w:rsidRPr="007D44F4" w:rsidRDefault="006701C4" w:rsidP="006701C4">
      <w:pPr>
        <w:jc w:val="both"/>
        <w:rPr>
          <w:rFonts w:ascii="Times New Roman" w:hAnsi="Times New Roman" w:cs="Times New Roman"/>
        </w:rPr>
      </w:pPr>
    </w:p>
    <w:p w14:paraId="7DACC110" w14:textId="23C6CBE4" w:rsidR="006701C4" w:rsidRPr="007D44F4" w:rsidRDefault="006701C4" w:rsidP="006701C4">
      <w:pPr>
        <w:jc w:val="both"/>
        <w:rPr>
          <w:rFonts w:ascii="Times New Roman" w:hAnsi="Times New Roman" w:cs="Times New Roman"/>
        </w:rPr>
      </w:pPr>
      <w:r w:rsidRPr="007D44F4">
        <w:rPr>
          <w:rFonts w:ascii="Times New Roman" w:hAnsi="Times New Roman" w:cs="Times New Roman"/>
        </w:rPr>
        <w:t xml:space="preserve">One technical issue with solving the linear equation is with the memory required for matrix </w:t>
      </w:r>
      <m:oMath>
        <m:r>
          <w:rPr>
            <w:rFonts w:ascii="Cambria Math" w:hAnsi="Cambria Math" w:cs="Times New Roman"/>
          </w:rPr>
          <m:t>A</m:t>
        </m:r>
      </m:oMath>
      <w:r w:rsidRPr="007D44F4">
        <w:rPr>
          <w:rFonts w:ascii="Times New Roman" w:hAnsi="Times New Roman" w:cs="Times New Roman"/>
        </w:rPr>
        <w:t xml:space="preserve"> which is of the size </w:t>
      </w:r>
      <m:oMath>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r</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x</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y</m:t>
            </m:r>
          </m:sub>
        </m:sSub>
        <m:r>
          <w:rPr>
            <w:rFonts w:ascii="Cambria Math" w:hAnsi="Cambria Math" w:cs="Times New Roman"/>
          </w:rPr>
          <m:t>)</m:t>
        </m:r>
      </m:oMath>
      <w:r w:rsidRPr="007D44F4">
        <w:rPr>
          <w:rFonts w:ascii="Times New Roman" w:hAnsi="Times New Roman" w:cs="Times New Roman"/>
        </w:rPr>
        <w:t xml:space="preserve"> (&gt;10</w:t>
      </w:r>
      <w:r w:rsidRPr="007D44F4">
        <w:rPr>
          <w:rFonts w:ascii="Times New Roman" w:hAnsi="Times New Roman" w:cs="Times New Roman"/>
          <w:vertAlign w:val="superscript"/>
        </w:rPr>
        <w:t>11</w:t>
      </w:r>
      <w:r w:rsidRPr="007D44F4">
        <w:rPr>
          <w:rFonts w:ascii="Times New Roman" w:hAnsi="Times New Roman" w:cs="Times New Roman"/>
        </w:rPr>
        <w:t xml:space="preserve"> in our implementation). </w:t>
      </w:r>
      <w:r>
        <w:rPr>
          <w:rFonts w:ascii="Times New Roman" w:hAnsi="Times New Roman" w:cs="Times New Roman"/>
        </w:rPr>
        <w:t>Rather than</w:t>
      </w:r>
      <w:r w:rsidRPr="007D44F4">
        <w:rPr>
          <w:rFonts w:ascii="Times New Roman" w:hAnsi="Times New Roman" w:cs="Times New Roman"/>
        </w:rPr>
        <w:t xml:space="preserve"> saving and inverting the matrix directly, </w:t>
      </w:r>
      <w:r w:rsidR="00221FC9">
        <w:rPr>
          <w:rFonts w:ascii="Times New Roman" w:hAnsi="Times New Roman" w:cs="Times New Roman"/>
        </w:rPr>
        <w:t xml:space="preserve">we take advantage of the fact that </w:t>
      </w:r>
      <m:oMath>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m:t>
            </m:r>
          </m:sup>
        </m:sSup>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T</m:t>
            </m:r>
          </m:sup>
        </m:sSup>
        <m:r>
          <w:rPr>
            <w:rFonts w:ascii="Cambria Math" w:hAnsi="Cambria Math" w:cs="Times New Roman"/>
          </w:rPr>
          <m:t>A</m:t>
        </m:r>
      </m:oMath>
      <w:r w:rsidRPr="007D44F4">
        <w:rPr>
          <w:rFonts w:ascii="Times New Roman" w:hAnsi="Times New Roman" w:cs="Times New Roman"/>
        </w:rPr>
        <w:t xml:space="preserve"> </w:t>
      </w:r>
      <w:r>
        <w:rPr>
          <w:rFonts w:ascii="Times New Roman" w:hAnsi="Times New Roman" w:cs="Times New Roman"/>
        </w:rPr>
        <w:t>is</w:t>
      </w:r>
      <w:r w:rsidRPr="007D44F4">
        <w:rPr>
          <w:rFonts w:ascii="Times New Roman" w:hAnsi="Times New Roman" w:cs="Times New Roman"/>
        </w:rPr>
        <w:t xml:space="preserve"> close to diagonal</w:t>
      </w:r>
      <w:r w:rsidR="00077031">
        <w:rPr>
          <w:rFonts w:ascii="Times New Roman" w:hAnsi="Times New Roman" w:cs="Times New Roman"/>
        </w:rPr>
        <w:t xml:space="preserve"> (as neighboring rays go through neighboring pixels)</w:t>
      </w:r>
      <w:r w:rsidR="00221FC9">
        <w:rPr>
          <w:rFonts w:ascii="Times New Roman" w:hAnsi="Times New Roman" w:cs="Times New Roman"/>
        </w:rPr>
        <w:t>,</w:t>
      </w:r>
      <w:r w:rsidRPr="007D44F4">
        <w:rPr>
          <w:rFonts w:ascii="Times New Roman" w:hAnsi="Times New Roman" w:cs="Times New Roman"/>
        </w:rPr>
        <w:t xml:space="preserve"> and therefore </w:t>
      </w:r>
      <m:oMath>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m:t>
            </m:r>
          </m:sup>
        </m:sSup>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T</m:t>
            </m:r>
          </m:sup>
        </m:sSup>
        <m:r>
          <w:rPr>
            <w:rFonts w:ascii="Cambria Math" w:hAnsi="Cambria Math" w:cs="Times New Roman"/>
          </w:rPr>
          <m:t>AX</m:t>
        </m:r>
      </m:oMath>
      <w:r w:rsidRPr="007D44F4">
        <w:rPr>
          <w:rFonts w:ascii="Times New Roman" w:hAnsi="Times New Roman" w:cs="Times New Roman"/>
        </w:rPr>
        <w:t xml:space="preserve"> can be estimated as a vector w</w:t>
      </w:r>
      <w:r w:rsidR="001C0E4F">
        <w:rPr>
          <w:rFonts w:ascii="Times New Roman" w:hAnsi="Times New Roman" w:cs="Times New Roman"/>
        </w:rPr>
        <w:t>ith</w:t>
      </w:r>
      <w:r w:rsidRPr="007D44F4">
        <w:rPr>
          <w:rFonts w:ascii="Times New Roman" w:hAnsi="Times New Roman" w:cs="Times New Roman"/>
        </w:rPr>
        <w:t xml:space="preserve"> element</w:t>
      </w:r>
      <w:r w:rsidR="001C0E4F">
        <w:rPr>
          <w:rFonts w:ascii="Times New Roman" w:hAnsi="Times New Roman" w:cs="Times New Roman"/>
        </w:rPr>
        <w:t>s</w:t>
      </w:r>
      <w:r w:rsidRPr="007D44F4">
        <w:rPr>
          <w:rFonts w:ascii="Times New Roman" w:hAnsi="Times New Roman" w:cs="Times New Roman"/>
        </w:rPr>
        <w:t xml:space="preserve"> </w:t>
      </w:r>
      <m:oMath>
        <m:sSubSup>
          <m:sSubSupPr>
            <m:ctrlPr>
              <w:rPr>
                <w:rFonts w:ascii="Cambria Math" w:hAnsi="Cambria Math" w:cs="Times New Roman"/>
                <w:i/>
              </w:rPr>
            </m:ctrlPr>
          </m:sSubSupPr>
          <m:e>
            <m:r>
              <w:rPr>
                <w:rFonts w:ascii="Cambria Math" w:hAnsi="Cambria Math" w:cs="Times New Roman"/>
              </w:rPr>
              <m:t>x</m:t>
            </m:r>
          </m:e>
          <m:sub>
            <m:r>
              <w:rPr>
                <w:rFonts w:ascii="Cambria Math" w:hAnsi="Cambria Math" w:cs="Times New Roman"/>
              </w:rPr>
              <m:t>j</m:t>
            </m:r>
          </m:sub>
          <m:sup>
            <m:r>
              <w:rPr>
                <w:rFonts w:ascii="Cambria Math" w:hAnsi="Cambria Math" w:cs="Times New Roman"/>
              </w:rPr>
              <m:t>'</m:t>
            </m:r>
          </m:sup>
        </m:sSub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A</m:t>
            </m:r>
          </m:e>
          <m:sub>
            <m:r>
              <w:rPr>
                <w:rFonts w:ascii="Cambria Math" w:hAnsi="Cambria Math" w:cs="Times New Roman"/>
              </w:rPr>
              <m:t>jj</m:t>
            </m:r>
          </m:sub>
          <m:sup>
            <m:r>
              <w:rPr>
                <w:rFonts w:ascii="Cambria Math" w:hAnsi="Cambria Math" w:cs="Times New Roman"/>
              </w:rPr>
              <m:t>'</m:t>
            </m:r>
          </m:sup>
        </m:sSubSup>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j</m:t>
            </m:r>
          </m:sub>
        </m:sSub>
        <m:r>
          <w:rPr>
            <w:rFonts w:ascii="Cambria Math" w:hAnsi="Cambria Math" w:cs="Times New Roman"/>
          </w:rPr>
          <m:t>=</m:t>
        </m:r>
        <m:d>
          <m:dPr>
            <m:ctrlPr>
              <w:rPr>
                <w:rFonts w:ascii="Cambria Math" w:hAnsi="Cambria Math" w:cs="Times New Roman"/>
                <w:i/>
              </w:rPr>
            </m:ctrlPr>
          </m:dPr>
          <m:e>
            <m:nary>
              <m:naryPr>
                <m:chr m:val="∑"/>
                <m:limLoc m:val="subSup"/>
                <m:supHide m:val="1"/>
                <m:ctrlPr>
                  <w:rPr>
                    <w:rFonts w:ascii="Cambria Math" w:hAnsi="Cambria Math" w:cs="Times New Roman"/>
                    <w:i/>
                  </w:rPr>
                </m:ctrlPr>
              </m:naryPr>
              <m:sub>
                <m:r>
                  <w:rPr>
                    <w:rFonts w:ascii="Cambria Math" w:hAnsi="Cambria Math" w:cs="Times New Roman"/>
                  </w:rPr>
                  <m:t>i</m:t>
                </m:r>
              </m:sub>
              <m:sup/>
              <m:e>
                <m:r>
                  <m:rPr>
                    <m:sty m:val="p"/>
                  </m:rPr>
                  <w:rPr>
                    <w:rFonts w:ascii="Cambria Math" w:hAnsi="Cambria Math" w:cs="Times New Roman"/>
                  </w:rPr>
                  <m:t>Δ</m:t>
                </m:r>
                <m:sSubSup>
                  <m:sSubSupPr>
                    <m:ctrlPr>
                      <w:rPr>
                        <w:rFonts w:ascii="Cambria Math" w:hAnsi="Cambria Math" w:cs="Times New Roman"/>
                      </w:rPr>
                    </m:ctrlPr>
                  </m:sSubSupPr>
                  <m:e>
                    <m:r>
                      <w:rPr>
                        <w:rFonts w:ascii="Cambria Math" w:hAnsi="Cambria Math" w:cs="Times New Roman"/>
                      </w:rPr>
                      <m:t>l</m:t>
                    </m:r>
                    <m:ctrlPr>
                      <w:rPr>
                        <w:rFonts w:ascii="Cambria Math" w:hAnsi="Cambria Math" w:cs="Times New Roman"/>
                        <w:i/>
                      </w:rPr>
                    </m:ctrlPr>
                  </m:e>
                  <m:sub>
                    <m:r>
                      <w:rPr>
                        <w:rFonts w:ascii="Cambria Math" w:hAnsi="Cambria Math" w:cs="Times New Roman"/>
                      </w:rPr>
                      <m:t>ij</m:t>
                    </m:r>
                    <m:ctrlPr>
                      <w:rPr>
                        <w:rFonts w:ascii="Cambria Math" w:hAnsi="Cambria Math" w:cs="Times New Roman"/>
                        <w:i/>
                      </w:rPr>
                    </m:ctrlPr>
                  </m:sub>
                  <m:sup>
                    <m:r>
                      <m:rPr>
                        <m:sty m:val="p"/>
                      </m:rPr>
                      <w:rPr>
                        <w:rFonts w:ascii="Cambria Math" w:hAnsi="Cambria Math" w:cs="Times New Roman"/>
                      </w:rPr>
                      <m:t>2</m:t>
                    </m:r>
                  </m:sup>
                </m:sSubSup>
              </m:e>
            </m:nary>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j</m:t>
            </m:r>
          </m:sub>
        </m:sSub>
      </m:oMath>
      <w:r w:rsidRPr="007D44F4">
        <w:rPr>
          <w:rFonts w:ascii="Times New Roman" w:hAnsi="Times New Roman" w:cs="Times New Roman"/>
        </w:rPr>
        <w:t xml:space="preserve">. The right-hand side of the equation is then converted to </w:t>
      </w:r>
      <m:oMath>
        <m:r>
          <w:rPr>
            <w:rFonts w:ascii="Cambria Math" w:hAnsi="Cambria Math" w:cs="Times New Roman"/>
          </w:rPr>
          <m:t>B=</m:t>
        </m:r>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T</m:t>
            </m:r>
          </m:sup>
        </m:sSup>
        <m:r>
          <w:rPr>
            <w:rFonts w:ascii="Cambria Math" w:hAnsi="Cambria Math" w:cs="Times New Roman"/>
          </w:rPr>
          <m:t>T</m:t>
        </m:r>
      </m:oMath>
      <w:r w:rsidRPr="007D44F4">
        <w:rPr>
          <w:rFonts w:ascii="Times New Roman" w:hAnsi="Times New Roman" w:cs="Times New Roman"/>
        </w:rPr>
        <w:t xml:space="preserve">, </w:t>
      </w:r>
      <w:r w:rsidR="001C0E4F">
        <w:rPr>
          <w:rFonts w:ascii="Times New Roman" w:hAnsi="Times New Roman" w:cs="Times New Roman"/>
        </w:rPr>
        <w:t>with</w:t>
      </w:r>
      <w:r w:rsidRPr="007D44F4">
        <w:rPr>
          <w:rFonts w:ascii="Times New Roman" w:hAnsi="Times New Roman" w:cs="Times New Roman"/>
        </w:rPr>
        <w:t xml:space="preserve"> element</w:t>
      </w:r>
      <w:r w:rsidR="001C0E4F">
        <w:rPr>
          <w:rFonts w:ascii="Times New Roman" w:hAnsi="Times New Roman" w:cs="Times New Roman"/>
        </w:rPr>
        <w:t>s</w:t>
      </w:r>
      <w:r w:rsidRPr="007D44F4">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j</m:t>
            </m:r>
          </m:sub>
        </m:sSub>
        <m:r>
          <w:rPr>
            <w:rFonts w:ascii="Cambria Math" w:hAnsi="Cambria Math" w:cs="Times New Roman"/>
          </w:rPr>
          <m:t>=</m:t>
        </m:r>
        <m:nary>
          <m:naryPr>
            <m:chr m:val="∑"/>
            <m:limLoc m:val="subSup"/>
            <m:supHide m:val="1"/>
            <m:ctrlPr>
              <w:rPr>
                <w:rFonts w:ascii="Cambria Math" w:hAnsi="Cambria Math" w:cs="Times New Roman"/>
                <w:i/>
              </w:rPr>
            </m:ctrlPr>
          </m:naryPr>
          <m:sub>
            <m:r>
              <w:rPr>
                <w:rFonts w:ascii="Cambria Math" w:hAnsi="Cambria Math" w:cs="Times New Roman"/>
              </w:rPr>
              <m:t>i</m:t>
            </m:r>
          </m:sub>
          <m:sup/>
          <m:e>
            <m:sSub>
              <m:sSubPr>
                <m:ctrlPr>
                  <w:rPr>
                    <w:rFonts w:ascii="Cambria Math" w:hAnsi="Cambria Math" w:cs="Times New Roman"/>
                    <w:i/>
                  </w:rPr>
                </m:ctrlPr>
              </m:sSubPr>
              <m:e>
                <m:r>
                  <w:rPr>
                    <w:rFonts w:ascii="Cambria Math" w:hAnsi="Cambria Math" w:cs="Times New Roman"/>
                  </w:rPr>
                  <m:t>τ</m:t>
                </m:r>
              </m:e>
              <m:sub>
                <m:r>
                  <w:rPr>
                    <w:rFonts w:ascii="Cambria Math" w:hAnsi="Cambria Math" w:cs="Times New Roman"/>
                  </w:rPr>
                  <m:t>i</m:t>
                </m:r>
              </m:sub>
            </m:sSub>
          </m:e>
        </m:nary>
        <m:r>
          <m:rPr>
            <m:sty m:val="p"/>
          </m:rPr>
          <w:rPr>
            <w:rFonts w:ascii="Cambria Math" w:hAnsi="Cambria Math" w:cs="Times New Roman"/>
          </w:rPr>
          <m:t>Δ</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ij</m:t>
            </m:r>
          </m:sub>
        </m:sSub>
      </m:oMath>
      <w:r w:rsidRPr="007D44F4">
        <w:rPr>
          <w:rFonts w:ascii="Times New Roman" w:hAnsi="Times New Roman" w:cs="Times New Roman"/>
        </w:rPr>
        <w:t xml:space="preserve">. Thereby, simple element-wise division of </w:t>
      </w:r>
      <m:oMath>
        <m:r>
          <w:rPr>
            <w:rFonts w:ascii="Cambria Math" w:hAnsi="Cambria Math" w:cs="Times New Roman"/>
          </w:rPr>
          <m:t>B</m:t>
        </m:r>
      </m:oMath>
      <w:r w:rsidRPr="007D44F4">
        <w:rPr>
          <w:rFonts w:ascii="Times New Roman" w:hAnsi="Times New Roman" w:cs="Times New Roman"/>
        </w:rPr>
        <w:t xml:space="preserve"> by </w:t>
      </w:r>
      <m:oMath>
        <m:nary>
          <m:naryPr>
            <m:chr m:val="∑"/>
            <m:limLoc m:val="subSup"/>
            <m:supHide m:val="1"/>
            <m:ctrlPr>
              <w:rPr>
                <w:rFonts w:ascii="Cambria Math" w:hAnsi="Cambria Math" w:cs="Times New Roman"/>
                <w:i/>
              </w:rPr>
            </m:ctrlPr>
          </m:naryPr>
          <m:sub>
            <m:r>
              <w:rPr>
                <w:rFonts w:ascii="Cambria Math" w:hAnsi="Cambria Math" w:cs="Times New Roman"/>
              </w:rPr>
              <m:t>i</m:t>
            </m:r>
          </m:sub>
          <m:sup/>
          <m:e>
            <m:r>
              <m:rPr>
                <m:sty m:val="p"/>
              </m:rPr>
              <w:rPr>
                <w:rFonts w:ascii="Cambria Math" w:hAnsi="Cambria Math" w:cs="Times New Roman"/>
              </w:rPr>
              <m:t>Δ</m:t>
            </m:r>
            <m:sSubSup>
              <m:sSubSupPr>
                <m:ctrlPr>
                  <w:rPr>
                    <w:rFonts w:ascii="Cambria Math" w:hAnsi="Cambria Math" w:cs="Times New Roman"/>
                  </w:rPr>
                </m:ctrlPr>
              </m:sSubSupPr>
              <m:e>
                <m:r>
                  <w:rPr>
                    <w:rFonts w:ascii="Cambria Math" w:hAnsi="Cambria Math" w:cs="Times New Roman"/>
                  </w:rPr>
                  <m:t>l</m:t>
                </m:r>
                <m:ctrlPr>
                  <w:rPr>
                    <w:rFonts w:ascii="Cambria Math" w:hAnsi="Cambria Math" w:cs="Times New Roman"/>
                    <w:i/>
                  </w:rPr>
                </m:ctrlPr>
              </m:e>
              <m:sub>
                <m:r>
                  <w:rPr>
                    <w:rFonts w:ascii="Cambria Math" w:hAnsi="Cambria Math" w:cs="Times New Roman"/>
                  </w:rPr>
                  <m:t>ij</m:t>
                </m:r>
                <m:ctrlPr>
                  <w:rPr>
                    <w:rFonts w:ascii="Cambria Math" w:hAnsi="Cambria Math" w:cs="Times New Roman"/>
                    <w:i/>
                  </w:rPr>
                </m:ctrlPr>
              </m:sub>
              <m:sup>
                <m:r>
                  <m:rPr>
                    <m:sty m:val="p"/>
                  </m:rPr>
                  <w:rPr>
                    <w:rFonts w:ascii="Cambria Math" w:hAnsi="Cambria Math" w:cs="Times New Roman"/>
                  </w:rPr>
                  <m:t>2</m:t>
                </m:r>
              </m:sup>
            </m:sSubSup>
          </m:e>
        </m:nary>
      </m:oMath>
      <w:r w:rsidRPr="007D44F4">
        <w:rPr>
          <w:rFonts w:ascii="Times New Roman" w:hAnsi="Times New Roman" w:cs="Times New Roman"/>
        </w:rPr>
        <w:t xml:space="preserve"> solves for </w:t>
      </w:r>
      <m:oMath>
        <m:r>
          <w:rPr>
            <w:rFonts w:ascii="Cambria Math" w:hAnsi="Cambria Math" w:cs="Times New Roman"/>
          </w:rPr>
          <m:t>X</m:t>
        </m:r>
      </m:oMath>
      <w:r w:rsidRPr="007D44F4">
        <w:rPr>
          <w:rFonts w:ascii="Times New Roman" w:hAnsi="Times New Roman" w:cs="Times New Roman"/>
        </w:rPr>
        <w:t xml:space="preserve">. </w:t>
      </w:r>
    </w:p>
    <w:p w14:paraId="677789FB" w14:textId="77777777" w:rsidR="006701C4" w:rsidRPr="007D44F4" w:rsidRDefault="006701C4" w:rsidP="006701C4">
      <w:pPr>
        <w:jc w:val="both"/>
        <w:rPr>
          <w:rFonts w:ascii="Times New Roman" w:hAnsi="Times New Roman" w:cs="Times New Roman"/>
        </w:rPr>
      </w:pPr>
    </w:p>
    <w:p w14:paraId="6FF55618" w14:textId="77777777" w:rsidR="006701C4" w:rsidRDefault="006701C4" w:rsidP="006701C4">
      <w:pPr>
        <w:jc w:val="both"/>
        <w:rPr>
          <w:rFonts w:ascii="Times New Roman" w:hAnsi="Times New Roman" w:cs="Times New Roman"/>
        </w:rPr>
      </w:pPr>
      <w:r w:rsidRPr="007D44F4">
        <w:rPr>
          <w:rFonts w:ascii="Times New Roman" w:hAnsi="Times New Roman" w:cs="Times New Roman"/>
        </w:rPr>
        <w:t xml:space="preserve">The attenuation coefficient map can be rearranged as </w:t>
      </w:r>
      <m:oMath>
        <m:nary>
          <m:naryPr>
            <m:limLoc m:val="subSup"/>
            <m:ctrlPr>
              <w:rPr>
                <w:rFonts w:ascii="Cambria Math" w:hAnsi="Cambria Math" w:cs="Times New Roman"/>
                <w:i/>
              </w:rPr>
            </m:ctrlPr>
          </m:naryPr>
          <m:sub>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i</m:t>
                </m:r>
              </m:sub>
            </m:sSub>
          </m:sub>
          <m:sup>
            <m:r>
              <w:rPr>
                <w:rFonts w:ascii="Cambria Math" w:hAnsi="Cambria Math" w:cs="Times New Roman"/>
              </w:rPr>
              <m:t xml:space="preserve"> </m:t>
            </m:r>
          </m:sup>
          <m:e>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a</m:t>
                </m:r>
              </m:sub>
            </m:sSub>
            <m:d>
              <m:dPr>
                <m:ctrlPr>
                  <w:rPr>
                    <w:rFonts w:ascii="Cambria Math" w:hAnsi="Cambria Math" w:cs="Times New Roman"/>
                    <w:i/>
                  </w:rPr>
                </m:ctrlPr>
              </m:dPr>
              <m:e>
                <m:acc>
                  <m:accPr>
                    <m:chr m:val="⃑"/>
                    <m:ctrlPr>
                      <w:rPr>
                        <w:rFonts w:ascii="Cambria Math" w:hAnsi="Cambria Math" w:cs="Times New Roman"/>
                        <w:i/>
                      </w:rPr>
                    </m:ctrlPr>
                  </m:accPr>
                  <m:e>
                    <m:r>
                      <w:rPr>
                        <w:rFonts w:ascii="Cambria Math" w:hAnsi="Cambria Math" w:cs="Times New Roman"/>
                      </w:rPr>
                      <m:t>r</m:t>
                    </m:r>
                  </m:e>
                </m:acc>
              </m:e>
            </m:d>
            <m:r>
              <w:rPr>
                <w:rFonts w:ascii="Cambria Math" w:hAnsi="Cambria Math" w:cs="Times New Roman"/>
              </w:rPr>
              <m:t>dl</m:t>
            </m:r>
          </m:e>
        </m:nary>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i</m:t>
            </m:r>
          </m:sub>
        </m:sSub>
        <m:r>
          <w:rPr>
            <w:rFonts w:ascii="Cambria Math" w:hAnsi="Cambria Math" w:cs="Times New Roman"/>
          </w:rPr>
          <m:t>⇒</m:t>
        </m:r>
        <m:nary>
          <m:naryPr>
            <m:chr m:val="∑"/>
            <m:limLoc m:val="subSup"/>
            <m:supHide m:val="1"/>
            <m:ctrlPr>
              <w:rPr>
                <w:rFonts w:ascii="Cambria Math" w:hAnsi="Cambria Math" w:cs="Times New Roman"/>
                <w:i/>
              </w:rPr>
            </m:ctrlPr>
          </m:naryPr>
          <m:sub>
            <m:r>
              <w:rPr>
                <w:rFonts w:ascii="Cambria Math" w:hAnsi="Cambria Math" w:cs="Times New Roman"/>
              </w:rPr>
              <m:t>j∈{</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i</m:t>
                </m:r>
              </m:sub>
            </m:sSub>
            <m:r>
              <w:rPr>
                <w:rFonts w:ascii="Cambria Math" w:hAnsi="Cambria Math" w:cs="Times New Roman"/>
              </w:rPr>
              <m:t>}</m:t>
            </m:r>
          </m:sub>
          <m:sup/>
          <m:e>
            <m:r>
              <m:rPr>
                <m:sty m:val="p"/>
              </m:rPr>
              <w:rPr>
                <w:rFonts w:ascii="Cambria Math" w:hAnsi="Cambria Math" w:cs="Times New Roman"/>
              </w:rPr>
              <m:t>Δ</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ij</m:t>
                </m:r>
              </m:sub>
            </m:sSub>
          </m:e>
        </m:nary>
        <m:r>
          <w:rPr>
            <w:rFonts w:ascii="Cambria Math" w:hAnsi="Cambria Math" w:cs="Times New Roman"/>
          </w:rPr>
          <m:t>∙</m:t>
        </m:r>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a</m:t>
                </m:r>
              </m:sub>
            </m:sSub>
          </m:e>
          <m:sub>
            <m:r>
              <w:rPr>
                <w:rFonts w:ascii="Cambria Math" w:hAnsi="Cambria Math" w:cs="Times New Roman"/>
              </w:rPr>
              <m:t>j</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i</m:t>
            </m:r>
          </m:sub>
        </m:sSub>
      </m:oMath>
      <w:r w:rsidRPr="007D44F4">
        <w:rPr>
          <w:rFonts w:ascii="Times New Roman" w:hAnsi="Times New Roman" w:cs="Times New Roman"/>
        </w:rPr>
        <w:t xml:space="preserve"> and solved concurrently. </w:t>
      </w:r>
    </w:p>
    <w:p w14:paraId="31F4D6D9" w14:textId="77777777" w:rsidR="006701C4" w:rsidRDefault="006701C4" w:rsidP="006701C4">
      <w:pPr>
        <w:jc w:val="both"/>
        <w:rPr>
          <w:rFonts w:ascii="Times New Roman" w:hAnsi="Times New Roman" w:cs="Times New Roman"/>
        </w:rPr>
      </w:pPr>
    </w:p>
    <w:p w14:paraId="7F7633A5" w14:textId="6CA4EC68" w:rsidR="00077031" w:rsidRDefault="006701C4" w:rsidP="006701C4">
      <w:pPr>
        <w:jc w:val="both"/>
        <w:rPr>
          <w:rFonts w:ascii="Times New Roman" w:hAnsi="Times New Roman" w:cs="Times New Roman"/>
        </w:rPr>
      </w:pPr>
      <w:r>
        <w:rPr>
          <w:rFonts w:ascii="Times New Roman" w:hAnsi="Times New Roman" w:cs="Times New Roman"/>
        </w:rPr>
        <w:t>To robustly determine signal arrival time, we</w:t>
      </w:r>
      <w:r w:rsidR="00077031">
        <w:rPr>
          <w:rFonts w:ascii="Times New Roman" w:hAnsi="Times New Roman" w:cs="Times New Roman"/>
        </w:rPr>
        <w:t xml:space="preserve"> cross-correlat</w:t>
      </w:r>
      <w:r w:rsidR="006A534A">
        <w:rPr>
          <w:rFonts w:ascii="Times New Roman" w:hAnsi="Times New Roman" w:cs="Times New Roman"/>
        </w:rPr>
        <w:t>e</w:t>
      </w:r>
      <w:r w:rsidR="00077031">
        <w:rPr>
          <w:rFonts w:ascii="Times New Roman" w:hAnsi="Times New Roman" w:cs="Times New Roman"/>
        </w:rPr>
        <w:t xml:space="preserve"> the subject and water-only time traces</w:t>
      </w:r>
      <w:r w:rsidR="006A534A">
        <w:rPr>
          <w:rFonts w:ascii="Times New Roman" w:hAnsi="Times New Roman" w:cs="Times New Roman"/>
        </w:rPr>
        <w:t>,</w:t>
      </w:r>
      <w:r w:rsidR="00077031">
        <w:rPr>
          <w:rFonts w:ascii="Times New Roman" w:hAnsi="Times New Roman" w:cs="Times New Roman"/>
        </w:rPr>
        <w:t xml:space="preserve"> </w:t>
      </w:r>
      <w:r w:rsidR="006A534A">
        <w:rPr>
          <w:rFonts w:ascii="Times New Roman" w:hAnsi="Times New Roman" w:cs="Times New Roman"/>
        </w:rPr>
        <w:t>then</w:t>
      </w:r>
      <w:r w:rsidR="00077031">
        <w:rPr>
          <w:rFonts w:ascii="Times New Roman" w:hAnsi="Times New Roman" w:cs="Times New Roman"/>
        </w:rPr>
        <w:t xml:space="preserve"> derive the arrival time difference using various methods. </w:t>
      </w:r>
    </w:p>
    <w:p w14:paraId="1140117B" w14:textId="77777777" w:rsidR="006A534A" w:rsidRDefault="006A534A" w:rsidP="006701C4">
      <w:pPr>
        <w:jc w:val="both"/>
        <w:rPr>
          <w:rFonts w:ascii="Times New Roman" w:hAnsi="Times New Roman" w:cs="Times New Roman"/>
        </w:rPr>
      </w:pPr>
    </w:p>
    <w:p w14:paraId="18E30DB0" w14:textId="0E0E4FF7" w:rsidR="006701C4" w:rsidRDefault="00077031" w:rsidP="006701C4">
      <w:pPr>
        <w:jc w:val="both"/>
        <w:rPr>
          <w:rFonts w:ascii="Times New Roman" w:eastAsiaTheme="minorEastAsia" w:hAnsi="Times New Roman" w:cs="Times New Roman"/>
        </w:rPr>
      </w:pPr>
      <w:r>
        <w:rPr>
          <w:rFonts w:ascii="Times New Roman" w:hAnsi="Times New Roman" w:cs="Times New Roman"/>
        </w:rPr>
        <w:t xml:space="preserve">We tried </w:t>
      </w:r>
      <w:r w:rsidR="006701C4">
        <w:rPr>
          <w:rFonts w:ascii="Times New Roman" w:hAnsi="Times New Roman" w:cs="Times New Roman"/>
        </w:rPr>
        <w:t>us</w:t>
      </w:r>
      <w:r>
        <w:rPr>
          <w:rFonts w:ascii="Times New Roman" w:hAnsi="Times New Roman" w:cs="Times New Roman"/>
        </w:rPr>
        <w:t>ing</w:t>
      </w:r>
      <w:r w:rsidR="006701C4">
        <w:rPr>
          <w:rFonts w:ascii="Times New Roman" w:hAnsi="Times New Roman" w:cs="Times New Roman"/>
        </w:rPr>
        <w:t xml:space="preserve"> the first-break method </w:t>
      </w:r>
      <w:r w:rsidR="006701C4">
        <w:rPr>
          <w:rFonts w:ascii="Times New Roman" w:hAnsi="Times New Roman" w:cs="Times New Roman"/>
        </w:rPr>
        <w:fldChar w:fldCharType="begin"/>
      </w:r>
      <w:r w:rsidR="00EA6C6C">
        <w:rPr>
          <w:rFonts w:ascii="Times New Roman" w:hAnsi="Times New Roman" w:cs="Times New Roman"/>
        </w:rPr>
        <w:instrText xml:space="preserve"> ADDIN ZOTERO_ITEM CSL_CITATION {"citationID":"Y0jv8mWe","properties":{"formattedCitation":"[1]","plainCitation":"[1]","noteIndex":0},"citationItems":[{"id":2676,"uris":["http://zotero.org/users/3661875/items/7468QD24"],"itemData":{"id":2676,"type":"article-journal","abstract":"We have developed three methods for the automatic picking of first breaks that can be used for marine, dynamite, or vibroseis shot records: a modified Coppens’s method, an entropy-based method, and a variogram fractal-dimension method. The techniques are based on the fact that the transition between noise and noise plus signal can be automatically identified by detecting rapid changes in a certain attribute (energy ratio, entropy, or fractal dimension), which we calculate within moving windows along the seismic trace. The application of appropriate edge-preserving smoothing operators to enhance these transitions allowed us to develop an automated strategy that can be used to easily signal the precise location of the first-arrival onset. Furthermore, we propose a mispick-correcting technique to exploit the benefits of the data present in the entire shot record, which allows us to adjust the trace-by-trace picks and to discard picks associated with bad or dead traces. As a result, the consistency of the first-break picks is significantly improved. The methods are robust under noisy conditions, computationally efficient, and easy to apply. Results using dynamite and vibroseis field data show that accurate and consistent picks can be obtained in an automated manner even under the presence of correlated noise, bad traces, pulse changes, and indistinct first breaks.","container-title":"GEOPHYSICS","DOI":"10.1190/1.3463703","ISSN":"0016-8033","issue":"4","note":"publisher: Society of Exploration Geophysicists","page":"V67-V76","source":"library.seg.org (Atypon)","title":"Automatic first-breaks picking: New strategies and algorithms","title-short":"Automatic first-breaks picking","volume":"75","author":[{"family":"Sabbione","given":"Juan I."},{"family":"Velis","given":"Danilo"}],"issued":{"date-parts":[["2010",7]]}}}],"schema":"https://github.com/citation-style-language/schema/raw/master/csl-citation.json"} </w:instrText>
      </w:r>
      <w:r w:rsidR="006701C4">
        <w:rPr>
          <w:rFonts w:ascii="Times New Roman" w:hAnsi="Times New Roman" w:cs="Times New Roman"/>
        </w:rPr>
        <w:fldChar w:fldCharType="separate"/>
      </w:r>
      <w:r w:rsidR="00EA6C6C">
        <w:rPr>
          <w:rFonts w:ascii="Times New Roman" w:hAnsi="Times New Roman" w:cs="Times New Roman"/>
          <w:noProof/>
        </w:rPr>
        <w:t>[1]</w:t>
      </w:r>
      <w:r w:rsidR="006701C4">
        <w:rPr>
          <w:rFonts w:ascii="Times New Roman" w:hAnsi="Times New Roman" w:cs="Times New Roman"/>
        </w:rPr>
        <w:fldChar w:fldCharType="end"/>
      </w:r>
      <w:r w:rsidR="006701C4">
        <w:rPr>
          <w:rFonts w:ascii="Times New Roman" w:hAnsi="Times New Roman" w:cs="Times New Roman"/>
        </w:rPr>
        <w:t xml:space="preserve">. For a given cross-correlated target signal </w:t>
      </w:r>
      <w:bookmarkStart w:id="3" w:name="OLE_LINK14"/>
      <w:bookmarkStart w:id="4" w:name="OLE_LINK13"/>
      <m:oMath>
        <m:sSub>
          <m:sSubPr>
            <m:ctrlPr>
              <w:rPr>
                <w:rFonts w:ascii="Cambria Math" w:hAnsi="Cambria Math" w:cs="Times New Roman"/>
                <w:i/>
              </w:rPr>
            </m:ctrlPr>
          </m:sSubPr>
          <m:e>
            <m:r>
              <w:rPr>
                <w:rFonts w:ascii="Cambria Math" w:hAnsi="Cambria Math" w:cs="Times New Roman"/>
              </w:rPr>
              <m:t>χ</m:t>
            </m:r>
          </m:e>
          <m:sub>
            <m:r>
              <w:rPr>
                <w:rFonts w:ascii="Cambria Math" w:hAnsi="Cambria Math" w:cs="Times New Roman"/>
              </w:rPr>
              <m:t>s</m:t>
            </m:r>
          </m:sub>
        </m:sSub>
        <w:bookmarkEnd w:id="3"/>
        <w:bookmarkEnd w:id="4"/>
        <m:d>
          <m:dPr>
            <m:ctrlPr>
              <w:rPr>
                <w:rFonts w:ascii="Cambria Math" w:hAnsi="Cambria Math" w:cs="Times New Roman"/>
                <w:i/>
              </w:rPr>
            </m:ctrlPr>
          </m:dPr>
          <m:e>
            <m:r>
              <w:rPr>
                <w:rFonts w:ascii="Cambria Math" w:hAnsi="Cambria Math" w:cs="Times New Roman"/>
              </w:rPr>
              <m:t>i</m:t>
            </m:r>
          </m:e>
        </m:d>
      </m:oMath>
      <w:r w:rsidR="00DD353E">
        <w:rPr>
          <w:rFonts w:ascii="Times New Roman" w:eastAsiaTheme="minorEastAsia" w:hAnsi="Times New Roman" w:cs="Times New Roman"/>
        </w:rPr>
        <w:t xml:space="preserve"> at discrete time samples </w:t>
      </w:r>
      <m:oMath>
        <m:r>
          <w:rPr>
            <w:rFonts w:ascii="Cambria Math" w:eastAsiaTheme="minorEastAsia" w:hAnsi="Cambria Math" w:cs="Times New Roman"/>
          </w:rPr>
          <m:t>i</m:t>
        </m:r>
      </m:oMath>
      <w:r w:rsidR="006701C4">
        <w:rPr>
          <w:rFonts w:ascii="Times New Roman" w:eastAsiaTheme="minorEastAsia" w:hAnsi="Times New Roman" w:cs="Times New Roman"/>
        </w:rPr>
        <w:t xml:space="preserve">, an energy ratio </w:t>
      </w:r>
      <m:oMath>
        <m:r>
          <m:rPr>
            <m:sty m:val="p"/>
          </m:rPr>
          <w:rPr>
            <w:rFonts w:ascii="Cambria Math" w:eastAsiaTheme="minorEastAsia" w:hAnsi="Cambria Math" w:cs="Times New Roman"/>
          </w:rPr>
          <m:t>er</m:t>
        </m:r>
      </m:oMath>
      <w:r w:rsidR="006701C4">
        <w:rPr>
          <w:rFonts w:ascii="Times New Roman" w:eastAsiaTheme="minorEastAsia" w:hAnsi="Times New Roman" w:cs="Times New Roman"/>
        </w:rPr>
        <w:t xml:space="preserve"> is defined for a window size </w:t>
      </w:r>
      <m:oMath>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e</m:t>
            </m:r>
          </m:sub>
        </m:sSub>
      </m:oMath>
      <w:r w:rsidR="006701C4">
        <w:rPr>
          <w:rFonts w:ascii="Times New Roman" w:eastAsiaTheme="minorEastAsia" w:hAnsi="Times New Roman" w:cs="Times New Roman"/>
        </w:rPr>
        <w:t xml:space="preserve"> as:</w:t>
      </w:r>
    </w:p>
    <w:p w14:paraId="740D5AAD" w14:textId="02390DCF" w:rsidR="00894A7F" w:rsidRDefault="00894A7F" w:rsidP="006701C4">
      <w:pPr>
        <w:jc w:val="both"/>
        <w:rPr>
          <w:rFonts w:ascii="Times New Roman" w:hAnsi="Times New Roman" w:cs="Times New Roman"/>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5"/>
        <w:gridCol w:w="8050"/>
        <w:gridCol w:w="655"/>
      </w:tblGrid>
      <w:tr w:rsidR="00894A7F" w:rsidRPr="00894A7F" w14:paraId="4A6A8431" w14:textId="77777777" w:rsidTr="00094913">
        <w:tc>
          <w:tcPr>
            <w:tcW w:w="350" w:type="pct"/>
          </w:tcPr>
          <w:p w14:paraId="791515BE" w14:textId="77777777" w:rsidR="00894A7F" w:rsidRDefault="00894A7F" w:rsidP="008B1758">
            <w:pPr>
              <w:jc w:val="both"/>
              <w:rPr>
                <w:rFonts w:ascii="Times New Roman" w:eastAsiaTheme="minorEastAsia" w:hAnsi="Times New Roman" w:cs="Times New Roman"/>
              </w:rPr>
            </w:pPr>
          </w:p>
        </w:tc>
        <w:tc>
          <w:tcPr>
            <w:tcW w:w="4300" w:type="pct"/>
          </w:tcPr>
          <w:p w14:paraId="38F00446" w14:textId="391B3AE7" w:rsidR="00894A7F" w:rsidRDefault="00B44A72" w:rsidP="008B1758">
            <w:pPr>
              <w:jc w:val="both"/>
              <w:rPr>
                <w:rFonts w:ascii="Times New Roman" w:eastAsiaTheme="minorEastAsia" w:hAnsi="Times New Roman" w:cs="Times New Roman"/>
              </w:rPr>
            </w:pPr>
            <m:oMathPara>
              <m:oMath>
                <m:r>
                  <m:rPr>
                    <m:sty m:val="p"/>
                  </m:rPr>
                  <w:rPr>
                    <w:rFonts w:ascii="Cambria Math" w:hAnsi="Cambria Math" w:cs="Times New Roman"/>
                  </w:rPr>
                  <m:t>er</m:t>
                </m:r>
                <m:d>
                  <m:dPr>
                    <m:ctrlPr>
                      <w:rPr>
                        <w:rFonts w:ascii="Cambria Math" w:hAnsi="Cambria Math" w:cs="Times New Roman"/>
                        <w:i/>
                      </w:rPr>
                    </m:ctrlPr>
                  </m:dPr>
                  <m:e>
                    <m:r>
                      <w:rPr>
                        <w:rFonts w:ascii="Cambria Math" w:hAnsi="Cambria Math" w:cs="Times New Roman"/>
                      </w:rPr>
                      <m:t>i</m:t>
                    </m:r>
                  </m:e>
                </m:d>
                <m:r>
                  <w:rPr>
                    <w:rFonts w:ascii="Cambria Math" w:hAnsi="Cambria Math" w:cs="Times New Roman"/>
                  </w:rPr>
                  <m:t>=</m:t>
                </m:r>
                <m:f>
                  <m:fPr>
                    <m:ctrlPr>
                      <w:rPr>
                        <w:rFonts w:ascii="Cambria Math" w:hAnsi="Cambria Math" w:cs="Times New Roman"/>
                      </w:rPr>
                    </m:ctrlPr>
                  </m:fPr>
                  <m:num>
                    <m:nary>
                      <m:naryPr>
                        <m:chr m:val="∑"/>
                        <m:ctrlPr>
                          <w:rPr>
                            <w:rFonts w:ascii="Cambria Math" w:hAnsi="Cambria Math" w:cs="Times New Roman"/>
                          </w:rPr>
                        </m:ctrlPr>
                      </m:naryPr>
                      <m:sub>
                        <m:r>
                          <w:rPr>
                            <w:rFonts w:ascii="Cambria Math" w:hAnsi="Cambria Math" w:cs="Times New Roman"/>
                          </w:rPr>
                          <m:t>j=i</m:t>
                        </m:r>
                        <m:ctrlPr>
                          <w:rPr>
                            <w:rFonts w:ascii="Cambria Math" w:hAnsi="Cambria Math" w:cs="Times New Roman"/>
                            <w:i/>
                          </w:rPr>
                        </m:ctrlPr>
                      </m:sub>
                      <m:sup>
                        <m:r>
                          <w:rPr>
                            <w:rFonts w:ascii="Cambria Math" w:hAnsi="Cambria Math" w:cs="Times New Roman"/>
                          </w:rPr>
                          <m:t>i+</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e</m:t>
                            </m:r>
                          </m:sub>
                        </m:sSub>
                        <m:ctrlPr>
                          <w:rPr>
                            <w:rFonts w:ascii="Cambria Math" w:hAnsi="Cambria Math" w:cs="Times New Roman"/>
                            <w:i/>
                          </w:rPr>
                        </m:ctrlPr>
                      </m:sup>
                      <m:e>
                        <m:sSup>
                          <m:sSupPr>
                            <m:ctrlPr>
                              <w:rPr>
                                <w:rFonts w:ascii="Cambria Math" w:hAnsi="Cambria Math" w:cs="Times New Roman"/>
                                <w:i/>
                              </w:rPr>
                            </m:ctrlPr>
                          </m:sSupPr>
                          <m:e>
                            <m:sSub>
                              <m:sSubPr>
                                <m:ctrlPr>
                                  <w:rPr>
                                    <w:rFonts w:ascii="Cambria Math" w:hAnsi="Cambria Math" w:cs="Times New Roman"/>
                                    <w:i/>
                                  </w:rPr>
                                </m:ctrlPr>
                              </m:sSubPr>
                              <m:e>
                                <m:r>
                                  <w:rPr>
                                    <w:rFonts w:ascii="Cambria Math" w:hAnsi="Cambria Math" w:cs="Times New Roman"/>
                                  </w:rPr>
                                  <m:t>χ</m:t>
                                </m:r>
                              </m:e>
                              <m:sub>
                                <m:r>
                                  <w:rPr>
                                    <w:rFonts w:ascii="Cambria Math" w:hAnsi="Cambria Math" w:cs="Times New Roman"/>
                                  </w:rPr>
                                  <m:t>s</m:t>
                                </m:r>
                              </m:sub>
                            </m:sSub>
                          </m:e>
                          <m:sup>
                            <m:r>
                              <w:rPr>
                                <w:rFonts w:ascii="Cambria Math" w:hAnsi="Cambria Math" w:cs="Times New Roman"/>
                              </w:rPr>
                              <m:t>2</m:t>
                            </m:r>
                          </m:sup>
                        </m:sSup>
                        <m:d>
                          <m:dPr>
                            <m:ctrlPr>
                              <w:rPr>
                                <w:rFonts w:ascii="Cambria Math" w:hAnsi="Cambria Math" w:cs="Times New Roman"/>
                                <w:i/>
                              </w:rPr>
                            </m:ctrlPr>
                          </m:dPr>
                          <m:e>
                            <m:r>
                              <w:rPr>
                                <w:rFonts w:ascii="Cambria Math" w:hAnsi="Cambria Math" w:cs="Times New Roman"/>
                              </w:rPr>
                              <m:t>j</m:t>
                            </m:r>
                          </m:e>
                        </m:d>
                        <m:ctrlPr>
                          <w:rPr>
                            <w:rFonts w:ascii="Cambria Math" w:hAnsi="Cambria Math" w:cs="Times New Roman"/>
                            <w:i/>
                          </w:rPr>
                        </m:ctrlPr>
                      </m:e>
                    </m:nary>
                    <m:ctrlPr>
                      <w:rPr>
                        <w:rFonts w:ascii="Cambria Math" w:hAnsi="Cambria Math" w:cs="Times New Roman"/>
                        <w:i/>
                      </w:rPr>
                    </m:ctrlPr>
                  </m:num>
                  <m:den>
                    <m:nary>
                      <m:naryPr>
                        <m:chr m:val="∑"/>
                        <m:ctrlPr>
                          <w:rPr>
                            <w:rFonts w:ascii="Cambria Math" w:hAnsi="Cambria Math" w:cs="Times New Roman"/>
                          </w:rPr>
                        </m:ctrlPr>
                      </m:naryPr>
                      <m:sub>
                        <m:r>
                          <w:rPr>
                            <w:rFonts w:ascii="Cambria Math" w:hAnsi="Cambria Math" w:cs="Times New Roman"/>
                          </w:rPr>
                          <m:t>j=i-</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e</m:t>
                            </m:r>
                          </m:sub>
                        </m:sSub>
                        <m:ctrlPr>
                          <w:rPr>
                            <w:rFonts w:ascii="Cambria Math" w:hAnsi="Cambria Math" w:cs="Times New Roman"/>
                            <w:i/>
                          </w:rPr>
                        </m:ctrlPr>
                      </m:sub>
                      <m:sup>
                        <m:r>
                          <w:rPr>
                            <w:rFonts w:ascii="Cambria Math" w:hAnsi="Cambria Math" w:cs="Times New Roman"/>
                          </w:rPr>
                          <m:t>i</m:t>
                        </m:r>
                        <m:ctrlPr>
                          <w:rPr>
                            <w:rFonts w:ascii="Cambria Math" w:hAnsi="Cambria Math" w:cs="Times New Roman"/>
                            <w:i/>
                          </w:rPr>
                        </m:ctrlPr>
                      </m:sup>
                      <m:e>
                        <m:sSup>
                          <m:sSupPr>
                            <m:ctrlPr>
                              <w:rPr>
                                <w:rFonts w:ascii="Cambria Math" w:hAnsi="Cambria Math" w:cs="Times New Roman"/>
                                <w:i/>
                              </w:rPr>
                            </m:ctrlPr>
                          </m:sSupPr>
                          <m:e>
                            <m:sSub>
                              <m:sSubPr>
                                <m:ctrlPr>
                                  <w:rPr>
                                    <w:rFonts w:ascii="Cambria Math" w:hAnsi="Cambria Math" w:cs="Times New Roman"/>
                                    <w:i/>
                                  </w:rPr>
                                </m:ctrlPr>
                              </m:sSubPr>
                              <m:e>
                                <m:r>
                                  <w:rPr>
                                    <w:rFonts w:ascii="Cambria Math" w:hAnsi="Cambria Math" w:cs="Times New Roman"/>
                                  </w:rPr>
                                  <m:t>χ</m:t>
                                </m:r>
                              </m:e>
                              <m:sub>
                                <m:r>
                                  <w:rPr>
                                    <w:rFonts w:ascii="Cambria Math" w:hAnsi="Cambria Math" w:cs="Times New Roman"/>
                                  </w:rPr>
                                  <m:t>s</m:t>
                                </m:r>
                              </m:sub>
                            </m:sSub>
                          </m:e>
                          <m:sup>
                            <m:r>
                              <w:rPr>
                                <w:rFonts w:ascii="Cambria Math" w:hAnsi="Cambria Math" w:cs="Times New Roman"/>
                              </w:rPr>
                              <m:t>2</m:t>
                            </m:r>
                          </m:sup>
                        </m:sSup>
                        <m:d>
                          <m:dPr>
                            <m:ctrlPr>
                              <w:rPr>
                                <w:rFonts w:ascii="Cambria Math" w:hAnsi="Cambria Math" w:cs="Times New Roman"/>
                                <w:i/>
                              </w:rPr>
                            </m:ctrlPr>
                          </m:dPr>
                          <m:e>
                            <m:r>
                              <w:rPr>
                                <w:rFonts w:ascii="Cambria Math" w:hAnsi="Cambria Math" w:cs="Times New Roman"/>
                              </w:rPr>
                              <m:t>j</m:t>
                            </m:r>
                          </m:e>
                        </m:d>
                        <m:ctrlPr>
                          <w:rPr>
                            <w:rFonts w:ascii="Cambria Math" w:hAnsi="Cambria Math" w:cs="Times New Roman"/>
                            <w:i/>
                          </w:rPr>
                        </m:ctrlPr>
                      </m:e>
                    </m:nary>
                    <m:ctrlPr>
                      <w:rPr>
                        <w:rFonts w:ascii="Cambria Math" w:hAnsi="Cambria Math" w:cs="Times New Roman"/>
                        <w:i/>
                      </w:rPr>
                    </m:ctrlPr>
                  </m:den>
                </m:f>
                <m:r>
                  <w:rPr>
                    <w:rFonts w:ascii="Cambria Math" w:hAnsi="Cambria Math" w:cs="Times New Roman"/>
                  </w:rPr>
                  <m:t>.</m:t>
                </m:r>
              </m:oMath>
            </m:oMathPara>
          </w:p>
        </w:tc>
        <w:tc>
          <w:tcPr>
            <w:tcW w:w="350" w:type="pct"/>
            <w:vAlign w:val="center"/>
          </w:tcPr>
          <w:p w14:paraId="6AE0BAC8" w14:textId="79ACDB72" w:rsidR="00894A7F" w:rsidRPr="00894A7F" w:rsidRDefault="00894A7F" w:rsidP="00094913">
            <w:pPr>
              <w:jc w:val="right"/>
              <w:rPr>
                <w:rFonts w:ascii="Times New Roman" w:eastAsiaTheme="minorEastAsia" w:hAnsi="Times New Roman" w:cs="Times New Roman"/>
              </w:rPr>
            </w:pPr>
            <w:r w:rsidRPr="00894A7F">
              <w:rPr>
                <w:rFonts w:ascii="Times New Roman" w:hAnsi="Times New Roman" w:cs="Times New Roman"/>
              </w:rPr>
              <w:t>(</w:t>
            </w:r>
            <w:r w:rsidRPr="00894A7F">
              <w:rPr>
                <w:rFonts w:ascii="Times New Roman" w:hAnsi="Times New Roman" w:cs="Times New Roman"/>
              </w:rPr>
              <w:fldChar w:fldCharType="begin"/>
            </w:r>
            <w:r w:rsidRPr="00894A7F">
              <w:rPr>
                <w:rFonts w:ascii="Times New Roman" w:hAnsi="Times New Roman" w:cs="Times New Roman"/>
              </w:rPr>
              <w:instrText xml:space="preserve"> SEQ Equation \* ARABIC </w:instrText>
            </w:r>
            <w:r w:rsidRPr="00894A7F">
              <w:rPr>
                <w:rFonts w:ascii="Times New Roman" w:hAnsi="Times New Roman" w:cs="Times New Roman"/>
              </w:rPr>
              <w:fldChar w:fldCharType="separate"/>
            </w:r>
            <w:r w:rsidR="007D5001">
              <w:rPr>
                <w:rFonts w:ascii="Times New Roman" w:hAnsi="Times New Roman" w:cs="Times New Roman"/>
                <w:noProof/>
              </w:rPr>
              <w:t>1</w:t>
            </w:r>
            <w:r w:rsidRPr="00894A7F">
              <w:rPr>
                <w:rFonts w:ascii="Times New Roman" w:hAnsi="Times New Roman" w:cs="Times New Roman"/>
              </w:rPr>
              <w:fldChar w:fldCharType="end"/>
            </w:r>
            <w:r w:rsidRPr="00894A7F">
              <w:rPr>
                <w:rFonts w:ascii="Times New Roman" w:hAnsi="Times New Roman" w:cs="Times New Roman"/>
              </w:rPr>
              <w:t>)</w:t>
            </w:r>
          </w:p>
        </w:tc>
      </w:tr>
    </w:tbl>
    <w:p w14:paraId="325B7144" w14:textId="77777777" w:rsidR="00894A7F" w:rsidRDefault="00894A7F" w:rsidP="006701C4">
      <w:pPr>
        <w:jc w:val="both"/>
        <w:rPr>
          <w:rFonts w:ascii="Times New Roman" w:hAnsi="Times New Roman" w:cs="Times New Roman"/>
        </w:rPr>
      </w:pPr>
    </w:p>
    <w:p w14:paraId="301FA952" w14:textId="4B7DE312" w:rsidR="006701C4" w:rsidRDefault="006701C4" w:rsidP="006701C4">
      <w:pPr>
        <w:jc w:val="both"/>
        <w:rPr>
          <w:rFonts w:ascii="Times New Roman" w:eastAsiaTheme="minorEastAsia" w:hAnsi="Times New Roman" w:cs="Times New Roman"/>
          <w:iCs/>
        </w:rPr>
      </w:pPr>
      <w:r>
        <w:rPr>
          <w:rFonts w:ascii="Times New Roman" w:eastAsiaTheme="minorEastAsia" w:hAnsi="Times New Roman" w:cs="Times New Roman"/>
        </w:rPr>
        <w:t xml:space="preserve">We use a window </w:t>
      </w:r>
      <m:oMath>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e</m:t>
            </m:r>
          </m:sub>
        </m:sSub>
      </m:oMath>
      <w:r>
        <w:rPr>
          <w:rFonts w:ascii="Times New Roman" w:eastAsiaTheme="minorEastAsia" w:hAnsi="Times New Roman" w:cs="Times New Roman"/>
        </w:rPr>
        <w:t xml:space="preserve"> of 4 μs as a compromise between robustness and precision. The modified energy ratio </w:t>
      </w:r>
      <w:bookmarkStart w:id="5" w:name="OLE_LINK16"/>
      <w:bookmarkStart w:id="6" w:name="OLE_LINK15"/>
      <w:r>
        <w:rPr>
          <w:rFonts w:ascii="Times New Roman" w:eastAsiaTheme="minorEastAsia" w:hAnsi="Times New Roman" w:cs="Times New Roman"/>
        </w:rPr>
        <w:t>(</w:t>
      </w:r>
      <m:oMath>
        <m:r>
          <m:rPr>
            <m:sty m:val="p"/>
          </m:rPr>
          <w:rPr>
            <w:rFonts w:ascii="Cambria Math" w:hAnsi="Cambria Math" w:cs="Times New Roman"/>
          </w:rPr>
          <m:t>mer</m:t>
        </m:r>
      </m:oMath>
      <w:bookmarkEnd w:id="5"/>
      <w:bookmarkEnd w:id="6"/>
      <w:r>
        <w:rPr>
          <w:rFonts w:ascii="Times New Roman" w:eastAsiaTheme="minorEastAsia" w:hAnsi="Times New Roman" w:cs="Times New Roman"/>
        </w:rPr>
        <w:t>)</w:t>
      </w:r>
      <w:r>
        <w:rPr>
          <w:rFonts w:ascii="Times New Roman" w:eastAsiaTheme="minorEastAsia" w:hAnsi="Times New Roman" w:cs="Times New Roman"/>
          <w:iCs/>
        </w:rPr>
        <w:t xml:space="preserve"> is then calculated as:</w:t>
      </w:r>
    </w:p>
    <w:p w14:paraId="6D14706D" w14:textId="1CDB4A72" w:rsidR="00894A7F" w:rsidRDefault="00894A7F" w:rsidP="006701C4">
      <w:pPr>
        <w:jc w:val="both"/>
        <w:rPr>
          <w:rFonts w:ascii="Times New Roman" w:eastAsiaTheme="minorEastAsia" w:hAnsi="Times New Roman" w:cs="Times New Roman"/>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5"/>
        <w:gridCol w:w="8050"/>
        <w:gridCol w:w="655"/>
      </w:tblGrid>
      <w:tr w:rsidR="00894A7F" w:rsidRPr="00894A7F" w14:paraId="287A960C" w14:textId="77777777" w:rsidTr="00894A7F">
        <w:tc>
          <w:tcPr>
            <w:tcW w:w="350" w:type="pct"/>
          </w:tcPr>
          <w:p w14:paraId="1E6AA4B0" w14:textId="77777777" w:rsidR="00894A7F" w:rsidRDefault="00894A7F" w:rsidP="008B1758">
            <w:pPr>
              <w:jc w:val="both"/>
              <w:rPr>
                <w:rFonts w:ascii="Times New Roman" w:eastAsiaTheme="minorEastAsia" w:hAnsi="Times New Roman" w:cs="Times New Roman"/>
              </w:rPr>
            </w:pPr>
          </w:p>
        </w:tc>
        <w:tc>
          <w:tcPr>
            <w:tcW w:w="4300" w:type="pct"/>
          </w:tcPr>
          <w:p w14:paraId="7C3CBE1D" w14:textId="7B276789" w:rsidR="00894A7F" w:rsidRDefault="00B44A72" w:rsidP="008B1758">
            <w:pPr>
              <w:jc w:val="both"/>
              <w:rPr>
                <w:rFonts w:ascii="Times New Roman" w:eastAsiaTheme="minorEastAsia" w:hAnsi="Times New Roman" w:cs="Times New Roman"/>
              </w:rPr>
            </w:pPr>
            <m:oMathPara>
              <m:oMath>
                <m:r>
                  <m:rPr>
                    <m:sty m:val="p"/>
                  </m:rPr>
                  <w:rPr>
                    <w:rFonts w:ascii="Cambria Math" w:eastAsiaTheme="minorEastAsia" w:hAnsi="Cambria Math" w:cs="Times New Roman"/>
                  </w:rPr>
                  <m:t>mer</m:t>
                </m:r>
                <m:d>
                  <m:dPr>
                    <m:ctrlPr>
                      <w:rPr>
                        <w:rFonts w:ascii="Cambria Math" w:eastAsiaTheme="minorEastAsia" w:hAnsi="Cambria Math" w:cs="Times New Roman"/>
                        <w:i/>
                      </w:rPr>
                    </m:ctrlPr>
                  </m:dPr>
                  <m:e>
                    <m:r>
                      <w:rPr>
                        <w:rFonts w:ascii="Cambria Math" w:eastAsiaTheme="minorEastAsia" w:hAnsi="Cambria Math" w:cs="Times New Roman"/>
                      </w:rPr>
                      <m:t>i</m:t>
                    </m:r>
                  </m:e>
                </m:d>
                <m:r>
                  <w:rPr>
                    <w:rFonts w:ascii="Cambria Math" w:eastAsiaTheme="minorEastAsia" w:hAnsi="Cambria Math" w:cs="Times New Roman"/>
                  </w:rPr>
                  <m:t>=</m:t>
                </m:r>
                <m:sSup>
                  <m:sSupPr>
                    <m:ctrlPr>
                      <w:rPr>
                        <w:rFonts w:ascii="Cambria Math" w:eastAsiaTheme="minorEastAsia" w:hAnsi="Cambria Math" w:cs="Times New Roman"/>
                        <w:i/>
                      </w:rPr>
                    </m:ctrlPr>
                  </m:sSupPr>
                  <m:e>
                    <m:d>
                      <m:dPr>
                        <m:ctrlPr>
                          <w:rPr>
                            <w:rFonts w:ascii="Cambria Math" w:eastAsiaTheme="minorEastAsia" w:hAnsi="Cambria Math" w:cs="Times New Roman"/>
                          </w:rPr>
                        </m:ctrlPr>
                      </m:dPr>
                      <m:e>
                        <m:d>
                          <m:dPr>
                            <m:begChr m:val="|"/>
                            <m:endChr m:val="|"/>
                            <m:ctrlPr>
                              <w:rPr>
                                <w:rFonts w:ascii="Cambria Math" w:eastAsiaTheme="minorEastAsia" w:hAnsi="Cambria Math" w:cs="Times New Roman"/>
                                <w:i/>
                              </w:rPr>
                            </m:ctrlPr>
                          </m:dPr>
                          <m:e>
                            <m:sSub>
                              <m:sSubPr>
                                <m:ctrlPr>
                                  <w:rPr>
                                    <w:rFonts w:ascii="Cambria Math" w:hAnsi="Cambria Math" w:cs="Times New Roman"/>
                                    <w:i/>
                                  </w:rPr>
                                </m:ctrlPr>
                              </m:sSubPr>
                              <m:e>
                                <m:r>
                                  <w:rPr>
                                    <w:rFonts w:ascii="Cambria Math" w:hAnsi="Cambria Math" w:cs="Times New Roman"/>
                                  </w:rPr>
                                  <m:t>χ</m:t>
                                </m:r>
                              </m:e>
                              <m:sub>
                                <m:r>
                                  <w:rPr>
                                    <w:rFonts w:ascii="Cambria Math" w:hAnsi="Cambria Math" w:cs="Times New Roman"/>
                                  </w:rPr>
                                  <m:t>s</m:t>
                                </m:r>
                              </m:sub>
                            </m:sSub>
                            <m:d>
                              <m:dPr>
                                <m:ctrlPr>
                                  <w:rPr>
                                    <w:rFonts w:ascii="Cambria Math" w:eastAsiaTheme="minorEastAsia" w:hAnsi="Cambria Math" w:cs="Times New Roman"/>
                                    <w:i/>
                                  </w:rPr>
                                </m:ctrlPr>
                              </m:dPr>
                              <m:e>
                                <m:r>
                                  <w:rPr>
                                    <w:rFonts w:ascii="Cambria Math" w:eastAsiaTheme="minorEastAsia" w:hAnsi="Cambria Math" w:cs="Times New Roman"/>
                                  </w:rPr>
                                  <m:t>i</m:t>
                                </m:r>
                              </m:e>
                            </m:d>
                          </m:e>
                        </m:d>
                        <m:r>
                          <m:rPr>
                            <m:sty m:val="p"/>
                          </m:rPr>
                          <w:rPr>
                            <w:rFonts w:ascii="Cambria Math" w:eastAsiaTheme="minorEastAsia" w:hAnsi="Cambria Math" w:cs="Times New Roman"/>
                          </w:rPr>
                          <m:t>×</m:t>
                        </m:r>
                        <m:r>
                          <m:rPr>
                            <m:nor/>
                          </m:rPr>
                          <w:rPr>
                            <w:rFonts w:ascii="Times New Roman" w:eastAsiaTheme="minorEastAsia" w:hAnsi="Times New Roman" w:cs="Times New Roman"/>
                          </w:rPr>
                          <m:t>er</m:t>
                        </m:r>
                        <m:ctrlPr>
                          <w:rPr>
                            <w:rFonts w:ascii="Cambria Math" w:eastAsiaTheme="minorEastAsia" w:hAnsi="Cambria Math" w:cs="Times New Roman"/>
                            <w:i/>
                          </w:rPr>
                        </m:ctrlPr>
                      </m:e>
                    </m:d>
                  </m:e>
                  <m:sup>
                    <m:r>
                      <w:rPr>
                        <w:rFonts w:ascii="Cambria Math" w:eastAsiaTheme="minorEastAsia" w:hAnsi="Cambria Math" w:cs="Times New Roman"/>
                      </w:rPr>
                      <m:t>3</m:t>
                    </m:r>
                  </m:sup>
                </m:sSup>
                <m:r>
                  <w:rPr>
                    <w:rFonts w:ascii="Cambria Math" w:eastAsiaTheme="minorEastAsia" w:hAnsi="Cambria Math" w:cs="Times New Roman"/>
                  </w:rPr>
                  <m:t>.</m:t>
                </m:r>
              </m:oMath>
            </m:oMathPara>
          </w:p>
        </w:tc>
        <w:tc>
          <w:tcPr>
            <w:tcW w:w="350" w:type="pct"/>
          </w:tcPr>
          <w:p w14:paraId="415657FF" w14:textId="5CC730E8" w:rsidR="00894A7F" w:rsidRPr="00894A7F" w:rsidRDefault="00894A7F" w:rsidP="008B1758">
            <w:pPr>
              <w:jc w:val="right"/>
              <w:rPr>
                <w:rFonts w:ascii="Times New Roman" w:eastAsiaTheme="minorEastAsia" w:hAnsi="Times New Roman" w:cs="Times New Roman"/>
              </w:rPr>
            </w:pPr>
            <w:r w:rsidRPr="00894A7F">
              <w:rPr>
                <w:rFonts w:ascii="Times New Roman" w:hAnsi="Times New Roman" w:cs="Times New Roman"/>
              </w:rPr>
              <w:t>(</w:t>
            </w:r>
            <w:r w:rsidRPr="00894A7F">
              <w:rPr>
                <w:rFonts w:ascii="Times New Roman" w:hAnsi="Times New Roman" w:cs="Times New Roman"/>
              </w:rPr>
              <w:fldChar w:fldCharType="begin"/>
            </w:r>
            <w:r w:rsidRPr="00894A7F">
              <w:rPr>
                <w:rFonts w:ascii="Times New Roman" w:hAnsi="Times New Roman" w:cs="Times New Roman"/>
              </w:rPr>
              <w:instrText xml:space="preserve"> SEQ Equation \* ARABIC </w:instrText>
            </w:r>
            <w:r w:rsidRPr="00894A7F">
              <w:rPr>
                <w:rFonts w:ascii="Times New Roman" w:hAnsi="Times New Roman" w:cs="Times New Roman"/>
              </w:rPr>
              <w:fldChar w:fldCharType="separate"/>
            </w:r>
            <w:r w:rsidR="007D5001">
              <w:rPr>
                <w:rFonts w:ascii="Times New Roman" w:hAnsi="Times New Roman" w:cs="Times New Roman"/>
                <w:noProof/>
              </w:rPr>
              <w:t>2</w:t>
            </w:r>
            <w:r w:rsidRPr="00894A7F">
              <w:rPr>
                <w:rFonts w:ascii="Times New Roman" w:hAnsi="Times New Roman" w:cs="Times New Roman"/>
              </w:rPr>
              <w:fldChar w:fldCharType="end"/>
            </w:r>
            <w:r w:rsidRPr="00894A7F">
              <w:rPr>
                <w:rFonts w:ascii="Times New Roman" w:hAnsi="Times New Roman" w:cs="Times New Roman"/>
              </w:rPr>
              <w:t>)</w:t>
            </w:r>
          </w:p>
        </w:tc>
      </w:tr>
    </w:tbl>
    <w:p w14:paraId="18375954" w14:textId="77777777" w:rsidR="00894A7F" w:rsidRDefault="00894A7F" w:rsidP="006701C4">
      <w:pPr>
        <w:jc w:val="both"/>
        <w:rPr>
          <w:rFonts w:ascii="Times New Roman" w:eastAsiaTheme="minorEastAsia" w:hAnsi="Times New Roman" w:cs="Times New Roman"/>
        </w:rPr>
      </w:pPr>
    </w:p>
    <w:p w14:paraId="78496507" w14:textId="561E65B6" w:rsidR="006701C4" w:rsidRDefault="006701C4" w:rsidP="1A0A2836">
      <w:pPr>
        <w:jc w:val="both"/>
        <w:rPr>
          <w:rFonts w:ascii="Times New Roman" w:eastAsiaTheme="minorEastAsia" w:hAnsi="Times New Roman" w:cs="Times New Roman"/>
        </w:rPr>
      </w:pPr>
      <w:r w:rsidRPr="1A0A2836">
        <w:rPr>
          <w:rFonts w:ascii="Times New Roman" w:eastAsiaTheme="minorEastAsia" w:hAnsi="Times New Roman" w:cs="Times New Roman"/>
        </w:rPr>
        <w:t xml:space="preserve">The signal arrival time is determined from the maximum value of </w:t>
      </w:r>
      <m:oMath>
        <m:r>
          <m:rPr>
            <m:sty m:val="p"/>
          </m:rPr>
          <w:rPr>
            <w:rFonts w:ascii="Cambria Math" w:hAnsi="Cambria Math" w:cs="Times New Roman"/>
          </w:rPr>
          <m:t>mer</m:t>
        </m:r>
      </m:oMath>
      <w:r w:rsidRPr="1A0A2836">
        <w:rPr>
          <w:rFonts w:ascii="Times New Roman" w:eastAsiaTheme="minorEastAsia" w:hAnsi="Times New Roman" w:cs="Times New Roman"/>
        </w:rPr>
        <w:t>. As an example, the</w:t>
      </w:r>
      <w:r w:rsidR="003833F0">
        <w:rPr>
          <w:rFonts w:ascii="Times New Roman" w:eastAsiaTheme="minorEastAsia" w:hAnsi="Times New Roman" w:cs="Times New Roman"/>
        </w:rPr>
        <w:t xml:space="preserve"> calculated</w:t>
      </w:r>
      <w:r w:rsidRPr="1A0A2836">
        <w:rPr>
          <w:rFonts w:ascii="Times New Roman" w:eastAsiaTheme="minorEastAsia" w:hAnsi="Times New Roman" w:cs="Times New Roman"/>
        </w:rPr>
        <w:t xml:space="preserve"> </w:t>
      </w:r>
      <w:r w:rsidR="003833F0">
        <w:rPr>
          <w:rFonts w:ascii="Times New Roman" w:eastAsiaTheme="minorEastAsia" w:hAnsi="Times New Roman" w:cs="Times New Roman"/>
        </w:rPr>
        <w:t xml:space="preserve">transmission-mode </w:t>
      </w:r>
      <w:r w:rsidRPr="1A0A2836">
        <w:rPr>
          <w:rFonts w:ascii="Times New Roman" w:eastAsiaTheme="minorEastAsia" w:hAnsi="Times New Roman" w:cs="Times New Roman"/>
        </w:rPr>
        <w:t>arrival time</w:t>
      </w:r>
      <w:r w:rsidR="759F2DBC" w:rsidRPr="1A0A2836">
        <w:rPr>
          <w:rFonts w:ascii="Times New Roman" w:eastAsiaTheme="minorEastAsia" w:hAnsi="Times New Roman" w:cs="Times New Roman"/>
        </w:rPr>
        <w:t>s</w:t>
      </w:r>
      <w:r w:rsidRPr="1A0A2836">
        <w:rPr>
          <w:rFonts w:ascii="Times New Roman" w:eastAsiaTheme="minorEastAsia" w:hAnsi="Times New Roman" w:cs="Times New Roman"/>
        </w:rPr>
        <w:t xml:space="preserve"> </w:t>
      </w:r>
      <w:r w:rsidR="003833F0">
        <w:rPr>
          <w:rFonts w:ascii="Times New Roman" w:eastAsiaTheme="minorEastAsia" w:hAnsi="Times New Roman" w:cs="Times New Roman"/>
        </w:rPr>
        <w:t xml:space="preserve">through </w:t>
      </w:r>
      <w:r w:rsidRPr="1A0A2836">
        <w:rPr>
          <w:rFonts w:ascii="Times New Roman" w:eastAsiaTheme="minorEastAsia" w:hAnsi="Times New Roman" w:cs="Times New Roman"/>
        </w:rPr>
        <w:t>water and a human abdom</w:t>
      </w:r>
      <w:r w:rsidR="003833F0">
        <w:rPr>
          <w:rFonts w:ascii="Times New Roman" w:eastAsiaTheme="minorEastAsia" w:hAnsi="Times New Roman" w:cs="Times New Roman"/>
        </w:rPr>
        <w:t>en</w:t>
      </w:r>
      <w:r w:rsidRPr="1A0A2836">
        <w:rPr>
          <w:rFonts w:ascii="Times New Roman" w:eastAsiaTheme="minorEastAsia" w:hAnsi="Times New Roman" w:cs="Times New Roman"/>
        </w:rPr>
        <w:t xml:space="preserve"> are shown in </w:t>
      </w:r>
      <w:r w:rsidRPr="1A0A2836">
        <w:rPr>
          <w:rFonts w:ascii="Times New Roman" w:eastAsiaTheme="minorEastAsia" w:hAnsi="Times New Roman" w:cs="Times New Roman"/>
        </w:rPr>
        <w:fldChar w:fldCharType="begin"/>
      </w:r>
      <w:r w:rsidRPr="1A0A2836">
        <w:rPr>
          <w:rFonts w:ascii="Times New Roman" w:eastAsiaTheme="minorEastAsia" w:hAnsi="Times New Roman" w:cs="Times New Roman"/>
        </w:rPr>
        <w:instrText xml:space="preserve"> REF _Ref169471243 \h  \* MERGEFORMAT </w:instrText>
      </w:r>
      <w:r w:rsidRPr="1A0A2836">
        <w:rPr>
          <w:rFonts w:ascii="Times New Roman" w:eastAsiaTheme="minorEastAsia" w:hAnsi="Times New Roman" w:cs="Times New Roman"/>
        </w:rPr>
      </w:r>
      <w:r w:rsidRPr="1A0A2836">
        <w:rPr>
          <w:rFonts w:ascii="Times New Roman" w:eastAsiaTheme="minorEastAsia" w:hAnsi="Times New Roman" w:cs="Times New Roman"/>
        </w:rPr>
        <w:fldChar w:fldCharType="separate"/>
      </w:r>
      <w:r w:rsidR="009078D0" w:rsidRPr="00A438EF">
        <w:rPr>
          <w:rFonts w:ascii="Times New Roman" w:eastAsiaTheme="minorEastAsia" w:hAnsi="Times New Roman" w:cs="Times New Roman"/>
        </w:rPr>
        <w:t>Supplementary Fig. 4</w:t>
      </w:r>
      <w:r w:rsidRPr="1A0A2836">
        <w:rPr>
          <w:rFonts w:ascii="Times New Roman" w:eastAsiaTheme="minorEastAsia" w:hAnsi="Times New Roman" w:cs="Times New Roman"/>
        </w:rPr>
        <w:fldChar w:fldCharType="end"/>
      </w:r>
      <w:r w:rsidRPr="1A0A2836">
        <w:rPr>
          <w:rFonts w:ascii="Times New Roman" w:eastAsiaTheme="minorEastAsia" w:hAnsi="Times New Roman" w:cs="Times New Roman"/>
        </w:rPr>
        <w:t>.</w:t>
      </w:r>
    </w:p>
    <w:p w14:paraId="44545C5A" w14:textId="77777777" w:rsidR="006A534A" w:rsidRDefault="006A534A" w:rsidP="1A0A2836">
      <w:pPr>
        <w:jc w:val="both"/>
        <w:rPr>
          <w:rFonts w:ascii="Times New Roman" w:eastAsiaTheme="minorEastAsia" w:hAnsi="Times New Roman" w:cs="Times New Roman"/>
        </w:rPr>
      </w:pPr>
    </w:p>
    <w:p w14:paraId="32B5B594" w14:textId="4D0E771C" w:rsidR="006701C4" w:rsidRDefault="00077031" w:rsidP="006701C4">
      <w:pPr>
        <w:jc w:val="both"/>
        <w:rPr>
          <w:rFonts w:ascii="Times New Roman" w:hAnsi="Times New Roman" w:cs="Times New Roman"/>
        </w:rPr>
      </w:pPr>
      <w:r>
        <w:rPr>
          <w:rFonts w:ascii="Times New Roman" w:hAnsi="Times New Roman" w:cs="Times New Roman"/>
        </w:rPr>
        <w:t xml:space="preserve">We also </w:t>
      </w:r>
      <w:r w:rsidR="006A534A">
        <w:rPr>
          <w:rFonts w:ascii="Times New Roman" w:hAnsi="Times New Roman" w:cs="Times New Roman"/>
        </w:rPr>
        <w:t>tested</w:t>
      </w:r>
      <w:r>
        <w:rPr>
          <w:rFonts w:ascii="Times New Roman" w:hAnsi="Times New Roman" w:cs="Times New Roman"/>
        </w:rPr>
        <w:t xml:space="preserve"> </w:t>
      </w:r>
      <w:r w:rsidR="00665049">
        <w:rPr>
          <w:rFonts w:ascii="Times New Roman" w:hAnsi="Times New Roman" w:cs="Times New Roman"/>
        </w:rPr>
        <w:t>method</w:t>
      </w:r>
      <w:r w:rsidR="006A534A">
        <w:rPr>
          <w:rFonts w:ascii="Times New Roman" w:hAnsi="Times New Roman" w:cs="Times New Roman"/>
        </w:rPr>
        <w:t>s</w:t>
      </w:r>
      <w:r w:rsidR="00665049">
        <w:rPr>
          <w:rFonts w:ascii="Times New Roman" w:hAnsi="Times New Roman" w:cs="Times New Roman"/>
        </w:rPr>
        <w:t xml:space="preserve"> </w:t>
      </w:r>
      <w:r w:rsidR="006A534A">
        <w:rPr>
          <w:rFonts w:ascii="Times New Roman" w:hAnsi="Times New Roman" w:cs="Times New Roman"/>
        </w:rPr>
        <w:t>such as</w:t>
      </w:r>
      <w:r w:rsidR="00665049">
        <w:rPr>
          <w:rFonts w:ascii="Times New Roman" w:hAnsi="Times New Roman" w:cs="Times New Roman"/>
        </w:rPr>
        <w:t xml:space="preserve"> global path tracing </w:t>
      </w:r>
      <w:r w:rsidR="006A534A">
        <w:rPr>
          <w:rFonts w:ascii="Times New Roman" w:hAnsi="Times New Roman" w:cs="Times New Roman"/>
        </w:rPr>
        <w:fldChar w:fldCharType="begin"/>
      </w:r>
      <w:r w:rsidR="006A534A">
        <w:rPr>
          <w:rFonts w:ascii="Times New Roman" w:hAnsi="Times New Roman" w:cs="Times New Roman"/>
        </w:rPr>
        <w:instrText xml:space="preserve"> ADDIN ZOTERO_ITEM CSL_CITATION {"citationID":"zcv97Gka","properties":{"formattedCitation":"[2]","plainCitation":"[2]","noteIndex":0},"citationItems":[{"id":2760,"uris":["http://zotero.org/users/3661875/items/KMXDJCKQ"],"itemData":{"id":2760,"type":"article-journal","abstract":"ABSTRACT It can be challenging to pick high-quality first arrivals on noisy seismic data sets. The stability and smoothness criteria of the picked first arrival are not satisfied for data sets with shingles and interference from unexpected and backscattered events. To improve first-arrival picking, we have adopted an automatic first-arrival picking workflow using global path tracing (GPT) to find a global solution for first-arrival picking with the condition of smoothness of the traced path. Our methodology is composed of data preconditioning, GPT, and a final addition of traced and piloted traveltimes to compute the total picked traveltime. We propose several ways to precondition the data set, including the use of the amplitude and amplitude ratio with and without a pilot. A 2D GPT is composed of two steps, namely, accumulation of energy on the potential path and backtracking of the optimal path with a strain factor for smoothness. For higher dimensional data sets, two strategies were adopted. One was to split the higher dimension data into subdomains of two dimensions to which 2D GPT was applied. The alternative method was to smooth the preconditioned data set in directions except for the one used to trace the path before applying 2D GPT. We discuss the importance of choosing the proper parameters for data preconditioning and for constraining GPT. We demonstrate the robustness and stability of our automatic first-arrival picking via GPT using synthetic and field data examples.","archive_location":"world","container-title":"Geophysics","DOI":"10.1190/geo2021-0162.1","language":"en","note":"publisher: Society of Exploration Geophysicists","source":"library.seg.org","title":"Automatic first-arrival picking workflow by global path tracing","URL":"https://library.seg.org/doi/10.1190/geo2021-0162.1","author":[{"family":"Zhang","given":"Dongliang"},{"family":"Fei","given":"Tong W."},{"family":"Han","given":"Song"},{"family":"Tsingas","given":"Constantine"},{"family":"Luo","given":"Yi"},{"family":"Liu","given":"Hongwei"}],"accessed":{"date-parts":[["2024",7,7]]},"issued":{"date-parts":[["2021",11,24]]}}}],"schema":"https://github.com/citation-style-language/schema/raw/master/csl-citation.json"} </w:instrText>
      </w:r>
      <w:r w:rsidR="006A534A">
        <w:rPr>
          <w:rFonts w:ascii="Times New Roman" w:hAnsi="Times New Roman" w:cs="Times New Roman"/>
        </w:rPr>
        <w:fldChar w:fldCharType="separate"/>
      </w:r>
      <w:r w:rsidR="006A534A">
        <w:rPr>
          <w:rFonts w:ascii="Times New Roman" w:hAnsi="Times New Roman" w:cs="Times New Roman"/>
          <w:noProof/>
        </w:rPr>
        <w:t>[2]</w:t>
      </w:r>
      <w:r w:rsidR="006A534A">
        <w:rPr>
          <w:rFonts w:ascii="Times New Roman" w:hAnsi="Times New Roman" w:cs="Times New Roman"/>
        </w:rPr>
        <w:fldChar w:fldCharType="end"/>
      </w:r>
      <w:r w:rsidR="006A534A">
        <w:rPr>
          <w:rFonts w:ascii="Times New Roman" w:hAnsi="Times New Roman" w:cs="Times New Roman"/>
        </w:rPr>
        <w:t xml:space="preserve">, </w:t>
      </w:r>
      <w:r w:rsidR="00665049">
        <w:rPr>
          <w:rFonts w:ascii="Times New Roman" w:hAnsi="Times New Roman" w:cs="Times New Roman"/>
        </w:rPr>
        <w:t>an adapted algorithm of dynamic time warping used in seismology field</w:t>
      </w:r>
      <w:r w:rsidR="006A534A">
        <w:rPr>
          <w:rFonts w:ascii="Times New Roman" w:hAnsi="Times New Roman" w:cs="Times New Roman"/>
        </w:rPr>
        <w:t>,</w:t>
      </w:r>
      <w:r w:rsidR="00665049">
        <w:rPr>
          <w:rFonts w:ascii="Times New Roman" w:hAnsi="Times New Roman" w:cs="Times New Roman"/>
        </w:rPr>
        <w:t xml:space="preserve"> to enforce the smoothness prior between neighboring frames</w:t>
      </w:r>
      <w:r w:rsidR="006A534A">
        <w:rPr>
          <w:rFonts w:ascii="Times New Roman" w:hAnsi="Times New Roman" w:cs="Times New Roman"/>
        </w:rPr>
        <w:t xml:space="preserve">, </w:t>
      </w:r>
      <w:r w:rsidR="00665049">
        <w:rPr>
          <w:rFonts w:ascii="Times New Roman" w:hAnsi="Times New Roman" w:cs="Times New Roman"/>
        </w:rPr>
        <w:t>and matched filtering which requires accurate knowledge of the transmitted waveform. In practice, we found the</w:t>
      </w:r>
      <w:r w:rsidR="006A534A">
        <w:rPr>
          <w:rFonts w:ascii="Times New Roman" w:hAnsi="Times New Roman" w:cs="Times New Roman"/>
        </w:rPr>
        <w:t>se</w:t>
      </w:r>
      <w:r w:rsidR="00665049">
        <w:rPr>
          <w:rFonts w:ascii="Times New Roman" w:hAnsi="Times New Roman" w:cs="Times New Roman"/>
        </w:rPr>
        <w:t xml:space="preserve"> methods to perform similarly given the SNR of the time traces collected. </w:t>
      </w:r>
    </w:p>
    <w:p w14:paraId="0003C84F" w14:textId="254978BB" w:rsidR="006701C4" w:rsidRPr="00EF2723" w:rsidRDefault="008B1758" w:rsidP="006701C4">
      <w:pPr>
        <w:jc w:val="center"/>
        <w:rPr>
          <w:rFonts w:ascii="Times New Roman" w:hAnsi="Times New Roman" w:cs="Times New Roman"/>
          <w:sz w:val="18"/>
          <w:szCs w:val="18"/>
        </w:rPr>
      </w:pPr>
      <w:r w:rsidRPr="008B1758">
        <w:rPr>
          <w:rFonts w:ascii="Times New Roman" w:hAnsi="Times New Roman" w:cs="Times New Roman"/>
          <w:noProof/>
          <w:sz w:val="18"/>
          <w:szCs w:val="18"/>
        </w:rPr>
        <w:lastRenderedPageBreak/>
        <w:drawing>
          <wp:inline distT="0" distB="0" distL="0" distR="0" wp14:anchorId="2772ED08" wp14:editId="2D7C1445">
            <wp:extent cx="3314700" cy="2500876"/>
            <wp:effectExtent l="0" t="0" r="0" b="0"/>
            <wp:docPr id="8" name="Picture 8" descr="E:\OneDrive - California Institute of Technology\Pictures\firstbreak.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OneDrive - California Institute of Technology\Pictures\firstbreak.em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34687" cy="2515955"/>
                    </a:xfrm>
                    <a:prstGeom prst="rect">
                      <a:avLst/>
                    </a:prstGeom>
                    <a:noFill/>
                    <a:ln>
                      <a:noFill/>
                    </a:ln>
                  </pic:spPr>
                </pic:pic>
              </a:graphicData>
            </a:graphic>
          </wp:inline>
        </w:drawing>
      </w:r>
    </w:p>
    <w:p w14:paraId="2C283480" w14:textId="3EFC3FAB" w:rsidR="006701C4" w:rsidRPr="00EF2723" w:rsidRDefault="009078D0" w:rsidP="006701C4">
      <w:pPr>
        <w:jc w:val="both"/>
        <w:rPr>
          <w:rFonts w:ascii="Times New Roman" w:hAnsi="Times New Roman" w:cs="Times New Roman"/>
          <w:sz w:val="18"/>
          <w:szCs w:val="18"/>
        </w:rPr>
      </w:pPr>
      <w:bookmarkStart w:id="7" w:name="_Ref169471243"/>
      <w:r>
        <w:rPr>
          <w:rFonts w:ascii="Times New Roman" w:hAnsi="Times New Roman" w:cs="Times New Roman"/>
          <w:b/>
          <w:bCs/>
          <w:sz w:val="18"/>
          <w:szCs w:val="18"/>
        </w:rPr>
        <w:t xml:space="preserve">Supplementary </w:t>
      </w:r>
      <w:r w:rsidR="006701C4" w:rsidRPr="00A438EF">
        <w:rPr>
          <w:rFonts w:ascii="Times New Roman" w:hAnsi="Times New Roman" w:cs="Times New Roman"/>
          <w:b/>
          <w:bCs/>
          <w:sz w:val="18"/>
          <w:szCs w:val="18"/>
        </w:rPr>
        <w:t>Fig</w:t>
      </w:r>
      <w:r>
        <w:rPr>
          <w:rFonts w:ascii="Times New Roman" w:hAnsi="Times New Roman" w:cs="Times New Roman"/>
          <w:b/>
          <w:bCs/>
          <w:sz w:val="18"/>
          <w:szCs w:val="18"/>
        </w:rPr>
        <w:t>.</w:t>
      </w:r>
      <w:r w:rsidR="006701C4" w:rsidRPr="00A438EF">
        <w:rPr>
          <w:rFonts w:ascii="Times New Roman" w:hAnsi="Times New Roman" w:cs="Times New Roman"/>
          <w:b/>
          <w:bCs/>
          <w:sz w:val="18"/>
          <w:szCs w:val="18"/>
        </w:rPr>
        <w:t xml:space="preserve"> </w:t>
      </w:r>
      <w:r w:rsidR="006701C4" w:rsidRPr="00A438EF">
        <w:rPr>
          <w:rFonts w:ascii="Times New Roman" w:hAnsi="Times New Roman" w:cs="Times New Roman"/>
          <w:b/>
          <w:bCs/>
          <w:sz w:val="18"/>
          <w:szCs w:val="18"/>
        </w:rPr>
        <w:fldChar w:fldCharType="begin"/>
      </w:r>
      <w:r w:rsidR="006701C4" w:rsidRPr="00A438EF">
        <w:rPr>
          <w:rFonts w:ascii="Times New Roman" w:hAnsi="Times New Roman" w:cs="Times New Roman"/>
          <w:b/>
          <w:bCs/>
          <w:sz w:val="18"/>
          <w:szCs w:val="18"/>
        </w:rPr>
        <w:instrText xml:space="preserve"> SEQ Figure \* ARABIC </w:instrText>
      </w:r>
      <w:r w:rsidR="006701C4" w:rsidRPr="00A438EF">
        <w:rPr>
          <w:rFonts w:ascii="Times New Roman" w:hAnsi="Times New Roman" w:cs="Times New Roman"/>
          <w:b/>
          <w:bCs/>
          <w:sz w:val="18"/>
          <w:szCs w:val="18"/>
        </w:rPr>
        <w:fldChar w:fldCharType="separate"/>
      </w:r>
      <w:r w:rsidR="007D5001" w:rsidRPr="00A438EF">
        <w:rPr>
          <w:rFonts w:ascii="Times New Roman" w:hAnsi="Times New Roman" w:cs="Times New Roman"/>
          <w:b/>
          <w:bCs/>
          <w:noProof/>
          <w:sz w:val="18"/>
          <w:szCs w:val="18"/>
        </w:rPr>
        <w:t>4</w:t>
      </w:r>
      <w:r w:rsidR="006701C4" w:rsidRPr="00A438EF">
        <w:rPr>
          <w:rFonts w:ascii="Times New Roman" w:hAnsi="Times New Roman" w:cs="Times New Roman"/>
          <w:b/>
          <w:bCs/>
          <w:sz w:val="18"/>
          <w:szCs w:val="18"/>
        </w:rPr>
        <w:fldChar w:fldCharType="end"/>
      </w:r>
      <w:bookmarkEnd w:id="7"/>
      <w:r w:rsidR="006701C4" w:rsidRPr="00A438EF">
        <w:rPr>
          <w:rFonts w:ascii="Times New Roman" w:hAnsi="Times New Roman" w:cs="Times New Roman"/>
          <w:b/>
          <w:bCs/>
          <w:sz w:val="18"/>
          <w:szCs w:val="18"/>
        </w:rPr>
        <w:t>. Example cross-correlated transmission signals for water-only and the human abdomen.</w:t>
      </w:r>
      <w:r w:rsidR="006701C4">
        <w:rPr>
          <w:rFonts w:ascii="Times New Roman" w:hAnsi="Times New Roman" w:cs="Times New Roman"/>
          <w:sz w:val="18"/>
          <w:szCs w:val="18"/>
        </w:rPr>
        <w:t xml:space="preserve"> The vertical dashed lines show the estimated arrival time</w:t>
      </w:r>
      <w:r w:rsidR="003000E4">
        <w:rPr>
          <w:rFonts w:ascii="Times New Roman" w:hAnsi="Times New Roman" w:cs="Times New Roman"/>
          <w:sz w:val="18"/>
          <w:szCs w:val="18"/>
        </w:rPr>
        <w:t>s</w:t>
      </w:r>
      <w:r w:rsidR="006701C4">
        <w:rPr>
          <w:rFonts w:ascii="Times New Roman" w:hAnsi="Times New Roman" w:cs="Times New Roman"/>
          <w:sz w:val="18"/>
          <w:szCs w:val="18"/>
        </w:rPr>
        <w:t xml:space="preserve"> using </w:t>
      </w:r>
      <w:r w:rsidR="00CF601C">
        <w:rPr>
          <w:rFonts w:ascii="Times New Roman" w:hAnsi="Times New Roman" w:cs="Times New Roman"/>
          <w:sz w:val="18"/>
          <w:szCs w:val="18"/>
        </w:rPr>
        <w:t xml:space="preserve">the </w:t>
      </w:r>
      <w:r w:rsidR="006701C4">
        <w:rPr>
          <w:rFonts w:ascii="Times New Roman" w:hAnsi="Times New Roman" w:cs="Times New Roman"/>
          <w:sz w:val="18"/>
          <w:szCs w:val="18"/>
        </w:rPr>
        <w:t>first-break</w:t>
      </w:r>
      <w:r w:rsidR="00CF601C">
        <w:rPr>
          <w:rFonts w:ascii="Times New Roman" w:hAnsi="Times New Roman" w:cs="Times New Roman"/>
          <w:sz w:val="18"/>
          <w:szCs w:val="18"/>
        </w:rPr>
        <w:t xml:space="preserve"> method</w:t>
      </w:r>
      <w:r w:rsidR="006701C4">
        <w:rPr>
          <w:rFonts w:ascii="Times New Roman" w:hAnsi="Times New Roman" w:cs="Times New Roman"/>
          <w:sz w:val="18"/>
          <w:szCs w:val="18"/>
        </w:rPr>
        <w:t>.</w:t>
      </w:r>
    </w:p>
    <w:p w14:paraId="1D72D604" w14:textId="77777777" w:rsidR="006701C4" w:rsidRDefault="006701C4" w:rsidP="006701C4">
      <w:pPr>
        <w:jc w:val="both"/>
        <w:rPr>
          <w:rFonts w:ascii="Times New Roman" w:hAnsi="Times New Roman" w:cs="Times New Roman"/>
        </w:rPr>
      </w:pPr>
    </w:p>
    <w:p w14:paraId="59890BA4" w14:textId="77777777" w:rsidR="006701C4" w:rsidRDefault="006701C4" w:rsidP="006701C4">
      <w:pPr>
        <w:rPr>
          <w:rFonts w:ascii="Times New Roman" w:hAnsi="Times New Roman" w:cs="Times New Roman"/>
          <w:i/>
          <w:iCs/>
        </w:rPr>
      </w:pPr>
      <w:r>
        <w:rPr>
          <w:rFonts w:ascii="Times New Roman" w:hAnsi="Times New Roman" w:cs="Times New Roman"/>
          <w:i/>
          <w:iCs/>
        </w:rPr>
        <w:br w:type="page"/>
      </w:r>
    </w:p>
    <w:p w14:paraId="79906CE7" w14:textId="77777777" w:rsidR="006701C4" w:rsidRDefault="006701C4" w:rsidP="006701C4">
      <w:pPr>
        <w:rPr>
          <w:rFonts w:ascii="Times New Roman" w:hAnsi="Times New Roman" w:cs="Times New Roman"/>
          <w:i/>
          <w:iCs/>
        </w:rPr>
      </w:pPr>
      <w:r>
        <w:rPr>
          <w:rFonts w:ascii="Times New Roman" w:hAnsi="Times New Roman" w:cs="Times New Roman"/>
          <w:i/>
          <w:iCs/>
        </w:rPr>
        <w:lastRenderedPageBreak/>
        <w:t>Transmission-mode reconstruction accuracy</w:t>
      </w:r>
    </w:p>
    <w:p w14:paraId="34AEC5AA" w14:textId="77777777" w:rsidR="006701C4" w:rsidRDefault="006701C4" w:rsidP="006701C4">
      <w:pPr>
        <w:rPr>
          <w:rFonts w:ascii="Times New Roman" w:hAnsi="Times New Roman" w:cs="Times New Roman"/>
          <w:i/>
          <w:iCs/>
        </w:rPr>
      </w:pPr>
    </w:p>
    <w:p w14:paraId="2FE1EC64" w14:textId="7C8C9C7C" w:rsidR="006701C4" w:rsidRPr="00E52164" w:rsidRDefault="006701C4" w:rsidP="1A0A2836">
      <w:pPr>
        <w:jc w:val="both"/>
        <w:rPr>
          <w:rFonts w:ascii="Times New Roman" w:eastAsiaTheme="minorEastAsia" w:hAnsi="Times New Roman" w:cs="Times New Roman"/>
        </w:rPr>
      </w:pPr>
      <w:r w:rsidRPr="1A0A2836">
        <w:rPr>
          <w:rFonts w:ascii="Times New Roman" w:hAnsi="Times New Roman" w:cs="Times New Roman"/>
        </w:rPr>
        <w:t>To assess the accuracy of our speed of sound profiles, we imaged ethanol-water mixtures with speed of sound rang</w:t>
      </w:r>
      <w:r w:rsidR="13AF83FD" w:rsidRPr="1A0A2836">
        <w:rPr>
          <w:rFonts w:ascii="Times New Roman" w:hAnsi="Times New Roman" w:cs="Times New Roman"/>
        </w:rPr>
        <w:t>ing</w:t>
      </w:r>
      <w:r w:rsidRPr="1A0A2836">
        <w:rPr>
          <w:rFonts w:ascii="Times New Roman" w:hAnsi="Times New Roman" w:cs="Times New Roman"/>
        </w:rPr>
        <w:t xml:space="preserve"> from approximately 1510 to 1610 m/s. Note that the speed of sound increases with ethanol content until ~50%, but decreases at higher content </w:t>
      </w:r>
      <w:r w:rsidRPr="1A0A2836">
        <w:rPr>
          <w:rFonts w:ascii="Times New Roman" w:hAnsi="Times New Roman" w:cs="Times New Roman"/>
        </w:rPr>
        <w:fldChar w:fldCharType="begin"/>
      </w:r>
      <w:r w:rsidR="006A534A">
        <w:rPr>
          <w:rFonts w:ascii="Times New Roman" w:hAnsi="Times New Roman" w:cs="Times New Roman"/>
        </w:rPr>
        <w:instrText xml:space="preserve"> ADDIN ZOTERO_ITEM CSL_CITATION {"citationID":"Ygr6Mmz3","properties":{"formattedCitation":"[3]","plainCitation":"[3]","noteIndex":0},"citationItems":[{"id":2741,"uris":["http://zotero.org/users/3661875/items/NBTNJIT3"],"itemData":{"id":2741,"type":"article-journal","abstract":"Properties such as the speed of sound and density of ethanol-water mixtures are of concern in applications such as the calibration of ultrasound imaging machines, and the study of molecular interactions in binary solutions. The speed of sound and density in ethanol-water mixtures up to a concentration of 40% (w/w) were measured across the temperature range 10 to 50 °C using an ultrasound resonator and a densitometer, with accuracies of ±0.25 m/s and ±0.05 kg/m3 respectively. Measured data were interpolated and presented in forms of multi-polynomial functions of the concentration and the temperature. The functions may serve as a database for reference and also a source to derive parameters such as the temperature coefficient of the speed, the thermal expansion coefficient, and the isentropic compressibility of the mixture, which are commonly used in physiochemical and molecular acoustics studies.","container-title":"Journal of Physics: Conference Series","DOI":"10.1088/1742-6596/279/1/012023","ISSN":"1742-6596","issue":"1","journalAbbreviation":"J. Phys.: Conf. Ser.","language":"en","page":"012023","source":"Institute of Physics","title":"Speed of sound and density of ethanol-water mixture across the temperature range 10 to 50 degrees Celsius","volume":"279","author":[{"family":"Tong","given":"J."},{"family":"Povey","given":"M. J. W."},{"family":"Zou","given":"X."},{"family":"Ward","given":"B."},{"family":"Oates","given":"C. P."}],"issued":{"date-parts":[["2011",2]]}}}],"schema":"https://github.com/citation-style-language/schema/raw/master/csl-citation.json"} </w:instrText>
      </w:r>
      <w:r w:rsidRPr="1A0A2836">
        <w:rPr>
          <w:rFonts w:ascii="Times New Roman" w:hAnsi="Times New Roman" w:cs="Times New Roman"/>
        </w:rPr>
        <w:fldChar w:fldCharType="separate"/>
      </w:r>
      <w:r w:rsidR="006A534A">
        <w:rPr>
          <w:rFonts w:ascii="Times New Roman" w:hAnsi="Times New Roman" w:cs="Times New Roman"/>
          <w:noProof/>
        </w:rPr>
        <w:t>[3]</w:t>
      </w:r>
      <w:r w:rsidRPr="1A0A2836">
        <w:rPr>
          <w:rFonts w:ascii="Times New Roman" w:hAnsi="Times New Roman" w:cs="Times New Roman"/>
        </w:rPr>
        <w:fldChar w:fldCharType="end"/>
      </w:r>
      <w:r w:rsidRPr="1A0A2836">
        <w:rPr>
          <w:rFonts w:ascii="Times New Roman" w:hAnsi="Times New Roman" w:cs="Times New Roman"/>
        </w:rPr>
        <w:t xml:space="preserve">. The reference speed of sound was determined using a single-element transducer immersed in the mixture and by varying the distance to an acoustic reflector to record the time-of-flight using an ultrasonic pulser (Olympus 5072PR). Measurements were recorded over 21 distances at 1 mm intervals. The speed of sound was then calculated as </w:t>
      </w:r>
      <m:oMath>
        <m:r>
          <w:rPr>
            <w:rFonts w:ascii="Cambria Math" w:hAnsi="Cambria Math" w:cs="Times New Roman"/>
          </w:rPr>
          <m:t>v=</m:t>
        </m:r>
        <m:r>
          <m:rPr>
            <m:sty m:val="p"/>
          </m:rPr>
          <w:rPr>
            <w:rFonts w:ascii="Cambria Math" w:hAnsi="Cambria Math" w:cs="Times New Roman"/>
          </w:rPr>
          <m:t>Δ</m:t>
        </m:r>
        <m:r>
          <w:rPr>
            <w:rFonts w:ascii="Cambria Math" w:hAnsi="Cambria Math" w:cs="Times New Roman"/>
          </w:rPr>
          <m:t>d/2</m:t>
        </m:r>
        <m:r>
          <m:rPr>
            <m:sty m:val="p"/>
          </m:rPr>
          <w:rPr>
            <w:rFonts w:ascii="Cambria Math" w:hAnsi="Cambria Math" w:cs="Times New Roman"/>
          </w:rPr>
          <m:t>Δ</m:t>
        </m:r>
        <m:r>
          <w:rPr>
            <w:rFonts w:ascii="Cambria Math" w:hAnsi="Cambria Math" w:cs="Times New Roman"/>
          </w:rPr>
          <m:t>t</m:t>
        </m:r>
      </m:oMath>
      <w:r w:rsidRPr="1A0A2836">
        <w:rPr>
          <w:rFonts w:ascii="Times New Roman" w:eastAsiaTheme="minorEastAsia" w:hAnsi="Times New Roman" w:cs="Times New Roman"/>
        </w:rPr>
        <w:t xml:space="preserve">, where </w:t>
      </w:r>
      <m:oMath>
        <m:r>
          <m:rPr>
            <m:sty m:val="p"/>
          </m:rPr>
          <w:rPr>
            <w:rFonts w:ascii="Cambria Math" w:eastAsiaTheme="minorEastAsia" w:hAnsi="Cambria Math" w:cs="Times New Roman"/>
          </w:rPr>
          <m:t>Δ</m:t>
        </m:r>
        <m:r>
          <w:rPr>
            <w:rFonts w:ascii="Cambria Math" w:eastAsiaTheme="minorEastAsia" w:hAnsi="Cambria Math" w:cs="Times New Roman"/>
          </w:rPr>
          <m:t>d</m:t>
        </m:r>
      </m:oMath>
      <w:r w:rsidRPr="1A0A2836">
        <w:rPr>
          <w:rFonts w:ascii="Times New Roman" w:eastAsiaTheme="minorEastAsia" w:hAnsi="Times New Roman" w:cs="Times New Roman"/>
        </w:rPr>
        <w:t xml:space="preserve"> is the difference in position, and </w:t>
      </w:r>
      <m:oMath>
        <m:r>
          <m:rPr>
            <m:sty m:val="p"/>
          </m:rPr>
          <w:rPr>
            <w:rFonts w:ascii="Cambria Math" w:eastAsiaTheme="minorEastAsia" w:hAnsi="Cambria Math" w:cs="Times New Roman"/>
          </w:rPr>
          <m:t>Δ</m:t>
        </m:r>
        <m:r>
          <w:rPr>
            <w:rFonts w:ascii="Cambria Math" w:eastAsiaTheme="minorEastAsia" w:hAnsi="Cambria Math" w:cs="Times New Roman"/>
          </w:rPr>
          <m:t>t</m:t>
        </m:r>
      </m:oMath>
      <w:r w:rsidRPr="1A0A2836">
        <w:rPr>
          <w:rFonts w:ascii="Times New Roman" w:eastAsiaTheme="minorEastAsia" w:hAnsi="Times New Roman" w:cs="Times New Roman"/>
        </w:rPr>
        <w:t xml:space="preserve"> is the difference in arrival time. The arrival time is determined using the first-break approach. </w:t>
      </w:r>
      <w:r w:rsidRPr="1A0A2836">
        <w:rPr>
          <w:rFonts w:ascii="Times New Roman" w:eastAsiaTheme="minorEastAsia" w:hAnsi="Times New Roman" w:cs="Times New Roman"/>
        </w:rPr>
        <w:fldChar w:fldCharType="begin"/>
      </w:r>
      <w:r w:rsidRPr="1A0A2836">
        <w:rPr>
          <w:rFonts w:ascii="Times New Roman" w:eastAsiaTheme="minorEastAsia" w:hAnsi="Times New Roman" w:cs="Times New Roman"/>
        </w:rPr>
        <w:instrText xml:space="preserve"> REF _Ref169460180 \h  \* MERGEFORMAT </w:instrText>
      </w:r>
      <w:r w:rsidRPr="1A0A2836">
        <w:rPr>
          <w:rFonts w:ascii="Times New Roman" w:eastAsiaTheme="minorEastAsia" w:hAnsi="Times New Roman" w:cs="Times New Roman"/>
        </w:rPr>
      </w:r>
      <w:r w:rsidRPr="1A0A2836">
        <w:rPr>
          <w:rFonts w:ascii="Times New Roman" w:eastAsiaTheme="minorEastAsia" w:hAnsi="Times New Roman" w:cs="Times New Roman"/>
        </w:rPr>
        <w:fldChar w:fldCharType="separate"/>
      </w:r>
      <w:r w:rsidR="007D5001" w:rsidRPr="007D5001">
        <w:rPr>
          <w:rFonts w:ascii="Times New Roman" w:eastAsiaTheme="minorEastAsia" w:hAnsi="Times New Roman" w:cs="Times New Roman"/>
        </w:rPr>
        <w:t>Table 1</w:t>
      </w:r>
      <w:r w:rsidRPr="1A0A2836">
        <w:rPr>
          <w:rFonts w:ascii="Times New Roman" w:eastAsiaTheme="minorEastAsia" w:hAnsi="Times New Roman" w:cs="Times New Roman"/>
        </w:rPr>
        <w:fldChar w:fldCharType="end"/>
      </w:r>
      <w:r w:rsidRPr="1A0A2836">
        <w:rPr>
          <w:rFonts w:ascii="Times New Roman" w:eastAsiaTheme="minorEastAsia" w:hAnsi="Times New Roman" w:cs="Times New Roman"/>
        </w:rPr>
        <w:t xml:space="preserve"> shows the mean and standard error of the speed of sound estimations for each mixture.</w:t>
      </w:r>
    </w:p>
    <w:p w14:paraId="093685CF" w14:textId="77777777" w:rsidR="006701C4" w:rsidRDefault="006701C4" w:rsidP="006701C4">
      <w:pPr>
        <w:jc w:val="both"/>
        <w:rPr>
          <w:rFonts w:ascii="Times New Roman" w:hAnsi="Times New Roman" w:cs="Times New Roman"/>
          <w:iCs/>
        </w:rPr>
      </w:pPr>
    </w:p>
    <w:p w14:paraId="0BB802A3" w14:textId="74CB2293" w:rsidR="006701C4" w:rsidRDefault="006701C4" w:rsidP="006701C4">
      <w:pPr>
        <w:jc w:val="both"/>
        <w:rPr>
          <w:rFonts w:ascii="Times New Roman" w:hAnsi="Times New Roman" w:cs="Times New Roman"/>
          <w:iCs/>
        </w:rPr>
      </w:pPr>
      <w:r>
        <w:rPr>
          <w:rFonts w:ascii="Times New Roman" w:hAnsi="Times New Roman" w:cs="Times New Roman"/>
          <w:iCs/>
        </w:rPr>
        <w:t xml:space="preserve">The five mixtures were then held in thin membranes of ~3 cm diameter and imaged together in the same session. For transmission-mode reconstruction, we used both the unmasked and masked approaches, where the masked method uses the reflection-mode image to segment each mixture during reconstruction. The resulting speed of sound estimations are given in </w:t>
      </w:r>
      <w:r>
        <w:rPr>
          <w:rFonts w:ascii="Times New Roman" w:hAnsi="Times New Roman" w:cs="Times New Roman"/>
          <w:iCs/>
        </w:rPr>
        <w:fldChar w:fldCharType="begin"/>
      </w:r>
      <w:r>
        <w:rPr>
          <w:rFonts w:ascii="Times New Roman" w:hAnsi="Times New Roman" w:cs="Times New Roman"/>
          <w:iCs/>
        </w:rPr>
        <w:instrText xml:space="preserve"> REF _Ref169460180 \h  \* MERGEFORMAT </w:instrText>
      </w:r>
      <w:r>
        <w:rPr>
          <w:rFonts w:ascii="Times New Roman" w:hAnsi="Times New Roman" w:cs="Times New Roman"/>
          <w:iCs/>
        </w:rPr>
      </w:r>
      <w:r>
        <w:rPr>
          <w:rFonts w:ascii="Times New Roman" w:hAnsi="Times New Roman" w:cs="Times New Roman"/>
          <w:iCs/>
        </w:rPr>
        <w:fldChar w:fldCharType="separate"/>
      </w:r>
      <w:r w:rsidR="009078D0" w:rsidRPr="00A438EF">
        <w:rPr>
          <w:rFonts w:ascii="Times New Roman" w:hAnsi="Times New Roman" w:cs="Times New Roman"/>
          <w:iCs/>
        </w:rPr>
        <w:t>Supplementary Table 1</w:t>
      </w:r>
      <w:r>
        <w:rPr>
          <w:rFonts w:ascii="Times New Roman" w:hAnsi="Times New Roman" w:cs="Times New Roman"/>
          <w:iCs/>
        </w:rPr>
        <w:fldChar w:fldCharType="end"/>
      </w:r>
      <w:r>
        <w:rPr>
          <w:rFonts w:ascii="Times New Roman" w:hAnsi="Times New Roman" w:cs="Times New Roman"/>
          <w:iCs/>
        </w:rPr>
        <w:t xml:space="preserve">. We find typical errors of less than 1%, but a maximum error of 1.52% and 2.84% for the unmasked and masked approaches, respectively. </w:t>
      </w:r>
    </w:p>
    <w:p w14:paraId="2D49CFAD" w14:textId="77777777" w:rsidR="006701C4" w:rsidRDefault="006701C4" w:rsidP="006701C4">
      <w:pPr>
        <w:rPr>
          <w:rFonts w:ascii="Times New Roman" w:hAnsi="Times New Roman" w:cs="Times New Roman"/>
          <w:iCs/>
        </w:rPr>
      </w:pPr>
    </w:p>
    <w:p w14:paraId="03B0FCFD" w14:textId="7E8C0854" w:rsidR="006701C4" w:rsidRDefault="009078D0" w:rsidP="006701C4">
      <w:pPr>
        <w:jc w:val="both"/>
        <w:rPr>
          <w:rFonts w:ascii="Times New Roman" w:hAnsi="Times New Roman" w:cs="Times New Roman"/>
          <w:iCs/>
          <w:sz w:val="20"/>
        </w:rPr>
      </w:pPr>
      <w:bookmarkStart w:id="8" w:name="_Ref169460180"/>
      <w:r>
        <w:rPr>
          <w:rFonts w:ascii="Times New Roman" w:hAnsi="Times New Roman" w:cs="Times New Roman"/>
          <w:iCs/>
          <w:sz w:val="20"/>
        </w:rPr>
        <w:t xml:space="preserve">Supplementary </w:t>
      </w:r>
      <w:r w:rsidR="006701C4" w:rsidRPr="001356BA">
        <w:rPr>
          <w:rFonts w:ascii="Times New Roman" w:hAnsi="Times New Roman" w:cs="Times New Roman"/>
          <w:iCs/>
          <w:sz w:val="20"/>
        </w:rPr>
        <w:t xml:space="preserve">Table </w:t>
      </w:r>
      <w:r w:rsidR="006701C4" w:rsidRPr="001356BA">
        <w:rPr>
          <w:rFonts w:ascii="Times New Roman" w:hAnsi="Times New Roman" w:cs="Times New Roman"/>
          <w:iCs/>
          <w:sz w:val="20"/>
        </w:rPr>
        <w:fldChar w:fldCharType="begin"/>
      </w:r>
      <w:r w:rsidR="006701C4" w:rsidRPr="001356BA">
        <w:rPr>
          <w:rFonts w:ascii="Times New Roman" w:hAnsi="Times New Roman" w:cs="Times New Roman"/>
          <w:iCs/>
          <w:sz w:val="20"/>
        </w:rPr>
        <w:instrText xml:space="preserve"> SEQ Table \* ARABIC </w:instrText>
      </w:r>
      <w:r w:rsidR="006701C4" w:rsidRPr="001356BA">
        <w:rPr>
          <w:rFonts w:ascii="Times New Roman" w:hAnsi="Times New Roman" w:cs="Times New Roman"/>
          <w:iCs/>
          <w:sz w:val="20"/>
        </w:rPr>
        <w:fldChar w:fldCharType="separate"/>
      </w:r>
      <w:r w:rsidR="007D5001">
        <w:rPr>
          <w:rFonts w:ascii="Times New Roman" w:hAnsi="Times New Roman" w:cs="Times New Roman"/>
          <w:iCs/>
          <w:noProof/>
          <w:sz w:val="20"/>
        </w:rPr>
        <w:t>1</w:t>
      </w:r>
      <w:r w:rsidR="006701C4" w:rsidRPr="001356BA">
        <w:rPr>
          <w:rFonts w:ascii="Times New Roman" w:hAnsi="Times New Roman" w:cs="Times New Roman"/>
          <w:iCs/>
          <w:sz w:val="20"/>
        </w:rPr>
        <w:fldChar w:fldCharType="end"/>
      </w:r>
      <w:bookmarkEnd w:id="8"/>
      <w:r w:rsidR="006701C4" w:rsidRPr="001356BA">
        <w:rPr>
          <w:rFonts w:ascii="Times New Roman" w:hAnsi="Times New Roman" w:cs="Times New Roman"/>
          <w:iCs/>
          <w:sz w:val="20"/>
        </w:rPr>
        <w:t>.</w:t>
      </w:r>
      <w:r w:rsidR="006701C4">
        <w:rPr>
          <w:rFonts w:ascii="Times New Roman" w:hAnsi="Times New Roman" w:cs="Times New Roman"/>
          <w:iCs/>
          <w:sz w:val="20"/>
        </w:rPr>
        <w:t xml:space="preserve"> Estimated speed of sound in m/s for ethanol-water mixtures. Reference values were determined using a single-element transducer at varying distances in the mixtures. Percent error from the reconstructed values is shown in parentheses.</w:t>
      </w:r>
    </w:p>
    <w:p w14:paraId="37E620EB" w14:textId="77777777" w:rsidR="006701C4" w:rsidRPr="001356BA" w:rsidRDefault="006701C4" w:rsidP="006701C4">
      <w:pPr>
        <w:jc w:val="both"/>
        <w:rPr>
          <w:rFonts w:ascii="Times New Roman" w:hAnsi="Times New Roman" w:cs="Times New Roman"/>
          <w:iCs/>
          <w:sz w:val="20"/>
        </w:rPr>
      </w:pPr>
    </w:p>
    <w:tbl>
      <w:tblPr>
        <w:tblStyle w:val="PlainTable4"/>
        <w:tblW w:w="9488" w:type="dxa"/>
        <w:tblLook w:val="0420" w:firstRow="1" w:lastRow="0" w:firstColumn="0" w:lastColumn="0" w:noHBand="0" w:noVBand="1"/>
      </w:tblPr>
      <w:tblGrid>
        <w:gridCol w:w="1560"/>
        <w:gridCol w:w="1559"/>
        <w:gridCol w:w="1559"/>
        <w:gridCol w:w="1559"/>
        <w:gridCol w:w="1559"/>
        <w:gridCol w:w="1559"/>
        <w:gridCol w:w="133"/>
      </w:tblGrid>
      <w:tr w:rsidR="006701C4" w:rsidRPr="00EC28CD" w14:paraId="09EAFBA0" w14:textId="77777777" w:rsidTr="00044B83">
        <w:trPr>
          <w:cnfStyle w:val="100000000000" w:firstRow="1" w:lastRow="0" w:firstColumn="0" w:lastColumn="0" w:oddVBand="0" w:evenVBand="0" w:oddHBand="0" w:evenHBand="0" w:firstRowFirstColumn="0" w:firstRowLastColumn="0" w:lastRowFirstColumn="0" w:lastRowLastColumn="0"/>
          <w:trHeight w:val="243"/>
        </w:trPr>
        <w:tc>
          <w:tcPr>
            <w:tcW w:w="1560" w:type="dxa"/>
            <w:tcBorders>
              <w:bottom w:val="single" w:sz="4" w:space="0" w:color="auto"/>
              <w:right w:val="single" w:sz="4" w:space="0" w:color="auto"/>
            </w:tcBorders>
          </w:tcPr>
          <w:p w14:paraId="1289BB41" w14:textId="77777777" w:rsidR="006701C4" w:rsidRPr="00EC28CD" w:rsidRDefault="006701C4" w:rsidP="00892F97">
            <w:pPr>
              <w:rPr>
                <w:rFonts w:ascii="Times New Roman" w:hAnsi="Times New Roman" w:cs="Times New Roman"/>
                <w:iCs/>
                <w:sz w:val="20"/>
                <w:szCs w:val="20"/>
              </w:rPr>
            </w:pPr>
            <w:r>
              <w:rPr>
                <w:rFonts w:ascii="Times New Roman" w:hAnsi="Times New Roman" w:cs="Times New Roman"/>
                <w:iCs/>
                <w:sz w:val="20"/>
                <w:szCs w:val="20"/>
              </w:rPr>
              <w:t>Method</w:t>
            </w:r>
          </w:p>
        </w:tc>
        <w:tc>
          <w:tcPr>
            <w:tcW w:w="7928" w:type="dxa"/>
            <w:gridSpan w:val="6"/>
            <w:tcBorders>
              <w:left w:val="single" w:sz="4" w:space="0" w:color="auto"/>
              <w:bottom w:val="single" w:sz="4" w:space="0" w:color="auto"/>
            </w:tcBorders>
          </w:tcPr>
          <w:p w14:paraId="48E164F6" w14:textId="77777777" w:rsidR="006701C4" w:rsidRPr="00EC28CD" w:rsidRDefault="006701C4" w:rsidP="00892F97">
            <w:pPr>
              <w:jc w:val="center"/>
              <w:rPr>
                <w:rFonts w:ascii="Times New Roman" w:hAnsi="Times New Roman" w:cs="Times New Roman"/>
                <w:b w:val="0"/>
                <w:bCs w:val="0"/>
                <w:iCs/>
                <w:sz w:val="20"/>
                <w:szCs w:val="20"/>
              </w:rPr>
            </w:pPr>
            <w:r>
              <w:rPr>
                <w:rFonts w:ascii="Times New Roman" w:hAnsi="Times New Roman" w:cs="Times New Roman"/>
                <w:b w:val="0"/>
                <w:bCs w:val="0"/>
                <w:iCs/>
                <w:sz w:val="20"/>
                <w:szCs w:val="20"/>
              </w:rPr>
              <w:t>Ethanol content</w:t>
            </w:r>
          </w:p>
        </w:tc>
      </w:tr>
      <w:tr w:rsidR="00094913" w:rsidRPr="00EC28CD" w14:paraId="4D70F3BF" w14:textId="77777777" w:rsidTr="00044B83">
        <w:trPr>
          <w:gridAfter w:val="1"/>
          <w:cnfStyle w:val="000000100000" w:firstRow="0" w:lastRow="0" w:firstColumn="0" w:lastColumn="0" w:oddVBand="0" w:evenVBand="0" w:oddHBand="1" w:evenHBand="0" w:firstRowFirstColumn="0" w:firstRowLastColumn="0" w:lastRowFirstColumn="0" w:lastRowLastColumn="0"/>
          <w:wAfter w:w="133" w:type="dxa"/>
          <w:trHeight w:val="243"/>
        </w:trPr>
        <w:tc>
          <w:tcPr>
            <w:tcW w:w="1560" w:type="dxa"/>
            <w:tcBorders>
              <w:right w:val="single" w:sz="4" w:space="0" w:color="auto"/>
            </w:tcBorders>
            <w:hideMark/>
          </w:tcPr>
          <w:p w14:paraId="16C3DCD4" w14:textId="77777777" w:rsidR="006701C4" w:rsidRPr="001356BA" w:rsidRDefault="006701C4" w:rsidP="00892F97">
            <w:pPr>
              <w:rPr>
                <w:rFonts w:ascii="Times New Roman" w:hAnsi="Times New Roman" w:cs="Times New Roman"/>
                <w:iCs/>
                <w:sz w:val="20"/>
                <w:szCs w:val="20"/>
              </w:rPr>
            </w:pPr>
          </w:p>
        </w:tc>
        <w:tc>
          <w:tcPr>
            <w:tcW w:w="1559" w:type="dxa"/>
            <w:tcBorders>
              <w:left w:val="single" w:sz="4" w:space="0" w:color="auto"/>
            </w:tcBorders>
            <w:hideMark/>
          </w:tcPr>
          <w:p w14:paraId="72FB713A"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b/>
                <w:bCs/>
                <w:iCs/>
                <w:sz w:val="20"/>
                <w:szCs w:val="20"/>
              </w:rPr>
              <w:t>5%</w:t>
            </w:r>
          </w:p>
        </w:tc>
        <w:tc>
          <w:tcPr>
            <w:tcW w:w="1559" w:type="dxa"/>
            <w:hideMark/>
          </w:tcPr>
          <w:p w14:paraId="3333B176"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b/>
                <w:bCs/>
                <w:iCs/>
                <w:sz w:val="20"/>
                <w:szCs w:val="20"/>
              </w:rPr>
              <w:t xml:space="preserve">10% </w:t>
            </w:r>
          </w:p>
        </w:tc>
        <w:tc>
          <w:tcPr>
            <w:tcW w:w="1559" w:type="dxa"/>
            <w:hideMark/>
          </w:tcPr>
          <w:p w14:paraId="612BCB37"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b/>
                <w:bCs/>
                <w:iCs/>
                <w:sz w:val="20"/>
                <w:szCs w:val="20"/>
              </w:rPr>
              <w:t xml:space="preserve">20% </w:t>
            </w:r>
          </w:p>
        </w:tc>
        <w:tc>
          <w:tcPr>
            <w:tcW w:w="1559" w:type="dxa"/>
            <w:hideMark/>
          </w:tcPr>
          <w:p w14:paraId="681FE487"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b/>
                <w:bCs/>
                <w:iCs/>
                <w:sz w:val="20"/>
                <w:szCs w:val="20"/>
              </w:rPr>
              <w:t xml:space="preserve">50% </w:t>
            </w:r>
          </w:p>
        </w:tc>
        <w:tc>
          <w:tcPr>
            <w:tcW w:w="1559" w:type="dxa"/>
            <w:hideMark/>
          </w:tcPr>
          <w:p w14:paraId="2A8F104C"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b/>
                <w:bCs/>
                <w:iCs/>
                <w:sz w:val="20"/>
                <w:szCs w:val="20"/>
              </w:rPr>
              <w:t xml:space="preserve">60% </w:t>
            </w:r>
          </w:p>
        </w:tc>
      </w:tr>
      <w:tr w:rsidR="006701C4" w:rsidRPr="00EC28CD" w14:paraId="2CFAF679" w14:textId="77777777" w:rsidTr="00044B83">
        <w:trPr>
          <w:gridAfter w:val="1"/>
          <w:wAfter w:w="133" w:type="dxa"/>
          <w:trHeight w:val="299"/>
        </w:trPr>
        <w:tc>
          <w:tcPr>
            <w:tcW w:w="1560" w:type="dxa"/>
            <w:tcBorders>
              <w:right w:val="single" w:sz="4" w:space="0" w:color="auto"/>
            </w:tcBorders>
            <w:hideMark/>
          </w:tcPr>
          <w:p w14:paraId="0143D2D0" w14:textId="77777777" w:rsidR="006701C4" w:rsidRPr="001356BA" w:rsidRDefault="006701C4" w:rsidP="00892F97">
            <w:pPr>
              <w:rPr>
                <w:rFonts w:ascii="Times New Roman" w:hAnsi="Times New Roman" w:cs="Times New Roman"/>
                <w:iCs/>
                <w:sz w:val="20"/>
                <w:szCs w:val="20"/>
              </w:rPr>
            </w:pPr>
            <w:r>
              <w:rPr>
                <w:rFonts w:ascii="Times New Roman" w:hAnsi="Times New Roman" w:cs="Times New Roman"/>
                <w:iCs/>
                <w:sz w:val="20"/>
                <w:szCs w:val="20"/>
              </w:rPr>
              <w:t>Reference</w:t>
            </w:r>
            <w:r>
              <w:rPr>
                <w:rFonts w:ascii="Times New Roman" w:hAnsi="Times New Roman" w:cs="Times New Roman"/>
                <w:iCs/>
                <w:sz w:val="20"/>
                <w:szCs w:val="20"/>
              </w:rPr>
              <w:br/>
              <w:t>(Standard error)</w:t>
            </w:r>
          </w:p>
        </w:tc>
        <w:tc>
          <w:tcPr>
            <w:tcW w:w="0" w:type="dxa"/>
            <w:tcBorders>
              <w:left w:val="single" w:sz="4" w:space="0" w:color="auto"/>
            </w:tcBorders>
            <w:hideMark/>
          </w:tcPr>
          <w:p w14:paraId="21FB22AC"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iCs/>
                <w:sz w:val="20"/>
                <w:szCs w:val="20"/>
              </w:rPr>
              <w:t>1508.6</w:t>
            </w:r>
            <w:r>
              <w:rPr>
                <w:rFonts w:ascii="Times New Roman" w:hAnsi="Times New Roman" w:cs="Times New Roman"/>
                <w:iCs/>
                <w:sz w:val="20"/>
                <w:szCs w:val="20"/>
              </w:rPr>
              <w:br/>
              <w:t>(0.18)</w:t>
            </w:r>
          </w:p>
        </w:tc>
        <w:tc>
          <w:tcPr>
            <w:tcW w:w="0" w:type="dxa"/>
            <w:hideMark/>
          </w:tcPr>
          <w:p w14:paraId="3A6DE14D"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iCs/>
                <w:sz w:val="20"/>
                <w:szCs w:val="20"/>
              </w:rPr>
              <w:t>1532.4</w:t>
            </w:r>
            <w:r>
              <w:rPr>
                <w:rFonts w:ascii="Times New Roman" w:hAnsi="Times New Roman" w:cs="Times New Roman"/>
                <w:iCs/>
                <w:sz w:val="20"/>
                <w:szCs w:val="20"/>
              </w:rPr>
              <w:br/>
              <w:t>(0.24)</w:t>
            </w:r>
          </w:p>
        </w:tc>
        <w:tc>
          <w:tcPr>
            <w:tcW w:w="1559" w:type="dxa"/>
            <w:hideMark/>
          </w:tcPr>
          <w:p w14:paraId="24690A86"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iCs/>
                <w:sz w:val="20"/>
                <w:szCs w:val="20"/>
              </w:rPr>
              <w:t>1578.9</w:t>
            </w:r>
            <w:r>
              <w:rPr>
                <w:rFonts w:ascii="Times New Roman" w:hAnsi="Times New Roman" w:cs="Times New Roman"/>
                <w:iCs/>
                <w:sz w:val="20"/>
                <w:szCs w:val="20"/>
              </w:rPr>
              <w:br/>
              <w:t>(0.26)</w:t>
            </w:r>
          </w:p>
        </w:tc>
        <w:tc>
          <w:tcPr>
            <w:tcW w:w="1559" w:type="dxa"/>
            <w:hideMark/>
          </w:tcPr>
          <w:p w14:paraId="6CC573AB"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iCs/>
                <w:sz w:val="20"/>
                <w:szCs w:val="20"/>
              </w:rPr>
              <w:t>1609.5</w:t>
            </w:r>
            <w:r>
              <w:rPr>
                <w:rFonts w:ascii="Times New Roman" w:hAnsi="Times New Roman" w:cs="Times New Roman"/>
                <w:iCs/>
                <w:sz w:val="20"/>
                <w:szCs w:val="20"/>
              </w:rPr>
              <w:br/>
              <w:t>(0.50)</w:t>
            </w:r>
          </w:p>
        </w:tc>
        <w:tc>
          <w:tcPr>
            <w:tcW w:w="1559" w:type="dxa"/>
            <w:hideMark/>
          </w:tcPr>
          <w:p w14:paraId="6DF361C7"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iCs/>
                <w:sz w:val="20"/>
                <w:szCs w:val="20"/>
              </w:rPr>
              <w:t>1531.4</w:t>
            </w:r>
            <w:r>
              <w:rPr>
                <w:rFonts w:ascii="Times New Roman" w:hAnsi="Times New Roman" w:cs="Times New Roman"/>
                <w:iCs/>
                <w:sz w:val="20"/>
                <w:szCs w:val="20"/>
              </w:rPr>
              <w:br/>
              <w:t>(0.18)</w:t>
            </w:r>
          </w:p>
        </w:tc>
      </w:tr>
      <w:tr w:rsidR="00094913" w:rsidRPr="00EC28CD" w14:paraId="2771C7AA" w14:textId="77777777" w:rsidTr="00044B83">
        <w:trPr>
          <w:gridAfter w:val="1"/>
          <w:cnfStyle w:val="000000100000" w:firstRow="0" w:lastRow="0" w:firstColumn="0" w:lastColumn="0" w:oddVBand="0" w:evenVBand="0" w:oddHBand="1" w:evenHBand="0" w:firstRowFirstColumn="0" w:firstRowLastColumn="0" w:lastRowFirstColumn="0" w:lastRowLastColumn="0"/>
          <w:wAfter w:w="133" w:type="dxa"/>
          <w:trHeight w:val="261"/>
        </w:trPr>
        <w:tc>
          <w:tcPr>
            <w:tcW w:w="1560" w:type="dxa"/>
            <w:tcBorders>
              <w:right w:val="single" w:sz="4" w:space="0" w:color="auto"/>
            </w:tcBorders>
            <w:hideMark/>
          </w:tcPr>
          <w:p w14:paraId="32CE3814"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iCs/>
                <w:sz w:val="20"/>
                <w:szCs w:val="20"/>
              </w:rPr>
              <w:t>Unmasked</w:t>
            </w:r>
            <w:r>
              <w:rPr>
                <w:rFonts w:ascii="Times New Roman" w:hAnsi="Times New Roman" w:cs="Times New Roman"/>
                <w:iCs/>
                <w:sz w:val="20"/>
                <w:szCs w:val="20"/>
              </w:rPr>
              <w:br/>
              <w:t>(% error)</w:t>
            </w:r>
          </w:p>
        </w:tc>
        <w:tc>
          <w:tcPr>
            <w:tcW w:w="1559" w:type="dxa"/>
            <w:tcBorders>
              <w:left w:val="single" w:sz="4" w:space="0" w:color="auto"/>
            </w:tcBorders>
            <w:hideMark/>
          </w:tcPr>
          <w:p w14:paraId="2C4A32FB" w14:textId="77777777" w:rsidR="006701C4" w:rsidRPr="001356BA" w:rsidRDefault="006701C4" w:rsidP="00892F97">
            <w:pPr>
              <w:rPr>
                <w:rFonts w:ascii="Times New Roman" w:hAnsi="Times New Roman" w:cs="Times New Roman"/>
                <w:iCs/>
                <w:sz w:val="20"/>
                <w:szCs w:val="20"/>
              </w:rPr>
            </w:pPr>
            <w:r>
              <w:rPr>
                <w:rFonts w:ascii="Times New Roman" w:hAnsi="Times New Roman" w:cs="Times New Roman"/>
                <w:iCs/>
                <w:sz w:val="20"/>
                <w:szCs w:val="20"/>
              </w:rPr>
              <w:t xml:space="preserve">1511.0 </w:t>
            </w:r>
            <w:r>
              <w:rPr>
                <w:rFonts w:ascii="Times New Roman" w:hAnsi="Times New Roman" w:cs="Times New Roman"/>
                <w:iCs/>
                <w:sz w:val="20"/>
                <w:szCs w:val="20"/>
              </w:rPr>
              <w:br/>
              <w:t>(0.15%</w:t>
            </w:r>
            <w:r w:rsidRPr="001356BA">
              <w:rPr>
                <w:rFonts w:ascii="Times New Roman" w:hAnsi="Times New Roman" w:cs="Times New Roman"/>
                <w:iCs/>
                <w:sz w:val="20"/>
                <w:szCs w:val="20"/>
              </w:rPr>
              <w:t>)</w:t>
            </w:r>
          </w:p>
        </w:tc>
        <w:tc>
          <w:tcPr>
            <w:tcW w:w="1559" w:type="dxa"/>
            <w:hideMark/>
          </w:tcPr>
          <w:p w14:paraId="35928740"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iCs/>
                <w:sz w:val="20"/>
                <w:szCs w:val="20"/>
              </w:rPr>
              <w:t xml:space="preserve">1524.5 </w:t>
            </w:r>
            <w:r>
              <w:rPr>
                <w:rFonts w:ascii="Times New Roman" w:hAnsi="Times New Roman" w:cs="Times New Roman"/>
                <w:iCs/>
                <w:sz w:val="20"/>
                <w:szCs w:val="20"/>
              </w:rPr>
              <w:br/>
              <w:t>(-0.52%</w:t>
            </w:r>
            <w:r w:rsidRPr="001356BA">
              <w:rPr>
                <w:rFonts w:ascii="Times New Roman" w:hAnsi="Times New Roman" w:cs="Times New Roman"/>
                <w:iCs/>
                <w:sz w:val="20"/>
                <w:szCs w:val="20"/>
              </w:rPr>
              <w:t>)</w:t>
            </w:r>
          </w:p>
        </w:tc>
        <w:tc>
          <w:tcPr>
            <w:tcW w:w="1559" w:type="dxa"/>
            <w:hideMark/>
          </w:tcPr>
          <w:p w14:paraId="515B6157"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iCs/>
                <w:sz w:val="20"/>
                <w:szCs w:val="20"/>
              </w:rPr>
              <w:t xml:space="preserve">1580.2 </w:t>
            </w:r>
            <w:r>
              <w:rPr>
                <w:rFonts w:ascii="Times New Roman" w:hAnsi="Times New Roman" w:cs="Times New Roman"/>
                <w:iCs/>
                <w:sz w:val="20"/>
                <w:szCs w:val="20"/>
              </w:rPr>
              <w:br/>
              <w:t>(0.08%</w:t>
            </w:r>
            <w:r w:rsidRPr="001356BA">
              <w:rPr>
                <w:rFonts w:ascii="Times New Roman" w:hAnsi="Times New Roman" w:cs="Times New Roman"/>
                <w:iCs/>
                <w:sz w:val="20"/>
                <w:szCs w:val="20"/>
              </w:rPr>
              <w:t>)</w:t>
            </w:r>
          </w:p>
        </w:tc>
        <w:tc>
          <w:tcPr>
            <w:tcW w:w="1559" w:type="dxa"/>
            <w:hideMark/>
          </w:tcPr>
          <w:p w14:paraId="39B21E33"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iCs/>
                <w:sz w:val="20"/>
                <w:szCs w:val="20"/>
              </w:rPr>
              <w:t xml:space="preserve">1604.2 </w:t>
            </w:r>
            <w:r>
              <w:rPr>
                <w:rFonts w:ascii="Times New Roman" w:hAnsi="Times New Roman" w:cs="Times New Roman"/>
                <w:iCs/>
                <w:sz w:val="20"/>
                <w:szCs w:val="20"/>
              </w:rPr>
              <w:br/>
              <w:t>(-0.33%</w:t>
            </w:r>
            <w:r w:rsidRPr="001356BA">
              <w:rPr>
                <w:rFonts w:ascii="Times New Roman" w:hAnsi="Times New Roman" w:cs="Times New Roman"/>
                <w:iCs/>
                <w:sz w:val="20"/>
                <w:szCs w:val="20"/>
              </w:rPr>
              <w:t>)</w:t>
            </w:r>
          </w:p>
        </w:tc>
        <w:tc>
          <w:tcPr>
            <w:tcW w:w="1559" w:type="dxa"/>
            <w:hideMark/>
          </w:tcPr>
          <w:p w14:paraId="013D4AF8"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iCs/>
                <w:sz w:val="20"/>
                <w:szCs w:val="20"/>
              </w:rPr>
              <w:t xml:space="preserve">1508.1 </w:t>
            </w:r>
            <w:r>
              <w:rPr>
                <w:rFonts w:ascii="Times New Roman" w:hAnsi="Times New Roman" w:cs="Times New Roman"/>
                <w:iCs/>
                <w:sz w:val="20"/>
                <w:szCs w:val="20"/>
              </w:rPr>
              <w:br/>
              <w:t>(-1.52%</w:t>
            </w:r>
            <w:r w:rsidRPr="001356BA">
              <w:rPr>
                <w:rFonts w:ascii="Times New Roman" w:hAnsi="Times New Roman" w:cs="Times New Roman"/>
                <w:iCs/>
                <w:sz w:val="20"/>
                <w:szCs w:val="20"/>
              </w:rPr>
              <w:t>)</w:t>
            </w:r>
          </w:p>
        </w:tc>
      </w:tr>
      <w:tr w:rsidR="006701C4" w:rsidRPr="00EC28CD" w14:paraId="72A72FA4" w14:textId="77777777" w:rsidTr="00044B83">
        <w:trPr>
          <w:gridAfter w:val="1"/>
          <w:wAfter w:w="133" w:type="dxa"/>
          <w:trHeight w:val="267"/>
        </w:trPr>
        <w:tc>
          <w:tcPr>
            <w:tcW w:w="1560" w:type="dxa"/>
            <w:tcBorders>
              <w:right w:val="single" w:sz="4" w:space="0" w:color="auto"/>
            </w:tcBorders>
            <w:hideMark/>
          </w:tcPr>
          <w:p w14:paraId="530587BE"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iCs/>
                <w:sz w:val="20"/>
                <w:szCs w:val="20"/>
              </w:rPr>
              <w:t>Masked</w:t>
            </w:r>
            <w:r>
              <w:rPr>
                <w:rFonts w:ascii="Times New Roman" w:hAnsi="Times New Roman" w:cs="Times New Roman"/>
                <w:iCs/>
                <w:sz w:val="20"/>
                <w:szCs w:val="20"/>
              </w:rPr>
              <w:br/>
              <w:t>(% error)</w:t>
            </w:r>
          </w:p>
        </w:tc>
        <w:tc>
          <w:tcPr>
            <w:tcW w:w="0" w:type="dxa"/>
            <w:tcBorders>
              <w:left w:val="single" w:sz="4" w:space="0" w:color="auto"/>
            </w:tcBorders>
            <w:hideMark/>
          </w:tcPr>
          <w:p w14:paraId="16357834" w14:textId="77777777" w:rsidR="006701C4" w:rsidRPr="001356BA" w:rsidRDefault="006701C4" w:rsidP="00892F97">
            <w:pPr>
              <w:rPr>
                <w:rFonts w:ascii="Times New Roman" w:hAnsi="Times New Roman" w:cs="Times New Roman"/>
                <w:iCs/>
                <w:sz w:val="20"/>
                <w:szCs w:val="20"/>
              </w:rPr>
            </w:pPr>
            <w:r>
              <w:rPr>
                <w:rFonts w:ascii="Times New Roman" w:hAnsi="Times New Roman" w:cs="Times New Roman"/>
                <w:iCs/>
                <w:sz w:val="20"/>
                <w:szCs w:val="20"/>
              </w:rPr>
              <w:t xml:space="preserve">1509.39 </w:t>
            </w:r>
            <w:r>
              <w:rPr>
                <w:rFonts w:ascii="Times New Roman" w:hAnsi="Times New Roman" w:cs="Times New Roman"/>
                <w:iCs/>
                <w:sz w:val="20"/>
                <w:szCs w:val="20"/>
              </w:rPr>
              <w:br/>
              <w:t>(0.04%</w:t>
            </w:r>
            <w:r w:rsidRPr="001356BA">
              <w:rPr>
                <w:rFonts w:ascii="Times New Roman" w:hAnsi="Times New Roman" w:cs="Times New Roman"/>
                <w:iCs/>
                <w:sz w:val="20"/>
                <w:szCs w:val="20"/>
              </w:rPr>
              <w:t>)</w:t>
            </w:r>
          </w:p>
        </w:tc>
        <w:tc>
          <w:tcPr>
            <w:tcW w:w="0" w:type="dxa"/>
            <w:hideMark/>
          </w:tcPr>
          <w:p w14:paraId="1C511B8A"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iCs/>
                <w:sz w:val="20"/>
                <w:szCs w:val="20"/>
              </w:rPr>
              <w:t xml:space="preserve">1542.04 </w:t>
            </w:r>
            <w:r>
              <w:rPr>
                <w:rFonts w:ascii="Times New Roman" w:hAnsi="Times New Roman" w:cs="Times New Roman"/>
                <w:iCs/>
                <w:sz w:val="20"/>
                <w:szCs w:val="20"/>
              </w:rPr>
              <w:br/>
              <w:t>(0.63%</w:t>
            </w:r>
            <w:r w:rsidRPr="001356BA">
              <w:rPr>
                <w:rFonts w:ascii="Times New Roman" w:hAnsi="Times New Roman" w:cs="Times New Roman"/>
                <w:iCs/>
                <w:sz w:val="20"/>
                <w:szCs w:val="20"/>
              </w:rPr>
              <w:t>)</w:t>
            </w:r>
          </w:p>
        </w:tc>
        <w:tc>
          <w:tcPr>
            <w:tcW w:w="1559" w:type="dxa"/>
            <w:hideMark/>
          </w:tcPr>
          <w:p w14:paraId="6E9A3CE5" w14:textId="77777777" w:rsidR="006701C4" w:rsidRPr="001356BA" w:rsidRDefault="006701C4" w:rsidP="00892F97">
            <w:pPr>
              <w:rPr>
                <w:rFonts w:ascii="Times New Roman" w:hAnsi="Times New Roman" w:cs="Times New Roman"/>
                <w:iCs/>
                <w:sz w:val="20"/>
                <w:szCs w:val="20"/>
              </w:rPr>
            </w:pPr>
            <w:r>
              <w:rPr>
                <w:rFonts w:ascii="Times New Roman" w:hAnsi="Times New Roman" w:cs="Times New Roman"/>
                <w:iCs/>
                <w:sz w:val="20"/>
                <w:szCs w:val="20"/>
              </w:rPr>
              <w:t>1578.83</w:t>
            </w:r>
            <w:r>
              <w:rPr>
                <w:rFonts w:ascii="Times New Roman" w:hAnsi="Times New Roman" w:cs="Times New Roman"/>
                <w:iCs/>
                <w:sz w:val="20"/>
                <w:szCs w:val="20"/>
              </w:rPr>
              <w:br/>
              <w:t>(0.00%)</w:t>
            </w:r>
          </w:p>
        </w:tc>
        <w:tc>
          <w:tcPr>
            <w:tcW w:w="1559" w:type="dxa"/>
            <w:hideMark/>
          </w:tcPr>
          <w:p w14:paraId="2E1F0D23"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iCs/>
                <w:sz w:val="20"/>
                <w:szCs w:val="20"/>
              </w:rPr>
              <w:t xml:space="preserve">1563.77 </w:t>
            </w:r>
            <w:r>
              <w:rPr>
                <w:rFonts w:ascii="Times New Roman" w:hAnsi="Times New Roman" w:cs="Times New Roman"/>
                <w:iCs/>
                <w:sz w:val="20"/>
                <w:szCs w:val="20"/>
              </w:rPr>
              <w:br/>
              <w:t>(-2.84%</w:t>
            </w:r>
            <w:r w:rsidRPr="001356BA">
              <w:rPr>
                <w:rFonts w:ascii="Times New Roman" w:hAnsi="Times New Roman" w:cs="Times New Roman"/>
                <w:iCs/>
                <w:sz w:val="20"/>
                <w:szCs w:val="20"/>
              </w:rPr>
              <w:t>)</w:t>
            </w:r>
          </w:p>
        </w:tc>
        <w:tc>
          <w:tcPr>
            <w:tcW w:w="1559" w:type="dxa"/>
            <w:hideMark/>
          </w:tcPr>
          <w:p w14:paraId="7847B993" w14:textId="77777777" w:rsidR="006701C4" w:rsidRPr="001356BA" w:rsidRDefault="006701C4" w:rsidP="00892F97">
            <w:pPr>
              <w:rPr>
                <w:rFonts w:ascii="Times New Roman" w:hAnsi="Times New Roman" w:cs="Times New Roman"/>
                <w:iCs/>
                <w:sz w:val="20"/>
                <w:szCs w:val="20"/>
              </w:rPr>
            </w:pPr>
            <w:r w:rsidRPr="001356BA">
              <w:rPr>
                <w:rFonts w:ascii="Times New Roman" w:hAnsi="Times New Roman" w:cs="Times New Roman"/>
                <w:iCs/>
                <w:sz w:val="20"/>
                <w:szCs w:val="20"/>
              </w:rPr>
              <w:t xml:space="preserve">1520.03 </w:t>
            </w:r>
            <w:r>
              <w:rPr>
                <w:rFonts w:ascii="Times New Roman" w:hAnsi="Times New Roman" w:cs="Times New Roman"/>
                <w:iCs/>
                <w:sz w:val="20"/>
                <w:szCs w:val="20"/>
              </w:rPr>
              <w:br/>
              <w:t>(-0.74%</w:t>
            </w:r>
            <w:r w:rsidRPr="001356BA">
              <w:rPr>
                <w:rFonts w:ascii="Times New Roman" w:hAnsi="Times New Roman" w:cs="Times New Roman"/>
                <w:iCs/>
                <w:sz w:val="20"/>
                <w:szCs w:val="20"/>
              </w:rPr>
              <w:t>)</w:t>
            </w:r>
          </w:p>
        </w:tc>
      </w:tr>
    </w:tbl>
    <w:p w14:paraId="0BF6C24F" w14:textId="77777777" w:rsidR="006701C4" w:rsidRDefault="006701C4" w:rsidP="006701C4">
      <w:pPr>
        <w:rPr>
          <w:rFonts w:ascii="Times New Roman" w:hAnsi="Times New Roman" w:cs="Times New Roman"/>
          <w:iCs/>
        </w:rPr>
      </w:pPr>
    </w:p>
    <w:p w14:paraId="14890334" w14:textId="6E65F277" w:rsidR="006701C4" w:rsidRDefault="006701C4" w:rsidP="1A0A2836">
      <w:pPr>
        <w:jc w:val="both"/>
        <w:rPr>
          <w:rFonts w:ascii="Times New Roman" w:hAnsi="Times New Roman" w:cs="Times New Roman"/>
        </w:rPr>
      </w:pPr>
      <w:r w:rsidRPr="1A0A2836">
        <w:rPr>
          <w:rFonts w:ascii="Times New Roman" w:hAnsi="Times New Roman" w:cs="Times New Roman"/>
        </w:rPr>
        <w:t>From our human images, we then compared our estimates of several tissue’s speed of sound (from the subject in</w:t>
      </w:r>
      <w:r w:rsidR="0012302B" w:rsidRPr="1A0A2836">
        <w:rPr>
          <w:rFonts w:ascii="Times New Roman" w:hAnsi="Times New Roman" w:cs="Times New Roman"/>
        </w:rPr>
        <w:t xml:space="preserve"> Fig. 2</w:t>
      </w:r>
      <w:r w:rsidRPr="1A0A2836">
        <w:rPr>
          <w:rFonts w:ascii="Times New Roman" w:hAnsi="Times New Roman" w:cs="Times New Roman"/>
        </w:rPr>
        <w:t xml:space="preserve">) with literature values </w:t>
      </w:r>
      <w:r w:rsidRPr="1A0A2836">
        <w:rPr>
          <w:rFonts w:ascii="Times New Roman" w:hAnsi="Times New Roman" w:cs="Times New Roman"/>
        </w:rPr>
        <w:fldChar w:fldCharType="begin"/>
      </w:r>
      <w:r w:rsidR="006A534A">
        <w:rPr>
          <w:rFonts w:ascii="Times New Roman" w:hAnsi="Times New Roman" w:cs="Times New Roman"/>
        </w:rPr>
        <w:instrText xml:space="preserve"> ADDIN ZOTERO_ITEM CSL_CITATION {"citationID":"vpE6h009","properties":{"formattedCitation":"[4]","plainCitation":"[4]","noteIndex":0},"citationItems":[{"id":2743,"uris":["http://zotero.org/users/3661875/items/4ITDDS97"],"itemData":{"id":2743,"type":"dataset","abstract":"Density, Heat Capacity, Thermal Conductivity, Heat Transfer, T1/T2 Relaxation Times, Acoustic Attenuation, Viscosity, Dielectric Properties, Elemental Composition","DOI":"10.13099/VIP21000-04-2","publisher":"IT'IS Foundation","source":"DOI.org (Datacite)","title":"Tissue Properties Database V4.2","URL":"https://itis.swiss/virtual-population/tissue-properties/downloads/database-v4-2/","author":[{"literal":"IT'IS Foundation"}],"contributor":[{"literal":"IT'IS Foundation"}],"accessed":{"date-parts":[["2024",6,16]]},"issued":{"date-parts":[["2024"]]}}}],"schema":"https://github.com/citation-style-language/schema/raw/master/csl-citation.json"} </w:instrText>
      </w:r>
      <w:r w:rsidRPr="1A0A2836">
        <w:rPr>
          <w:rFonts w:ascii="Times New Roman" w:hAnsi="Times New Roman" w:cs="Times New Roman"/>
        </w:rPr>
        <w:fldChar w:fldCharType="separate"/>
      </w:r>
      <w:r w:rsidR="006A534A">
        <w:rPr>
          <w:rFonts w:ascii="Times New Roman" w:hAnsi="Times New Roman" w:cs="Times New Roman"/>
          <w:noProof/>
        </w:rPr>
        <w:t>[4]</w:t>
      </w:r>
      <w:r w:rsidRPr="1A0A2836">
        <w:rPr>
          <w:rFonts w:ascii="Times New Roman" w:hAnsi="Times New Roman" w:cs="Times New Roman"/>
        </w:rPr>
        <w:fldChar w:fldCharType="end"/>
      </w:r>
      <w:r w:rsidRPr="1A0A2836">
        <w:rPr>
          <w:rFonts w:ascii="Times New Roman" w:hAnsi="Times New Roman" w:cs="Times New Roman"/>
        </w:rPr>
        <w:t xml:space="preserve">, as shown in </w:t>
      </w:r>
      <w:r w:rsidRPr="1A0A2836">
        <w:rPr>
          <w:rFonts w:ascii="Times New Roman" w:hAnsi="Times New Roman" w:cs="Times New Roman"/>
        </w:rPr>
        <w:fldChar w:fldCharType="begin"/>
      </w:r>
      <w:r w:rsidRPr="1A0A2836">
        <w:rPr>
          <w:rFonts w:ascii="Times New Roman" w:hAnsi="Times New Roman" w:cs="Times New Roman"/>
        </w:rPr>
        <w:instrText xml:space="preserve"> REF _Ref169473061 \h  \* MERGEFORMAT </w:instrText>
      </w:r>
      <w:r w:rsidRPr="1A0A2836">
        <w:rPr>
          <w:rFonts w:ascii="Times New Roman" w:hAnsi="Times New Roman" w:cs="Times New Roman"/>
        </w:rPr>
      </w:r>
      <w:r w:rsidRPr="1A0A2836">
        <w:rPr>
          <w:rFonts w:ascii="Times New Roman" w:hAnsi="Times New Roman" w:cs="Times New Roman"/>
        </w:rPr>
        <w:fldChar w:fldCharType="separate"/>
      </w:r>
      <w:r w:rsidR="009078D0" w:rsidRPr="00A438EF">
        <w:rPr>
          <w:rFonts w:ascii="Times New Roman" w:hAnsi="Times New Roman" w:cs="Times New Roman"/>
        </w:rPr>
        <w:t>Supplementary Fig. 5</w:t>
      </w:r>
      <w:r w:rsidRPr="1A0A2836">
        <w:rPr>
          <w:rFonts w:ascii="Times New Roman" w:hAnsi="Times New Roman" w:cs="Times New Roman"/>
        </w:rPr>
        <w:fldChar w:fldCharType="end"/>
      </w:r>
      <w:r w:rsidRPr="1A0A2836">
        <w:rPr>
          <w:rFonts w:ascii="Times New Roman" w:hAnsi="Times New Roman" w:cs="Times New Roman"/>
        </w:rPr>
        <w:t>. Our estimate</w:t>
      </w:r>
      <w:r w:rsidR="0D086656" w:rsidRPr="1A0A2836">
        <w:rPr>
          <w:rFonts w:ascii="Times New Roman" w:hAnsi="Times New Roman" w:cs="Times New Roman"/>
        </w:rPr>
        <w:t>s</w:t>
      </w:r>
      <w:r w:rsidRPr="1A0A2836">
        <w:rPr>
          <w:rFonts w:ascii="Times New Roman" w:hAnsi="Times New Roman" w:cs="Times New Roman"/>
        </w:rPr>
        <w:t xml:space="preserve"> for the liver and stomach speed of sound match closely with literature values, but there is less agreement for other organs like the spleen. This is likely because these regions are smaller and therefore undergo less temporal shift from their speed of sound variations.</w:t>
      </w:r>
    </w:p>
    <w:p w14:paraId="674CA5B3" w14:textId="77777777" w:rsidR="006701C4" w:rsidRDefault="006701C4" w:rsidP="006701C4">
      <w:pPr>
        <w:rPr>
          <w:rFonts w:ascii="Times New Roman" w:hAnsi="Times New Roman" w:cs="Times New Roman"/>
          <w:iCs/>
        </w:rPr>
      </w:pPr>
    </w:p>
    <w:p w14:paraId="027DACA2" w14:textId="77777777" w:rsidR="006701C4" w:rsidRDefault="006701C4" w:rsidP="006701C4">
      <w:pPr>
        <w:rPr>
          <w:rFonts w:ascii="Times New Roman" w:hAnsi="Times New Roman" w:cs="Times New Roman"/>
          <w:iCs/>
        </w:rPr>
      </w:pPr>
    </w:p>
    <w:p w14:paraId="2A5465D8" w14:textId="77777777" w:rsidR="006701C4" w:rsidRDefault="006701C4" w:rsidP="006701C4">
      <w:pPr>
        <w:keepNext/>
        <w:jc w:val="center"/>
      </w:pPr>
      <w:r w:rsidRPr="003B71C2">
        <w:rPr>
          <w:rFonts w:ascii="Times New Roman" w:hAnsi="Times New Roman" w:cs="Times New Roman"/>
          <w:noProof/>
        </w:rPr>
        <w:lastRenderedPageBreak/>
        <w:drawing>
          <wp:inline distT="0" distB="0" distL="0" distR="0" wp14:anchorId="32C93D27" wp14:editId="6D3BC400">
            <wp:extent cx="3069304" cy="2311298"/>
            <wp:effectExtent l="0" t="0" r="0" b="0"/>
            <wp:docPr id="11" name="Picture 11" descr="E:\OneDrive - California Institute of Technology\Pictures\ust_acc.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OneDrive - California Institute of Technology\Pictures\ust_acc.em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93950" cy="2329857"/>
                    </a:xfrm>
                    <a:prstGeom prst="rect">
                      <a:avLst/>
                    </a:prstGeom>
                    <a:noFill/>
                    <a:ln>
                      <a:noFill/>
                    </a:ln>
                  </pic:spPr>
                </pic:pic>
              </a:graphicData>
            </a:graphic>
          </wp:inline>
        </w:drawing>
      </w:r>
    </w:p>
    <w:p w14:paraId="02D3E2A5" w14:textId="5813BCCF" w:rsidR="006701C4" w:rsidRPr="003B71C2" w:rsidRDefault="009078D0" w:rsidP="006701C4">
      <w:pPr>
        <w:jc w:val="both"/>
        <w:rPr>
          <w:rFonts w:ascii="Times New Roman" w:hAnsi="Times New Roman" w:cs="Times New Roman"/>
          <w:sz w:val="18"/>
          <w:szCs w:val="18"/>
        </w:rPr>
      </w:pPr>
      <w:bookmarkStart w:id="9" w:name="_Ref169473061"/>
      <w:r>
        <w:rPr>
          <w:rFonts w:ascii="Times New Roman" w:hAnsi="Times New Roman" w:cs="Times New Roman"/>
          <w:b/>
          <w:bCs/>
          <w:sz w:val="18"/>
          <w:szCs w:val="18"/>
        </w:rPr>
        <w:t xml:space="preserve">Supplementary </w:t>
      </w:r>
      <w:r w:rsidR="006701C4" w:rsidRPr="00A438EF">
        <w:rPr>
          <w:rFonts w:ascii="Times New Roman" w:hAnsi="Times New Roman" w:cs="Times New Roman"/>
          <w:b/>
          <w:bCs/>
          <w:sz w:val="18"/>
          <w:szCs w:val="18"/>
        </w:rPr>
        <w:t>Fig</w:t>
      </w:r>
      <w:r>
        <w:rPr>
          <w:rFonts w:ascii="Times New Roman" w:hAnsi="Times New Roman" w:cs="Times New Roman"/>
          <w:b/>
          <w:bCs/>
          <w:sz w:val="18"/>
          <w:szCs w:val="18"/>
        </w:rPr>
        <w:t>.</w:t>
      </w:r>
      <w:r w:rsidR="006701C4" w:rsidRPr="00A438EF">
        <w:rPr>
          <w:rFonts w:ascii="Times New Roman" w:hAnsi="Times New Roman" w:cs="Times New Roman"/>
          <w:b/>
          <w:bCs/>
          <w:sz w:val="18"/>
          <w:szCs w:val="18"/>
        </w:rPr>
        <w:t xml:space="preserve"> </w:t>
      </w:r>
      <w:r w:rsidR="006701C4" w:rsidRPr="00A438EF">
        <w:rPr>
          <w:rFonts w:ascii="Times New Roman" w:hAnsi="Times New Roman" w:cs="Times New Roman"/>
          <w:b/>
          <w:bCs/>
          <w:sz w:val="18"/>
          <w:szCs w:val="18"/>
        </w:rPr>
        <w:fldChar w:fldCharType="begin"/>
      </w:r>
      <w:r w:rsidR="006701C4" w:rsidRPr="00A438EF">
        <w:rPr>
          <w:rFonts w:ascii="Times New Roman" w:hAnsi="Times New Roman" w:cs="Times New Roman"/>
          <w:b/>
          <w:bCs/>
          <w:sz w:val="18"/>
          <w:szCs w:val="18"/>
        </w:rPr>
        <w:instrText xml:space="preserve"> SEQ Figure \* ARABIC </w:instrText>
      </w:r>
      <w:r w:rsidR="006701C4" w:rsidRPr="00A438EF">
        <w:rPr>
          <w:rFonts w:ascii="Times New Roman" w:hAnsi="Times New Roman" w:cs="Times New Roman"/>
          <w:b/>
          <w:bCs/>
          <w:sz w:val="18"/>
          <w:szCs w:val="18"/>
        </w:rPr>
        <w:fldChar w:fldCharType="separate"/>
      </w:r>
      <w:r w:rsidR="007D5001" w:rsidRPr="00A438EF">
        <w:rPr>
          <w:rFonts w:ascii="Times New Roman" w:hAnsi="Times New Roman" w:cs="Times New Roman"/>
          <w:b/>
          <w:bCs/>
          <w:noProof/>
          <w:sz w:val="18"/>
          <w:szCs w:val="18"/>
        </w:rPr>
        <w:t>5</w:t>
      </w:r>
      <w:r w:rsidR="006701C4" w:rsidRPr="00A438EF">
        <w:rPr>
          <w:rFonts w:ascii="Times New Roman" w:hAnsi="Times New Roman" w:cs="Times New Roman"/>
          <w:b/>
          <w:bCs/>
          <w:sz w:val="18"/>
          <w:szCs w:val="18"/>
        </w:rPr>
        <w:fldChar w:fldCharType="end"/>
      </w:r>
      <w:bookmarkEnd w:id="9"/>
      <w:r w:rsidR="006701C4" w:rsidRPr="00A438EF">
        <w:rPr>
          <w:rFonts w:ascii="Times New Roman" w:hAnsi="Times New Roman" w:cs="Times New Roman"/>
          <w:b/>
          <w:bCs/>
          <w:sz w:val="18"/>
          <w:szCs w:val="18"/>
        </w:rPr>
        <w:t xml:space="preserve">. Comparison of literature </w:t>
      </w:r>
      <w:r w:rsidR="006701C4" w:rsidRPr="00A438EF">
        <w:rPr>
          <w:rFonts w:ascii="Times New Roman" w:hAnsi="Times New Roman" w:cs="Times New Roman"/>
          <w:b/>
          <w:bCs/>
          <w:sz w:val="18"/>
          <w:szCs w:val="18"/>
        </w:rPr>
        <w:fldChar w:fldCharType="begin"/>
      </w:r>
      <w:r w:rsidR="006A534A">
        <w:rPr>
          <w:rFonts w:ascii="Times New Roman" w:hAnsi="Times New Roman" w:cs="Times New Roman"/>
          <w:b/>
          <w:bCs/>
          <w:sz w:val="18"/>
          <w:szCs w:val="18"/>
        </w:rPr>
        <w:instrText xml:space="preserve"> ADDIN ZOTERO_ITEM CSL_CITATION {"citationID":"LLMH0Ail","properties":{"formattedCitation":"[4]","plainCitation":"[4]","noteIndex":0},"citationItems":[{"id":2743,"uris":["http://zotero.org/users/3661875/items/4ITDDS97"],"itemData":{"id":2743,"type":"dataset","abstract":"Density, Heat Capacity, Thermal Conductivity, Heat Transfer, T1/T2 Relaxation Times, Acoustic Attenuation, Viscosity, Dielectric Properties, Elemental Composition","DOI":"10.13099/VIP21000-04-2","publisher":"IT'IS Foundation","source":"DOI.org (Datacite)","title":"Tissue Properties Database V4.2","URL":"https://itis.swiss/virtual-population/tissue-properties/downloads/database-v4-2/","author":[{"literal":"IT'IS Foundation"}],"contributor":[{"literal":"IT'IS Foundation"}],"accessed":{"date-parts":[["2024",6,16]]},"issued":{"date-parts":[["2024"]]}}}],"schema":"https://github.com/citation-style-language/schema/raw/master/csl-citation.json"} </w:instrText>
      </w:r>
      <w:r w:rsidR="006701C4" w:rsidRPr="00A438EF">
        <w:rPr>
          <w:rFonts w:ascii="Times New Roman" w:hAnsi="Times New Roman" w:cs="Times New Roman"/>
          <w:b/>
          <w:bCs/>
          <w:sz w:val="18"/>
          <w:szCs w:val="18"/>
        </w:rPr>
        <w:fldChar w:fldCharType="separate"/>
      </w:r>
      <w:r w:rsidR="006A534A">
        <w:rPr>
          <w:rFonts w:ascii="Times New Roman" w:hAnsi="Times New Roman" w:cs="Times New Roman"/>
          <w:b/>
          <w:bCs/>
          <w:noProof/>
          <w:sz w:val="18"/>
          <w:szCs w:val="18"/>
        </w:rPr>
        <w:t>[4]</w:t>
      </w:r>
      <w:r w:rsidR="006701C4" w:rsidRPr="00A438EF">
        <w:rPr>
          <w:rFonts w:ascii="Times New Roman" w:hAnsi="Times New Roman" w:cs="Times New Roman"/>
          <w:b/>
          <w:bCs/>
          <w:sz w:val="18"/>
          <w:szCs w:val="18"/>
        </w:rPr>
        <w:fldChar w:fldCharType="end"/>
      </w:r>
      <w:r w:rsidR="006701C4" w:rsidRPr="00A438EF">
        <w:rPr>
          <w:rFonts w:ascii="Times New Roman" w:hAnsi="Times New Roman" w:cs="Times New Roman"/>
          <w:b/>
          <w:bCs/>
          <w:sz w:val="18"/>
          <w:szCs w:val="18"/>
        </w:rPr>
        <w:t xml:space="preserve"> and UST estimations of tissue speed of sound.</w:t>
      </w:r>
      <w:r w:rsidR="006701C4">
        <w:rPr>
          <w:rFonts w:ascii="Times New Roman" w:hAnsi="Times New Roman" w:cs="Times New Roman"/>
          <w:sz w:val="18"/>
          <w:szCs w:val="18"/>
        </w:rPr>
        <w:t xml:space="preserve"> L: liver. St: stomach. Sp: spleen. K: kidney. IVC: inferior vena cava. AA: abdominal aorta.</w:t>
      </w:r>
      <w:r w:rsidR="007D5001">
        <w:rPr>
          <w:rFonts w:ascii="Times New Roman" w:hAnsi="Times New Roman" w:cs="Times New Roman"/>
          <w:sz w:val="18"/>
          <w:szCs w:val="18"/>
        </w:rPr>
        <w:t xml:space="preserve"> The inset shows the segmented tissue </w:t>
      </w:r>
      <w:r w:rsidR="00C65CF1">
        <w:rPr>
          <w:rFonts w:ascii="Times New Roman" w:hAnsi="Times New Roman" w:cs="Times New Roman"/>
          <w:sz w:val="18"/>
          <w:szCs w:val="18"/>
        </w:rPr>
        <w:t>regions</w:t>
      </w:r>
      <w:r w:rsidR="002930DB">
        <w:rPr>
          <w:rFonts w:ascii="Times New Roman" w:hAnsi="Times New Roman" w:cs="Times New Roman"/>
          <w:sz w:val="18"/>
          <w:szCs w:val="18"/>
        </w:rPr>
        <w:t xml:space="preserve"> used for speed of sound reconstruction.</w:t>
      </w:r>
    </w:p>
    <w:p w14:paraId="15AA8FE3" w14:textId="77777777" w:rsidR="006701C4" w:rsidRDefault="006701C4" w:rsidP="006701C4">
      <w:pPr>
        <w:rPr>
          <w:rFonts w:ascii="Times New Roman" w:hAnsi="Times New Roman" w:cs="Times New Roman"/>
          <w:iCs/>
        </w:rPr>
      </w:pPr>
    </w:p>
    <w:p w14:paraId="4B5EB6EE" w14:textId="4ECB0424" w:rsidR="006701C4" w:rsidRDefault="006701C4" w:rsidP="1A0A2836">
      <w:pPr>
        <w:jc w:val="both"/>
        <w:rPr>
          <w:rFonts w:ascii="Times New Roman" w:hAnsi="Times New Roman" w:cs="Times New Roman"/>
        </w:rPr>
      </w:pPr>
      <w:r w:rsidRPr="1A0A2836">
        <w:rPr>
          <w:rFonts w:ascii="Times New Roman" w:hAnsi="Times New Roman" w:cs="Times New Roman"/>
        </w:rPr>
        <w:t xml:space="preserve">Since liver health assessment is a potential application of whole-body UST, we compared our estimated properties with reported values in various diseased states. </w:t>
      </w:r>
      <w:r w:rsidRPr="1A0A2836">
        <w:rPr>
          <w:rFonts w:ascii="Times New Roman" w:hAnsi="Times New Roman" w:cs="Times New Roman"/>
        </w:rPr>
        <w:fldChar w:fldCharType="begin"/>
      </w:r>
      <w:r w:rsidRPr="1A0A2836">
        <w:rPr>
          <w:rFonts w:ascii="Times New Roman" w:hAnsi="Times New Roman" w:cs="Times New Roman"/>
        </w:rPr>
        <w:instrText xml:space="preserve"> REF _Ref169473615 \h  \* MERGEFORMAT </w:instrText>
      </w:r>
      <w:r w:rsidRPr="1A0A2836">
        <w:rPr>
          <w:rFonts w:ascii="Times New Roman" w:hAnsi="Times New Roman" w:cs="Times New Roman"/>
        </w:rPr>
      </w:r>
      <w:r w:rsidRPr="1A0A2836">
        <w:rPr>
          <w:rFonts w:ascii="Times New Roman" w:hAnsi="Times New Roman" w:cs="Times New Roman"/>
        </w:rPr>
        <w:fldChar w:fldCharType="separate"/>
      </w:r>
      <w:r w:rsidR="009078D0" w:rsidRPr="00A438EF">
        <w:rPr>
          <w:rFonts w:ascii="Times New Roman" w:hAnsi="Times New Roman" w:cs="Times New Roman"/>
        </w:rPr>
        <w:t>Supplementary Fig. 6</w:t>
      </w:r>
      <w:r w:rsidRPr="1A0A2836">
        <w:rPr>
          <w:rFonts w:ascii="Times New Roman" w:hAnsi="Times New Roman" w:cs="Times New Roman"/>
        </w:rPr>
        <w:fldChar w:fldCharType="end"/>
      </w:r>
      <w:r w:rsidRPr="1A0A2836">
        <w:rPr>
          <w:rFonts w:ascii="Times New Roman" w:hAnsi="Times New Roman" w:cs="Times New Roman"/>
        </w:rPr>
        <w:t xml:space="preserve"> shows the reported speed of sound </w:t>
      </w:r>
      <w:r w:rsidRPr="1A0A2836">
        <w:rPr>
          <w:rFonts w:ascii="Times New Roman" w:hAnsi="Times New Roman" w:cs="Times New Roman"/>
        </w:rPr>
        <w:fldChar w:fldCharType="begin"/>
      </w:r>
      <w:r w:rsidR="006A534A">
        <w:rPr>
          <w:rFonts w:ascii="Times New Roman" w:hAnsi="Times New Roman" w:cs="Times New Roman"/>
        </w:rPr>
        <w:instrText xml:space="preserve"> ADDIN ZOTERO_ITEM CSL_CITATION {"citationID":"U9hmQk2K","properties":{"formattedCitation":"[5]","plainCitation":"[5]","noteIndex":0},"citationItems":[{"id":2746,"uris":["http://zotero.org/users/3661875/items/KDJK9UXG"],"itemData":{"id":2746,"type":"article-journal","abstract":"The paper describes an implementation of clinical sound speed measurement using either a commercial water path scanner or a specially developed dual transducer real time scanner, each interfaced to a general purpose minicomputer for off-line analysis. It describes the examination technique to obtain suitable in vivo clinical data from the liver and the spleen. It develops signal processing methods to achieve clinical confidence in individual measurements. Forty-five liver patients and 46 spleen patients were examined. Sound speed was found to correlate closely with fibrosis content in both the liver and the spleen with an increase in fibrosis resulting in a decrease in sound speed. Sound speed in various pathological conditions are discussed. Clinical results of sequential examinations on patients under treatment are presented and successful monitoring of the disease status is demonstrated. The potential clinical role of sound speed measurement is suggested.","container-title":"Ultrasonic Imaging","DOI":"10.1016/0161-7346(87)90075-7","ISSN":"0161-7346","issue":"4","journalAbbreviation":"Ultrasonic Imaging","page":"221-235","source":"ScienceDirect","title":"Clinical sound speed measurement in liver and spleen in vivo&lt;math&gt;&lt;mtext&gt;in vivo&lt;/mtext&gt;&lt;/math&gt;","volume":"9","author":[{"family":"Chen","given":"C. F."},{"family":"Robinson","given":"D. E."},{"family":"Wilson","given":"L. S."},{"family":"Griffiths","given":"K. A."},{"family":"Manoharan","given":"A."},{"family":"Doust","given":"B. D."}],"issued":{"date-parts":[["1987",10,1]]}}}],"schema":"https://github.com/citation-style-language/schema/raw/master/csl-citation.json"} </w:instrText>
      </w:r>
      <w:r w:rsidRPr="1A0A2836">
        <w:rPr>
          <w:rFonts w:ascii="Times New Roman" w:hAnsi="Times New Roman" w:cs="Times New Roman"/>
        </w:rPr>
        <w:fldChar w:fldCharType="separate"/>
      </w:r>
      <w:r w:rsidR="006A534A">
        <w:rPr>
          <w:rFonts w:ascii="Times New Roman" w:hAnsi="Times New Roman" w:cs="Times New Roman"/>
          <w:noProof/>
        </w:rPr>
        <w:t>[5]</w:t>
      </w:r>
      <w:r w:rsidRPr="1A0A2836">
        <w:rPr>
          <w:rFonts w:ascii="Times New Roman" w:hAnsi="Times New Roman" w:cs="Times New Roman"/>
        </w:rPr>
        <w:fldChar w:fldCharType="end"/>
      </w:r>
      <w:r w:rsidRPr="1A0A2836">
        <w:rPr>
          <w:rFonts w:ascii="Times New Roman" w:hAnsi="Times New Roman" w:cs="Times New Roman"/>
        </w:rPr>
        <w:t xml:space="preserve"> and attenuation coefficient </w:t>
      </w:r>
      <w:r w:rsidRPr="1A0A2836">
        <w:rPr>
          <w:rFonts w:ascii="Times New Roman" w:hAnsi="Times New Roman" w:cs="Times New Roman"/>
        </w:rPr>
        <w:fldChar w:fldCharType="begin"/>
      </w:r>
      <w:r w:rsidR="006A534A">
        <w:rPr>
          <w:rFonts w:ascii="Times New Roman" w:hAnsi="Times New Roman" w:cs="Times New Roman"/>
        </w:rPr>
        <w:instrText xml:space="preserve"> ADDIN ZOTERO_ITEM CSL_CITATION {"citationID":"htOebhb5","properties":{"formattedCitation":"[6]","plainCitation":"[6]","noteIndex":0},"citationItems":[{"id":2748,"uris":["http://zotero.org/users/3661875/items/Z5ANFIZ8"],"itemData":{"id":2748,"type":"article-journal","abstract":"The attenuation coefficient in two groups (n1 = 70; n2 = 59) of pathologically graded in vitro human liver specimens was measured over a frequency range from 1.25-8.0 MHz and fitted to a power law model. The slopes of the power law curves at 5 MHz were correlated with pathological scores for fat in Group I, which consisted of normal and fatty livers (no fibrosis); they were also correlated with the pathological score for fibrosis in Group II, which consisted of normal and fibrotic livers (no intracellular fat). Significant (p &lt; 0.002) differences were found between the two groups. The fatty liver group exhibited approximately a 0.23 ± 0.06 dB cm−1 MHz−1 (fat grade)−1 behavior (mean ± s.d.), while the fibrotic liver group exhibited approximately a 0.11 ± 0.01 dB cm−1 MHz−1 (fibrosis grade)−1 behavior. These results may explain some of the conflicting literature in this area, and suggest that attenuation may in principle be used for screening for liver disease, but not for differentiation between fatty and fibrotic conditions.","container-title":"Ultrasound in Medicine &amp; Biology","DOI":"10.1016/0301-5629(88)90028-2","ISSN":"0301-5629","issue":"8","journalAbbreviation":"Ultrasound in Medicine &amp; Biology","page":"729-734","source":"ScienceDirect","title":"Correlation of ultrasonic attenuation with pathologic fat and fibrosis in liver disease","volume":"14","author":[{"family":"Lin","given":"T."},{"family":"Ophir","given":"J."},{"family":"Potter","given":"G."}],"issued":{"date-parts":[["1988",1,1]]}}}],"schema":"https://github.com/citation-style-language/schema/raw/master/csl-citation.json"} </w:instrText>
      </w:r>
      <w:r w:rsidRPr="1A0A2836">
        <w:rPr>
          <w:rFonts w:ascii="Times New Roman" w:hAnsi="Times New Roman" w:cs="Times New Roman"/>
        </w:rPr>
        <w:fldChar w:fldCharType="separate"/>
      </w:r>
      <w:r w:rsidR="006A534A">
        <w:rPr>
          <w:rFonts w:ascii="Times New Roman" w:hAnsi="Times New Roman" w:cs="Times New Roman"/>
          <w:noProof/>
        </w:rPr>
        <w:t>[6]</w:t>
      </w:r>
      <w:r w:rsidRPr="1A0A2836">
        <w:rPr>
          <w:rFonts w:ascii="Times New Roman" w:hAnsi="Times New Roman" w:cs="Times New Roman"/>
        </w:rPr>
        <w:fldChar w:fldCharType="end"/>
      </w:r>
      <w:r w:rsidRPr="1A0A2836">
        <w:rPr>
          <w:rFonts w:ascii="Times New Roman" w:hAnsi="Times New Roman" w:cs="Times New Roman"/>
        </w:rPr>
        <w:t xml:space="preserve"> of the healthy and diseased liver. These values are shown alongside our estimations (from the subject in</w:t>
      </w:r>
      <w:r w:rsidR="0012302B" w:rsidRPr="1A0A2836">
        <w:rPr>
          <w:rFonts w:ascii="Times New Roman" w:hAnsi="Times New Roman" w:cs="Times New Roman"/>
        </w:rPr>
        <w:t xml:space="preserve"> Fig. 2</w:t>
      </w:r>
      <w:r w:rsidRPr="1A0A2836">
        <w:rPr>
          <w:rFonts w:ascii="Times New Roman" w:hAnsi="Times New Roman" w:cs="Times New Roman"/>
        </w:rPr>
        <w:t xml:space="preserve">) across six image slices spaced by 1 cm vertically. </w:t>
      </w:r>
      <w:r w:rsidR="471DA337" w:rsidRPr="1A0A2836">
        <w:rPr>
          <w:rFonts w:ascii="Times New Roman" w:hAnsi="Times New Roman" w:cs="Times New Roman"/>
        </w:rPr>
        <w:t>As expected, o</w:t>
      </w:r>
      <w:r w:rsidRPr="1A0A2836">
        <w:rPr>
          <w:rFonts w:ascii="Times New Roman" w:hAnsi="Times New Roman" w:cs="Times New Roman"/>
        </w:rPr>
        <w:t>ur estimated values fall within the expected range for healthy subjects.</w:t>
      </w:r>
    </w:p>
    <w:p w14:paraId="0B9CB389" w14:textId="77777777" w:rsidR="006701C4" w:rsidRDefault="006701C4" w:rsidP="006701C4">
      <w:pPr>
        <w:jc w:val="both"/>
        <w:rPr>
          <w:rFonts w:ascii="Times New Roman" w:hAnsi="Times New Roman" w:cs="Times New Roman"/>
        </w:rPr>
      </w:pPr>
    </w:p>
    <w:p w14:paraId="15A057E7" w14:textId="77777777" w:rsidR="006701C4" w:rsidRDefault="006701C4" w:rsidP="006701C4">
      <w:pPr>
        <w:keepNext/>
      </w:pPr>
      <w:r w:rsidRPr="003B71C2">
        <w:rPr>
          <w:rFonts w:ascii="Times New Roman" w:hAnsi="Times New Roman" w:cs="Times New Roman"/>
          <w:noProof/>
        </w:rPr>
        <w:drawing>
          <wp:inline distT="0" distB="0" distL="0" distR="0" wp14:anchorId="28DB351A" wp14:editId="7C90FF15">
            <wp:extent cx="5493715" cy="2192937"/>
            <wp:effectExtent l="0" t="0" r="0" b="0"/>
            <wp:docPr id="5" name="Picture 5" descr="E:\OneDrive - California Institute of Technology\Pictures\liver.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OneDrive - California Institute of Technology\Pictures\liver.em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01297" cy="2195963"/>
                    </a:xfrm>
                    <a:prstGeom prst="rect">
                      <a:avLst/>
                    </a:prstGeom>
                    <a:noFill/>
                    <a:ln>
                      <a:noFill/>
                    </a:ln>
                  </pic:spPr>
                </pic:pic>
              </a:graphicData>
            </a:graphic>
          </wp:inline>
        </w:drawing>
      </w:r>
    </w:p>
    <w:p w14:paraId="470F9DBD" w14:textId="5CACC24F" w:rsidR="006701C4" w:rsidRDefault="009078D0" w:rsidP="006701C4">
      <w:pPr>
        <w:jc w:val="both"/>
        <w:rPr>
          <w:rFonts w:ascii="Times New Roman" w:hAnsi="Times New Roman" w:cs="Times New Roman"/>
          <w:sz w:val="18"/>
          <w:szCs w:val="18"/>
        </w:rPr>
      </w:pPr>
      <w:bookmarkStart w:id="10" w:name="_Ref169473615"/>
      <w:r>
        <w:rPr>
          <w:rFonts w:ascii="Times New Roman" w:hAnsi="Times New Roman" w:cs="Times New Roman"/>
          <w:b/>
          <w:bCs/>
          <w:sz w:val="18"/>
          <w:szCs w:val="18"/>
        </w:rPr>
        <w:t xml:space="preserve">Supplementary </w:t>
      </w:r>
      <w:r w:rsidR="006701C4" w:rsidRPr="00A438EF">
        <w:rPr>
          <w:rFonts w:ascii="Times New Roman" w:hAnsi="Times New Roman" w:cs="Times New Roman"/>
          <w:b/>
          <w:bCs/>
          <w:sz w:val="18"/>
          <w:szCs w:val="18"/>
        </w:rPr>
        <w:t>Fig</w:t>
      </w:r>
      <w:r>
        <w:rPr>
          <w:rFonts w:ascii="Times New Roman" w:hAnsi="Times New Roman" w:cs="Times New Roman"/>
          <w:b/>
          <w:bCs/>
          <w:sz w:val="18"/>
          <w:szCs w:val="18"/>
        </w:rPr>
        <w:t>.</w:t>
      </w:r>
      <w:r w:rsidR="006701C4" w:rsidRPr="00A438EF">
        <w:rPr>
          <w:rFonts w:ascii="Times New Roman" w:hAnsi="Times New Roman" w:cs="Times New Roman"/>
          <w:b/>
          <w:bCs/>
          <w:sz w:val="18"/>
          <w:szCs w:val="18"/>
        </w:rPr>
        <w:t xml:space="preserve"> </w:t>
      </w:r>
      <w:r w:rsidR="006701C4" w:rsidRPr="00A438EF">
        <w:rPr>
          <w:rFonts w:ascii="Times New Roman" w:hAnsi="Times New Roman" w:cs="Times New Roman"/>
          <w:b/>
          <w:bCs/>
          <w:sz w:val="18"/>
          <w:szCs w:val="18"/>
        </w:rPr>
        <w:fldChar w:fldCharType="begin"/>
      </w:r>
      <w:r w:rsidR="006701C4" w:rsidRPr="00A438EF">
        <w:rPr>
          <w:rFonts w:ascii="Times New Roman" w:hAnsi="Times New Roman" w:cs="Times New Roman"/>
          <w:b/>
          <w:bCs/>
          <w:sz w:val="18"/>
          <w:szCs w:val="18"/>
        </w:rPr>
        <w:instrText xml:space="preserve"> SEQ Figure \* ARABIC </w:instrText>
      </w:r>
      <w:r w:rsidR="006701C4" w:rsidRPr="00A438EF">
        <w:rPr>
          <w:rFonts w:ascii="Times New Roman" w:hAnsi="Times New Roman" w:cs="Times New Roman"/>
          <w:b/>
          <w:bCs/>
          <w:sz w:val="18"/>
          <w:szCs w:val="18"/>
        </w:rPr>
        <w:fldChar w:fldCharType="separate"/>
      </w:r>
      <w:r w:rsidR="007D5001" w:rsidRPr="00A438EF">
        <w:rPr>
          <w:rFonts w:ascii="Times New Roman" w:hAnsi="Times New Roman" w:cs="Times New Roman"/>
          <w:b/>
          <w:bCs/>
          <w:noProof/>
          <w:sz w:val="18"/>
          <w:szCs w:val="18"/>
        </w:rPr>
        <w:t>6</w:t>
      </w:r>
      <w:r w:rsidR="006701C4" w:rsidRPr="00A438EF">
        <w:rPr>
          <w:rFonts w:ascii="Times New Roman" w:hAnsi="Times New Roman" w:cs="Times New Roman"/>
          <w:b/>
          <w:bCs/>
          <w:sz w:val="18"/>
          <w:szCs w:val="18"/>
        </w:rPr>
        <w:fldChar w:fldCharType="end"/>
      </w:r>
      <w:bookmarkEnd w:id="10"/>
      <w:r w:rsidR="006701C4" w:rsidRPr="00A438EF">
        <w:rPr>
          <w:rFonts w:ascii="Times New Roman" w:hAnsi="Times New Roman" w:cs="Times New Roman"/>
          <w:b/>
          <w:bCs/>
          <w:sz w:val="18"/>
          <w:szCs w:val="18"/>
        </w:rPr>
        <w:t>. Comparison of UST transmission-mode estimations for a healthy subject’s liver</w:t>
      </w:r>
      <w:r w:rsidR="002D7F78" w:rsidRPr="00A438EF">
        <w:rPr>
          <w:rFonts w:ascii="Times New Roman" w:hAnsi="Times New Roman" w:cs="Times New Roman"/>
          <w:b/>
          <w:bCs/>
          <w:sz w:val="18"/>
          <w:szCs w:val="18"/>
        </w:rPr>
        <w:t xml:space="preserve"> acoustic properties.</w:t>
      </w:r>
      <w:r w:rsidR="002D7F78">
        <w:rPr>
          <w:rFonts w:ascii="Times New Roman" w:hAnsi="Times New Roman" w:cs="Times New Roman"/>
          <w:sz w:val="18"/>
          <w:szCs w:val="18"/>
        </w:rPr>
        <w:t xml:space="preserve"> </w:t>
      </w:r>
      <w:r w:rsidR="002D7F78" w:rsidRPr="00A438EF">
        <w:rPr>
          <w:rFonts w:ascii="Times New Roman" w:hAnsi="Times New Roman" w:cs="Times New Roman"/>
          <w:b/>
          <w:bCs/>
          <w:sz w:val="18"/>
          <w:szCs w:val="18"/>
        </w:rPr>
        <w:t>a</w:t>
      </w:r>
      <w:r w:rsidR="002D7F78">
        <w:rPr>
          <w:rFonts w:ascii="Times New Roman" w:hAnsi="Times New Roman" w:cs="Times New Roman"/>
          <w:sz w:val="18"/>
          <w:szCs w:val="18"/>
        </w:rPr>
        <w:t xml:space="preserve"> L</w:t>
      </w:r>
      <w:r w:rsidR="006701C4">
        <w:rPr>
          <w:rFonts w:ascii="Times New Roman" w:hAnsi="Times New Roman" w:cs="Times New Roman"/>
          <w:sz w:val="18"/>
          <w:szCs w:val="18"/>
        </w:rPr>
        <w:t xml:space="preserve">iterature speed of sound values for the liver under various diseased conditions </w:t>
      </w:r>
      <w:r w:rsidR="006701C4">
        <w:rPr>
          <w:rFonts w:ascii="Times New Roman" w:hAnsi="Times New Roman" w:cs="Times New Roman"/>
          <w:sz w:val="18"/>
          <w:szCs w:val="18"/>
        </w:rPr>
        <w:fldChar w:fldCharType="begin"/>
      </w:r>
      <w:r w:rsidR="006A534A">
        <w:rPr>
          <w:rFonts w:ascii="Times New Roman" w:hAnsi="Times New Roman" w:cs="Times New Roman"/>
          <w:sz w:val="18"/>
          <w:szCs w:val="18"/>
        </w:rPr>
        <w:instrText xml:space="preserve"> ADDIN ZOTERO_ITEM CSL_CITATION {"citationID":"vzAl9LZU","properties":{"formattedCitation":"[5]","plainCitation":"[5]","noteIndex":0},"citationItems":[{"id":2746,"uris":["http://zotero.org/users/3661875/items/KDJK9UXG"],"itemData":{"id":2746,"type":"article-journal","abstract":"The paper describes an implementation of clinical sound speed measurement using either a commercial water path scanner or a specially developed dual transducer real time scanner, each interfaced to a general purpose minicomputer for off-line analysis. It describes the examination technique to obtain suitable in vivo clinical data from the liver and the spleen. It develops signal processing methods to achieve clinical confidence in individual measurements. Forty-five liver patients and 46 spleen patients were examined. Sound speed was found to correlate closely with fibrosis content in both the liver and the spleen with an increase in fibrosis resulting in a decrease in sound speed. Sound speed in various pathological conditions are discussed. Clinical results of sequential examinations on patients under treatment are presented and successful monitoring of the disease status is demonstrated. The potential clinical role of sound speed measurement is suggested.","container-title":"Ultrasonic Imaging","DOI":"10.1016/0161-7346(87)90075-7","ISSN":"0161-7346","issue":"4","journalAbbreviation":"Ultrasonic Imaging","page":"221-235","source":"ScienceDirect","title":"Clinical sound speed measurement in liver and spleen in vivo&lt;math&gt;&lt;mtext&gt;in vivo&lt;/mtext&gt;&lt;/math&gt;","volume":"9","author":[{"family":"Chen","given":"C. F."},{"family":"Robinson","given":"D. E."},{"family":"Wilson","given":"L. S."},{"family":"Griffiths","given":"K. A."},{"family":"Manoharan","given":"A."},{"family":"Doust","given":"B. D."}],"issued":{"date-parts":[["1987",10,1]]}}}],"schema":"https://github.com/citation-style-language/schema/raw/master/csl-citation.json"} </w:instrText>
      </w:r>
      <w:r w:rsidR="006701C4">
        <w:rPr>
          <w:rFonts w:ascii="Times New Roman" w:hAnsi="Times New Roman" w:cs="Times New Roman"/>
          <w:sz w:val="18"/>
          <w:szCs w:val="18"/>
        </w:rPr>
        <w:fldChar w:fldCharType="separate"/>
      </w:r>
      <w:r w:rsidR="006A534A">
        <w:rPr>
          <w:rFonts w:ascii="Times New Roman" w:hAnsi="Times New Roman" w:cs="Times New Roman"/>
          <w:noProof/>
          <w:sz w:val="18"/>
          <w:szCs w:val="18"/>
        </w:rPr>
        <w:t>[5]</w:t>
      </w:r>
      <w:r w:rsidR="006701C4">
        <w:rPr>
          <w:rFonts w:ascii="Times New Roman" w:hAnsi="Times New Roman" w:cs="Times New Roman"/>
          <w:sz w:val="18"/>
          <w:szCs w:val="18"/>
        </w:rPr>
        <w:fldChar w:fldCharType="end"/>
      </w:r>
      <w:r w:rsidR="006701C4">
        <w:rPr>
          <w:rFonts w:ascii="Times New Roman" w:hAnsi="Times New Roman" w:cs="Times New Roman"/>
          <w:sz w:val="18"/>
          <w:szCs w:val="18"/>
        </w:rPr>
        <w:t>.</w:t>
      </w:r>
      <w:r w:rsidR="002D7F78">
        <w:rPr>
          <w:rFonts w:ascii="Times New Roman" w:hAnsi="Times New Roman" w:cs="Times New Roman"/>
          <w:sz w:val="18"/>
          <w:szCs w:val="18"/>
        </w:rPr>
        <w:t xml:space="preserve"> </w:t>
      </w:r>
      <w:r w:rsidR="002D7F78" w:rsidRPr="00A438EF">
        <w:rPr>
          <w:rFonts w:ascii="Times New Roman" w:hAnsi="Times New Roman" w:cs="Times New Roman"/>
          <w:b/>
          <w:bCs/>
          <w:sz w:val="18"/>
          <w:szCs w:val="18"/>
        </w:rPr>
        <w:t>b</w:t>
      </w:r>
      <w:r w:rsidR="002D7F78">
        <w:rPr>
          <w:rFonts w:ascii="Times New Roman" w:hAnsi="Times New Roman" w:cs="Times New Roman"/>
          <w:sz w:val="18"/>
          <w:szCs w:val="18"/>
        </w:rPr>
        <w:t xml:space="preserve"> Literature attenuation coefficient values for the liver at varying pathological stages of disease</w:t>
      </w:r>
      <w:r w:rsidR="006701C4">
        <w:rPr>
          <w:rFonts w:ascii="Times New Roman" w:hAnsi="Times New Roman" w:cs="Times New Roman"/>
          <w:sz w:val="18"/>
          <w:szCs w:val="18"/>
        </w:rPr>
        <w:t xml:space="preserve"> </w:t>
      </w:r>
      <w:r w:rsidR="006701C4">
        <w:rPr>
          <w:rFonts w:ascii="Times New Roman" w:hAnsi="Times New Roman" w:cs="Times New Roman"/>
          <w:sz w:val="18"/>
          <w:szCs w:val="18"/>
        </w:rPr>
        <w:fldChar w:fldCharType="begin"/>
      </w:r>
      <w:r w:rsidR="006A534A">
        <w:rPr>
          <w:rFonts w:ascii="Times New Roman" w:hAnsi="Times New Roman" w:cs="Times New Roman"/>
          <w:sz w:val="18"/>
          <w:szCs w:val="18"/>
        </w:rPr>
        <w:instrText xml:space="preserve"> ADDIN ZOTERO_ITEM CSL_CITATION {"citationID":"6YY1ZaRq","properties":{"formattedCitation":"[6]","plainCitation":"[6]","noteIndex":0},"citationItems":[{"id":2748,"uris":["http://zotero.org/users/3661875/items/Z5ANFIZ8"],"itemData":{"id":2748,"type":"article-journal","abstract":"The attenuation coefficient in two groups (n1 = 70; n2 = 59) of pathologically graded in vitro human liver specimens was measured over a frequency range from 1.25-8.0 MHz and fitted to a power law model. The slopes of the power law curves at 5 MHz were correlated with pathological scores for fat in Group I, which consisted of normal and fatty livers (no fibrosis); they were also correlated with the pathological score for fibrosis in Group II, which consisted of normal and fibrotic livers (no intracellular fat). Significant (p &lt; 0.002) differences were found between the two groups. The fatty liver group exhibited approximately a 0.23 ± 0.06 dB cm−1 MHz−1 (fat grade)−1 behavior (mean ± s.d.), while the fibrotic liver group exhibited approximately a 0.11 ± 0.01 dB cm−1 MHz−1 (fibrosis grade)−1 behavior. These results may explain some of the conflicting literature in this area, and suggest that attenuation may in principle be used for screening for liver disease, but not for differentiation between fatty and fibrotic conditions.","container-title":"Ultrasound in Medicine &amp; Biology","DOI":"10.1016/0301-5629(88)90028-2","ISSN":"0301-5629","issue":"8","journalAbbreviation":"Ultrasound in Medicine &amp; Biology","page":"729-734","source":"ScienceDirect","title":"Correlation of ultrasonic attenuation with pathologic fat and fibrosis in liver disease","volume":"14","author":[{"family":"Lin","given":"T."},{"family":"Ophir","given":"J."},{"family":"Potter","given":"G."}],"issued":{"date-parts":[["1988",1,1]]}}}],"schema":"https://github.com/citation-style-language/schema/raw/master/csl-citation.json"} </w:instrText>
      </w:r>
      <w:r w:rsidR="006701C4">
        <w:rPr>
          <w:rFonts w:ascii="Times New Roman" w:hAnsi="Times New Roman" w:cs="Times New Roman"/>
          <w:sz w:val="18"/>
          <w:szCs w:val="18"/>
        </w:rPr>
        <w:fldChar w:fldCharType="separate"/>
      </w:r>
      <w:r w:rsidR="006A534A">
        <w:rPr>
          <w:rFonts w:ascii="Times New Roman" w:hAnsi="Times New Roman" w:cs="Times New Roman"/>
          <w:noProof/>
          <w:sz w:val="18"/>
          <w:szCs w:val="18"/>
        </w:rPr>
        <w:t>[6]</w:t>
      </w:r>
      <w:r w:rsidR="006701C4">
        <w:rPr>
          <w:rFonts w:ascii="Times New Roman" w:hAnsi="Times New Roman" w:cs="Times New Roman"/>
          <w:sz w:val="18"/>
          <w:szCs w:val="18"/>
        </w:rPr>
        <w:fldChar w:fldCharType="end"/>
      </w:r>
      <w:r w:rsidR="002D7F78">
        <w:rPr>
          <w:rFonts w:ascii="Times New Roman" w:hAnsi="Times New Roman" w:cs="Times New Roman"/>
          <w:sz w:val="18"/>
          <w:szCs w:val="18"/>
        </w:rPr>
        <w:t xml:space="preserve">. </w:t>
      </w:r>
      <w:r w:rsidR="006701C4">
        <w:rPr>
          <w:rFonts w:ascii="Times New Roman" w:hAnsi="Times New Roman" w:cs="Times New Roman"/>
          <w:sz w:val="18"/>
          <w:szCs w:val="18"/>
        </w:rPr>
        <w:t>Error bars show the standard deviation of literature values</w:t>
      </w:r>
      <w:r w:rsidR="002D7F78">
        <w:rPr>
          <w:rFonts w:ascii="Times New Roman" w:hAnsi="Times New Roman" w:cs="Times New Roman"/>
          <w:sz w:val="18"/>
          <w:szCs w:val="18"/>
        </w:rPr>
        <w:t xml:space="preserve"> and UST estimations across six images</w:t>
      </w:r>
      <w:r w:rsidR="006701C4">
        <w:rPr>
          <w:rFonts w:ascii="Times New Roman" w:hAnsi="Times New Roman" w:cs="Times New Roman"/>
          <w:sz w:val="18"/>
          <w:szCs w:val="18"/>
        </w:rPr>
        <w:t>.</w:t>
      </w:r>
    </w:p>
    <w:p w14:paraId="3D23496E" w14:textId="77777777" w:rsidR="006701C4" w:rsidRPr="003B71C2" w:rsidRDefault="006701C4" w:rsidP="006701C4">
      <w:pPr>
        <w:jc w:val="both"/>
        <w:rPr>
          <w:rFonts w:ascii="Times New Roman" w:hAnsi="Times New Roman" w:cs="Times New Roman"/>
          <w:sz w:val="18"/>
          <w:szCs w:val="18"/>
        </w:rPr>
      </w:pPr>
      <w:r>
        <w:rPr>
          <w:rFonts w:ascii="Times New Roman" w:hAnsi="Times New Roman" w:cs="Times New Roman"/>
          <w:sz w:val="18"/>
          <w:szCs w:val="18"/>
        </w:rPr>
        <w:t xml:space="preserve"> </w:t>
      </w:r>
    </w:p>
    <w:p w14:paraId="6980019E" w14:textId="77777777" w:rsidR="006701C4" w:rsidRDefault="006701C4" w:rsidP="006701C4">
      <w:pPr>
        <w:rPr>
          <w:rFonts w:ascii="Times New Roman" w:hAnsi="Times New Roman" w:cs="Times New Roman"/>
        </w:rPr>
      </w:pPr>
      <w:r>
        <w:rPr>
          <w:rFonts w:ascii="Times New Roman" w:hAnsi="Times New Roman" w:cs="Times New Roman"/>
        </w:rPr>
        <w:br w:type="page"/>
      </w:r>
    </w:p>
    <w:p w14:paraId="6ECAEAD4" w14:textId="77777777" w:rsidR="006701C4" w:rsidRPr="007D44F4" w:rsidRDefault="006701C4" w:rsidP="006701C4">
      <w:pPr>
        <w:jc w:val="both"/>
        <w:rPr>
          <w:rFonts w:ascii="Times New Roman" w:hAnsi="Times New Roman" w:cs="Times New Roman"/>
        </w:rPr>
      </w:pPr>
      <w:r>
        <w:rPr>
          <w:rFonts w:ascii="Times New Roman" w:hAnsi="Times New Roman" w:cs="Times New Roman"/>
          <w:i/>
        </w:rPr>
        <w:t>Transmitter lens correction</w:t>
      </w:r>
    </w:p>
    <w:p w14:paraId="799FBE73" w14:textId="77777777" w:rsidR="006701C4" w:rsidRDefault="006701C4" w:rsidP="006701C4">
      <w:pPr>
        <w:rPr>
          <w:rFonts w:ascii="Times New Roman" w:hAnsi="Times New Roman" w:cs="Times New Roman"/>
        </w:rPr>
      </w:pPr>
    </w:p>
    <w:p w14:paraId="005A304D" w14:textId="10559D36" w:rsidR="006701C4" w:rsidRDefault="006701C4" w:rsidP="006701C4">
      <w:pPr>
        <w:jc w:val="both"/>
        <w:rPr>
          <w:rFonts w:ascii="Times New Roman" w:eastAsiaTheme="minorEastAsia" w:hAnsi="Times New Roman" w:cs="Times New Roman"/>
        </w:rPr>
      </w:pPr>
      <w:r>
        <w:rPr>
          <w:rFonts w:ascii="Times New Roman" w:hAnsi="Times New Roman" w:cs="Times New Roman"/>
        </w:rPr>
        <w:t>For manufacturing simplicity, we used a cylindrical TPX lens to diverge the transmitter beam</w:t>
      </w:r>
      <w:r w:rsidR="001E6225">
        <w:rPr>
          <w:rFonts w:ascii="Times New Roman" w:hAnsi="Times New Roman" w:cs="Times New Roman"/>
        </w:rPr>
        <w:t xml:space="preserve">, shown in </w:t>
      </w:r>
      <w:r w:rsidR="001E6225">
        <w:rPr>
          <w:rFonts w:ascii="Times New Roman" w:hAnsi="Times New Roman" w:cs="Times New Roman"/>
        </w:rPr>
        <w:fldChar w:fldCharType="begin"/>
      </w:r>
      <w:r w:rsidR="001E6225">
        <w:rPr>
          <w:rFonts w:ascii="Times New Roman" w:hAnsi="Times New Roman" w:cs="Times New Roman"/>
        </w:rPr>
        <w:instrText xml:space="preserve"> REF _Ref169437617 \h  \* MERGEFORMAT </w:instrText>
      </w:r>
      <w:r w:rsidR="001E6225">
        <w:rPr>
          <w:rFonts w:ascii="Times New Roman" w:hAnsi="Times New Roman" w:cs="Times New Roman"/>
        </w:rPr>
      </w:r>
      <w:r w:rsidR="001E6225">
        <w:rPr>
          <w:rFonts w:ascii="Times New Roman" w:hAnsi="Times New Roman" w:cs="Times New Roman"/>
        </w:rPr>
        <w:fldChar w:fldCharType="separate"/>
      </w:r>
      <w:r w:rsidR="009078D0" w:rsidRPr="00A438EF">
        <w:rPr>
          <w:rFonts w:ascii="Times New Roman" w:hAnsi="Times New Roman" w:cs="Times New Roman"/>
        </w:rPr>
        <w:t>Supplementary Fig. 7</w:t>
      </w:r>
      <w:r w:rsidR="001E6225">
        <w:rPr>
          <w:rFonts w:ascii="Times New Roman" w:hAnsi="Times New Roman" w:cs="Times New Roman"/>
        </w:rPr>
        <w:fldChar w:fldCharType="end"/>
      </w:r>
      <w:r w:rsidR="001E6225">
        <w:rPr>
          <w:rFonts w:ascii="Times New Roman" w:hAnsi="Times New Roman" w:cs="Times New Roman"/>
        </w:rPr>
        <w:t>a</w:t>
      </w:r>
      <w:r>
        <w:rPr>
          <w:rFonts w:ascii="Times New Roman" w:hAnsi="Times New Roman" w:cs="Times New Roman"/>
        </w:rPr>
        <w:t xml:space="preserve">. If uncorrected, this geometry causes cylindrical aberration where different emission angles correspond to varying effective focal lengths. We correct for this aberration during reconstruction. For each transmitter position, we determine the angle to each pixel and assign an appropriate focal length. We consider a plane wave emitted from the flat transducer surface as shown in </w:t>
      </w:r>
      <w:r>
        <w:rPr>
          <w:rFonts w:ascii="Times New Roman" w:hAnsi="Times New Roman" w:cs="Times New Roman"/>
        </w:rPr>
        <w:fldChar w:fldCharType="begin"/>
      </w:r>
      <w:r>
        <w:rPr>
          <w:rFonts w:ascii="Times New Roman" w:hAnsi="Times New Roman" w:cs="Times New Roman"/>
        </w:rPr>
        <w:instrText xml:space="preserve"> REF _Ref169437617 \h  \* MERGEFORMAT </w:instrText>
      </w:r>
      <w:r>
        <w:rPr>
          <w:rFonts w:ascii="Times New Roman" w:hAnsi="Times New Roman" w:cs="Times New Roman"/>
        </w:rPr>
      </w:r>
      <w:r>
        <w:rPr>
          <w:rFonts w:ascii="Times New Roman" w:hAnsi="Times New Roman" w:cs="Times New Roman"/>
        </w:rPr>
        <w:fldChar w:fldCharType="separate"/>
      </w:r>
      <w:r w:rsidR="009078D0" w:rsidRPr="00A438EF">
        <w:rPr>
          <w:rFonts w:ascii="Times New Roman" w:hAnsi="Times New Roman" w:cs="Times New Roman"/>
        </w:rPr>
        <w:t>Supplementary Fig. 7</w:t>
      </w:r>
      <w:r>
        <w:rPr>
          <w:rFonts w:ascii="Times New Roman" w:hAnsi="Times New Roman" w:cs="Times New Roman"/>
        </w:rPr>
        <w:fldChar w:fldCharType="end"/>
      </w:r>
      <w:r w:rsidR="001E6225">
        <w:rPr>
          <w:rFonts w:ascii="Times New Roman" w:hAnsi="Times New Roman" w:cs="Times New Roman"/>
        </w:rPr>
        <w:t>b</w:t>
      </w:r>
      <w:r>
        <w:rPr>
          <w:rFonts w:ascii="Times New Roman" w:hAnsi="Times New Roman" w:cs="Times New Roman"/>
        </w:rPr>
        <w:t xml:space="preserve">. Wavefronts emerging at position </w:t>
      </w:r>
      <m:oMath>
        <m:r>
          <w:rPr>
            <w:rFonts w:ascii="Cambria Math" w:hAnsi="Cambria Math" w:cs="Times New Roman"/>
          </w:rPr>
          <m:t>x</m:t>
        </m:r>
      </m:oMath>
      <w:r>
        <w:rPr>
          <w:rFonts w:ascii="Times New Roman" w:eastAsiaTheme="minorEastAsia" w:hAnsi="Times New Roman" w:cs="Times New Roman"/>
        </w:rPr>
        <w:t xml:space="preserve"> along the transducer surface arrive at the lens interface at depth </w:t>
      </w:r>
      <m:oMath>
        <m:r>
          <w:rPr>
            <w:rFonts w:ascii="Cambria Math" w:hAnsi="Cambria Math" w:cs="Times New Roman"/>
          </w:rPr>
          <m:t>y=</m:t>
        </m:r>
        <m:rad>
          <m:radPr>
            <m:degHide m:val="1"/>
            <m:ctrlPr>
              <w:rPr>
                <w:rFonts w:ascii="Cambria Math" w:hAnsi="Cambria Math" w:cs="Times New Roman"/>
                <w:i/>
              </w:rPr>
            </m:ctrlPr>
          </m:radPr>
          <m:deg>
            <m:ctrlPr>
              <w:rPr>
                <w:rFonts w:ascii="Cambria Math" w:eastAsiaTheme="minorEastAsia" w:hAnsi="Cambria Math" w:cs="Times New Roman"/>
                <w:i/>
              </w:rPr>
            </m:ctrlPr>
          </m:deg>
          <m:e>
            <m:sSubSup>
              <m:sSubSupPr>
                <m:ctrlPr>
                  <w:rPr>
                    <w:rFonts w:ascii="Cambria Math" w:eastAsiaTheme="minorEastAsia" w:hAnsi="Cambria Math" w:cs="Times New Roman"/>
                    <w:i/>
                  </w:rPr>
                </m:ctrlPr>
              </m:sSubSupPr>
              <m:e>
                <m:r>
                  <w:rPr>
                    <w:rFonts w:ascii="Cambria Math" w:eastAsiaTheme="minorEastAsia" w:hAnsi="Cambria Math" w:cs="Times New Roman"/>
                  </w:rPr>
                  <m:t>r</m:t>
                </m:r>
              </m:e>
              <m:sub>
                <m:r>
                  <m:rPr>
                    <m:sty m:val="p"/>
                  </m:rPr>
                  <w:rPr>
                    <w:rFonts w:ascii="Cambria Math" w:eastAsiaTheme="minorEastAsia" w:hAnsi="Cambria Math" w:cs="Times New Roman"/>
                  </w:rPr>
                  <m:t>lens</m:t>
                </m:r>
              </m:sub>
              <m:sup>
                <m:r>
                  <w:rPr>
                    <w:rFonts w:ascii="Cambria Math" w:eastAsiaTheme="minorEastAsia" w:hAnsi="Cambria Math" w:cs="Times New Roman"/>
                  </w:rPr>
                  <m:t>2</m:t>
                </m:r>
              </m:sup>
            </m:sSubSup>
            <m:r>
              <w:rPr>
                <w:rFonts w:ascii="Cambria Math" w:eastAsiaTheme="minorEastAsia" w:hAnsi="Cambria Math" w:cs="Times New Roman"/>
              </w:rPr>
              <m:t>-</m:t>
            </m:r>
            <m:sSup>
              <m:sSupPr>
                <m:ctrlPr>
                  <w:rPr>
                    <w:rFonts w:ascii="Cambria Math" w:eastAsiaTheme="minorEastAsia" w:hAnsi="Cambria Math" w:cs="Times New Roman"/>
                    <w:i/>
                  </w:rPr>
                </m:ctrlPr>
              </m:sSupPr>
              <m:e>
                <m:r>
                  <w:rPr>
                    <w:rFonts w:ascii="Cambria Math" w:eastAsiaTheme="minorEastAsia" w:hAnsi="Cambria Math" w:cs="Times New Roman"/>
                  </w:rPr>
                  <m:t>x</m:t>
                </m:r>
              </m:e>
              <m:sup>
                <m:r>
                  <w:rPr>
                    <w:rFonts w:ascii="Cambria Math" w:eastAsiaTheme="minorEastAsia" w:hAnsi="Cambria Math" w:cs="Times New Roman"/>
                  </w:rPr>
                  <m:t>2</m:t>
                </m:r>
              </m:sup>
            </m:sSup>
          </m:e>
        </m:rad>
      </m:oMath>
      <w:r>
        <w:rPr>
          <w:rFonts w:ascii="Times New Roman" w:eastAsiaTheme="minorEastAsia" w:hAnsi="Times New Roman" w:cs="Times New Roman"/>
        </w:rPr>
        <w:t>. The angle normal to the lens surface at this position is:</w:t>
      </w:r>
    </w:p>
    <w:p w14:paraId="3DB51CFE" w14:textId="44813206" w:rsidR="00894A7F" w:rsidRDefault="00894A7F" w:rsidP="006701C4">
      <w:pPr>
        <w:jc w:val="both"/>
        <w:rPr>
          <w:rFonts w:ascii="Times New Roman" w:hAnsi="Times New Roman" w:cs="Times New Roman"/>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5"/>
        <w:gridCol w:w="8050"/>
        <w:gridCol w:w="655"/>
      </w:tblGrid>
      <w:tr w:rsidR="00894A7F" w:rsidRPr="00894A7F" w14:paraId="6489E83F" w14:textId="77777777" w:rsidTr="00894A7F">
        <w:tc>
          <w:tcPr>
            <w:tcW w:w="350" w:type="pct"/>
          </w:tcPr>
          <w:p w14:paraId="74F7213E" w14:textId="77777777" w:rsidR="00894A7F" w:rsidRDefault="00894A7F" w:rsidP="008B1758">
            <w:pPr>
              <w:jc w:val="both"/>
              <w:rPr>
                <w:rFonts w:ascii="Times New Roman" w:eastAsiaTheme="minorEastAsia" w:hAnsi="Times New Roman" w:cs="Times New Roman"/>
              </w:rPr>
            </w:pPr>
          </w:p>
        </w:tc>
        <w:tc>
          <w:tcPr>
            <w:tcW w:w="4300" w:type="pct"/>
          </w:tcPr>
          <w:p w14:paraId="47C33F2F" w14:textId="2AD51188" w:rsidR="00894A7F" w:rsidRDefault="00031DC0" w:rsidP="008B1758">
            <w:pPr>
              <w:jc w:val="both"/>
              <w:rPr>
                <w:rFonts w:ascii="Times New Roman" w:eastAsiaTheme="minorEastAsia" w:hAnsi="Times New Roman" w:cs="Times New Roman"/>
              </w:rPr>
            </w:pPr>
            <m:oMathPara>
              <m:oMath>
                <m:sSub>
                  <m:sSubPr>
                    <m:ctrlPr>
                      <w:rPr>
                        <w:rFonts w:ascii="Cambria Math" w:hAnsi="Cambria Math" w:cs="Times New Roman"/>
                        <w:i/>
                      </w:rPr>
                    </m:ctrlPr>
                  </m:sSubPr>
                  <m:e>
                    <m:r>
                      <w:rPr>
                        <w:rFonts w:ascii="Cambria Math" w:hAnsi="Cambria Math" w:cs="Times New Roman"/>
                      </w:rPr>
                      <m:t>θ</m:t>
                    </m:r>
                  </m:e>
                  <m:sub>
                    <m:r>
                      <m:rPr>
                        <m:sty m:val="p"/>
                      </m:rPr>
                      <w:rPr>
                        <w:rFonts w:ascii="Cambria Math" w:hAnsi="Cambria Math" w:cs="Times New Roman"/>
                      </w:rPr>
                      <m:t>norm</m:t>
                    </m:r>
                  </m:sub>
                </m:sSub>
                <m:r>
                  <w:rPr>
                    <w:rFonts w:ascii="Cambria Math" w:eastAsiaTheme="minorEastAsia" w:hAnsi="Cambria Math" w:cs="Times New Roman"/>
                  </w:rPr>
                  <m:t>=</m:t>
                </m:r>
                <m:func>
                  <m:funcPr>
                    <m:ctrlPr>
                      <w:rPr>
                        <w:rFonts w:ascii="Cambria Math" w:eastAsiaTheme="minorEastAsia" w:hAnsi="Cambria Math" w:cs="Times New Roman"/>
                        <w:i/>
                      </w:rPr>
                    </m:ctrlPr>
                  </m:funcPr>
                  <m:fName>
                    <m:sSup>
                      <m:sSupPr>
                        <m:ctrlPr>
                          <w:rPr>
                            <w:rFonts w:ascii="Cambria Math" w:eastAsiaTheme="minorEastAsia" w:hAnsi="Cambria Math" w:cs="Times New Roman"/>
                          </w:rPr>
                        </m:ctrlPr>
                      </m:sSupPr>
                      <m:e>
                        <m:r>
                          <m:rPr>
                            <m:sty m:val="p"/>
                          </m:rPr>
                          <w:rPr>
                            <w:rFonts w:ascii="Cambria Math" w:eastAsiaTheme="minorEastAsia" w:hAnsi="Cambria Math" w:cs="Times New Roman"/>
                          </w:rPr>
                          <m:t>tan</m:t>
                        </m:r>
                      </m:e>
                      <m:sup>
                        <m:r>
                          <m:rPr>
                            <m:sty m:val="p"/>
                          </m:rPr>
                          <w:rPr>
                            <w:rFonts w:ascii="Cambria Math" w:eastAsiaTheme="minorEastAsia" w:hAnsi="Cambria Math" w:cs="Times New Roman"/>
                          </w:rPr>
                          <m:t>-1</m:t>
                        </m:r>
                      </m:sup>
                    </m:sSup>
                  </m:fName>
                  <m:e>
                    <m:r>
                      <w:rPr>
                        <w:rFonts w:ascii="Cambria Math" w:eastAsiaTheme="minorEastAsia" w:hAnsi="Cambria Math" w:cs="Times New Roman"/>
                      </w:rPr>
                      <m:t>(x/y)</m:t>
                    </m:r>
                  </m:e>
                </m:func>
                <m:r>
                  <w:rPr>
                    <w:rFonts w:ascii="Cambria Math" w:eastAsiaTheme="minorEastAsia" w:hAnsi="Cambria Math" w:cs="Times New Roman"/>
                  </w:rPr>
                  <m:t>.</m:t>
                </m:r>
              </m:oMath>
            </m:oMathPara>
          </w:p>
        </w:tc>
        <w:tc>
          <w:tcPr>
            <w:tcW w:w="350" w:type="pct"/>
          </w:tcPr>
          <w:p w14:paraId="285BCB10" w14:textId="298775CA" w:rsidR="00894A7F" w:rsidRPr="00894A7F" w:rsidRDefault="00894A7F" w:rsidP="008B1758">
            <w:pPr>
              <w:jc w:val="right"/>
              <w:rPr>
                <w:rFonts w:ascii="Times New Roman" w:eastAsiaTheme="minorEastAsia" w:hAnsi="Times New Roman" w:cs="Times New Roman"/>
              </w:rPr>
            </w:pPr>
            <w:r w:rsidRPr="00894A7F">
              <w:rPr>
                <w:rFonts w:ascii="Times New Roman" w:hAnsi="Times New Roman" w:cs="Times New Roman"/>
              </w:rPr>
              <w:t>(</w:t>
            </w:r>
            <w:r w:rsidRPr="00894A7F">
              <w:rPr>
                <w:rFonts w:ascii="Times New Roman" w:hAnsi="Times New Roman" w:cs="Times New Roman"/>
              </w:rPr>
              <w:fldChar w:fldCharType="begin"/>
            </w:r>
            <w:r w:rsidRPr="00894A7F">
              <w:rPr>
                <w:rFonts w:ascii="Times New Roman" w:hAnsi="Times New Roman" w:cs="Times New Roman"/>
              </w:rPr>
              <w:instrText xml:space="preserve"> SEQ Equation \* ARABIC </w:instrText>
            </w:r>
            <w:r w:rsidRPr="00894A7F">
              <w:rPr>
                <w:rFonts w:ascii="Times New Roman" w:hAnsi="Times New Roman" w:cs="Times New Roman"/>
              </w:rPr>
              <w:fldChar w:fldCharType="separate"/>
            </w:r>
            <w:r w:rsidR="007D5001">
              <w:rPr>
                <w:rFonts w:ascii="Times New Roman" w:hAnsi="Times New Roman" w:cs="Times New Roman"/>
                <w:noProof/>
              </w:rPr>
              <w:t>3</w:t>
            </w:r>
            <w:r w:rsidRPr="00894A7F">
              <w:rPr>
                <w:rFonts w:ascii="Times New Roman" w:hAnsi="Times New Roman" w:cs="Times New Roman"/>
              </w:rPr>
              <w:fldChar w:fldCharType="end"/>
            </w:r>
            <w:r w:rsidRPr="00894A7F">
              <w:rPr>
                <w:rFonts w:ascii="Times New Roman" w:hAnsi="Times New Roman" w:cs="Times New Roman"/>
              </w:rPr>
              <w:t>)</w:t>
            </w:r>
          </w:p>
        </w:tc>
      </w:tr>
    </w:tbl>
    <w:p w14:paraId="177169DE" w14:textId="77777777" w:rsidR="00894A7F" w:rsidRPr="001356BA" w:rsidRDefault="00894A7F" w:rsidP="006701C4">
      <w:pPr>
        <w:jc w:val="both"/>
        <w:rPr>
          <w:rFonts w:ascii="Times New Roman" w:hAnsi="Times New Roman" w:cs="Times New Roman"/>
        </w:rPr>
      </w:pPr>
    </w:p>
    <w:p w14:paraId="689DD5E7" w14:textId="563090AD" w:rsidR="006701C4" w:rsidRDefault="006701C4" w:rsidP="006701C4">
      <w:pPr>
        <w:jc w:val="both"/>
        <w:rPr>
          <w:rFonts w:ascii="Times New Roman" w:hAnsi="Times New Roman" w:cs="Times New Roman"/>
        </w:rPr>
      </w:pPr>
      <w:r>
        <w:rPr>
          <w:rFonts w:ascii="Times New Roman" w:hAnsi="Times New Roman" w:cs="Times New Roman"/>
        </w:rPr>
        <w:t>The wavefront refracts at an angle relative to the normal angle as:</w:t>
      </w:r>
    </w:p>
    <w:p w14:paraId="202B1EEE" w14:textId="7E98A357" w:rsidR="00182663" w:rsidRDefault="00182663" w:rsidP="006701C4">
      <w:pPr>
        <w:jc w:val="both"/>
        <w:rPr>
          <w:rFonts w:ascii="Times New Roman" w:hAnsi="Times New Roman" w:cs="Times New Roman"/>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5"/>
        <w:gridCol w:w="8050"/>
        <w:gridCol w:w="655"/>
      </w:tblGrid>
      <w:tr w:rsidR="00182663" w:rsidRPr="00182663" w14:paraId="775C6393" w14:textId="77777777" w:rsidTr="00FE6A90">
        <w:tc>
          <w:tcPr>
            <w:tcW w:w="350" w:type="pct"/>
          </w:tcPr>
          <w:p w14:paraId="702C0E0A" w14:textId="77777777" w:rsidR="00182663" w:rsidRDefault="00182663" w:rsidP="008B1758">
            <w:pPr>
              <w:jc w:val="both"/>
              <w:rPr>
                <w:rFonts w:ascii="Times New Roman" w:eastAsiaTheme="minorEastAsia" w:hAnsi="Times New Roman" w:cs="Times New Roman"/>
              </w:rPr>
            </w:pPr>
          </w:p>
        </w:tc>
        <w:tc>
          <w:tcPr>
            <w:tcW w:w="4300" w:type="pct"/>
          </w:tcPr>
          <w:p w14:paraId="65238DBE" w14:textId="0223F1AD" w:rsidR="00182663" w:rsidRDefault="00031DC0" w:rsidP="008B1758">
            <w:pPr>
              <w:jc w:val="both"/>
              <w:rPr>
                <w:rFonts w:ascii="Times New Roman" w:eastAsiaTheme="minorEastAsia" w:hAnsi="Times New Roman" w:cs="Times New Roman"/>
              </w:rPr>
            </w:pPr>
            <m:oMathPara>
              <m:oMath>
                <m:sSub>
                  <m:sSubPr>
                    <m:ctrlPr>
                      <w:rPr>
                        <w:rFonts w:ascii="Cambria Math" w:hAnsi="Cambria Math" w:cs="Times New Roman"/>
                        <w:i/>
                      </w:rPr>
                    </m:ctrlPr>
                  </m:sSubPr>
                  <m:e>
                    <m:r>
                      <w:rPr>
                        <w:rFonts w:ascii="Cambria Math" w:hAnsi="Cambria Math" w:cs="Times New Roman"/>
                      </w:rPr>
                      <m:t>θ</m:t>
                    </m:r>
                  </m:e>
                  <m:sub>
                    <m:r>
                      <m:rPr>
                        <m:sty m:val="p"/>
                      </m:rPr>
                      <w:rPr>
                        <w:rFonts w:ascii="Cambria Math" w:hAnsi="Cambria Math" w:cs="Times New Roman"/>
                      </w:rPr>
                      <m:t>ref</m:t>
                    </m:r>
                  </m:sub>
                </m:sSub>
                <m:r>
                  <w:rPr>
                    <w:rFonts w:ascii="Cambria Math" w:eastAsiaTheme="minorEastAsia" w:hAnsi="Cambria Math" w:cs="Times New Roman"/>
                  </w:rPr>
                  <m:t>=</m:t>
                </m:r>
                <m:func>
                  <m:funcPr>
                    <m:ctrlPr>
                      <w:rPr>
                        <w:rFonts w:ascii="Cambria Math" w:eastAsiaTheme="minorEastAsia" w:hAnsi="Cambria Math" w:cs="Times New Roman"/>
                        <w:i/>
                      </w:rPr>
                    </m:ctrlPr>
                  </m:funcPr>
                  <m:fName>
                    <m:sSup>
                      <m:sSupPr>
                        <m:ctrlPr>
                          <w:rPr>
                            <w:rFonts w:ascii="Cambria Math" w:eastAsiaTheme="minorEastAsia" w:hAnsi="Cambria Math" w:cs="Times New Roman"/>
                          </w:rPr>
                        </m:ctrlPr>
                      </m:sSupPr>
                      <m:e>
                        <m:r>
                          <m:rPr>
                            <m:sty m:val="p"/>
                          </m:rPr>
                          <w:rPr>
                            <w:rFonts w:ascii="Cambria Math" w:eastAsiaTheme="minorEastAsia" w:hAnsi="Cambria Math" w:cs="Times New Roman"/>
                          </w:rPr>
                          <m:t>sin</m:t>
                        </m:r>
                      </m:e>
                      <m:sup>
                        <m:r>
                          <m:rPr>
                            <m:sty m:val="p"/>
                          </m:rPr>
                          <w:rPr>
                            <w:rFonts w:ascii="Cambria Math" w:eastAsiaTheme="minorEastAsia" w:hAnsi="Cambria Math" w:cs="Times New Roman"/>
                          </w:rPr>
                          <m:t>-1</m:t>
                        </m:r>
                      </m:sup>
                    </m:sSup>
                  </m:fName>
                  <m:e>
                    <m:d>
                      <m:dPr>
                        <m:begChr m:val="["/>
                        <m:endChr m:val="]"/>
                        <m:ctrlPr>
                          <w:rPr>
                            <w:rFonts w:ascii="Cambria Math" w:eastAsiaTheme="minorEastAsia" w:hAnsi="Cambria Math" w:cs="Times New Roman"/>
                            <w:i/>
                          </w:rPr>
                        </m:ctrlPr>
                      </m:dPr>
                      <m:e>
                        <m:func>
                          <m:funcPr>
                            <m:ctrlPr>
                              <w:rPr>
                                <w:rFonts w:ascii="Cambria Math" w:eastAsiaTheme="minorEastAsia" w:hAnsi="Cambria Math" w:cs="Times New Roman"/>
                                <w:i/>
                              </w:rPr>
                            </m:ctrlPr>
                          </m:funcPr>
                          <m:fName>
                            <m:r>
                              <m:rPr>
                                <m:sty m:val="p"/>
                              </m:rPr>
                              <w:rPr>
                                <w:rFonts w:ascii="Cambria Math" w:eastAsiaTheme="minorEastAsia" w:hAnsi="Cambria Math" w:cs="Times New Roman"/>
                              </w:rPr>
                              <m:t>sin</m:t>
                            </m:r>
                          </m:fName>
                          <m:e>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θ</m:t>
                                </m:r>
                              </m:e>
                              <m:sub>
                                <m:r>
                                  <m:rPr>
                                    <m:sty m:val="p"/>
                                  </m:rPr>
                                  <w:rPr>
                                    <w:rFonts w:ascii="Cambria Math" w:eastAsiaTheme="minorEastAsia" w:hAnsi="Cambria Math" w:cs="Times New Roman"/>
                                  </w:rPr>
                                  <m:t>norm</m:t>
                                </m:r>
                              </m:sub>
                            </m:sSub>
                            <m:r>
                              <w:rPr>
                                <w:rFonts w:ascii="Cambria Math" w:eastAsiaTheme="minorEastAsia" w:hAnsi="Cambria Math" w:cs="Times New Roman"/>
                              </w:rPr>
                              <m:t>)</m:t>
                            </m:r>
                            <m:f>
                              <m:fPr>
                                <m:ctrlPr>
                                  <w:rPr>
                                    <w:rFonts w:ascii="Cambria Math" w:eastAsiaTheme="minorEastAsia" w:hAnsi="Cambria Math" w:cs="Times New Roman"/>
                                    <w:i/>
                                  </w:rPr>
                                </m:ctrlPr>
                              </m:fPr>
                              <m:num>
                                <m:sSub>
                                  <m:sSubPr>
                                    <m:ctrlPr>
                                      <w:rPr>
                                        <w:rFonts w:ascii="Cambria Math" w:eastAsiaTheme="minorEastAsia" w:hAnsi="Cambria Math" w:cs="Times New Roman"/>
                                        <w:i/>
                                      </w:rPr>
                                    </m:ctrlPr>
                                  </m:sSubPr>
                                  <m:e>
                                    <m:r>
                                      <w:rPr>
                                        <w:rFonts w:ascii="Cambria Math" w:eastAsiaTheme="minorEastAsia" w:hAnsi="Cambria Math" w:cs="Times New Roman"/>
                                      </w:rPr>
                                      <m:t>c</m:t>
                                    </m:r>
                                  </m:e>
                                  <m:sub>
                                    <m:r>
                                      <m:rPr>
                                        <m:sty m:val="p"/>
                                      </m:rPr>
                                      <w:rPr>
                                        <w:rFonts w:ascii="Cambria Math" w:eastAsiaTheme="minorEastAsia" w:hAnsi="Cambria Math" w:cs="Times New Roman"/>
                                      </w:rPr>
                                      <m:t>water</m:t>
                                    </m:r>
                                  </m:sub>
                                </m:sSub>
                              </m:num>
                              <m:den>
                                <m:sSub>
                                  <m:sSubPr>
                                    <m:ctrlPr>
                                      <w:rPr>
                                        <w:rFonts w:ascii="Cambria Math" w:eastAsiaTheme="minorEastAsia" w:hAnsi="Cambria Math" w:cs="Times New Roman"/>
                                        <w:i/>
                                      </w:rPr>
                                    </m:ctrlPr>
                                  </m:sSubPr>
                                  <m:e>
                                    <m:r>
                                      <w:rPr>
                                        <w:rFonts w:ascii="Cambria Math" w:eastAsiaTheme="minorEastAsia" w:hAnsi="Cambria Math" w:cs="Times New Roman"/>
                                      </w:rPr>
                                      <m:t>c</m:t>
                                    </m:r>
                                  </m:e>
                                  <m:sub>
                                    <m:r>
                                      <m:rPr>
                                        <m:sty m:val="p"/>
                                      </m:rPr>
                                      <w:rPr>
                                        <w:rFonts w:ascii="Cambria Math" w:eastAsiaTheme="minorEastAsia" w:hAnsi="Cambria Math" w:cs="Times New Roman"/>
                                      </w:rPr>
                                      <m:t>lens</m:t>
                                    </m:r>
                                  </m:sub>
                                </m:sSub>
                              </m:den>
                            </m:f>
                          </m:e>
                        </m:func>
                      </m:e>
                    </m:d>
                  </m:e>
                </m:func>
                <m:r>
                  <w:rPr>
                    <w:rFonts w:ascii="Cambria Math" w:eastAsiaTheme="minorEastAsia" w:hAnsi="Cambria Math" w:cs="Times New Roman"/>
                  </w:rPr>
                  <m:t>,</m:t>
                </m:r>
              </m:oMath>
            </m:oMathPara>
          </w:p>
        </w:tc>
        <w:tc>
          <w:tcPr>
            <w:tcW w:w="350" w:type="pct"/>
            <w:vAlign w:val="center"/>
          </w:tcPr>
          <w:p w14:paraId="20019275" w14:textId="56D0939B" w:rsidR="00182663" w:rsidRPr="00182663" w:rsidRDefault="00182663" w:rsidP="00FE6A90">
            <w:pPr>
              <w:jc w:val="right"/>
              <w:rPr>
                <w:rFonts w:ascii="Times New Roman" w:eastAsiaTheme="minorEastAsia" w:hAnsi="Times New Roman" w:cs="Times New Roman"/>
              </w:rPr>
            </w:pPr>
            <w:r w:rsidRPr="00182663">
              <w:rPr>
                <w:rFonts w:ascii="Times New Roman" w:hAnsi="Times New Roman" w:cs="Times New Roman"/>
              </w:rPr>
              <w:t>(</w:t>
            </w:r>
            <w:r w:rsidRPr="00182663">
              <w:rPr>
                <w:rFonts w:ascii="Times New Roman" w:hAnsi="Times New Roman" w:cs="Times New Roman"/>
              </w:rPr>
              <w:fldChar w:fldCharType="begin"/>
            </w:r>
            <w:r w:rsidRPr="00182663">
              <w:rPr>
                <w:rFonts w:ascii="Times New Roman" w:hAnsi="Times New Roman" w:cs="Times New Roman"/>
              </w:rPr>
              <w:instrText xml:space="preserve"> SEQ Equation \* ARABIC </w:instrText>
            </w:r>
            <w:r w:rsidRPr="00182663">
              <w:rPr>
                <w:rFonts w:ascii="Times New Roman" w:hAnsi="Times New Roman" w:cs="Times New Roman"/>
              </w:rPr>
              <w:fldChar w:fldCharType="separate"/>
            </w:r>
            <w:r w:rsidR="007D5001">
              <w:rPr>
                <w:rFonts w:ascii="Times New Roman" w:hAnsi="Times New Roman" w:cs="Times New Roman"/>
                <w:noProof/>
              </w:rPr>
              <w:t>4</w:t>
            </w:r>
            <w:r w:rsidRPr="00182663">
              <w:rPr>
                <w:rFonts w:ascii="Times New Roman" w:hAnsi="Times New Roman" w:cs="Times New Roman"/>
              </w:rPr>
              <w:fldChar w:fldCharType="end"/>
            </w:r>
            <w:r w:rsidRPr="00182663">
              <w:rPr>
                <w:rFonts w:ascii="Times New Roman" w:hAnsi="Times New Roman" w:cs="Times New Roman"/>
              </w:rPr>
              <w:t>)</w:t>
            </w:r>
          </w:p>
        </w:tc>
      </w:tr>
    </w:tbl>
    <w:p w14:paraId="0A23F2D6" w14:textId="2E120D00" w:rsidR="006701C4" w:rsidRDefault="006701C4" w:rsidP="006701C4">
      <w:pPr>
        <w:jc w:val="both"/>
        <w:rPr>
          <w:rFonts w:ascii="Times New Roman" w:hAnsi="Times New Roman" w:cs="Times New Roman"/>
        </w:rPr>
      </w:pPr>
    </w:p>
    <w:p w14:paraId="45DB0DF4" w14:textId="074D0C57" w:rsidR="006701C4" w:rsidRDefault="006701C4" w:rsidP="006701C4">
      <w:pPr>
        <w:jc w:val="both"/>
        <w:rPr>
          <w:rFonts w:ascii="Times New Roman" w:eastAsiaTheme="minorEastAsia" w:hAnsi="Times New Roman" w:cs="Times New Roman"/>
        </w:rPr>
      </w:pPr>
      <w:r>
        <w:rPr>
          <w:rFonts w:ascii="Times New Roman" w:eastAsiaTheme="minorEastAsia" w:hAnsi="Times New Roman" w:cs="Times New Roman"/>
        </w:rPr>
        <w:t xml:space="preserve">where </w:t>
      </w:r>
      <m:oMath>
        <m:sSub>
          <m:sSubPr>
            <m:ctrlPr>
              <w:rPr>
                <w:rFonts w:ascii="Cambria Math" w:eastAsiaTheme="minorEastAsia" w:hAnsi="Cambria Math" w:cs="Times New Roman"/>
                <w:i/>
              </w:rPr>
            </m:ctrlPr>
          </m:sSubPr>
          <m:e>
            <m:r>
              <w:rPr>
                <w:rFonts w:ascii="Cambria Math" w:eastAsiaTheme="minorEastAsia" w:hAnsi="Cambria Math" w:cs="Times New Roman"/>
              </w:rPr>
              <m:t>c</m:t>
            </m:r>
          </m:e>
          <m:sub>
            <m:r>
              <m:rPr>
                <m:sty m:val="p"/>
              </m:rPr>
              <w:rPr>
                <w:rFonts w:ascii="Cambria Math" w:eastAsiaTheme="minorEastAsia" w:hAnsi="Cambria Math" w:cs="Times New Roman"/>
              </w:rPr>
              <m:t>water</m:t>
            </m:r>
          </m:sub>
        </m:sSub>
        <m:r>
          <w:rPr>
            <w:rFonts w:ascii="Cambria Math" w:eastAsiaTheme="minorEastAsia" w:hAnsi="Cambria Math" w:cs="Times New Roman"/>
          </w:rPr>
          <m:t>~1500</m:t>
        </m:r>
      </m:oMath>
      <w:r>
        <w:rPr>
          <w:rFonts w:ascii="Times New Roman" w:eastAsiaTheme="minorEastAsia" w:hAnsi="Times New Roman" w:cs="Times New Roman"/>
        </w:rPr>
        <w:t xml:space="preserve"> m/s and </w:t>
      </w:r>
      <m:oMath>
        <m:sSub>
          <m:sSubPr>
            <m:ctrlPr>
              <w:rPr>
                <w:rFonts w:ascii="Cambria Math" w:eastAsiaTheme="minorEastAsia" w:hAnsi="Cambria Math" w:cs="Times New Roman"/>
                <w:i/>
              </w:rPr>
            </m:ctrlPr>
          </m:sSubPr>
          <m:e>
            <m:r>
              <w:rPr>
                <w:rFonts w:ascii="Cambria Math" w:eastAsiaTheme="minorEastAsia" w:hAnsi="Cambria Math" w:cs="Times New Roman"/>
              </w:rPr>
              <m:t>c</m:t>
            </m:r>
          </m:e>
          <m:sub>
            <m:r>
              <m:rPr>
                <m:sty m:val="p"/>
              </m:rPr>
              <w:rPr>
                <w:rFonts w:ascii="Cambria Math" w:eastAsiaTheme="minorEastAsia" w:hAnsi="Cambria Math" w:cs="Times New Roman"/>
              </w:rPr>
              <m:t>lens</m:t>
            </m:r>
          </m:sub>
        </m:sSub>
        <m:r>
          <w:rPr>
            <w:rFonts w:ascii="Cambria Math" w:eastAsiaTheme="minorEastAsia" w:hAnsi="Cambria Math" w:cs="Times New Roman"/>
          </w:rPr>
          <m:t>~2090</m:t>
        </m:r>
      </m:oMath>
      <w:r>
        <w:rPr>
          <w:rFonts w:ascii="Times New Roman" w:eastAsiaTheme="minorEastAsia" w:hAnsi="Times New Roman" w:cs="Times New Roman"/>
        </w:rPr>
        <w:t xml:space="preserve"> m/s are the water and TPX lens speed of sound, respectively. The angle into the imaging plane is therefore </w:t>
      </w:r>
      <m:oMath>
        <m:sSub>
          <m:sSubPr>
            <m:ctrlPr>
              <w:rPr>
                <w:rFonts w:ascii="Cambria Math" w:eastAsiaTheme="minorEastAsia" w:hAnsi="Cambria Math" w:cs="Times New Roman"/>
                <w:i/>
              </w:rPr>
            </m:ctrlPr>
          </m:sSubPr>
          <m:e>
            <m:r>
              <w:rPr>
                <w:rFonts w:ascii="Cambria Math" w:eastAsiaTheme="minorEastAsia" w:hAnsi="Cambria Math" w:cs="Times New Roman"/>
              </w:rPr>
              <m:t>θ</m:t>
            </m:r>
          </m:e>
          <m:sub>
            <m:r>
              <m:rPr>
                <m:sty m:val="p"/>
              </m:rPr>
              <w:rPr>
                <w:rFonts w:ascii="Cambria Math" w:eastAsiaTheme="minorEastAsia" w:hAnsi="Cambria Math" w:cs="Times New Roman"/>
              </w:rPr>
              <m:t>pix</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θ</m:t>
            </m:r>
          </m:e>
          <m:sub>
            <m:r>
              <m:rPr>
                <m:sty m:val="p"/>
              </m:rPr>
              <w:rPr>
                <w:rFonts w:ascii="Cambria Math" w:eastAsiaTheme="minorEastAsia" w:hAnsi="Cambria Math" w:cs="Times New Roman"/>
              </w:rPr>
              <m:t>norm</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θ</m:t>
            </m:r>
          </m:e>
          <m:sub>
            <m:r>
              <m:rPr>
                <m:sty m:val="p"/>
              </m:rPr>
              <w:rPr>
                <w:rFonts w:ascii="Cambria Math" w:eastAsiaTheme="minorEastAsia" w:hAnsi="Cambria Math" w:cs="Times New Roman"/>
              </w:rPr>
              <m:t>ref</m:t>
            </m:r>
          </m:sub>
        </m:sSub>
        <m:r>
          <w:rPr>
            <w:rFonts w:ascii="Cambria Math" w:eastAsiaTheme="minorEastAsia" w:hAnsi="Cambria Math" w:cs="Times New Roman"/>
          </w:rPr>
          <m:t>.</m:t>
        </m:r>
      </m:oMath>
      <w:r>
        <w:rPr>
          <w:rFonts w:ascii="Times New Roman" w:eastAsiaTheme="minorEastAsia" w:hAnsi="Times New Roman" w:cs="Times New Roman"/>
        </w:rPr>
        <w:t xml:space="preserve"> This line intersects with the centerline of the transducer at distance </w:t>
      </w:r>
      <m:oMath>
        <m:r>
          <w:rPr>
            <w:rFonts w:ascii="Cambria Math" w:eastAsiaTheme="minorEastAsia" w:hAnsi="Cambria Math" w:cs="Times New Roman"/>
          </w:rPr>
          <m:t>f</m:t>
        </m:r>
      </m:oMath>
      <w:r>
        <w:rPr>
          <w:rFonts w:ascii="Times New Roman" w:eastAsiaTheme="minorEastAsia" w:hAnsi="Times New Roman" w:cs="Times New Roman"/>
        </w:rPr>
        <w:t xml:space="preserve"> behind the emitting surface:</w:t>
      </w:r>
    </w:p>
    <w:p w14:paraId="15EAB3DA" w14:textId="4EE6822B" w:rsidR="00182663" w:rsidRDefault="00182663" w:rsidP="006701C4">
      <w:pPr>
        <w:jc w:val="both"/>
        <w:rPr>
          <w:rFonts w:ascii="Times New Roman" w:eastAsiaTheme="minorEastAsia" w:hAnsi="Times New Roman" w:cs="Times New Roman"/>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5"/>
        <w:gridCol w:w="8050"/>
        <w:gridCol w:w="655"/>
      </w:tblGrid>
      <w:tr w:rsidR="00182663" w:rsidRPr="00182663" w14:paraId="7B746FFE" w14:textId="77777777" w:rsidTr="00FE6A90">
        <w:tc>
          <w:tcPr>
            <w:tcW w:w="350" w:type="pct"/>
          </w:tcPr>
          <w:p w14:paraId="1FC2EA6A" w14:textId="77777777" w:rsidR="00182663" w:rsidRDefault="00182663" w:rsidP="008B1758">
            <w:pPr>
              <w:jc w:val="both"/>
              <w:rPr>
                <w:rFonts w:ascii="Times New Roman" w:eastAsiaTheme="minorEastAsia" w:hAnsi="Times New Roman" w:cs="Times New Roman"/>
              </w:rPr>
            </w:pPr>
          </w:p>
        </w:tc>
        <w:tc>
          <w:tcPr>
            <w:tcW w:w="4300" w:type="pct"/>
          </w:tcPr>
          <w:p w14:paraId="13A7AC5E" w14:textId="22C2B871" w:rsidR="00182663" w:rsidRDefault="00182663" w:rsidP="008B1758">
            <w:pPr>
              <w:jc w:val="both"/>
              <w:rPr>
                <w:rFonts w:ascii="Times New Roman" w:eastAsiaTheme="minorEastAsia" w:hAnsi="Times New Roman" w:cs="Times New Roman"/>
              </w:rPr>
            </w:pPr>
            <m:oMathPara>
              <m:oMath>
                <m:r>
                  <w:rPr>
                    <w:rFonts w:ascii="Cambria Math" w:eastAsiaTheme="minorEastAsia" w:hAnsi="Cambria Math" w:cs="Times New Roman"/>
                  </w:rPr>
                  <m:t>f=</m:t>
                </m:r>
                <m:f>
                  <m:fPr>
                    <m:ctrlPr>
                      <w:rPr>
                        <w:rFonts w:ascii="Cambria Math" w:eastAsiaTheme="minorEastAsia" w:hAnsi="Cambria Math" w:cs="Times New Roman"/>
                        <w:i/>
                      </w:rPr>
                    </m:ctrlPr>
                  </m:fPr>
                  <m:num>
                    <m:r>
                      <w:rPr>
                        <w:rFonts w:ascii="Cambria Math" w:eastAsiaTheme="minorEastAsia" w:hAnsi="Cambria Math" w:cs="Times New Roman"/>
                      </w:rPr>
                      <m:t>x</m:t>
                    </m:r>
                  </m:num>
                  <m:den>
                    <m:func>
                      <m:funcPr>
                        <m:ctrlPr>
                          <w:rPr>
                            <w:rFonts w:ascii="Cambria Math" w:eastAsiaTheme="minorEastAsia" w:hAnsi="Cambria Math" w:cs="Times New Roman"/>
                            <w:i/>
                          </w:rPr>
                        </m:ctrlPr>
                      </m:funcPr>
                      <m:fName>
                        <m:r>
                          <m:rPr>
                            <m:sty m:val="p"/>
                          </m:rPr>
                          <w:rPr>
                            <w:rFonts w:ascii="Cambria Math" w:eastAsiaTheme="minorEastAsia" w:hAnsi="Cambria Math" w:cs="Times New Roman"/>
                          </w:rPr>
                          <m:t>tan</m:t>
                        </m:r>
                      </m:fName>
                      <m:e>
                        <m:sSub>
                          <m:sSubPr>
                            <m:ctrlPr>
                              <w:rPr>
                                <w:rFonts w:ascii="Cambria Math" w:eastAsiaTheme="minorEastAsia" w:hAnsi="Cambria Math" w:cs="Times New Roman"/>
                                <w:i/>
                              </w:rPr>
                            </m:ctrlPr>
                          </m:sSubPr>
                          <m:e>
                            <m:r>
                              <w:rPr>
                                <w:rFonts w:ascii="Cambria Math" w:eastAsiaTheme="minorEastAsia" w:hAnsi="Cambria Math" w:cs="Times New Roman"/>
                              </w:rPr>
                              <m:t>θ</m:t>
                            </m:r>
                          </m:e>
                          <m:sub>
                            <m:r>
                              <m:rPr>
                                <m:sty m:val="p"/>
                              </m:rPr>
                              <w:rPr>
                                <w:rFonts w:ascii="Cambria Math" w:eastAsiaTheme="minorEastAsia" w:hAnsi="Cambria Math" w:cs="Times New Roman"/>
                              </w:rPr>
                              <m:t>pix</m:t>
                            </m:r>
                          </m:sub>
                        </m:sSub>
                      </m:e>
                    </m:func>
                  </m:den>
                </m:f>
                <m:r>
                  <w:rPr>
                    <w:rFonts w:ascii="Cambria Math" w:eastAsiaTheme="minorEastAsia" w:hAnsi="Cambria Math" w:cs="Times New Roman"/>
                  </w:rPr>
                  <m:t>-y.</m:t>
                </m:r>
              </m:oMath>
            </m:oMathPara>
          </w:p>
        </w:tc>
        <w:tc>
          <w:tcPr>
            <w:tcW w:w="350" w:type="pct"/>
            <w:vAlign w:val="center"/>
          </w:tcPr>
          <w:p w14:paraId="228C4D0B" w14:textId="6E06B7D6" w:rsidR="00182663" w:rsidRPr="00182663" w:rsidRDefault="00182663" w:rsidP="00FE6A90">
            <w:pPr>
              <w:jc w:val="right"/>
              <w:rPr>
                <w:rFonts w:ascii="Times New Roman" w:eastAsiaTheme="minorEastAsia" w:hAnsi="Times New Roman" w:cs="Times New Roman"/>
              </w:rPr>
            </w:pPr>
            <w:r w:rsidRPr="00182663">
              <w:rPr>
                <w:rFonts w:ascii="Times New Roman" w:hAnsi="Times New Roman" w:cs="Times New Roman"/>
              </w:rPr>
              <w:t>(</w:t>
            </w:r>
            <w:r w:rsidRPr="00182663">
              <w:rPr>
                <w:rFonts w:ascii="Times New Roman" w:hAnsi="Times New Roman" w:cs="Times New Roman"/>
              </w:rPr>
              <w:fldChar w:fldCharType="begin"/>
            </w:r>
            <w:r w:rsidRPr="00182663">
              <w:rPr>
                <w:rFonts w:ascii="Times New Roman" w:hAnsi="Times New Roman" w:cs="Times New Roman"/>
              </w:rPr>
              <w:instrText xml:space="preserve"> SEQ Equation \* ARABIC </w:instrText>
            </w:r>
            <w:r w:rsidRPr="00182663">
              <w:rPr>
                <w:rFonts w:ascii="Times New Roman" w:hAnsi="Times New Roman" w:cs="Times New Roman"/>
              </w:rPr>
              <w:fldChar w:fldCharType="separate"/>
            </w:r>
            <w:r w:rsidR="007D5001">
              <w:rPr>
                <w:rFonts w:ascii="Times New Roman" w:hAnsi="Times New Roman" w:cs="Times New Roman"/>
                <w:noProof/>
              </w:rPr>
              <w:t>5</w:t>
            </w:r>
            <w:r w:rsidRPr="00182663">
              <w:rPr>
                <w:rFonts w:ascii="Times New Roman" w:hAnsi="Times New Roman" w:cs="Times New Roman"/>
              </w:rPr>
              <w:fldChar w:fldCharType="end"/>
            </w:r>
            <w:r w:rsidRPr="00182663">
              <w:rPr>
                <w:rFonts w:ascii="Times New Roman" w:hAnsi="Times New Roman" w:cs="Times New Roman"/>
              </w:rPr>
              <w:t>)</w:t>
            </w:r>
          </w:p>
        </w:tc>
      </w:tr>
    </w:tbl>
    <w:p w14:paraId="4E700917" w14:textId="2B9AA940" w:rsidR="006701C4" w:rsidRDefault="006701C4" w:rsidP="006701C4">
      <w:pPr>
        <w:jc w:val="both"/>
        <w:rPr>
          <w:rFonts w:ascii="Times New Roman" w:eastAsiaTheme="minorEastAsia" w:hAnsi="Times New Roman" w:cs="Times New Roman"/>
        </w:rPr>
      </w:pPr>
    </w:p>
    <w:p w14:paraId="3B19A44D" w14:textId="3D8CD3C6" w:rsidR="006701C4" w:rsidRDefault="006701C4" w:rsidP="006701C4">
      <w:pPr>
        <w:jc w:val="both"/>
        <w:rPr>
          <w:rFonts w:ascii="Times New Roman" w:eastAsiaTheme="minorEastAsia" w:hAnsi="Times New Roman" w:cs="Times New Roman"/>
        </w:rPr>
      </w:pPr>
      <w:r>
        <w:rPr>
          <w:rFonts w:ascii="Times New Roman" w:eastAsiaTheme="minorEastAsia" w:hAnsi="Times New Roman" w:cs="Times New Roman"/>
        </w:rPr>
        <w:t xml:space="preserve">During reconstruction, from a given </w:t>
      </w:r>
      <m:oMath>
        <m:sSub>
          <m:sSubPr>
            <m:ctrlPr>
              <w:rPr>
                <w:rFonts w:ascii="Cambria Math" w:eastAsiaTheme="minorEastAsia" w:hAnsi="Cambria Math" w:cs="Times New Roman"/>
                <w:i/>
              </w:rPr>
            </m:ctrlPr>
          </m:sSubPr>
          <m:e>
            <m:r>
              <w:rPr>
                <w:rFonts w:ascii="Cambria Math" w:eastAsiaTheme="minorEastAsia" w:hAnsi="Cambria Math" w:cs="Times New Roman"/>
              </w:rPr>
              <m:t>θ</m:t>
            </m:r>
          </m:e>
          <m:sub>
            <m:r>
              <m:rPr>
                <m:sty m:val="p"/>
              </m:rPr>
              <w:rPr>
                <w:rFonts w:ascii="Cambria Math" w:eastAsiaTheme="minorEastAsia" w:hAnsi="Cambria Math" w:cs="Times New Roman"/>
              </w:rPr>
              <m:t>pix</m:t>
            </m:r>
          </m:sub>
        </m:sSub>
      </m:oMath>
      <w:r>
        <w:rPr>
          <w:rFonts w:ascii="Times New Roman" w:eastAsiaTheme="minorEastAsia" w:hAnsi="Times New Roman" w:cs="Times New Roman"/>
        </w:rPr>
        <w:t xml:space="preserve">, we can therefore calculate the appropriate focal length </w:t>
      </w:r>
      <m:oMath>
        <m:r>
          <w:rPr>
            <w:rFonts w:ascii="Cambria Math" w:eastAsiaTheme="minorEastAsia" w:hAnsi="Cambria Math" w:cs="Times New Roman"/>
          </w:rPr>
          <m:t>f</m:t>
        </m:r>
      </m:oMath>
      <w:r>
        <w:rPr>
          <w:rFonts w:ascii="Times New Roman" w:eastAsiaTheme="minorEastAsia" w:hAnsi="Times New Roman" w:cs="Times New Roman"/>
        </w:rPr>
        <w:t xml:space="preserve">. Example calculated values are shown in </w:t>
      </w:r>
      <w:r>
        <w:rPr>
          <w:rFonts w:ascii="Times New Roman" w:eastAsiaTheme="minorEastAsia" w:hAnsi="Times New Roman" w:cs="Times New Roman"/>
        </w:rPr>
        <w:fldChar w:fldCharType="begin"/>
      </w:r>
      <w:r>
        <w:rPr>
          <w:rFonts w:ascii="Times New Roman" w:eastAsiaTheme="minorEastAsia" w:hAnsi="Times New Roman" w:cs="Times New Roman"/>
        </w:rPr>
        <w:instrText xml:space="preserve"> REF _Ref169437617 \h  \* MERGEFORMAT </w:instrText>
      </w:r>
      <w:r>
        <w:rPr>
          <w:rFonts w:ascii="Times New Roman" w:eastAsiaTheme="minorEastAsia" w:hAnsi="Times New Roman" w:cs="Times New Roman"/>
        </w:rPr>
      </w:r>
      <w:r>
        <w:rPr>
          <w:rFonts w:ascii="Times New Roman" w:eastAsiaTheme="minorEastAsia" w:hAnsi="Times New Roman" w:cs="Times New Roman"/>
        </w:rPr>
        <w:fldChar w:fldCharType="separate"/>
      </w:r>
      <w:r w:rsidR="009078D0" w:rsidRPr="00A438EF">
        <w:rPr>
          <w:rFonts w:ascii="Times New Roman" w:eastAsiaTheme="minorEastAsia" w:hAnsi="Times New Roman" w:cs="Times New Roman"/>
        </w:rPr>
        <w:t>Supplementary Fig. 7</w:t>
      </w:r>
      <w:r>
        <w:rPr>
          <w:rFonts w:ascii="Times New Roman" w:eastAsiaTheme="minorEastAsia" w:hAnsi="Times New Roman" w:cs="Times New Roman"/>
        </w:rPr>
        <w:fldChar w:fldCharType="end"/>
      </w:r>
      <w:r w:rsidR="001E6225">
        <w:rPr>
          <w:rFonts w:ascii="Times New Roman" w:eastAsiaTheme="minorEastAsia" w:hAnsi="Times New Roman" w:cs="Times New Roman"/>
        </w:rPr>
        <w:t>c</w:t>
      </w:r>
      <w:r>
        <w:rPr>
          <w:rFonts w:ascii="Times New Roman" w:eastAsiaTheme="minorEastAsia" w:hAnsi="Times New Roman" w:cs="Times New Roman"/>
        </w:rPr>
        <w:t>. This is incorporated in our GPU-based reconstruction.</w:t>
      </w:r>
    </w:p>
    <w:p w14:paraId="61C0FBDB" w14:textId="77777777" w:rsidR="006701C4" w:rsidRDefault="006701C4" w:rsidP="006701C4">
      <w:pPr>
        <w:jc w:val="both"/>
        <w:rPr>
          <w:rFonts w:ascii="Times New Roman" w:hAnsi="Times New Roman" w:cs="Times New Roman"/>
        </w:rPr>
      </w:pPr>
      <w:r>
        <w:rPr>
          <w:rFonts w:ascii="Times New Roman" w:eastAsiaTheme="minorEastAsia" w:hAnsi="Times New Roman" w:cs="Times New Roman"/>
        </w:rPr>
        <w:t xml:space="preserve"> </w:t>
      </w:r>
    </w:p>
    <w:p w14:paraId="438AF140" w14:textId="5DBBBC59" w:rsidR="006701C4" w:rsidRDefault="00031DC0" w:rsidP="006701C4">
      <w:pPr>
        <w:keepNext/>
        <w:jc w:val="center"/>
      </w:pPr>
      <w:r>
        <w:rPr>
          <w:noProof/>
        </w:rPr>
        <w:pict w14:anchorId="4A0DB36C">
          <v:shape id="_x0000_i1027" type="#_x0000_t75" alt="" style="width:466.95pt;height:158.4pt;mso-width-percent:0;mso-height-percent:0;mso-width-percent:0;mso-height-percent:0">
            <v:imagedata r:id="rId16" o:title="supp_tpx"/>
          </v:shape>
        </w:pict>
      </w:r>
    </w:p>
    <w:p w14:paraId="44560548" w14:textId="274C07A2" w:rsidR="006701C4" w:rsidRPr="001356BA" w:rsidRDefault="009078D0" w:rsidP="006701C4">
      <w:pPr>
        <w:jc w:val="both"/>
        <w:rPr>
          <w:rFonts w:ascii="Times New Roman" w:hAnsi="Times New Roman" w:cs="Times New Roman"/>
          <w:sz w:val="18"/>
          <w:szCs w:val="18"/>
        </w:rPr>
      </w:pPr>
      <w:bookmarkStart w:id="11" w:name="_Ref169437617"/>
      <w:r>
        <w:rPr>
          <w:rFonts w:ascii="Times New Roman" w:hAnsi="Times New Roman" w:cs="Times New Roman"/>
          <w:b/>
          <w:bCs/>
          <w:sz w:val="18"/>
          <w:szCs w:val="18"/>
        </w:rPr>
        <w:t xml:space="preserve">Supplementary </w:t>
      </w:r>
      <w:r w:rsidR="006701C4" w:rsidRPr="00A438EF">
        <w:rPr>
          <w:rFonts w:ascii="Times New Roman" w:hAnsi="Times New Roman" w:cs="Times New Roman"/>
          <w:b/>
          <w:bCs/>
          <w:sz w:val="18"/>
          <w:szCs w:val="18"/>
        </w:rPr>
        <w:t>Fig</w:t>
      </w:r>
      <w:r>
        <w:rPr>
          <w:rFonts w:ascii="Times New Roman" w:hAnsi="Times New Roman" w:cs="Times New Roman"/>
          <w:b/>
          <w:bCs/>
          <w:sz w:val="18"/>
          <w:szCs w:val="18"/>
        </w:rPr>
        <w:t>.</w:t>
      </w:r>
      <w:r w:rsidR="006701C4" w:rsidRPr="00A438EF">
        <w:rPr>
          <w:rFonts w:ascii="Times New Roman" w:hAnsi="Times New Roman" w:cs="Times New Roman"/>
          <w:b/>
          <w:bCs/>
          <w:sz w:val="18"/>
          <w:szCs w:val="18"/>
        </w:rPr>
        <w:t xml:space="preserve"> </w:t>
      </w:r>
      <w:r w:rsidR="006701C4" w:rsidRPr="00A438EF">
        <w:rPr>
          <w:rFonts w:ascii="Times New Roman" w:hAnsi="Times New Roman" w:cs="Times New Roman"/>
          <w:b/>
          <w:bCs/>
          <w:sz w:val="18"/>
          <w:szCs w:val="18"/>
        </w:rPr>
        <w:fldChar w:fldCharType="begin"/>
      </w:r>
      <w:r w:rsidR="006701C4" w:rsidRPr="00A438EF">
        <w:rPr>
          <w:rFonts w:ascii="Times New Roman" w:hAnsi="Times New Roman" w:cs="Times New Roman"/>
          <w:b/>
          <w:bCs/>
          <w:sz w:val="18"/>
          <w:szCs w:val="18"/>
        </w:rPr>
        <w:instrText xml:space="preserve"> SEQ Figure \* ARABIC </w:instrText>
      </w:r>
      <w:r w:rsidR="006701C4" w:rsidRPr="00A438EF">
        <w:rPr>
          <w:rFonts w:ascii="Times New Roman" w:hAnsi="Times New Roman" w:cs="Times New Roman"/>
          <w:b/>
          <w:bCs/>
          <w:sz w:val="18"/>
          <w:szCs w:val="18"/>
        </w:rPr>
        <w:fldChar w:fldCharType="separate"/>
      </w:r>
      <w:r w:rsidR="007D5001" w:rsidRPr="00A438EF">
        <w:rPr>
          <w:rFonts w:ascii="Times New Roman" w:hAnsi="Times New Roman" w:cs="Times New Roman"/>
          <w:b/>
          <w:bCs/>
          <w:noProof/>
          <w:sz w:val="18"/>
          <w:szCs w:val="18"/>
        </w:rPr>
        <w:t>7</w:t>
      </w:r>
      <w:r w:rsidR="006701C4" w:rsidRPr="00A438EF">
        <w:rPr>
          <w:rFonts w:ascii="Times New Roman" w:hAnsi="Times New Roman" w:cs="Times New Roman"/>
          <w:b/>
          <w:bCs/>
          <w:sz w:val="18"/>
          <w:szCs w:val="18"/>
        </w:rPr>
        <w:fldChar w:fldCharType="end"/>
      </w:r>
      <w:bookmarkEnd w:id="11"/>
      <w:r w:rsidR="006701C4" w:rsidRPr="00A438EF">
        <w:rPr>
          <w:rFonts w:ascii="Times New Roman" w:hAnsi="Times New Roman" w:cs="Times New Roman"/>
          <w:b/>
          <w:bCs/>
          <w:sz w:val="18"/>
          <w:szCs w:val="18"/>
        </w:rPr>
        <w:t>. Determining the effective focal length for various pixel angles using a cylindrical TPX lens on the acou</w:t>
      </w:r>
      <w:r w:rsidR="003679C4" w:rsidRPr="00A438EF">
        <w:rPr>
          <w:rFonts w:ascii="Times New Roman" w:hAnsi="Times New Roman" w:cs="Times New Roman"/>
          <w:b/>
          <w:bCs/>
          <w:sz w:val="18"/>
          <w:szCs w:val="18"/>
        </w:rPr>
        <w:t>stic transmitter.</w:t>
      </w:r>
      <w:r w:rsidR="003679C4">
        <w:rPr>
          <w:rFonts w:ascii="Times New Roman" w:hAnsi="Times New Roman" w:cs="Times New Roman"/>
          <w:sz w:val="18"/>
          <w:szCs w:val="18"/>
        </w:rPr>
        <w:t xml:space="preserve"> </w:t>
      </w:r>
      <w:r w:rsidR="003679C4" w:rsidRPr="00A438EF">
        <w:rPr>
          <w:rFonts w:ascii="Times New Roman" w:hAnsi="Times New Roman" w:cs="Times New Roman"/>
          <w:b/>
          <w:bCs/>
          <w:sz w:val="18"/>
          <w:szCs w:val="18"/>
        </w:rPr>
        <w:t>a</w:t>
      </w:r>
      <w:r w:rsidR="003679C4">
        <w:rPr>
          <w:rFonts w:ascii="Times New Roman" w:hAnsi="Times New Roman" w:cs="Times New Roman"/>
          <w:sz w:val="18"/>
          <w:szCs w:val="18"/>
        </w:rPr>
        <w:t xml:space="preserve"> Photograph of TPX lens mounted on the transmitting transducer. </w:t>
      </w:r>
      <w:r w:rsidR="003679C4" w:rsidRPr="00A438EF">
        <w:rPr>
          <w:rFonts w:ascii="Times New Roman" w:hAnsi="Times New Roman" w:cs="Times New Roman"/>
          <w:b/>
          <w:bCs/>
          <w:sz w:val="18"/>
          <w:szCs w:val="18"/>
        </w:rPr>
        <w:t>b</w:t>
      </w:r>
      <w:r w:rsidR="006701C4">
        <w:rPr>
          <w:rFonts w:ascii="Times New Roman" w:hAnsi="Times New Roman" w:cs="Times New Roman"/>
          <w:sz w:val="18"/>
          <w:szCs w:val="18"/>
        </w:rPr>
        <w:t xml:space="preserve"> Diagram of TPX</w:t>
      </w:r>
      <w:r w:rsidR="003679C4">
        <w:rPr>
          <w:rFonts w:ascii="Times New Roman" w:hAnsi="Times New Roman" w:cs="Times New Roman"/>
          <w:sz w:val="18"/>
          <w:szCs w:val="18"/>
        </w:rPr>
        <w:t xml:space="preserve"> lens and transmitter surface. </w:t>
      </w:r>
      <w:r w:rsidR="003679C4" w:rsidRPr="00A438EF">
        <w:rPr>
          <w:rFonts w:ascii="Times New Roman" w:hAnsi="Times New Roman" w:cs="Times New Roman"/>
          <w:b/>
          <w:bCs/>
          <w:sz w:val="18"/>
          <w:szCs w:val="18"/>
        </w:rPr>
        <w:t>c</w:t>
      </w:r>
      <w:r w:rsidR="006701C4">
        <w:rPr>
          <w:rFonts w:ascii="Times New Roman" w:hAnsi="Times New Roman" w:cs="Times New Roman"/>
          <w:sz w:val="18"/>
          <w:szCs w:val="18"/>
        </w:rPr>
        <w:t xml:space="preserve"> Calculated focal length for varying angles to reconstructed pixels (</w:t>
      </w:r>
      <m:oMath>
        <m:sSub>
          <m:sSubPr>
            <m:ctrlPr>
              <w:rPr>
                <w:rFonts w:ascii="Cambria Math" w:hAnsi="Cambria Math" w:cs="Times New Roman"/>
                <w:i/>
                <w:sz w:val="18"/>
                <w:szCs w:val="18"/>
              </w:rPr>
            </m:ctrlPr>
          </m:sSubPr>
          <m:e>
            <m:r>
              <w:rPr>
                <w:rFonts w:ascii="Cambria Math" w:hAnsi="Cambria Math" w:cs="Times New Roman"/>
                <w:sz w:val="18"/>
                <w:szCs w:val="18"/>
              </w:rPr>
              <m:t>θ</m:t>
            </m:r>
          </m:e>
          <m:sub>
            <m:r>
              <m:rPr>
                <m:sty m:val="p"/>
              </m:rPr>
              <w:rPr>
                <w:rFonts w:ascii="Cambria Math" w:hAnsi="Cambria Math" w:cs="Times New Roman"/>
                <w:sz w:val="18"/>
                <w:szCs w:val="18"/>
              </w:rPr>
              <m:t>pix</m:t>
            </m:r>
          </m:sub>
        </m:sSub>
      </m:oMath>
      <w:r w:rsidR="006701C4">
        <w:rPr>
          <w:rFonts w:ascii="Times New Roman" w:hAnsi="Times New Roman" w:cs="Times New Roman"/>
          <w:sz w:val="18"/>
          <w:szCs w:val="18"/>
        </w:rPr>
        <w:t>).</w:t>
      </w:r>
    </w:p>
    <w:p w14:paraId="33157D9D" w14:textId="77777777" w:rsidR="006701C4" w:rsidRDefault="006701C4" w:rsidP="006701C4">
      <w:pPr>
        <w:jc w:val="both"/>
        <w:rPr>
          <w:rFonts w:ascii="Times New Roman" w:hAnsi="Times New Roman" w:cs="Times New Roman"/>
        </w:rPr>
      </w:pPr>
    </w:p>
    <w:p w14:paraId="5A80BD6F" w14:textId="77777777" w:rsidR="006701C4" w:rsidRDefault="006701C4" w:rsidP="006701C4">
      <w:pPr>
        <w:rPr>
          <w:rFonts w:ascii="Times New Roman" w:hAnsi="Times New Roman" w:cs="Times New Roman"/>
        </w:rPr>
      </w:pPr>
      <w:r>
        <w:rPr>
          <w:rFonts w:ascii="Times New Roman" w:hAnsi="Times New Roman" w:cs="Times New Roman"/>
        </w:rPr>
        <w:br w:type="page"/>
      </w:r>
    </w:p>
    <w:p w14:paraId="17F03D85" w14:textId="77777777" w:rsidR="006701C4" w:rsidRDefault="006701C4" w:rsidP="006701C4">
      <w:pPr>
        <w:jc w:val="both"/>
        <w:rPr>
          <w:rFonts w:ascii="Times New Roman" w:hAnsi="Times New Roman" w:cs="Times New Roman"/>
          <w:i/>
        </w:rPr>
      </w:pPr>
      <w:r>
        <w:rPr>
          <w:rFonts w:ascii="Times New Roman" w:hAnsi="Times New Roman" w:cs="Times New Roman"/>
          <w:i/>
        </w:rPr>
        <w:t>Biopsy needle acoustic modes</w:t>
      </w:r>
    </w:p>
    <w:p w14:paraId="7674C3E5" w14:textId="77777777" w:rsidR="006701C4" w:rsidRDefault="006701C4" w:rsidP="006701C4">
      <w:pPr>
        <w:jc w:val="both"/>
        <w:rPr>
          <w:rFonts w:ascii="Times New Roman" w:hAnsi="Times New Roman" w:cs="Times New Roman"/>
          <w:i/>
        </w:rPr>
      </w:pPr>
    </w:p>
    <w:p w14:paraId="788C2B50" w14:textId="5FB13197" w:rsidR="006701C4" w:rsidRDefault="006701C4" w:rsidP="006701C4">
      <w:pPr>
        <w:jc w:val="both"/>
        <w:rPr>
          <w:rFonts w:ascii="Times New Roman" w:hAnsi="Times New Roman" w:cs="Times New Roman"/>
        </w:rPr>
      </w:pPr>
      <w:r>
        <w:rPr>
          <w:rFonts w:ascii="Times New Roman" w:hAnsi="Times New Roman" w:cs="Times New Roman"/>
        </w:rPr>
        <w:t xml:space="preserve">The biopsy needle acts as an acoustic waveguide where different modes are supported depending on the frequency and form of excitation. These modes can be longitudinal, torsional, or flexural. We expect the dominant mode to be the longitudinal L(0,1) mode which, fortunately, has approximately uniform phase velocity and low attenuation over our frequency range for this needle diameter (~1.5 mm), as shown in </w:t>
      </w:r>
      <w:r>
        <w:rPr>
          <w:rFonts w:ascii="Times New Roman" w:hAnsi="Times New Roman" w:cs="Times New Roman"/>
        </w:rPr>
        <w:fldChar w:fldCharType="begin"/>
      </w:r>
      <w:r>
        <w:rPr>
          <w:rFonts w:ascii="Times New Roman" w:hAnsi="Times New Roman" w:cs="Times New Roman"/>
        </w:rPr>
        <w:instrText xml:space="preserve"> REF _Ref168345556 \h  \* MERGEFORMAT </w:instrText>
      </w:r>
      <w:r>
        <w:rPr>
          <w:rFonts w:ascii="Times New Roman" w:hAnsi="Times New Roman" w:cs="Times New Roman"/>
        </w:rPr>
      </w:r>
      <w:r>
        <w:rPr>
          <w:rFonts w:ascii="Times New Roman" w:hAnsi="Times New Roman" w:cs="Times New Roman"/>
        </w:rPr>
        <w:fldChar w:fldCharType="separate"/>
      </w:r>
      <w:r w:rsidR="009078D0" w:rsidRPr="00A438EF">
        <w:rPr>
          <w:rFonts w:ascii="Times New Roman" w:hAnsi="Times New Roman" w:cs="Times New Roman"/>
        </w:rPr>
        <w:t>Supplementary Fig. 8</w:t>
      </w:r>
      <w:r>
        <w:rPr>
          <w:rFonts w:ascii="Times New Roman" w:hAnsi="Times New Roman" w:cs="Times New Roman"/>
        </w:rPr>
        <w:fldChar w:fldCharType="end"/>
      </w:r>
      <w:r>
        <w:rPr>
          <w:rFonts w:ascii="Times New Roman" w:hAnsi="Times New Roman" w:cs="Times New Roman"/>
        </w:rPr>
        <w:t xml:space="preserve">a and b </w:t>
      </w:r>
      <w:r>
        <w:rPr>
          <w:rFonts w:ascii="Times New Roman" w:hAnsi="Times New Roman" w:cs="Times New Roman"/>
        </w:rPr>
        <w:fldChar w:fldCharType="begin"/>
      </w:r>
      <w:r w:rsidR="006A534A">
        <w:rPr>
          <w:rFonts w:ascii="Times New Roman" w:hAnsi="Times New Roman" w:cs="Times New Roman"/>
        </w:rPr>
        <w:instrText xml:space="preserve"> ADDIN ZOTERO_ITEM CSL_CITATION {"citationID":"KdyEAmRu","properties":{"formattedCitation":"[7]","plainCitation":"[7]","noteIndex":0},"citationItems":[{"id":2721,"uris":["http://zotero.org/users/3661875/items/6PYEKHDQ"],"itemData":{"id":2721,"type":"paper-conference","abstract":"Needle biopsy under ultrasound guidance is routinely used in clinical applications. However, in order to track the position of the needle as it penetrates the tissue a particular alignment between the ultrasound probe and needle must be kept, thus requiring highly skilled radiologists. In this paper we present a new technique which leads to the detection of the needle regardless of its orientation relative to the imaging probe. We discuss the fundamental aspects of the method and present some preliminary results that show the potential of the technique.","container-title":"Medical Imaging 2009: Visualization, Image-Guided Procedures, and Modeling","DOI":"10.1117/12.811482","event-title":"Medical Imaging 2009: Visualization, Image-Guided Procedures, and Modeling","page":"405-412","publisher":"SPIE","source":"www.spiedigitallibrary.org","title":"A guided wave technique for needle biopsy under ultrasound guidance","URL":"https://www.spiedigitallibrary.org/conference-proceedings-of-spie/7261/726118/A-guided-wave-technique-for-needle-biopsy-under-ultrasound-guidance/10.1117/12.811482.full","volume":"7261","author":[{"family":"Simonetti","given":"F."}],"accessed":{"date-parts":[["2024",6,14]]},"issued":{"date-parts":[["2009",3,13]]}}}],"schema":"https://github.com/citation-style-language/schema/raw/master/csl-citation.json"} </w:instrText>
      </w:r>
      <w:r>
        <w:rPr>
          <w:rFonts w:ascii="Times New Roman" w:hAnsi="Times New Roman" w:cs="Times New Roman"/>
        </w:rPr>
        <w:fldChar w:fldCharType="separate"/>
      </w:r>
      <w:r w:rsidR="006A534A">
        <w:rPr>
          <w:rFonts w:ascii="Times New Roman" w:hAnsi="Times New Roman" w:cs="Times New Roman"/>
          <w:noProof/>
        </w:rPr>
        <w:t>[7]</w:t>
      </w:r>
      <w:r>
        <w:rPr>
          <w:rFonts w:ascii="Times New Roman" w:hAnsi="Times New Roman" w:cs="Times New Roman"/>
        </w:rPr>
        <w:fldChar w:fldCharType="end"/>
      </w:r>
      <w:r>
        <w:rPr>
          <w:rFonts w:ascii="Times New Roman" w:hAnsi="Times New Roman" w:cs="Times New Roman"/>
        </w:rPr>
        <w:t xml:space="preserve">. The phase velocity is close to the bulk longitudinal velocity of stainless steel (~5790 m/s). During reconstruction, we therefore consider a constant propagation delay down the needle length of ~50 </w:t>
      </w:r>
      <w:bookmarkStart w:id="12" w:name="OLE_LINK11"/>
      <w:bookmarkStart w:id="13" w:name="OLE_LINK12"/>
      <w:r>
        <w:rPr>
          <w:rFonts w:ascii="Symbol" w:eastAsia="Symbol" w:hAnsi="Symbol" w:cs="Symbol"/>
        </w:rPr>
        <w:t></w:t>
      </w:r>
      <w:bookmarkEnd w:id="12"/>
      <w:bookmarkEnd w:id="13"/>
      <w:r>
        <w:rPr>
          <w:rFonts w:ascii="Times New Roman" w:hAnsi="Times New Roman" w:cs="Times New Roman"/>
        </w:rPr>
        <w:t xml:space="preserve">s. </w:t>
      </w:r>
    </w:p>
    <w:p w14:paraId="34669778" w14:textId="77777777" w:rsidR="006701C4" w:rsidRDefault="006701C4" w:rsidP="006701C4">
      <w:pPr>
        <w:jc w:val="both"/>
        <w:rPr>
          <w:rFonts w:ascii="Times New Roman" w:hAnsi="Times New Roman" w:cs="Times New Roman"/>
        </w:rPr>
      </w:pPr>
    </w:p>
    <w:p w14:paraId="5ECDB6BA" w14:textId="2BA2DB26" w:rsidR="006701C4" w:rsidRDefault="006701C4" w:rsidP="006701C4">
      <w:pPr>
        <w:jc w:val="both"/>
        <w:rPr>
          <w:rFonts w:ascii="Times New Roman" w:hAnsi="Times New Roman" w:cs="Times New Roman"/>
        </w:rPr>
      </w:pPr>
      <w:r>
        <w:rPr>
          <w:rFonts w:ascii="Times New Roman" w:hAnsi="Times New Roman" w:cs="Times New Roman"/>
        </w:rPr>
        <w:t xml:space="preserve">An example received waveform spectrogram is shown in </w:t>
      </w:r>
      <w:r>
        <w:rPr>
          <w:rFonts w:ascii="Times New Roman" w:hAnsi="Times New Roman" w:cs="Times New Roman"/>
        </w:rPr>
        <w:fldChar w:fldCharType="begin"/>
      </w:r>
      <w:r>
        <w:rPr>
          <w:rFonts w:ascii="Times New Roman" w:hAnsi="Times New Roman" w:cs="Times New Roman"/>
        </w:rPr>
        <w:instrText xml:space="preserve"> REF _Ref168345556 \h  \* MERGEFORMAT </w:instrText>
      </w:r>
      <w:r>
        <w:rPr>
          <w:rFonts w:ascii="Times New Roman" w:hAnsi="Times New Roman" w:cs="Times New Roman"/>
        </w:rPr>
      </w:r>
      <w:r>
        <w:rPr>
          <w:rFonts w:ascii="Times New Roman" w:hAnsi="Times New Roman" w:cs="Times New Roman"/>
        </w:rPr>
        <w:fldChar w:fldCharType="separate"/>
      </w:r>
      <w:r w:rsidR="009078D0" w:rsidRPr="00A438EF">
        <w:rPr>
          <w:rFonts w:ascii="Times New Roman" w:hAnsi="Times New Roman" w:cs="Times New Roman"/>
        </w:rPr>
        <w:t>Supplementary Fig. 8</w:t>
      </w:r>
      <w:r>
        <w:rPr>
          <w:rFonts w:ascii="Times New Roman" w:hAnsi="Times New Roman" w:cs="Times New Roman"/>
        </w:rPr>
        <w:fldChar w:fldCharType="end"/>
      </w:r>
      <w:r>
        <w:rPr>
          <w:rFonts w:ascii="Times New Roman" w:hAnsi="Times New Roman" w:cs="Times New Roman"/>
        </w:rPr>
        <w:t xml:space="preserve">c, showing that the linear chirp is maintained after propagation along the needle and emission at the tip. There is some reverberation after the dominant chirp signal due to other acoustic modes. A weak second-order chirp (at twice the dominant frequencies) is also visible due to nonlinearities in the power amplifier. </w:t>
      </w:r>
    </w:p>
    <w:p w14:paraId="14E7D923" w14:textId="77777777" w:rsidR="006701C4" w:rsidRDefault="006701C4" w:rsidP="006701C4">
      <w:pPr>
        <w:jc w:val="both"/>
        <w:rPr>
          <w:rFonts w:ascii="Times New Roman" w:hAnsi="Times New Roman" w:cs="Times New Roman"/>
        </w:rPr>
      </w:pPr>
    </w:p>
    <w:p w14:paraId="1D81C5D8" w14:textId="21BDF974" w:rsidR="006701C4" w:rsidRDefault="00446CBC" w:rsidP="006701C4">
      <w:pPr>
        <w:keepNext/>
        <w:jc w:val="center"/>
      </w:pPr>
      <w:r>
        <w:rPr>
          <w:noProof/>
        </w:rPr>
        <w:drawing>
          <wp:inline distT="0" distB="0" distL="0" distR="0" wp14:anchorId="79FC2986" wp14:editId="2D01C851">
            <wp:extent cx="5943600" cy="164973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1649730"/>
                    </a:xfrm>
                    <a:prstGeom prst="rect">
                      <a:avLst/>
                    </a:prstGeom>
                  </pic:spPr>
                </pic:pic>
              </a:graphicData>
            </a:graphic>
          </wp:inline>
        </w:drawing>
      </w:r>
    </w:p>
    <w:p w14:paraId="168FB6CE" w14:textId="06470E32" w:rsidR="006701C4" w:rsidRDefault="009078D0" w:rsidP="006701C4">
      <w:pPr>
        <w:pStyle w:val="Caption"/>
        <w:jc w:val="both"/>
      </w:pPr>
      <w:bookmarkStart w:id="14" w:name="_Ref168345556"/>
      <w:r>
        <w:rPr>
          <w:rFonts w:ascii="Times New Roman" w:hAnsi="Times New Roman" w:cs="Times New Roman"/>
          <w:b/>
          <w:bCs/>
          <w:i w:val="0"/>
          <w:iCs w:val="0"/>
          <w:color w:val="000000" w:themeColor="text1"/>
        </w:rPr>
        <w:t xml:space="preserve">Supplementary </w:t>
      </w:r>
      <w:r w:rsidR="006701C4" w:rsidRPr="00A438EF">
        <w:rPr>
          <w:rFonts w:ascii="Times New Roman" w:hAnsi="Times New Roman" w:cs="Times New Roman"/>
          <w:b/>
          <w:bCs/>
          <w:i w:val="0"/>
          <w:iCs w:val="0"/>
          <w:color w:val="000000" w:themeColor="text1"/>
        </w:rPr>
        <w:t>Fig</w:t>
      </w:r>
      <w:r>
        <w:rPr>
          <w:rFonts w:ascii="Times New Roman" w:hAnsi="Times New Roman" w:cs="Times New Roman"/>
          <w:b/>
          <w:bCs/>
          <w:i w:val="0"/>
          <w:iCs w:val="0"/>
          <w:color w:val="000000" w:themeColor="text1"/>
        </w:rPr>
        <w:t>.</w:t>
      </w:r>
      <w:r w:rsidR="006701C4" w:rsidRPr="00A438EF">
        <w:rPr>
          <w:rFonts w:ascii="Times New Roman" w:hAnsi="Times New Roman" w:cs="Times New Roman"/>
          <w:b/>
          <w:bCs/>
          <w:i w:val="0"/>
          <w:iCs w:val="0"/>
          <w:color w:val="000000" w:themeColor="text1"/>
        </w:rPr>
        <w:t xml:space="preserve"> </w:t>
      </w:r>
      <w:r w:rsidR="006701C4" w:rsidRPr="00A438EF">
        <w:rPr>
          <w:rFonts w:ascii="Times New Roman" w:hAnsi="Times New Roman" w:cs="Times New Roman"/>
          <w:b/>
          <w:bCs/>
          <w:i w:val="0"/>
          <w:iCs w:val="0"/>
          <w:color w:val="000000" w:themeColor="text1"/>
        </w:rPr>
        <w:fldChar w:fldCharType="begin"/>
      </w:r>
      <w:r w:rsidR="006701C4" w:rsidRPr="00A438EF">
        <w:rPr>
          <w:rFonts w:ascii="Times New Roman" w:hAnsi="Times New Roman" w:cs="Times New Roman"/>
          <w:b/>
          <w:bCs/>
          <w:i w:val="0"/>
          <w:iCs w:val="0"/>
          <w:color w:val="000000" w:themeColor="text1"/>
        </w:rPr>
        <w:instrText xml:space="preserve"> SEQ Figure \* ARABIC </w:instrText>
      </w:r>
      <w:r w:rsidR="006701C4" w:rsidRPr="00A438EF">
        <w:rPr>
          <w:rFonts w:ascii="Times New Roman" w:hAnsi="Times New Roman" w:cs="Times New Roman"/>
          <w:b/>
          <w:bCs/>
          <w:i w:val="0"/>
          <w:iCs w:val="0"/>
          <w:color w:val="000000" w:themeColor="text1"/>
        </w:rPr>
        <w:fldChar w:fldCharType="separate"/>
      </w:r>
      <w:r w:rsidR="007D5001" w:rsidRPr="00A438EF">
        <w:rPr>
          <w:rFonts w:ascii="Times New Roman" w:hAnsi="Times New Roman" w:cs="Times New Roman"/>
          <w:b/>
          <w:bCs/>
          <w:i w:val="0"/>
          <w:iCs w:val="0"/>
          <w:noProof/>
          <w:color w:val="000000" w:themeColor="text1"/>
        </w:rPr>
        <w:t>8</w:t>
      </w:r>
      <w:r w:rsidR="006701C4" w:rsidRPr="00A438EF">
        <w:rPr>
          <w:rFonts w:ascii="Times New Roman" w:hAnsi="Times New Roman" w:cs="Times New Roman"/>
          <w:b/>
          <w:bCs/>
          <w:i w:val="0"/>
          <w:iCs w:val="0"/>
          <w:color w:val="000000" w:themeColor="text1"/>
        </w:rPr>
        <w:fldChar w:fldCharType="end"/>
      </w:r>
      <w:bookmarkEnd w:id="14"/>
      <w:r w:rsidR="006701C4" w:rsidRPr="00A438EF">
        <w:rPr>
          <w:rFonts w:ascii="Times New Roman" w:hAnsi="Times New Roman" w:cs="Times New Roman"/>
          <w:b/>
          <w:bCs/>
          <w:i w:val="0"/>
          <w:iCs w:val="0"/>
          <w:color w:val="000000" w:themeColor="text1"/>
        </w:rPr>
        <w:t>.</w:t>
      </w:r>
      <w:r w:rsidR="006701C4" w:rsidRPr="001356BA">
        <w:rPr>
          <w:rFonts w:ascii="Times New Roman" w:hAnsi="Times New Roman" w:cs="Times New Roman"/>
          <w:i w:val="0"/>
          <w:iCs w:val="0"/>
          <w:color w:val="000000" w:themeColor="text1"/>
        </w:rPr>
        <w:t xml:space="preserve"> </w:t>
      </w:r>
      <w:r w:rsidR="00DD542A">
        <w:rPr>
          <w:rFonts w:ascii="Times New Roman" w:hAnsi="Times New Roman" w:cs="Times New Roman"/>
          <w:b/>
          <w:bCs/>
          <w:i w:val="0"/>
          <w:iCs w:val="0"/>
          <w:color w:val="000000" w:themeColor="text1"/>
        </w:rPr>
        <w:t xml:space="preserve">Expected acoustic modes in an unmodified biopsy needle. </w:t>
      </w:r>
      <w:r w:rsidR="006701C4" w:rsidRPr="00A438EF">
        <w:rPr>
          <w:rFonts w:ascii="Times New Roman" w:hAnsi="Times New Roman" w:cs="Times New Roman"/>
          <w:b/>
          <w:bCs/>
          <w:i w:val="0"/>
          <w:iCs w:val="0"/>
          <w:color w:val="000000" w:themeColor="text1"/>
        </w:rPr>
        <w:t>a</w:t>
      </w:r>
      <w:r w:rsidR="006701C4">
        <w:rPr>
          <w:rFonts w:ascii="Times New Roman" w:hAnsi="Times New Roman" w:cs="Times New Roman"/>
          <w:i w:val="0"/>
          <w:iCs w:val="0"/>
          <w:color w:val="000000" w:themeColor="text1"/>
        </w:rPr>
        <w:t xml:space="preserve"> and </w:t>
      </w:r>
      <w:r w:rsidR="006701C4" w:rsidRPr="00A438EF">
        <w:rPr>
          <w:rFonts w:ascii="Times New Roman" w:hAnsi="Times New Roman" w:cs="Times New Roman"/>
          <w:b/>
          <w:bCs/>
          <w:i w:val="0"/>
          <w:iCs w:val="0"/>
          <w:color w:val="000000" w:themeColor="text1"/>
        </w:rPr>
        <w:t>b</w:t>
      </w:r>
      <w:r w:rsidR="006701C4">
        <w:rPr>
          <w:rFonts w:ascii="Times New Roman" w:hAnsi="Times New Roman" w:cs="Times New Roman"/>
          <w:i w:val="0"/>
          <w:iCs w:val="0"/>
          <w:color w:val="000000" w:themeColor="text1"/>
        </w:rPr>
        <w:t xml:space="preserve">: Phase velocity and attenuation coefficient, respectively, for acoustic modes supported by a stainless steel rod immersed in water, adapted from </w:t>
      </w:r>
      <w:r w:rsidR="006701C4">
        <w:rPr>
          <w:rFonts w:ascii="Times New Roman" w:hAnsi="Times New Roman" w:cs="Times New Roman"/>
          <w:color w:val="000000" w:themeColor="text1"/>
        </w:rPr>
        <w:fldChar w:fldCharType="begin"/>
      </w:r>
      <w:r w:rsidR="006A534A">
        <w:rPr>
          <w:rFonts w:ascii="Times New Roman" w:hAnsi="Times New Roman" w:cs="Times New Roman"/>
          <w:i w:val="0"/>
          <w:iCs w:val="0"/>
          <w:color w:val="000000" w:themeColor="text1"/>
        </w:rPr>
        <w:instrText xml:space="preserve"> ADDIN ZOTERO_ITEM CSL_CITATION {"citationID":"kXVKGnrO","properties":{"formattedCitation":"[7]","plainCitation":"[7]","noteIndex":0},"citationItems":[{"id":2721,"uris":["http://zotero.org/users/3661875/items/6PYEKHDQ"],"itemData":{"id":2721,"type":"paper-conference","abstract":"Needle biopsy under ultrasound guidance is routinely used in clinical applications. However, in order to track the position of the needle as it penetrates the tissue a particular alignment between the ultrasound probe and needle must be kept, thus requiring highly skilled radiologists. In this paper we present a new technique which leads to the detection of the needle regardless of its orientation relative to the imaging probe. We discuss the fundamental aspects of the method and present some preliminary results that show the potential of the technique.","container-title":"Medical Imaging 2009: Visualization, Image-Guided Procedures, and Modeling","DOI":"10.1117/12.811482","event-title":"Medical Imaging 2009: Visualization, Image-Guided Procedures, and Modeling","page":"405-412","publisher":"SPIE","source":"www.spiedigitallibrary.org","title":"A guided wave technique for needle biopsy under ultrasound guidance","URL":"https://www.spiedigitallibrary.org/conference-proceedings-of-spie/7261/726118/A-guided-wave-technique-for-needle-biopsy-under-ultrasound-guidance/10.1117/12.811482.full","volume":"7261","author":[{"family":"Simonetti","given":"F."}],"accessed":{"date-parts":[["2024",6,14]]},"issued":{"date-parts":[["2009",3,13]]}}}],"schema":"https://github.com/citation-style-language/schema/raw/master/csl-citation.json"} </w:instrText>
      </w:r>
      <w:r w:rsidR="006701C4">
        <w:rPr>
          <w:rFonts w:ascii="Times New Roman" w:hAnsi="Times New Roman" w:cs="Times New Roman"/>
          <w:color w:val="000000" w:themeColor="text1"/>
        </w:rPr>
        <w:fldChar w:fldCharType="separate"/>
      </w:r>
      <w:r w:rsidR="006A534A">
        <w:rPr>
          <w:rFonts w:ascii="Times New Roman" w:hAnsi="Times New Roman" w:cs="Times New Roman"/>
          <w:i w:val="0"/>
          <w:iCs w:val="0"/>
          <w:noProof/>
          <w:color w:val="000000" w:themeColor="text1"/>
        </w:rPr>
        <w:t>[7]</w:t>
      </w:r>
      <w:r w:rsidR="006701C4">
        <w:rPr>
          <w:rFonts w:ascii="Times New Roman" w:hAnsi="Times New Roman" w:cs="Times New Roman"/>
          <w:color w:val="000000" w:themeColor="text1"/>
        </w:rPr>
        <w:fldChar w:fldCharType="end"/>
      </w:r>
      <w:r w:rsidR="006701C4">
        <w:rPr>
          <w:rFonts w:ascii="Times New Roman" w:hAnsi="Times New Roman" w:cs="Times New Roman"/>
          <w:i w:val="0"/>
          <w:iCs w:val="0"/>
          <w:color w:val="000000" w:themeColor="text1"/>
        </w:rPr>
        <w:t xml:space="preserve">. </w:t>
      </w:r>
      <w:r w:rsidR="006701C4" w:rsidRPr="00A438EF">
        <w:rPr>
          <w:rFonts w:ascii="Times New Roman" w:hAnsi="Times New Roman" w:cs="Times New Roman"/>
          <w:b/>
          <w:bCs/>
          <w:i w:val="0"/>
          <w:iCs w:val="0"/>
          <w:color w:val="000000" w:themeColor="text1"/>
        </w:rPr>
        <w:t>c</w:t>
      </w:r>
      <w:r w:rsidR="006701C4" w:rsidRPr="001356BA">
        <w:rPr>
          <w:rFonts w:ascii="Times New Roman" w:hAnsi="Times New Roman" w:cs="Times New Roman"/>
          <w:i w:val="0"/>
          <w:iCs w:val="0"/>
          <w:color w:val="000000" w:themeColor="text1"/>
        </w:rPr>
        <w:t xml:space="preserve"> Example</w:t>
      </w:r>
      <w:r w:rsidR="006701C4">
        <w:rPr>
          <w:rFonts w:ascii="Times New Roman" w:hAnsi="Times New Roman" w:cs="Times New Roman"/>
          <w:i w:val="0"/>
          <w:iCs w:val="0"/>
          <w:color w:val="000000" w:themeColor="text1"/>
        </w:rPr>
        <w:t xml:space="preserve"> waveform received from the scattered emission from the biopsy needle.</w:t>
      </w:r>
    </w:p>
    <w:p w14:paraId="2264AD51" w14:textId="335D6BA9" w:rsidR="006701C4" w:rsidRDefault="006701C4">
      <w:r>
        <w:br w:type="page"/>
      </w:r>
    </w:p>
    <w:p w14:paraId="21F7FBAD" w14:textId="5031B866" w:rsidR="001E1AFD" w:rsidRPr="004C2FBE" w:rsidRDefault="00EA6C6C">
      <w:pPr>
        <w:rPr>
          <w:rFonts w:ascii="Times New Roman" w:hAnsi="Times New Roman" w:cs="Times New Roman"/>
          <w:b/>
          <w:bCs/>
        </w:rPr>
      </w:pPr>
      <w:r w:rsidRPr="004C2FBE">
        <w:rPr>
          <w:rFonts w:ascii="Times New Roman" w:hAnsi="Times New Roman" w:cs="Times New Roman"/>
          <w:b/>
          <w:bCs/>
        </w:rPr>
        <w:t xml:space="preserve">References </w:t>
      </w:r>
    </w:p>
    <w:p w14:paraId="15BF5015" w14:textId="77777777" w:rsidR="00EA6C6C" w:rsidRPr="004C2FBE" w:rsidRDefault="00EA6C6C">
      <w:pPr>
        <w:rPr>
          <w:rFonts w:ascii="Times New Roman" w:hAnsi="Times New Roman" w:cs="Times New Roman"/>
          <w:b/>
          <w:bCs/>
        </w:rPr>
      </w:pPr>
    </w:p>
    <w:p w14:paraId="351FE7AA" w14:textId="77777777" w:rsidR="006A534A" w:rsidRPr="006A534A" w:rsidRDefault="004C2FBE" w:rsidP="006A534A">
      <w:pPr>
        <w:pStyle w:val="Bibliography"/>
        <w:rPr>
          <w:rFonts w:ascii="Times New Roman" w:hAnsi="Times New Roman" w:cs="Times New Roman"/>
          <w:sz w:val="20"/>
        </w:rPr>
      </w:pPr>
      <w:r w:rsidRPr="004C2FBE">
        <w:rPr>
          <w:b/>
          <w:bCs/>
          <w:sz w:val="20"/>
          <w:szCs w:val="20"/>
        </w:rPr>
        <w:fldChar w:fldCharType="begin"/>
      </w:r>
      <w:r w:rsidRPr="004C2FBE">
        <w:rPr>
          <w:b/>
          <w:bCs/>
          <w:sz w:val="20"/>
          <w:szCs w:val="20"/>
        </w:rPr>
        <w:instrText xml:space="preserve"> ADDIN ZOTERO_BIBL {"uncited":[],"omitted":[],"custom":[]} CSL_BIBLIOGRAPHY </w:instrText>
      </w:r>
      <w:r w:rsidRPr="004C2FBE">
        <w:rPr>
          <w:b/>
          <w:bCs/>
          <w:sz w:val="20"/>
          <w:szCs w:val="20"/>
        </w:rPr>
        <w:fldChar w:fldCharType="separate"/>
      </w:r>
      <w:r w:rsidR="006A534A" w:rsidRPr="006A534A">
        <w:rPr>
          <w:rFonts w:ascii="Times New Roman" w:hAnsi="Times New Roman" w:cs="Times New Roman"/>
          <w:sz w:val="20"/>
        </w:rPr>
        <w:t>[1]</w:t>
      </w:r>
      <w:r w:rsidR="006A534A" w:rsidRPr="006A534A">
        <w:rPr>
          <w:rFonts w:ascii="Times New Roman" w:hAnsi="Times New Roman" w:cs="Times New Roman"/>
          <w:sz w:val="20"/>
        </w:rPr>
        <w:tab/>
        <w:t xml:space="preserve">J. I. Sabbione and D. Velis, “Automatic first-breaks picking: New strategies and algorithms,” </w:t>
      </w:r>
      <w:r w:rsidR="006A534A" w:rsidRPr="006A534A">
        <w:rPr>
          <w:rFonts w:ascii="Times New Roman" w:hAnsi="Times New Roman" w:cs="Times New Roman"/>
          <w:i/>
          <w:iCs/>
          <w:sz w:val="20"/>
        </w:rPr>
        <w:t>GEOPHYSICS</w:t>
      </w:r>
      <w:r w:rsidR="006A534A" w:rsidRPr="006A534A">
        <w:rPr>
          <w:rFonts w:ascii="Times New Roman" w:hAnsi="Times New Roman" w:cs="Times New Roman"/>
          <w:sz w:val="20"/>
        </w:rPr>
        <w:t>, vol. 75, no. 4, pp. V67–V76, Jul. 2010, doi: 10.1190/1.3463703.</w:t>
      </w:r>
    </w:p>
    <w:p w14:paraId="240736CE" w14:textId="77777777" w:rsidR="006A534A" w:rsidRPr="006A534A" w:rsidRDefault="006A534A" w:rsidP="006A534A">
      <w:pPr>
        <w:pStyle w:val="Bibliography"/>
        <w:rPr>
          <w:rFonts w:ascii="Times New Roman" w:hAnsi="Times New Roman" w:cs="Times New Roman"/>
          <w:sz w:val="20"/>
        </w:rPr>
      </w:pPr>
      <w:r w:rsidRPr="006A534A">
        <w:rPr>
          <w:rFonts w:ascii="Times New Roman" w:hAnsi="Times New Roman" w:cs="Times New Roman"/>
          <w:sz w:val="20"/>
        </w:rPr>
        <w:t>[2]</w:t>
      </w:r>
      <w:r w:rsidRPr="006A534A">
        <w:rPr>
          <w:rFonts w:ascii="Times New Roman" w:hAnsi="Times New Roman" w:cs="Times New Roman"/>
          <w:sz w:val="20"/>
        </w:rPr>
        <w:tab/>
        <w:t xml:space="preserve">D. Zhang, T. W. Fei, S. Han, C. Tsingas, Y. Luo, and H. Liu, “Automatic first-arrival picking workflow by global path tracing,” </w:t>
      </w:r>
      <w:r w:rsidRPr="006A534A">
        <w:rPr>
          <w:rFonts w:ascii="Times New Roman" w:hAnsi="Times New Roman" w:cs="Times New Roman"/>
          <w:i/>
          <w:iCs/>
          <w:sz w:val="20"/>
        </w:rPr>
        <w:t>Geophysics</w:t>
      </w:r>
      <w:r w:rsidRPr="006A534A">
        <w:rPr>
          <w:rFonts w:ascii="Times New Roman" w:hAnsi="Times New Roman" w:cs="Times New Roman"/>
          <w:sz w:val="20"/>
        </w:rPr>
        <w:t>, Nov. 2021, doi: 10.1190/geo2021-0162.1.</w:t>
      </w:r>
    </w:p>
    <w:p w14:paraId="43CE52B4" w14:textId="77777777" w:rsidR="006A534A" w:rsidRPr="006A534A" w:rsidRDefault="006A534A" w:rsidP="006A534A">
      <w:pPr>
        <w:pStyle w:val="Bibliography"/>
        <w:rPr>
          <w:rFonts w:ascii="Times New Roman" w:hAnsi="Times New Roman" w:cs="Times New Roman"/>
          <w:sz w:val="20"/>
        </w:rPr>
      </w:pPr>
      <w:r w:rsidRPr="006A534A">
        <w:rPr>
          <w:rFonts w:ascii="Times New Roman" w:hAnsi="Times New Roman" w:cs="Times New Roman"/>
          <w:sz w:val="20"/>
        </w:rPr>
        <w:t>[3]</w:t>
      </w:r>
      <w:r w:rsidRPr="006A534A">
        <w:rPr>
          <w:rFonts w:ascii="Times New Roman" w:hAnsi="Times New Roman" w:cs="Times New Roman"/>
          <w:sz w:val="20"/>
        </w:rPr>
        <w:tab/>
        <w:t xml:space="preserve">J. Tong, M. J. W. Povey, X. Zou, B. Ward, and C. P. Oates, “Speed of sound and density of ethanol-water mixture across the temperature range 10 to 50 degrees Celsius,” </w:t>
      </w:r>
      <w:r w:rsidRPr="006A534A">
        <w:rPr>
          <w:rFonts w:ascii="Times New Roman" w:hAnsi="Times New Roman" w:cs="Times New Roman"/>
          <w:i/>
          <w:iCs/>
          <w:sz w:val="20"/>
        </w:rPr>
        <w:t>J. Phys. Conf. Ser.</w:t>
      </w:r>
      <w:r w:rsidRPr="006A534A">
        <w:rPr>
          <w:rFonts w:ascii="Times New Roman" w:hAnsi="Times New Roman" w:cs="Times New Roman"/>
          <w:sz w:val="20"/>
        </w:rPr>
        <w:t>, vol. 279, no. 1, p. 012023, Feb. 2011, doi: 10.1088/1742-6596/279/1/012023.</w:t>
      </w:r>
    </w:p>
    <w:p w14:paraId="5D47A35F" w14:textId="77777777" w:rsidR="006A534A" w:rsidRPr="006A534A" w:rsidRDefault="006A534A" w:rsidP="006A534A">
      <w:pPr>
        <w:pStyle w:val="Bibliography"/>
        <w:rPr>
          <w:rFonts w:ascii="Times New Roman" w:hAnsi="Times New Roman" w:cs="Times New Roman"/>
          <w:sz w:val="20"/>
        </w:rPr>
      </w:pPr>
      <w:r w:rsidRPr="006A534A">
        <w:rPr>
          <w:rFonts w:ascii="Times New Roman" w:hAnsi="Times New Roman" w:cs="Times New Roman"/>
          <w:sz w:val="20"/>
        </w:rPr>
        <w:t>[4]</w:t>
      </w:r>
      <w:r w:rsidRPr="006A534A">
        <w:rPr>
          <w:rFonts w:ascii="Times New Roman" w:hAnsi="Times New Roman" w:cs="Times New Roman"/>
          <w:sz w:val="20"/>
        </w:rPr>
        <w:tab/>
        <w:t>IT’IS Foundation, “Tissue Properties Database V4.2.” IT’IS Foundation, 2024. doi: 10.13099/VIP21000-04-2.</w:t>
      </w:r>
    </w:p>
    <w:p w14:paraId="20536781" w14:textId="77777777" w:rsidR="006A534A" w:rsidRPr="006A534A" w:rsidRDefault="006A534A" w:rsidP="006A534A">
      <w:pPr>
        <w:pStyle w:val="Bibliography"/>
        <w:rPr>
          <w:rFonts w:ascii="Times New Roman" w:hAnsi="Times New Roman" w:cs="Times New Roman"/>
          <w:sz w:val="20"/>
        </w:rPr>
      </w:pPr>
      <w:r w:rsidRPr="006A534A">
        <w:rPr>
          <w:rFonts w:ascii="Times New Roman" w:hAnsi="Times New Roman" w:cs="Times New Roman"/>
          <w:sz w:val="20"/>
        </w:rPr>
        <w:t>[5]</w:t>
      </w:r>
      <w:r w:rsidRPr="006A534A">
        <w:rPr>
          <w:rFonts w:ascii="Times New Roman" w:hAnsi="Times New Roman" w:cs="Times New Roman"/>
          <w:sz w:val="20"/>
        </w:rPr>
        <w:tab/>
        <w:t xml:space="preserve">C. F. Chen, D. E. Robinson, L. S. Wilson, K. A. Griffiths, A. Manoharan, and B. D. Doust, “Clinical sound speed measurement in liver and spleen in vivo&lt;math&gt;&lt;mtext&gt;in vivo&lt;/mtext&gt;&lt;/math&gt;,” </w:t>
      </w:r>
      <w:r w:rsidRPr="006A534A">
        <w:rPr>
          <w:rFonts w:ascii="Times New Roman" w:hAnsi="Times New Roman" w:cs="Times New Roman"/>
          <w:i/>
          <w:iCs/>
          <w:sz w:val="20"/>
        </w:rPr>
        <w:t>Ultrason. Imaging</w:t>
      </w:r>
      <w:r w:rsidRPr="006A534A">
        <w:rPr>
          <w:rFonts w:ascii="Times New Roman" w:hAnsi="Times New Roman" w:cs="Times New Roman"/>
          <w:sz w:val="20"/>
        </w:rPr>
        <w:t>, vol. 9, no. 4, pp. 221–235, Oct. 1987, doi: 10.1016/0161-7346(87)90075-7.</w:t>
      </w:r>
    </w:p>
    <w:p w14:paraId="3AB67A3C" w14:textId="77777777" w:rsidR="006A534A" w:rsidRPr="006A534A" w:rsidRDefault="006A534A" w:rsidP="006A534A">
      <w:pPr>
        <w:pStyle w:val="Bibliography"/>
        <w:rPr>
          <w:rFonts w:ascii="Times New Roman" w:hAnsi="Times New Roman" w:cs="Times New Roman"/>
          <w:sz w:val="20"/>
        </w:rPr>
      </w:pPr>
      <w:r w:rsidRPr="006A534A">
        <w:rPr>
          <w:rFonts w:ascii="Times New Roman" w:hAnsi="Times New Roman" w:cs="Times New Roman"/>
          <w:sz w:val="20"/>
        </w:rPr>
        <w:t>[6]</w:t>
      </w:r>
      <w:r w:rsidRPr="006A534A">
        <w:rPr>
          <w:rFonts w:ascii="Times New Roman" w:hAnsi="Times New Roman" w:cs="Times New Roman"/>
          <w:sz w:val="20"/>
        </w:rPr>
        <w:tab/>
        <w:t xml:space="preserve">T. Lin, J. Ophir, and G. Potter, “Correlation of ultrasonic attenuation with pathologic fat and fibrosis in liver disease,” </w:t>
      </w:r>
      <w:r w:rsidRPr="006A534A">
        <w:rPr>
          <w:rFonts w:ascii="Times New Roman" w:hAnsi="Times New Roman" w:cs="Times New Roman"/>
          <w:i/>
          <w:iCs/>
          <w:sz w:val="20"/>
        </w:rPr>
        <w:t>Ultrasound Med. Biol.</w:t>
      </w:r>
      <w:r w:rsidRPr="006A534A">
        <w:rPr>
          <w:rFonts w:ascii="Times New Roman" w:hAnsi="Times New Roman" w:cs="Times New Roman"/>
          <w:sz w:val="20"/>
        </w:rPr>
        <w:t>, vol. 14, no. 8, pp. 729–734, Jan. 1988, doi: 10.1016/0301-5629(88)90028-2.</w:t>
      </w:r>
    </w:p>
    <w:p w14:paraId="057C1662" w14:textId="77777777" w:rsidR="006A534A" w:rsidRPr="006A534A" w:rsidRDefault="006A534A" w:rsidP="006A534A">
      <w:pPr>
        <w:pStyle w:val="Bibliography"/>
        <w:rPr>
          <w:rFonts w:ascii="Times New Roman" w:hAnsi="Times New Roman" w:cs="Times New Roman"/>
          <w:sz w:val="20"/>
        </w:rPr>
      </w:pPr>
      <w:r w:rsidRPr="006A534A">
        <w:rPr>
          <w:rFonts w:ascii="Times New Roman" w:hAnsi="Times New Roman" w:cs="Times New Roman"/>
          <w:sz w:val="20"/>
        </w:rPr>
        <w:t>[7]</w:t>
      </w:r>
      <w:r w:rsidRPr="006A534A">
        <w:rPr>
          <w:rFonts w:ascii="Times New Roman" w:hAnsi="Times New Roman" w:cs="Times New Roman"/>
          <w:sz w:val="20"/>
        </w:rPr>
        <w:tab/>
        <w:t xml:space="preserve">F. Simonetti, “A guided wave technique for needle biopsy under ultrasound guidance,” in </w:t>
      </w:r>
      <w:r w:rsidRPr="006A534A">
        <w:rPr>
          <w:rFonts w:ascii="Times New Roman" w:hAnsi="Times New Roman" w:cs="Times New Roman"/>
          <w:i/>
          <w:iCs/>
          <w:sz w:val="20"/>
        </w:rPr>
        <w:t>Medical Imaging 2009: Visualization, Image-Guided Procedures, and Modeling</w:t>
      </w:r>
      <w:r w:rsidRPr="006A534A">
        <w:rPr>
          <w:rFonts w:ascii="Times New Roman" w:hAnsi="Times New Roman" w:cs="Times New Roman"/>
          <w:sz w:val="20"/>
        </w:rPr>
        <w:t>, SPIE, Mar. 2009, pp. 405–412. doi: 10.1117/12.811482.</w:t>
      </w:r>
    </w:p>
    <w:p w14:paraId="4B62A193" w14:textId="59FB46F4" w:rsidR="00EA6C6C" w:rsidRPr="00EA6C6C" w:rsidRDefault="004C2FBE">
      <w:pPr>
        <w:rPr>
          <w:b/>
          <w:bCs/>
        </w:rPr>
      </w:pPr>
      <w:r w:rsidRPr="004C2FBE">
        <w:rPr>
          <w:rFonts w:ascii="Times New Roman" w:hAnsi="Times New Roman" w:cs="Times New Roman"/>
          <w:b/>
          <w:bCs/>
          <w:sz w:val="20"/>
          <w:szCs w:val="20"/>
        </w:rPr>
        <w:fldChar w:fldCharType="end"/>
      </w:r>
    </w:p>
    <w:sectPr w:rsidR="00EA6C6C" w:rsidRPr="00EA6C6C">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E9D84B" w14:textId="77777777" w:rsidR="004675E8" w:rsidRDefault="004675E8" w:rsidP="004675E8">
      <w:r>
        <w:separator/>
      </w:r>
    </w:p>
  </w:endnote>
  <w:endnote w:type="continuationSeparator" w:id="0">
    <w:p w14:paraId="2D2316BD" w14:textId="77777777" w:rsidR="004675E8" w:rsidRDefault="004675E8" w:rsidP="004675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05161293"/>
      <w:docPartObj>
        <w:docPartGallery w:val="Page Numbers (Bottom of Page)"/>
        <w:docPartUnique/>
      </w:docPartObj>
    </w:sdtPr>
    <w:sdtEndPr>
      <w:rPr>
        <w:noProof/>
      </w:rPr>
    </w:sdtEndPr>
    <w:sdtContent>
      <w:p w14:paraId="5829F998" w14:textId="3E53E7C0" w:rsidR="004675E8" w:rsidRDefault="004675E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6E0EF37" w14:textId="77777777" w:rsidR="004675E8" w:rsidRDefault="004675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16096C" w14:textId="77777777" w:rsidR="004675E8" w:rsidRDefault="004675E8" w:rsidP="004675E8">
      <w:r>
        <w:separator/>
      </w:r>
    </w:p>
  </w:footnote>
  <w:footnote w:type="continuationSeparator" w:id="0">
    <w:p w14:paraId="401D23AB" w14:textId="77777777" w:rsidR="004675E8" w:rsidRDefault="004675E8" w:rsidP="004675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01C4"/>
    <w:rsid w:val="000160A2"/>
    <w:rsid w:val="00031DC0"/>
    <w:rsid w:val="00044B83"/>
    <w:rsid w:val="00050189"/>
    <w:rsid w:val="0006112C"/>
    <w:rsid w:val="00062FA5"/>
    <w:rsid w:val="00077031"/>
    <w:rsid w:val="00094913"/>
    <w:rsid w:val="000C1156"/>
    <w:rsid w:val="0012302B"/>
    <w:rsid w:val="00153891"/>
    <w:rsid w:val="00163B9A"/>
    <w:rsid w:val="00182663"/>
    <w:rsid w:val="001C0E4F"/>
    <w:rsid w:val="001E1AFD"/>
    <w:rsid w:val="001E6225"/>
    <w:rsid w:val="00221FC9"/>
    <w:rsid w:val="002749ED"/>
    <w:rsid w:val="00292CDF"/>
    <w:rsid w:val="002930DB"/>
    <w:rsid w:val="002D1B65"/>
    <w:rsid w:val="002D7F78"/>
    <w:rsid w:val="003000E4"/>
    <w:rsid w:val="00311134"/>
    <w:rsid w:val="003130B6"/>
    <w:rsid w:val="00326794"/>
    <w:rsid w:val="003679C4"/>
    <w:rsid w:val="003833F0"/>
    <w:rsid w:val="0040735E"/>
    <w:rsid w:val="004276FA"/>
    <w:rsid w:val="00446CBC"/>
    <w:rsid w:val="004675E8"/>
    <w:rsid w:val="00481343"/>
    <w:rsid w:val="00497C94"/>
    <w:rsid w:val="004C24A8"/>
    <w:rsid w:val="004C2FBE"/>
    <w:rsid w:val="00524047"/>
    <w:rsid w:val="00527252"/>
    <w:rsid w:val="005272D8"/>
    <w:rsid w:val="005C3F53"/>
    <w:rsid w:val="005F43AD"/>
    <w:rsid w:val="00665049"/>
    <w:rsid w:val="006701C4"/>
    <w:rsid w:val="006A534A"/>
    <w:rsid w:val="006B4FE0"/>
    <w:rsid w:val="006C0BDF"/>
    <w:rsid w:val="006C638B"/>
    <w:rsid w:val="006F6584"/>
    <w:rsid w:val="00743DCF"/>
    <w:rsid w:val="00790955"/>
    <w:rsid w:val="007A46DE"/>
    <w:rsid w:val="007A6C1F"/>
    <w:rsid w:val="007D5001"/>
    <w:rsid w:val="008010BB"/>
    <w:rsid w:val="00846CE2"/>
    <w:rsid w:val="0085481D"/>
    <w:rsid w:val="008762DF"/>
    <w:rsid w:val="00892F97"/>
    <w:rsid w:val="00894A7F"/>
    <w:rsid w:val="008A5C97"/>
    <w:rsid w:val="008B1758"/>
    <w:rsid w:val="008B4669"/>
    <w:rsid w:val="008F5D47"/>
    <w:rsid w:val="009078D0"/>
    <w:rsid w:val="00916798"/>
    <w:rsid w:val="0094466A"/>
    <w:rsid w:val="00944E27"/>
    <w:rsid w:val="00972B8C"/>
    <w:rsid w:val="009934B3"/>
    <w:rsid w:val="009A259E"/>
    <w:rsid w:val="009F2061"/>
    <w:rsid w:val="00A438EF"/>
    <w:rsid w:val="00A76EB0"/>
    <w:rsid w:val="00A830D1"/>
    <w:rsid w:val="00A83572"/>
    <w:rsid w:val="00A8471B"/>
    <w:rsid w:val="00AF29D6"/>
    <w:rsid w:val="00AF6690"/>
    <w:rsid w:val="00B44A72"/>
    <w:rsid w:val="00B6193C"/>
    <w:rsid w:val="00B73485"/>
    <w:rsid w:val="00B74AA0"/>
    <w:rsid w:val="00B97516"/>
    <w:rsid w:val="00BA09A1"/>
    <w:rsid w:val="00BA67E9"/>
    <w:rsid w:val="00BD0B0D"/>
    <w:rsid w:val="00BD6AD6"/>
    <w:rsid w:val="00C10F6D"/>
    <w:rsid w:val="00C2625B"/>
    <w:rsid w:val="00C301D9"/>
    <w:rsid w:val="00C65CF1"/>
    <w:rsid w:val="00C934FF"/>
    <w:rsid w:val="00CB2749"/>
    <w:rsid w:val="00CF1306"/>
    <w:rsid w:val="00CF601C"/>
    <w:rsid w:val="00CF6146"/>
    <w:rsid w:val="00D07AB8"/>
    <w:rsid w:val="00D56196"/>
    <w:rsid w:val="00D561D3"/>
    <w:rsid w:val="00DB6842"/>
    <w:rsid w:val="00DD353E"/>
    <w:rsid w:val="00DD542A"/>
    <w:rsid w:val="00DE18A8"/>
    <w:rsid w:val="00E02F50"/>
    <w:rsid w:val="00EA172D"/>
    <w:rsid w:val="00EA2CEA"/>
    <w:rsid w:val="00EA6C6C"/>
    <w:rsid w:val="00EB7FA2"/>
    <w:rsid w:val="00EC693B"/>
    <w:rsid w:val="00ED30BA"/>
    <w:rsid w:val="00F1162D"/>
    <w:rsid w:val="00F7616D"/>
    <w:rsid w:val="00F87233"/>
    <w:rsid w:val="00FE6A90"/>
    <w:rsid w:val="0D086656"/>
    <w:rsid w:val="13AF83FD"/>
    <w:rsid w:val="1A0A2836"/>
    <w:rsid w:val="1A2AFABF"/>
    <w:rsid w:val="2BE78985"/>
    <w:rsid w:val="309A7860"/>
    <w:rsid w:val="320C5A91"/>
    <w:rsid w:val="392BECEE"/>
    <w:rsid w:val="3AE0FD00"/>
    <w:rsid w:val="471DA337"/>
    <w:rsid w:val="5862B03D"/>
    <w:rsid w:val="63B094B9"/>
    <w:rsid w:val="67E7BAE9"/>
    <w:rsid w:val="72FA80E4"/>
    <w:rsid w:val="759F2DB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30366F6D"/>
  <w15:chartTrackingRefBased/>
  <w15:docId w15:val="{03EE076F-97EB-400E-99B4-569F683A9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01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6701C4"/>
    <w:pPr>
      <w:spacing w:after="200"/>
    </w:pPr>
    <w:rPr>
      <w:i/>
      <w:iCs/>
      <w:color w:val="44546A" w:themeColor="text2"/>
      <w:sz w:val="18"/>
      <w:szCs w:val="18"/>
    </w:rPr>
  </w:style>
  <w:style w:type="character" w:styleId="CommentReference">
    <w:name w:val="annotation reference"/>
    <w:basedOn w:val="DefaultParagraphFont"/>
    <w:uiPriority w:val="99"/>
    <w:semiHidden/>
    <w:unhideWhenUsed/>
    <w:rsid w:val="006701C4"/>
    <w:rPr>
      <w:sz w:val="16"/>
      <w:szCs w:val="16"/>
    </w:rPr>
  </w:style>
  <w:style w:type="paragraph" w:styleId="CommentText">
    <w:name w:val="annotation text"/>
    <w:basedOn w:val="Normal"/>
    <w:link w:val="CommentTextChar"/>
    <w:uiPriority w:val="99"/>
    <w:unhideWhenUsed/>
    <w:rsid w:val="006701C4"/>
    <w:rPr>
      <w:sz w:val="20"/>
      <w:szCs w:val="20"/>
    </w:rPr>
  </w:style>
  <w:style w:type="character" w:customStyle="1" w:styleId="CommentTextChar">
    <w:name w:val="Comment Text Char"/>
    <w:basedOn w:val="DefaultParagraphFont"/>
    <w:link w:val="CommentText"/>
    <w:uiPriority w:val="99"/>
    <w:rsid w:val="006701C4"/>
    <w:rPr>
      <w:sz w:val="20"/>
      <w:szCs w:val="20"/>
    </w:rPr>
  </w:style>
  <w:style w:type="table" w:styleId="PlainTable3">
    <w:name w:val="Plain Table 3"/>
    <w:basedOn w:val="TableNormal"/>
    <w:uiPriority w:val="43"/>
    <w:rsid w:val="006701C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Bibliography">
    <w:name w:val="Bibliography"/>
    <w:basedOn w:val="Normal"/>
    <w:next w:val="Normal"/>
    <w:uiPriority w:val="37"/>
    <w:unhideWhenUsed/>
    <w:rsid w:val="004C2FBE"/>
    <w:pPr>
      <w:tabs>
        <w:tab w:val="left" w:pos="380"/>
      </w:tabs>
      <w:ind w:left="384" w:hanging="384"/>
    </w:pPr>
  </w:style>
  <w:style w:type="paragraph" w:styleId="BalloonText">
    <w:name w:val="Balloon Text"/>
    <w:basedOn w:val="Normal"/>
    <w:link w:val="BalloonTextChar"/>
    <w:uiPriority w:val="99"/>
    <w:semiHidden/>
    <w:unhideWhenUsed/>
    <w:rsid w:val="00894A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4A7F"/>
    <w:rPr>
      <w:rFonts w:ascii="Segoe UI" w:hAnsi="Segoe UI" w:cs="Segoe UI"/>
      <w:sz w:val="18"/>
      <w:szCs w:val="18"/>
    </w:rPr>
  </w:style>
  <w:style w:type="table" w:styleId="TableGrid">
    <w:name w:val="Table Grid"/>
    <w:basedOn w:val="TableNormal"/>
    <w:uiPriority w:val="39"/>
    <w:rsid w:val="00894A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09491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09491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9491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09491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PlaceholderText">
    <w:name w:val="Placeholder Text"/>
    <w:basedOn w:val="DefaultParagraphFont"/>
    <w:uiPriority w:val="99"/>
    <w:semiHidden/>
    <w:rsid w:val="00DD353E"/>
    <w:rPr>
      <w:color w:val="808080"/>
    </w:rPr>
  </w:style>
  <w:style w:type="paragraph" w:styleId="Revision">
    <w:name w:val="Revision"/>
    <w:hidden/>
    <w:uiPriority w:val="99"/>
    <w:semiHidden/>
    <w:rsid w:val="00DB6842"/>
  </w:style>
  <w:style w:type="paragraph" w:styleId="CommentSubject">
    <w:name w:val="annotation subject"/>
    <w:basedOn w:val="CommentText"/>
    <w:next w:val="CommentText"/>
    <w:link w:val="CommentSubjectChar"/>
    <w:uiPriority w:val="99"/>
    <w:semiHidden/>
    <w:unhideWhenUsed/>
    <w:rsid w:val="004C24A8"/>
    <w:rPr>
      <w:b/>
      <w:bCs/>
    </w:rPr>
  </w:style>
  <w:style w:type="character" w:customStyle="1" w:styleId="CommentSubjectChar">
    <w:name w:val="Comment Subject Char"/>
    <w:basedOn w:val="CommentTextChar"/>
    <w:link w:val="CommentSubject"/>
    <w:uiPriority w:val="99"/>
    <w:semiHidden/>
    <w:rsid w:val="004C24A8"/>
    <w:rPr>
      <w:b/>
      <w:bCs/>
      <w:sz w:val="20"/>
      <w:szCs w:val="20"/>
    </w:rPr>
  </w:style>
  <w:style w:type="paragraph" w:styleId="Header">
    <w:name w:val="header"/>
    <w:basedOn w:val="Normal"/>
    <w:link w:val="HeaderChar"/>
    <w:uiPriority w:val="99"/>
    <w:unhideWhenUsed/>
    <w:rsid w:val="004675E8"/>
    <w:pPr>
      <w:tabs>
        <w:tab w:val="center" w:pos="4680"/>
        <w:tab w:val="right" w:pos="9360"/>
      </w:tabs>
    </w:pPr>
  </w:style>
  <w:style w:type="character" w:customStyle="1" w:styleId="HeaderChar">
    <w:name w:val="Header Char"/>
    <w:basedOn w:val="DefaultParagraphFont"/>
    <w:link w:val="Header"/>
    <w:uiPriority w:val="99"/>
    <w:rsid w:val="004675E8"/>
  </w:style>
  <w:style w:type="paragraph" w:styleId="Footer">
    <w:name w:val="footer"/>
    <w:basedOn w:val="Normal"/>
    <w:link w:val="FooterChar"/>
    <w:uiPriority w:val="99"/>
    <w:unhideWhenUsed/>
    <w:rsid w:val="004675E8"/>
    <w:pPr>
      <w:tabs>
        <w:tab w:val="center" w:pos="4680"/>
        <w:tab w:val="right" w:pos="9360"/>
      </w:tabs>
    </w:pPr>
  </w:style>
  <w:style w:type="character" w:customStyle="1" w:styleId="FooterChar">
    <w:name w:val="Footer Char"/>
    <w:basedOn w:val="DefaultParagraphFont"/>
    <w:link w:val="Footer"/>
    <w:uiPriority w:val="99"/>
    <w:rsid w:val="004675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emf"/><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emf"/><Relationship Id="rId17" Type="http://schemas.openxmlformats.org/officeDocument/2006/relationships/image" Target="media/image8.emf"/><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5" Type="http://schemas.openxmlformats.org/officeDocument/2006/relationships/styles" Target="styles.xml"/><Relationship Id="rId15" Type="http://schemas.openxmlformats.org/officeDocument/2006/relationships/image" Target="media/image6.emf"/><Relationship Id="rId10" Type="http://schemas.openxmlformats.org/officeDocument/2006/relationships/image" Target="media/image1.emf"/><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35daaa8-dbf1-49aa-a44a-45ba618b6ce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46FCC610A09314BB492C225BCB31D2A" ma:contentTypeVersion="18" ma:contentTypeDescription="Create a new document." ma:contentTypeScope="" ma:versionID="a58af61fcc94b0a69843fc3c81704ca6">
  <xsd:schema xmlns:xsd="http://www.w3.org/2001/XMLSchema" xmlns:xs="http://www.w3.org/2001/XMLSchema" xmlns:p="http://schemas.microsoft.com/office/2006/metadata/properties" xmlns:ns3="b35daaa8-dbf1-49aa-a44a-45ba618b6ceb" xmlns:ns4="283e5443-2bae-4ddc-b3bc-4660c54a4a06" targetNamespace="http://schemas.microsoft.com/office/2006/metadata/properties" ma:root="true" ma:fieldsID="3254ea0ff4d2375d7c1af0a8d2a4d246" ns3:_="" ns4:_="">
    <xsd:import namespace="b35daaa8-dbf1-49aa-a44a-45ba618b6ceb"/>
    <xsd:import namespace="283e5443-2bae-4ddc-b3bc-4660c54a4a0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5daaa8-dbf1-49aa-a44a-45ba618b6c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83e5443-2bae-4ddc-b3bc-4660c54a4a06"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805BE4-0FE5-40A5-B313-AD104D236A81}">
  <ds:schemaRefs>
    <ds:schemaRef ds:uri="http://schemas.microsoft.com/office/2006/metadata/properties"/>
    <ds:schemaRef ds:uri="http://schemas.microsoft.com/office/infopath/2007/PartnerControls"/>
    <ds:schemaRef ds:uri="b35daaa8-dbf1-49aa-a44a-45ba618b6ceb"/>
  </ds:schemaRefs>
</ds:datastoreItem>
</file>

<file path=customXml/itemProps2.xml><?xml version="1.0" encoding="utf-8"?>
<ds:datastoreItem xmlns:ds="http://schemas.openxmlformats.org/officeDocument/2006/customXml" ds:itemID="{A3764014-3149-42B3-A711-B9822603D852}">
  <ds:schemaRefs>
    <ds:schemaRef ds:uri="http://schemas.microsoft.com/sharepoint/v3/contenttype/forms"/>
  </ds:schemaRefs>
</ds:datastoreItem>
</file>

<file path=customXml/itemProps3.xml><?xml version="1.0" encoding="utf-8"?>
<ds:datastoreItem xmlns:ds="http://schemas.openxmlformats.org/officeDocument/2006/customXml" ds:itemID="{5F15064D-0AF0-4B4B-B164-73717FDAD3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5daaa8-dbf1-49aa-a44a-45ba618b6ceb"/>
    <ds:schemaRef ds:uri="283e5443-2bae-4ddc-b3bc-4660c54a4a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49534D1-BCCD-46D7-83B4-B06DEE2B9F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5250</Words>
  <Characters>29927</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Garrett, David C.</dc:creator>
  <cp:keywords/>
  <dc:description/>
  <cp:lastModifiedBy>Wang, Lihong</cp:lastModifiedBy>
  <cp:revision>6</cp:revision>
  <cp:lastPrinted>2024-07-02T21:50:00Z</cp:lastPrinted>
  <dcterms:created xsi:type="dcterms:W3CDTF">2024-07-08T04:27:00Z</dcterms:created>
  <dcterms:modified xsi:type="dcterms:W3CDTF">2024-07-08T21:17:00Z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id="3PfwZwSR"/&gt;&lt;style id="http://www.zotero.org/styles/ieee" locale="en-US" hasBibliography="1" bibliographyStyleHasBeenSet="1"/&gt;&lt;prefs&gt;&lt;pref name="fieldType" value="Field"/&gt;&lt;pref name="automaticJour</vt:lpwstr>
  </property>
  <property fmtid="{D5CDD505-2E9C-101B-9397-08002B2CF9AE}" pid="3" name="ZOTERO_PREF_2">
    <vt:lpwstr>nalAbbreviations" value="true"/&gt;&lt;/prefs&gt;&lt;/data&gt;</vt:lpwstr>
  </property>
  <property fmtid="{D5CDD505-2E9C-101B-9397-08002B2CF9AE}" pid="4" name="ContentTypeId">
    <vt:lpwstr>0x010100246FCC610A09314BB492C225BCB31D2A</vt:lpwstr>
  </property>
</Properties>
</file>