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670C95" w14:textId="77777777" w:rsidR="009B151A" w:rsidRDefault="009B151A" w:rsidP="009B151A">
      <w:pPr>
        <w:spacing w:after="0" w:line="480" w:lineRule="auto"/>
        <w:rPr>
          <w:rFonts w:ascii="Times New Roman" w:hAnsi="Times New Roman" w:cs="Times New Roman"/>
          <w:b/>
          <w:bCs/>
          <w:sz w:val="24"/>
          <w:szCs w:val="24"/>
          <w:lang w:val="en-US"/>
        </w:rPr>
      </w:pPr>
      <w:r w:rsidRPr="00E07E85">
        <w:rPr>
          <w:rFonts w:ascii="Times New Roman" w:hAnsi="Times New Roman" w:cs="Times New Roman"/>
          <w:b/>
          <w:bCs/>
          <w:sz w:val="24"/>
          <w:szCs w:val="24"/>
          <w:lang w:val="en-US"/>
        </w:rPr>
        <w:t>Clinical and functional outcomes associated with quality of life in patients with lymphangioleiomyomatosis: a cross-sectional study</w:t>
      </w:r>
    </w:p>
    <w:p w14:paraId="35C436D8" w14:textId="77777777" w:rsidR="009B151A" w:rsidRPr="00E07E85" w:rsidRDefault="009B151A" w:rsidP="009B151A">
      <w:pPr>
        <w:spacing w:after="0" w:line="480" w:lineRule="auto"/>
        <w:rPr>
          <w:rFonts w:ascii="Times New Roman" w:hAnsi="Times New Roman" w:cs="Times New Roman"/>
          <w:b/>
          <w:bCs/>
          <w:sz w:val="24"/>
          <w:szCs w:val="24"/>
          <w:lang w:val="en-US"/>
        </w:rPr>
      </w:pPr>
    </w:p>
    <w:p w14:paraId="1832007F" w14:textId="7FE1619E" w:rsidR="009B151A" w:rsidRPr="008A76C8" w:rsidRDefault="009B151A" w:rsidP="008A76C8">
      <w:pPr>
        <w:autoSpaceDE w:val="0"/>
        <w:autoSpaceDN w:val="0"/>
        <w:adjustRightInd w:val="0"/>
        <w:spacing w:line="480" w:lineRule="auto"/>
        <w:jc w:val="both"/>
        <w:rPr>
          <w:rFonts w:ascii="Times New Roman" w:hAnsi="Times New Roman" w:cs="Times New Roman"/>
          <w:b/>
          <w:bCs/>
          <w:sz w:val="24"/>
          <w:szCs w:val="24"/>
          <w:lang w:val="en-US"/>
        </w:rPr>
      </w:pPr>
      <w:r w:rsidRPr="008A76C8">
        <w:rPr>
          <w:rFonts w:ascii="Times New Roman" w:hAnsi="Times New Roman" w:cs="Times New Roman"/>
          <w:b/>
          <w:bCs/>
          <w:sz w:val="24"/>
          <w:szCs w:val="24"/>
          <w:lang w:val="en-US"/>
        </w:rPr>
        <w:t>Online Data Supplement</w:t>
      </w:r>
      <w:r w:rsidR="008A76C8">
        <w:rPr>
          <w:rFonts w:ascii="Times New Roman" w:hAnsi="Times New Roman" w:cs="Times New Roman"/>
          <w:b/>
          <w:bCs/>
          <w:sz w:val="24"/>
          <w:szCs w:val="24"/>
          <w:lang w:val="en-US"/>
        </w:rPr>
        <w:t xml:space="preserve"> (1.173 words)</w:t>
      </w:r>
    </w:p>
    <w:p w14:paraId="5149BE9C" w14:textId="77777777" w:rsidR="009B151A" w:rsidRPr="008A76C8" w:rsidRDefault="009B151A" w:rsidP="008A76C8">
      <w:pPr>
        <w:autoSpaceDE w:val="0"/>
        <w:autoSpaceDN w:val="0"/>
        <w:adjustRightInd w:val="0"/>
        <w:spacing w:line="480" w:lineRule="auto"/>
        <w:jc w:val="both"/>
        <w:rPr>
          <w:rFonts w:ascii="Times New Roman" w:hAnsi="Times New Roman" w:cs="Times New Roman"/>
          <w:sz w:val="24"/>
          <w:szCs w:val="24"/>
          <w:lang w:val="en-US"/>
        </w:rPr>
      </w:pPr>
      <w:r w:rsidRPr="008A76C8">
        <w:rPr>
          <w:rFonts w:ascii="Times New Roman" w:hAnsi="Times New Roman" w:cs="Times New Roman"/>
          <w:sz w:val="24"/>
          <w:szCs w:val="24"/>
          <w:lang w:val="en-US"/>
        </w:rPr>
        <w:t>The authors have included this Supplementary Material section to provide additional information about the methods and results for the readers.</w:t>
      </w:r>
    </w:p>
    <w:p w14:paraId="4BA9FF33" w14:textId="15224289" w:rsidR="009B151A" w:rsidRPr="008A76C8" w:rsidRDefault="009B151A" w:rsidP="008A76C8">
      <w:pPr>
        <w:jc w:val="both"/>
        <w:rPr>
          <w:rFonts w:ascii="Times New Roman" w:hAnsi="Times New Roman" w:cs="Times New Roman"/>
          <w:sz w:val="24"/>
          <w:szCs w:val="24"/>
          <w:lang w:val="en-US"/>
        </w:rPr>
      </w:pPr>
      <w:r w:rsidRPr="008A76C8">
        <w:rPr>
          <w:rFonts w:ascii="Times New Roman" w:hAnsi="Times New Roman" w:cs="Times New Roman"/>
          <w:sz w:val="24"/>
          <w:szCs w:val="24"/>
          <w:lang w:val="en-US"/>
        </w:rPr>
        <w:t>The components of the Supplementary Materials are as follows</w:t>
      </w:r>
    </w:p>
    <w:p w14:paraId="0A2D6FA1" w14:textId="77777777" w:rsidR="009B151A" w:rsidRPr="008A76C8" w:rsidRDefault="009B151A" w:rsidP="008A76C8">
      <w:pPr>
        <w:jc w:val="both"/>
        <w:rPr>
          <w:rFonts w:ascii="Times New Roman" w:hAnsi="Times New Roman" w:cs="Times New Roman"/>
          <w:sz w:val="24"/>
          <w:szCs w:val="24"/>
          <w:lang w:val="en-US"/>
        </w:rPr>
      </w:pPr>
    </w:p>
    <w:p w14:paraId="222FFC99" w14:textId="77777777" w:rsidR="009B151A" w:rsidRPr="008A76C8" w:rsidRDefault="009B151A" w:rsidP="008A76C8">
      <w:pPr>
        <w:spacing w:line="480" w:lineRule="auto"/>
        <w:jc w:val="both"/>
        <w:rPr>
          <w:rFonts w:ascii="Times New Roman" w:eastAsia="Times New Roman" w:hAnsi="Times New Roman" w:cs="Times New Roman"/>
          <w:b/>
          <w:iCs/>
          <w:sz w:val="24"/>
          <w:szCs w:val="24"/>
          <w:lang w:val="en-US"/>
        </w:rPr>
      </w:pPr>
      <w:r w:rsidRPr="008A76C8">
        <w:rPr>
          <w:rFonts w:ascii="Times New Roman" w:eastAsia="Times New Roman" w:hAnsi="Times New Roman" w:cs="Times New Roman"/>
          <w:b/>
          <w:iCs/>
          <w:sz w:val="24"/>
          <w:szCs w:val="24"/>
          <w:lang w:val="en-US"/>
        </w:rPr>
        <w:t>1. METHODS</w:t>
      </w:r>
    </w:p>
    <w:p w14:paraId="22D4078B" w14:textId="4A5D7ED4" w:rsidR="009B151A" w:rsidRPr="008A76C8" w:rsidRDefault="009B151A" w:rsidP="008A76C8">
      <w:pPr>
        <w:spacing w:after="0" w:line="480" w:lineRule="auto"/>
        <w:jc w:val="both"/>
        <w:rPr>
          <w:rFonts w:ascii="Times New Roman" w:hAnsi="Times New Roman" w:cs="Times New Roman"/>
          <w:sz w:val="24"/>
          <w:szCs w:val="24"/>
        </w:rPr>
      </w:pPr>
      <w:r w:rsidRPr="008A76C8">
        <w:rPr>
          <w:rFonts w:ascii="Times New Roman" w:hAnsi="Times New Roman" w:cs="Times New Roman"/>
          <w:sz w:val="24"/>
          <w:szCs w:val="24"/>
        </w:rPr>
        <w:t xml:space="preserve">1.1 </w:t>
      </w:r>
      <w:r w:rsidRPr="009B151A">
        <w:rPr>
          <w:rFonts w:ascii="Times New Roman" w:hAnsi="Times New Roman" w:cs="Times New Roman"/>
          <w:sz w:val="24"/>
          <w:szCs w:val="24"/>
        </w:rPr>
        <w:t>Assessments</w:t>
      </w:r>
    </w:p>
    <w:p w14:paraId="47C0523A" w14:textId="6744D8A3" w:rsidR="009B151A" w:rsidRPr="008A76C8" w:rsidRDefault="009B151A" w:rsidP="008A76C8">
      <w:pPr>
        <w:spacing w:after="0" w:line="480" w:lineRule="auto"/>
        <w:jc w:val="both"/>
        <w:rPr>
          <w:rFonts w:ascii="Times New Roman" w:hAnsi="Times New Roman" w:cs="Times New Roman"/>
          <w:sz w:val="24"/>
          <w:szCs w:val="24"/>
        </w:rPr>
      </w:pPr>
      <w:r w:rsidRPr="008A76C8">
        <w:rPr>
          <w:rFonts w:ascii="Times New Roman" w:hAnsi="Times New Roman" w:cs="Times New Roman"/>
          <w:sz w:val="24"/>
          <w:szCs w:val="24"/>
        </w:rPr>
        <w:t>1.2 Pulmonary Function Tests (</w:t>
      </w:r>
      <w:r w:rsidRPr="009B151A">
        <w:rPr>
          <w:rFonts w:ascii="Times New Roman" w:hAnsi="Times New Roman" w:cs="Times New Roman"/>
          <w:sz w:val="24"/>
          <w:szCs w:val="24"/>
        </w:rPr>
        <w:t>PFTs</w:t>
      </w:r>
      <w:r w:rsidRPr="008A76C8">
        <w:rPr>
          <w:rFonts w:ascii="Times New Roman" w:hAnsi="Times New Roman" w:cs="Times New Roman"/>
          <w:sz w:val="24"/>
          <w:szCs w:val="24"/>
        </w:rPr>
        <w:t>)</w:t>
      </w:r>
    </w:p>
    <w:p w14:paraId="38FAE55D" w14:textId="0C3DF515" w:rsidR="009B151A" w:rsidRPr="008A76C8" w:rsidRDefault="009B151A" w:rsidP="008A76C8">
      <w:pPr>
        <w:spacing w:after="0" w:line="480" w:lineRule="auto"/>
        <w:jc w:val="both"/>
        <w:rPr>
          <w:rFonts w:ascii="Times New Roman" w:hAnsi="Times New Roman" w:cs="Times New Roman"/>
          <w:sz w:val="24"/>
          <w:szCs w:val="24"/>
        </w:rPr>
      </w:pPr>
      <w:r w:rsidRPr="008A76C8">
        <w:rPr>
          <w:rFonts w:ascii="Times New Roman" w:hAnsi="Times New Roman" w:cs="Times New Roman"/>
          <w:sz w:val="24"/>
          <w:szCs w:val="24"/>
        </w:rPr>
        <w:t xml:space="preserve">1.3 </w:t>
      </w:r>
      <w:r w:rsidRPr="009B151A">
        <w:rPr>
          <w:rFonts w:ascii="Times New Roman" w:hAnsi="Times New Roman" w:cs="Times New Roman"/>
          <w:sz w:val="24"/>
          <w:szCs w:val="24"/>
        </w:rPr>
        <w:t>Dyspnoea and leg fatigue perception</w:t>
      </w:r>
    </w:p>
    <w:p w14:paraId="48460A2B" w14:textId="4200E3CB" w:rsidR="009B151A" w:rsidRPr="008A76C8" w:rsidRDefault="009B151A" w:rsidP="008A76C8">
      <w:pPr>
        <w:spacing w:after="0" w:line="480" w:lineRule="auto"/>
        <w:jc w:val="both"/>
        <w:rPr>
          <w:rFonts w:ascii="Times New Roman" w:hAnsi="Times New Roman" w:cs="Times New Roman"/>
          <w:sz w:val="24"/>
          <w:szCs w:val="24"/>
        </w:rPr>
      </w:pPr>
      <w:r w:rsidRPr="008A76C8">
        <w:rPr>
          <w:rFonts w:ascii="Times New Roman" w:hAnsi="Times New Roman" w:cs="Times New Roman"/>
          <w:sz w:val="24"/>
          <w:szCs w:val="24"/>
        </w:rPr>
        <w:t xml:space="preserve">1.4 </w:t>
      </w:r>
      <w:r w:rsidRPr="009B151A">
        <w:rPr>
          <w:rFonts w:ascii="Times New Roman" w:hAnsi="Times New Roman" w:cs="Times New Roman"/>
          <w:sz w:val="24"/>
          <w:szCs w:val="24"/>
        </w:rPr>
        <w:t>Exercise tests</w:t>
      </w:r>
    </w:p>
    <w:p w14:paraId="56F4CDC9" w14:textId="3D2BD077" w:rsidR="00540746" w:rsidRPr="008A76C8" w:rsidRDefault="00540746" w:rsidP="008A76C8">
      <w:pPr>
        <w:spacing w:after="0" w:line="480" w:lineRule="auto"/>
        <w:jc w:val="both"/>
        <w:rPr>
          <w:rFonts w:ascii="Times New Roman" w:hAnsi="Times New Roman" w:cs="Times New Roman"/>
          <w:sz w:val="24"/>
          <w:szCs w:val="24"/>
        </w:rPr>
      </w:pPr>
      <w:r w:rsidRPr="008A76C8">
        <w:rPr>
          <w:rFonts w:ascii="Times New Roman" w:hAnsi="Times New Roman" w:cs="Times New Roman"/>
          <w:sz w:val="24"/>
          <w:szCs w:val="24"/>
        </w:rPr>
        <w:t>1.4.1 Cardiopulmonary Exercise Test (</w:t>
      </w:r>
      <w:r w:rsidRPr="009B151A">
        <w:rPr>
          <w:rFonts w:ascii="Times New Roman" w:hAnsi="Times New Roman" w:cs="Times New Roman"/>
          <w:sz w:val="24"/>
          <w:szCs w:val="24"/>
        </w:rPr>
        <w:t>CPET</w:t>
      </w:r>
      <w:r w:rsidRPr="008A76C8">
        <w:rPr>
          <w:rFonts w:ascii="Times New Roman" w:hAnsi="Times New Roman" w:cs="Times New Roman"/>
          <w:sz w:val="24"/>
          <w:szCs w:val="24"/>
        </w:rPr>
        <w:t>)</w:t>
      </w:r>
    </w:p>
    <w:p w14:paraId="24F998C3" w14:textId="677039D9" w:rsidR="00540746" w:rsidRPr="008A76C8" w:rsidRDefault="00540746" w:rsidP="008A76C8">
      <w:pPr>
        <w:spacing w:after="0" w:line="480" w:lineRule="auto"/>
        <w:jc w:val="both"/>
        <w:rPr>
          <w:rFonts w:ascii="Times New Roman" w:hAnsi="Times New Roman" w:cs="Times New Roman"/>
          <w:sz w:val="24"/>
          <w:szCs w:val="24"/>
        </w:rPr>
      </w:pPr>
      <w:r w:rsidRPr="008A76C8">
        <w:rPr>
          <w:rFonts w:ascii="Times New Roman" w:hAnsi="Times New Roman" w:cs="Times New Roman"/>
          <w:sz w:val="24"/>
          <w:szCs w:val="24"/>
        </w:rPr>
        <w:t>1.4.2 Incremental Shuttle Walk Test (</w:t>
      </w:r>
      <w:r w:rsidRPr="009B151A">
        <w:rPr>
          <w:rFonts w:ascii="Times New Roman" w:hAnsi="Times New Roman" w:cs="Times New Roman"/>
          <w:sz w:val="24"/>
          <w:szCs w:val="24"/>
        </w:rPr>
        <w:t>ISWT</w:t>
      </w:r>
      <w:r w:rsidRPr="008A76C8">
        <w:rPr>
          <w:rFonts w:ascii="Times New Roman" w:hAnsi="Times New Roman" w:cs="Times New Roman"/>
          <w:sz w:val="24"/>
          <w:szCs w:val="24"/>
        </w:rPr>
        <w:t>)</w:t>
      </w:r>
    </w:p>
    <w:p w14:paraId="24B260F1" w14:textId="77777777" w:rsidR="00540746" w:rsidRPr="008A76C8" w:rsidRDefault="00540746" w:rsidP="008A76C8">
      <w:pPr>
        <w:spacing w:after="0" w:line="480" w:lineRule="auto"/>
        <w:jc w:val="both"/>
        <w:rPr>
          <w:rFonts w:ascii="Times New Roman" w:eastAsia="Calibri" w:hAnsi="Times New Roman" w:cs="Times New Roman"/>
          <w:sz w:val="24"/>
          <w:szCs w:val="24"/>
        </w:rPr>
      </w:pPr>
      <w:r w:rsidRPr="008A76C8">
        <w:rPr>
          <w:rFonts w:ascii="Times New Roman" w:eastAsia="Calibri" w:hAnsi="Times New Roman" w:cs="Times New Roman"/>
          <w:sz w:val="24"/>
          <w:szCs w:val="24"/>
        </w:rPr>
        <w:t xml:space="preserve">1.5 </w:t>
      </w:r>
      <w:r w:rsidRPr="009B151A">
        <w:rPr>
          <w:rFonts w:ascii="Times New Roman" w:eastAsia="Calibri" w:hAnsi="Times New Roman" w:cs="Times New Roman"/>
          <w:sz w:val="24"/>
          <w:szCs w:val="24"/>
        </w:rPr>
        <w:t>Health-related quality of life</w:t>
      </w:r>
    </w:p>
    <w:p w14:paraId="592E1236" w14:textId="3A32424E" w:rsidR="00540746" w:rsidRPr="008A76C8" w:rsidRDefault="00540746" w:rsidP="008A76C8">
      <w:pPr>
        <w:spacing w:after="0" w:line="480" w:lineRule="auto"/>
        <w:jc w:val="both"/>
        <w:rPr>
          <w:rFonts w:ascii="Times New Roman" w:hAnsi="Times New Roman" w:cs="Times New Roman"/>
          <w:sz w:val="24"/>
          <w:szCs w:val="24"/>
        </w:rPr>
      </w:pPr>
      <w:r w:rsidRPr="008A76C8">
        <w:rPr>
          <w:rFonts w:ascii="Times New Roman" w:hAnsi="Times New Roman" w:cs="Times New Roman"/>
          <w:sz w:val="24"/>
          <w:szCs w:val="24"/>
        </w:rPr>
        <w:t>1.5.1 Short Form Health Survey</w:t>
      </w:r>
      <w:r w:rsidRPr="009B151A">
        <w:rPr>
          <w:rFonts w:ascii="Times New Roman" w:hAnsi="Times New Roman" w:cs="Times New Roman"/>
          <w:sz w:val="24"/>
          <w:szCs w:val="24"/>
        </w:rPr>
        <w:t xml:space="preserve"> </w:t>
      </w:r>
      <w:r w:rsidRPr="008A76C8">
        <w:rPr>
          <w:rFonts w:ascii="Times New Roman" w:hAnsi="Times New Roman" w:cs="Times New Roman"/>
          <w:sz w:val="24"/>
          <w:szCs w:val="24"/>
        </w:rPr>
        <w:t>(</w:t>
      </w:r>
      <w:r w:rsidRPr="009B151A">
        <w:rPr>
          <w:rFonts w:ascii="Times New Roman" w:hAnsi="Times New Roman" w:cs="Times New Roman"/>
          <w:sz w:val="24"/>
          <w:szCs w:val="24"/>
        </w:rPr>
        <w:t>SF-36</w:t>
      </w:r>
      <w:r w:rsidRPr="008A76C8">
        <w:rPr>
          <w:rFonts w:ascii="Times New Roman" w:hAnsi="Times New Roman" w:cs="Times New Roman"/>
          <w:sz w:val="24"/>
          <w:szCs w:val="24"/>
        </w:rPr>
        <w:t>)</w:t>
      </w:r>
    </w:p>
    <w:p w14:paraId="22B1F820" w14:textId="53C83991" w:rsidR="00540746" w:rsidRPr="008A76C8" w:rsidRDefault="00540746" w:rsidP="008A76C8">
      <w:pPr>
        <w:spacing w:after="0" w:line="480" w:lineRule="auto"/>
        <w:jc w:val="both"/>
        <w:rPr>
          <w:rFonts w:ascii="Times New Roman" w:hAnsi="Times New Roman" w:cs="Times New Roman"/>
          <w:sz w:val="24"/>
          <w:szCs w:val="24"/>
        </w:rPr>
      </w:pPr>
      <w:r w:rsidRPr="008A76C8">
        <w:rPr>
          <w:rFonts w:ascii="Times New Roman" w:eastAsia="Calibri" w:hAnsi="Times New Roman" w:cs="Times New Roman"/>
          <w:sz w:val="24"/>
          <w:szCs w:val="24"/>
        </w:rPr>
        <w:t>1.5.2 Chronic Respiratory Questio</w:t>
      </w:r>
      <w:r w:rsidR="003C1AB9" w:rsidRPr="008A76C8">
        <w:rPr>
          <w:rFonts w:ascii="Times New Roman" w:eastAsia="Calibri" w:hAnsi="Times New Roman" w:cs="Times New Roman"/>
          <w:sz w:val="24"/>
          <w:szCs w:val="24"/>
        </w:rPr>
        <w:t>n</w:t>
      </w:r>
      <w:r w:rsidRPr="008A76C8">
        <w:rPr>
          <w:rFonts w:ascii="Times New Roman" w:eastAsia="Calibri" w:hAnsi="Times New Roman" w:cs="Times New Roman"/>
          <w:sz w:val="24"/>
          <w:szCs w:val="24"/>
        </w:rPr>
        <w:t>naire</w:t>
      </w:r>
      <w:r w:rsidRPr="009B151A">
        <w:rPr>
          <w:rFonts w:ascii="Times New Roman" w:eastAsia="Calibri" w:hAnsi="Times New Roman" w:cs="Times New Roman"/>
          <w:sz w:val="24"/>
          <w:szCs w:val="24"/>
        </w:rPr>
        <w:t xml:space="preserve"> </w:t>
      </w:r>
      <w:r w:rsidRPr="008A76C8">
        <w:rPr>
          <w:rFonts w:ascii="Times New Roman" w:eastAsia="Calibri" w:hAnsi="Times New Roman" w:cs="Times New Roman"/>
          <w:sz w:val="24"/>
          <w:szCs w:val="24"/>
        </w:rPr>
        <w:t>(</w:t>
      </w:r>
      <w:r w:rsidRPr="009B151A">
        <w:rPr>
          <w:rFonts w:ascii="Times New Roman" w:eastAsia="Times New Roman" w:hAnsi="Times New Roman" w:cs="Times New Roman"/>
          <w:sz w:val="24"/>
          <w:szCs w:val="24"/>
          <w:lang w:eastAsia="pt-BR"/>
        </w:rPr>
        <w:t>CRQ</w:t>
      </w:r>
      <w:r w:rsidRPr="008A76C8">
        <w:rPr>
          <w:rFonts w:ascii="Times New Roman" w:hAnsi="Times New Roman" w:cs="Times New Roman"/>
          <w:sz w:val="24"/>
          <w:szCs w:val="24"/>
        </w:rPr>
        <w:t>)</w:t>
      </w:r>
    </w:p>
    <w:p w14:paraId="0513B094" w14:textId="4D76E17D" w:rsidR="009B151A" w:rsidRPr="008A76C8" w:rsidRDefault="003C1AB9" w:rsidP="008A7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ascii="Times New Roman" w:eastAsia="Times New Roman" w:hAnsi="Times New Roman" w:cs="Times New Roman"/>
          <w:sz w:val="24"/>
          <w:szCs w:val="24"/>
          <w:lang w:eastAsia="pt-BR"/>
        </w:rPr>
      </w:pPr>
      <w:r w:rsidRPr="008A76C8">
        <w:rPr>
          <w:rFonts w:ascii="Times New Roman" w:eastAsia="Times New Roman" w:hAnsi="Times New Roman" w:cs="Times New Roman"/>
          <w:sz w:val="24"/>
          <w:szCs w:val="24"/>
          <w:lang w:eastAsia="pt-BR"/>
        </w:rPr>
        <w:t xml:space="preserve">1.6 </w:t>
      </w:r>
      <w:r w:rsidRPr="009B151A">
        <w:rPr>
          <w:rFonts w:ascii="Times New Roman" w:eastAsia="Times New Roman" w:hAnsi="Times New Roman" w:cs="Times New Roman"/>
          <w:sz w:val="24"/>
          <w:szCs w:val="24"/>
          <w:lang w:eastAsia="pt-BR"/>
        </w:rPr>
        <w:t>Hospital Anxiety and Depression Scale (HADS)</w:t>
      </w:r>
    </w:p>
    <w:p w14:paraId="19BFA2D5" w14:textId="77777777" w:rsidR="008A76C8" w:rsidRPr="008A76C8" w:rsidRDefault="008A76C8" w:rsidP="008A7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ascii="Times New Roman" w:eastAsia="Times New Roman" w:hAnsi="Times New Roman" w:cs="Times New Roman"/>
          <w:b/>
          <w:bCs/>
          <w:sz w:val="24"/>
          <w:szCs w:val="24"/>
          <w:lang w:eastAsia="pt-BR"/>
        </w:rPr>
      </w:pPr>
    </w:p>
    <w:p w14:paraId="139443EA" w14:textId="7B67CDCC" w:rsidR="009B151A" w:rsidRPr="009B151A" w:rsidRDefault="009B151A" w:rsidP="008A76C8">
      <w:pPr>
        <w:spacing w:after="0" w:line="480" w:lineRule="auto"/>
        <w:jc w:val="both"/>
        <w:rPr>
          <w:rFonts w:ascii="Times New Roman" w:hAnsi="Times New Roman" w:cs="Times New Roman"/>
          <w:b/>
          <w:bCs/>
          <w:sz w:val="24"/>
          <w:szCs w:val="24"/>
        </w:rPr>
      </w:pPr>
      <w:r w:rsidRPr="008A76C8">
        <w:rPr>
          <w:rFonts w:ascii="Times New Roman" w:hAnsi="Times New Roman" w:cs="Times New Roman"/>
          <w:b/>
          <w:bCs/>
          <w:sz w:val="24"/>
          <w:szCs w:val="24"/>
        </w:rPr>
        <w:t xml:space="preserve">1.1 </w:t>
      </w:r>
      <w:r w:rsidRPr="009B151A">
        <w:rPr>
          <w:rFonts w:ascii="Times New Roman" w:hAnsi="Times New Roman" w:cs="Times New Roman"/>
          <w:b/>
          <w:bCs/>
          <w:sz w:val="24"/>
          <w:szCs w:val="24"/>
        </w:rPr>
        <w:t>Assessments</w:t>
      </w:r>
    </w:p>
    <w:p w14:paraId="39FE2B72" w14:textId="66AE72CC" w:rsidR="009B151A" w:rsidRPr="009B151A" w:rsidRDefault="009B151A" w:rsidP="008A76C8">
      <w:pPr>
        <w:autoSpaceDE w:val="0"/>
        <w:autoSpaceDN w:val="0"/>
        <w:adjustRightInd w:val="0"/>
        <w:spacing w:after="0" w:line="480" w:lineRule="auto"/>
        <w:jc w:val="both"/>
        <w:rPr>
          <w:rFonts w:ascii="Times New Roman" w:hAnsi="Times New Roman" w:cs="Times New Roman"/>
          <w:sz w:val="24"/>
          <w:szCs w:val="24"/>
        </w:rPr>
      </w:pPr>
      <w:r w:rsidRPr="008A76C8">
        <w:rPr>
          <w:rFonts w:ascii="Times New Roman" w:hAnsi="Times New Roman" w:cs="Times New Roman"/>
          <w:b/>
          <w:bCs/>
          <w:i/>
          <w:sz w:val="24"/>
          <w:szCs w:val="24"/>
        </w:rPr>
        <w:t xml:space="preserve">1.2 </w:t>
      </w:r>
      <w:r w:rsidRPr="009B151A">
        <w:rPr>
          <w:rFonts w:ascii="Times New Roman" w:hAnsi="Times New Roman" w:cs="Times New Roman"/>
          <w:b/>
          <w:bCs/>
          <w:i/>
          <w:sz w:val="24"/>
          <w:szCs w:val="24"/>
        </w:rPr>
        <w:t>PFTs:</w:t>
      </w:r>
      <w:r w:rsidRPr="009B151A">
        <w:rPr>
          <w:rFonts w:ascii="Times New Roman" w:hAnsi="Times New Roman" w:cs="Times New Roman"/>
          <w:sz w:val="24"/>
          <w:szCs w:val="24"/>
        </w:rPr>
        <w:t xml:space="preserve"> Spirometry and body plethysmography (Bodystik Geratherm Respiratory GmbH, Bad Kissingen, Germany) were performed to quantify the lung volumes (forced expiratory volume in the 1</w:t>
      </w:r>
      <w:r w:rsidRPr="009B151A">
        <w:rPr>
          <w:rFonts w:ascii="Times New Roman" w:hAnsi="Times New Roman" w:cs="Times New Roman"/>
          <w:sz w:val="24"/>
          <w:szCs w:val="24"/>
          <w:vertAlign w:val="superscript"/>
        </w:rPr>
        <w:t>st</w:t>
      </w:r>
      <w:r w:rsidRPr="009B151A">
        <w:rPr>
          <w:rFonts w:ascii="Times New Roman" w:hAnsi="Times New Roman" w:cs="Times New Roman"/>
          <w:sz w:val="24"/>
          <w:szCs w:val="24"/>
        </w:rPr>
        <w:t xml:space="preserve"> second, FEV</w:t>
      </w:r>
      <w:r w:rsidRPr="009B151A">
        <w:rPr>
          <w:rFonts w:ascii="Times New Roman" w:hAnsi="Times New Roman" w:cs="Times New Roman"/>
          <w:sz w:val="24"/>
          <w:szCs w:val="24"/>
          <w:vertAlign w:val="subscript"/>
        </w:rPr>
        <w:t>1</w:t>
      </w:r>
      <w:r w:rsidRPr="009B151A">
        <w:rPr>
          <w:rFonts w:ascii="Times New Roman" w:hAnsi="Times New Roman" w:cs="Times New Roman"/>
          <w:sz w:val="24"/>
          <w:szCs w:val="24"/>
        </w:rPr>
        <w:t xml:space="preserve">; residual volume, RV), capacities (inspiratory capacity, IC; forced vital capacity, FVC; functional residual capacity, FRC; total lung </w:t>
      </w:r>
      <w:r w:rsidRPr="009B151A">
        <w:rPr>
          <w:rFonts w:ascii="Times New Roman" w:hAnsi="Times New Roman" w:cs="Times New Roman"/>
          <w:sz w:val="24"/>
          <w:szCs w:val="24"/>
        </w:rPr>
        <w:lastRenderedPageBreak/>
        <w:t>capacity, TLC), and diffusion capacity for carbon monoxide (DLco). The p</w:t>
      </w:r>
      <w:r w:rsidRPr="009B151A">
        <w:rPr>
          <w:rFonts w:ascii="Times New Roman" w:eastAsia="Arial Unicode MS" w:hAnsi="Times New Roman" w:cs="Times New Roman"/>
          <w:kern w:val="1"/>
          <w:sz w:val="24"/>
          <w:szCs w:val="24"/>
          <w:lang w:eastAsia="ar-SA"/>
        </w:rPr>
        <w:t>redicted values were obtained from the Brazilian population</w:t>
      </w:r>
      <w:r w:rsidRPr="009B151A">
        <w:rPr>
          <w:rFonts w:ascii="Times New Roman" w:eastAsia="Arial Unicode MS" w:hAnsi="Times New Roman" w:cs="Times New Roman"/>
          <w:kern w:val="1"/>
          <w:sz w:val="24"/>
          <w:szCs w:val="24"/>
          <w:vertAlign w:val="superscript"/>
          <w:lang w:eastAsia="ar-SA"/>
        </w:rPr>
        <w:t>1,</w:t>
      </w:r>
      <w:r w:rsidR="008A76C8" w:rsidRPr="008A76C8">
        <w:rPr>
          <w:rFonts w:ascii="Times New Roman" w:eastAsia="Arial Unicode MS" w:hAnsi="Times New Roman" w:cs="Times New Roman"/>
          <w:kern w:val="1"/>
          <w:sz w:val="24"/>
          <w:szCs w:val="24"/>
          <w:vertAlign w:val="superscript"/>
          <w:lang w:eastAsia="ar-SA"/>
        </w:rPr>
        <w:t>2</w:t>
      </w:r>
      <w:r w:rsidRPr="009B151A">
        <w:rPr>
          <w:rFonts w:ascii="Times New Roman" w:eastAsia="Arial Unicode MS" w:hAnsi="Times New Roman" w:cs="Times New Roman"/>
          <w:kern w:val="1"/>
          <w:sz w:val="24"/>
          <w:szCs w:val="24"/>
          <w:vertAlign w:val="superscript"/>
          <w:lang w:eastAsia="ar-SA"/>
        </w:rPr>
        <w:t>,</w:t>
      </w:r>
      <w:r w:rsidR="008A76C8" w:rsidRPr="008A76C8">
        <w:rPr>
          <w:rFonts w:ascii="Times New Roman" w:eastAsia="Arial Unicode MS" w:hAnsi="Times New Roman" w:cs="Times New Roman"/>
          <w:kern w:val="1"/>
          <w:sz w:val="24"/>
          <w:szCs w:val="24"/>
          <w:vertAlign w:val="superscript"/>
          <w:lang w:eastAsia="ar-SA"/>
        </w:rPr>
        <w:t>3</w:t>
      </w:r>
      <w:r w:rsidRPr="009B151A">
        <w:rPr>
          <w:rFonts w:ascii="Times New Roman" w:eastAsia="Arial Unicode MS" w:hAnsi="Times New Roman" w:cs="Times New Roman"/>
          <w:kern w:val="1"/>
          <w:sz w:val="24"/>
          <w:szCs w:val="24"/>
          <w:lang w:eastAsia="ar-SA"/>
        </w:rPr>
        <w:t>. Additionally, obstructive</w:t>
      </w:r>
      <w:r w:rsidRPr="009B151A">
        <w:rPr>
          <w:rFonts w:ascii="Times New Roman" w:hAnsi="Times New Roman" w:cs="Times New Roman"/>
          <w:sz w:val="24"/>
          <w:szCs w:val="24"/>
        </w:rPr>
        <w:t xml:space="preserve"> patterns, air trapping, and reduced DLco were defined according to the current guidelines</w:t>
      </w:r>
      <w:r w:rsidR="008A76C8" w:rsidRPr="008A76C8">
        <w:rPr>
          <w:rFonts w:ascii="Times New Roman" w:hAnsi="Times New Roman" w:cs="Times New Roman"/>
          <w:sz w:val="24"/>
          <w:szCs w:val="24"/>
          <w:vertAlign w:val="superscript"/>
        </w:rPr>
        <w:t>4</w:t>
      </w:r>
      <w:r w:rsidRPr="009B151A">
        <w:rPr>
          <w:rFonts w:ascii="Times New Roman" w:hAnsi="Times New Roman" w:cs="Times New Roman"/>
          <w:sz w:val="24"/>
          <w:szCs w:val="24"/>
        </w:rPr>
        <w:t>.</w:t>
      </w:r>
    </w:p>
    <w:p w14:paraId="66D57A2C" w14:textId="77777777" w:rsidR="009B151A" w:rsidRPr="009B151A" w:rsidRDefault="009B151A" w:rsidP="008A76C8">
      <w:pPr>
        <w:autoSpaceDE w:val="0"/>
        <w:autoSpaceDN w:val="0"/>
        <w:adjustRightInd w:val="0"/>
        <w:spacing w:after="0" w:line="480" w:lineRule="auto"/>
        <w:jc w:val="both"/>
        <w:rPr>
          <w:rFonts w:ascii="Times New Roman" w:hAnsi="Times New Roman" w:cs="Times New Roman"/>
          <w:sz w:val="24"/>
          <w:szCs w:val="24"/>
        </w:rPr>
      </w:pPr>
    </w:p>
    <w:p w14:paraId="26BCC7F2" w14:textId="21272A8E" w:rsidR="009B151A" w:rsidRPr="009B151A" w:rsidRDefault="009B151A" w:rsidP="008A76C8">
      <w:pPr>
        <w:autoSpaceDE w:val="0"/>
        <w:autoSpaceDN w:val="0"/>
        <w:adjustRightInd w:val="0"/>
        <w:spacing w:after="0" w:line="480" w:lineRule="auto"/>
        <w:jc w:val="both"/>
        <w:rPr>
          <w:rFonts w:ascii="Times New Roman" w:hAnsi="Times New Roman" w:cs="Times New Roman"/>
          <w:sz w:val="24"/>
          <w:szCs w:val="24"/>
        </w:rPr>
      </w:pPr>
      <w:r w:rsidRPr="008A76C8">
        <w:rPr>
          <w:rFonts w:ascii="Times New Roman" w:hAnsi="Times New Roman" w:cs="Times New Roman"/>
          <w:b/>
          <w:bCs/>
          <w:i/>
          <w:sz w:val="24"/>
          <w:szCs w:val="24"/>
        </w:rPr>
        <w:t xml:space="preserve">1.3 </w:t>
      </w:r>
      <w:r w:rsidRPr="009B151A">
        <w:rPr>
          <w:rFonts w:ascii="Times New Roman" w:hAnsi="Times New Roman" w:cs="Times New Roman"/>
          <w:b/>
          <w:bCs/>
          <w:i/>
          <w:sz w:val="24"/>
          <w:szCs w:val="24"/>
        </w:rPr>
        <w:t>Dyspnoea and leg fatigue perception:</w:t>
      </w:r>
      <w:r w:rsidRPr="009B151A">
        <w:rPr>
          <w:rFonts w:ascii="Times New Roman" w:hAnsi="Times New Roman" w:cs="Times New Roman"/>
          <w:i/>
          <w:iCs/>
          <w:sz w:val="24"/>
          <w:szCs w:val="24"/>
        </w:rPr>
        <w:t xml:space="preserve"> </w:t>
      </w:r>
      <w:r w:rsidRPr="009B151A">
        <w:rPr>
          <w:rFonts w:ascii="Times New Roman" w:eastAsia="Calibri" w:hAnsi="Times New Roman" w:cs="Times New Roman"/>
          <w:sz w:val="24"/>
          <w:szCs w:val="24"/>
        </w:rPr>
        <w:t>The</w:t>
      </w:r>
      <w:r w:rsidRPr="009B151A">
        <w:rPr>
          <w:rFonts w:ascii="Times New Roman" w:hAnsi="Times New Roman" w:cs="Times New Roman"/>
          <w:sz w:val="24"/>
          <w:szCs w:val="24"/>
        </w:rPr>
        <w:t xml:space="preserve"> modified Borg scale (ranging from 0 (absence) to 10 (</w:t>
      </w:r>
      <w:r w:rsidRPr="009B151A">
        <w:rPr>
          <w:rFonts w:ascii="Times New Roman" w:eastAsia="Calibri" w:hAnsi="Times New Roman" w:cs="Times New Roman"/>
          <w:sz w:val="24"/>
          <w:szCs w:val="24"/>
        </w:rPr>
        <w:t>worst) dyspnoea</w:t>
      </w:r>
      <w:r w:rsidRPr="009B151A">
        <w:rPr>
          <w:rFonts w:ascii="Times New Roman" w:hAnsi="Times New Roman" w:cs="Times New Roman"/>
          <w:sz w:val="24"/>
          <w:szCs w:val="24"/>
        </w:rPr>
        <w:t>/leg fatigue) was used during exercise tests</w:t>
      </w:r>
      <w:r w:rsidR="008A76C8" w:rsidRPr="008A76C8">
        <w:rPr>
          <w:rFonts w:ascii="Times New Roman" w:hAnsi="Times New Roman" w:cs="Times New Roman"/>
          <w:sz w:val="24"/>
          <w:szCs w:val="24"/>
          <w:vertAlign w:val="superscript"/>
        </w:rPr>
        <w:t>7</w:t>
      </w:r>
      <w:r w:rsidRPr="009B151A">
        <w:rPr>
          <w:rFonts w:ascii="Times New Roman" w:hAnsi="Times New Roman" w:cs="Times New Roman"/>
          <w:sz w:val="24"/>
          <w:szCs w:val="24"/>
        </w:rPr>
        <w:t>.</w:t>
      </w:r>
    </w:p>
    <w:p w14:paraId="334F6036" w14:textId="77777777" w:rsidR="009B151A" w:rsidRPr="009B151A" w:rsidRDefault="009B151A" w:rsidP="008A76C8">
      <w:pPr>
        <w:autoSpaceDE w:val="0"/>
        <w:autoSpaceDN w:val="0"/>
        <w:adjustRightInd w:val="0"/>
        <w:spacing w:after="0" w:line="480" w:lineRule="auto"/>
        <w:jc w:val="both"/>
        <w:rPr>
          <w:rFonts w:ascii="Times New Roman" w:hAnsi="Times New Roman" w:cs="Times New Roman"/>
          <w:sz w:val="24"/>
          <w:szCs w:val="24"/>
        </w:rPr>
      </w:pPr>
    </w:p>
    <w:p w14:paraId="072AD488" w14:textId="59817B71" w:rsidR="009B151A" w:rsidRPr="009B151A" w:rsidRDefault="009B151A" w:rsidP="008A76C8">
      <w:pPr>
        <w:spacing w:after="0" w:line="480" w:lineRule="auto"/>
        <w:jc w:val="both"/>
        <w:rPr>
          <w:rFonts w:ascii="Times New Roman" w:hAnsi="Times New Roman" w:cs="Times New Roman"/>
          <w:b/>
          <w:bCs/>
          <w:i/>
          <w:sz w:val="24"/>
          <w:szCs w:val="24"/>
        </w:rPr>
      </w:pPr>
      <w:r w:rsidRPr="008A76C8">
        <w:rPr>
          <w:rFonts w:ascii="Times New Roman" w:hAnsi="Times New Roman" w:cs="Times New Roman"/>
          <w:b/>
          <w:bCs/>
          <w:i/>
          <w:sz w:val="24"/>
          <w:szCs w:val="24"/>
        </w:rPr>
        <w:t xml:space="preserve">1.4 </w:t>
      </w:r>
      <w:r w:rsidRPr="009B151A">
        <w:rPr>
          <w:rFonts w:ascii="Times New Roman" w:hAnsi="Times New Roman" w:cs="Times New Roman"/>
          <w:b/>
          <w:bCs/>
          <w:i/>
          <w:sz w:val="24"/>
          <w:szCs w:val="24"/>
        </w:rPr>
        <w:t>Exercise tests:</w:t>
      </w:r>
    </w:p>
    <w:p w14:paraId="112821E0" w14:textId="65DF2832" w:rsidR="009B151A" w:rsidRPr="009B151A" w:rsidRDefault="009B151A" w:rsidP="008A76C8">
      <w:pPr>
        <w:spacing w:after="0" w:line="480" w:lineRule="auto"/>
        <w:jc w:val="both"/>
        <w:rPr>
          <w:rFonts w:ascii="Times New Roman" w:eastAsia="Times New Roman" w:hAnsi="Times New Roman" w:cs="Times New Roman"/>
          <w:b/>
          <w:sz w:val="24"/>
          <w:szCs w:val="24"/>
          <w:lang w:eastAsia="pt-BR"/>
        </w:rPr>
      </w:pPr>
      <w:r w:rsidRPr="008A76C8">
        <w:rPr>
          <w:rFonts w:ascii="Times New Roman" w:hAnsi="Times New Roman" w:cs="Times New Roman"/>
          <w:bCs/>
          <w:i/>
          <w:sz w:val="24"/>
          <w:szCs w:val="24"/>
        </w:rPr>
        <w:t xml:space="preserve">1.4.1 </w:t>
      </w:r>
      <w:r w:rsidRPr="009B151A">
        <w:rPr>
          <w:rFonts w:ascii="Times New Roman" w:hAnsi="Times New Roman" w:cs="Times New Roman"/>
          <w:bCs/>
          <w:i/>
          <w:sz w:val="24"/>
          <w:szCs w:val="24"/>
        </w:rPr>
        <w:t>CPET</w:t>
      </w:r>
      <w:r w:rsidRPr="009B151A">
        <w:rPr>
          <w:rFonts w:ascii="Times New Roman" w:hAnsi="Times New Roman" w:cs="Times New Roman"/>
          <w:sz w:val="24"/>
          <w:szCs w:val="24"/>
        </w:rPr>
        <w:t xml:space="preserve"> was performed according to the ERS recommendations</w:t>
      </w:r>
      <w:r w:rsidRPr="009B151A">
        <w:rPr>
          <w:rFonts w:ascii="Times New Roman" w:hAnsi="Times New Roman" w:cs="Times New Roman"/>
          <w:sz w:val="24"/>
          <w:szCs w:val="24"/>
          <w:vertAlign w:val="superscript"/>
        </w:rPr>
        <w:t>22</w:t>
      </w:r>
      <w:r w:rsidRPr="009B151A">
        <w:rPr>
          <w:rFonts w:ascii="Times New Roman" w:hAnsi="Times New Roman" w:cs="Times New Roman"/>
          <w:sz w:val="24"/>
          <w:szCs w:val="24"/>
        </w:rPr>
        <w:t xml:space="preserve"> using an electrical cycle ergometer (Corival, Lode BV; Medical Technology, the Netherlands) digitally equipped with an exercise evaluation system (CPX System; CareFusion Corporation, Germany). SpO</w:t>
      </w:r>
      <w:r w:rsidRPr="009B151A">
        <w:rPr>
          <w:rFonts w:ascii="Times New Roman" w:hAnsi="Times New Roman" w:cs="Times New Roman"/>
          <w:sz w:val="24"/>
          <w:szCs w:val="24"/>
          <w:vertAlign w:val="subscript"/>
        </w:rPr>
        <w:t>2</w:t>
      </w:r>
      <w:r w:rsidRPr="009B151A">
        <w:rPr>
          <w:rFonts w:ascii="Times New Roman" w:hAnsi="Times New Roman" w:cs="Times New Roman"/>
          <w:sz w:val="24"/>
          <w:szCs w:val="24"/>
        </w:rPr>
        <w:t xml:space="preserve"> and electrocardiography were monitored during the tests. The work rate (W), oxygen consumption (VO</w:t>
      </w:r>
      <w:r w:rsidRPr="009B151A">
        <w:rPr>
          <w:rFonts w:ascii="Times New Roman" w:hAnsi="Times New Roman" w:cs="Times New Roman"/>
          <w:sz w:val="24"/>
          <w:szCs w:val="24"/>
          <w:vertAlign w:val="subscript"/>
        </w:rPr>
        <w:t>2</w:t>
      </w:r>
      <w:r w:rsidRPr="009B151A">
        <w:rPr>
          <w:rFonts w:ascii="Times New Roman" w:hAnsi="Times New Roman" w:cs="Times New Roman"/>
          <w:sz w:val="24"/>
          <w:szCs w:val="24"/>
        </w:rPr>
        <w:t>), minute ventilation (VE), carbon dioxide production (VCO</w:t>
      </w:r>
      <w:r w:rsidRPr="009B151A">
        <w:rPr>
          <w:rFonts w:ascii="Times New Roman" w:hAnsi="Times New Roman" w:cs="Times New Roman"/>
          <w:sz w:val="24"/>
          <w:szCs w:val="24"/>
          <w:vertAlign w:val="subscript"/>
        </w:rPr>
        <w:t>2</w:t>
      </w:r>
      <w:r w:rsidRPr="009B151A">
        <w:rPr>
          <w:rFonts w:ascii="Times New Roman" w:hAnsi="Times New Roman" w:cs="Times New Roman"/>
          <w:sz w:val="24"/>
          <w:szCs w:val="24"/>
        </w:rPr>
        <w:t>), respiratory exchange rate (RER), and heart rate (HR) were recorded. Blood pressure (BP), leg discomfort, and dyspnoea</w:t>
      </w:r>
      <w:r w:rsidR="008A76C8" w:rsidRPr="008A76C8">
        <w:rPr>
          <w:rFonts w:ascii="Times New Roman" w:hAnsi="Times New Roman" w:cs="Times New Roman"/>
          <w:sz w:val="24"/>
          <w:szCs w:val="24"/>
          <w:vertAlign w:val="superscript"/>
        </w:rPr>
        <w:t>7</w:t>
      </w:r>
      <w:r w:rsidRPr="009B151A">
        <w:rPr>
          <w:rFonts w:ascii="Times New Roman" w:hAnsi="Times New Roman" w:cs="Times New Roman"/>
          <w:sz w:val="24"/>
          <w:szCs w:val="24"/>
        </w:rPr>
        <w:t xml:space="preserve"> were also monitored. Patients were subjected to a symptom-limited CPET, consisting of three minutes of rest, three minutes of warm-up (unloaded pedaling), and a ramp work period (from 10 to 15W), taking into account the patient's reported daily life activity level. The predicted peak VO</w:t>
      </w:r>
      <w:r w:rsidRPr="009B151A">
        <w:rPr>
          <w:rFonts w:ascii="Times New Roman" w:hAnsi="Times New Roman" w:cs="Times New Roman"/>
          <w:sz w:val="24"/>
          <w:szCs w:val="24"/>
          <w:vertAlign w:val="subscript"/>
        </w:rPr>
        <w:t>2</w:t>
      </w:r>
      <w:r w:rsidRPr="009B151A">
        <w:rPr>
          <w:rFonts w:ascii="Times New Roman" w:hAnsi="Times New Roman" w:cs="Times New Roman"/>
          <w:sz w:val="24"/>
          <w:szCs w:val="24"/>
        </w:rPr>
        <w:t xml:space="preserve"> was obtained from the Brazilian population, and cut-off values above 84% of the prediction were considered within the normal range</w:t>
      </w:r>
      <w:r w:rsidR="008A76C8" w:rsidRPr="008A76C8">
        <w:rPr>
          <w:rFonts w:ascii="Times New Roman" w:hAnsi="Times New Roman" w:cs="Times New Roman"/>
          <w:sz w:val="24"/>
          <w:szCs w:val="24"/>
          <w:vertAlign w:val="superscript"/>
        </w:rPr>
        <w:t>8</w:t>
      </w:r>
      <w:r w:rsidRPr="009B151A">
        <w:rPr>
          <w:rFonts w:ascii="Times New Roman" w:hAnsi="Times New Roman" w:cs="Times New Roman"/>
          <w:sz w:val="24"/>
          <w:szCs w:val="24"/>
          <w:vertAlign w:val="superscript"/>
        </w:rPr>
        <w:t>,</w:t>
      </w:r>
      <w:r w:rsidR="008A76C8" w:rsidRPr="008A76C8">
        <w:rPr>
          <w:rFonts w:ascii="Times New Roman" w:hAnsi="Times New Roman" w:cs="Times New Roman"/>
          <w:sz w:val="24"/>
          <w:szCs w:val="24"/>
          <w:vertAlign w:val="superscript"/>
        </w:rPr>
        <w:t>9</w:t>
      </w:r>
      <w:r w:rsidRPr="009B151A">
        <w:rPr>
          <w:rFonts w:ascii="Times New Roman" w:eastAsia="Times New Roman" w:hAnsi="Times New Roman" w:cs="Times New Roman"/>
          <w:sz w:val="24"/>
          <w:szCs w:val="24"/>
          <w:lang w:eastAsia="pt-BR"/>
        </w:rPr>
        <w:t>. Patients were classified as desaturators if a decrease in SpO2 ≥4% was present during any exercise test</w:t>
      </w:r>
      <w:r w:rsidR="008A76C8" w:rsidRPr="008A76C8">
        <w:rPr>
          <w:rFonts w:ascii="Times New Roman" w:eastAsia="Times New Roman" w:hAnsi="Times New Roman" w:cs="Times New Roman"/>
          <w:sz w:val="24"/>
          <w:szCs w:val="24"/>
          <w:vertAlign w:val="superscript"/>
          <w:lang w:eastAsia="pt-BR"/>
        </w:rPr>
        <w:t>10</w:t>
      </w:r>
      <w:r w:rsidRPr="009B151A">
        <w:rPr>
          <w:rFonts w:ascii="Times New Roman" w:hAnsi="Times New Roman" w:cs="Times New Roman"/>
          <w:sz w:val="24"/>
          <w:szCs w:val="24"/>
        </w:rPr>
        <w:t>.</w:t>
      </w:r>
    </w:p>
    <w:p w14:paraId="4BA85841" w14:textId="77777777" w:rsidR="009B151A" w:rsidRPr="009B151A" w:rsidRDefault="009B151A" w:rsidP="008A76C8">
      <w:pPr>
        <w:spacing w:after="0" w:line="480" w:lineRule="auto"/>
        <w:jc w:val="both"/>
        <w:rPr>
          <w:rFonts w:ascii="Times New Roman" w:eastAsia="Times New Roman" w:hAnsi="Times New Roman" w:cs="Times New Roman"/>
          <w:b/>
          <w:sz w:val="24"/>
          <w:szCs w:val="24"/>
          <w:lang w:eastAsia="pt-BR"/>
        </w:rPr>
      </w:pPr>
    </w:p>
    <w:p w14:paraId="144E9334" w14:textId="14966669" w:rsidR="009B151A" w:rsidRPr="009B151A" w:rsidRDefault="009B151A" w:rsidP="008A76C8">
      <w:pPr>
        <w:spacing w:after="0" w:line="480" w:lineRule="auto"/>
        <w:jc w:val="both"/>
        <w:rPr>
          <w:rFonts w:ascii="Times New Roman" w:hAnsi="Times New Roman" w:cs="Times New Roman"/>
          <w:sz w:val="24"/>
          <w:szCs w:val="24"/>
        </w:rPr>
      </w:pPr>
      <w:r w:rsidRPr="008A76C8">
        <w:rPr>
          <w:rFonts w:ascii="Times New Roman" w:hAnsi="Times New Roman" w:cs="Times New Roman"/>
          <w:bCs/>
          <w:i/>
          <w:sz w:val="24"/>
          <w:szCs w:val="24"/>
        </w:rPr>
        <w:t xml:space="preserve">1.4.2 </w:t>
      </w:r>
      <w:r w:rsidRPr="009B151A">
        <w:rPr>
          <w:rFonts w:ascii="Times New Roman" w:hAnsi="Times New Roman" w:cs="Times New Roman"/>
          <w:bCs/>
          <w:i/>
          <w:sz w:val="24"/>
          <w:szCs w:val="24"/>
        </w:rPr>
        <w:t>ISWT</w:t>
      </w:r>
      <w:r w:rsidRPr="009B151A">
        <w:rPr>
          <w:rFonts w:ascii="Times New Roman" w:hAnsi="Times New Roman" w:cs="Times New Roman"/>
          <w:sz w:val="24"/>
          <w:szCs w:val="24"/>
        </w:rPr>
        <w:t xml:space="preserve"> was conducted in a10-m corridor, and the same variables evaluated in the CPET were assessed using a portable Oxycon mobile </w:t>
      </w:r>
      <w:r w:rsidRPr="009B151A">
        <w:rPr>
          <w:rFonts w:ascii="Times New Roman" w:eastAsia="Calibri" w:hAnsi="Times New Roman" w:cs="Times New Roman"/>
          <w:sz w:val="24"/>
          <w:szCs w:val="24"/>
        </w:rPr>
        <w:t>device (</w:t>
      </w:r>
      <w:r w:rsidRPr="009B151A">
        <w:rPr>
          <w:rFonts w:ascii="Times New Roman" w:hAnsi="Times New Roman" w:cs="Times New Roman"/>
          <w:sz w:val="24"/>
          <w:szCs w:val="24"/>
        </w:rPr>
        <w:t xml:space="preserve">Carefusion, Houten, The Netherlands). The patient's walking speed was determined using a standardized audio </w:t>
      </w:r>
      <w:r w:rsidR="00540746" w:rsidRPr="008A76C8">
        <w:rPr>
          <w:rFonts w:ascii="Times New Roman" w:hAnsi="Times New Roman" w:cs="Times New Roman"/>
          <w:sz w:val="24"/>
          <w:szCs w:val="24"/>
        </w:rPr>
        <w:lastRenderedPageBreak/>
        <w:t>signal</w:t>
      </w:r>
      <w:r w:rsidR="00540746" w:rsidRPr="008A76C8">
        <w:rPr>
          <w:rFonts w:ascii="Times New Roman" w:eastAsia="Calibri" w:hAnsi="Times New Roman" w:cs="Times New Roman"/>
          <w:sz w:val="24"/>
          <w:szCs w:val="24"/>
        </w:rPr>
        <w:t xml:space="preserve">, </w:t>
      </w:r>
      <w:r w:rsidR="00540746" w:rsidRPr="008A76C8">
        <w:rPr>
          <w:rFonts w:ascii="Times New Roman" w:hAnsi="Times New Roman" w:cs="Times New Roman"/>
          <w:sz w:val="24"/>
          <w:szCs w:val="24"/>
        </w:rPr>
        <w:t>as</w:t>
      </w:r>
      <w:r w:rsidRPr="009B151A">
        <w:rPr>
          <w:rFonts w:ascii="Times New Roman" w:hAnsi="Times New Roman" w:cs="Times New Roman"/>
          <w:sz w:val="24"/>
          <w:szCs w:val="24"/>
        </w:rPr>
        <w:t xml:space="preserve"> previously described</w:t>
      </w:r>
      <w:r w:rsidR="008A76C8" w:rsidRPr="008A76C8">
        <w:rPr>
          <w:rFonts w:ascii="Times New Roman" w:hAnsi="Times New Roman" w:cs="Times New Roman"/>
          <w:sz w:val="24"/>
          <w:szCs w:val="24"/>
          <w:vertAlign w:val="superscript"/>
        </w:rPr>
        <w:t>11</w:t>
      </w:r>
      <w:r w:rsidRPr="009B151A">
        <w:rPr>
          <w:rFonts w:ascii="Times New Roman" w:hAnsi="Times New Roman" w:cs="Times New Roman"/>
          <w:sz w:val="24"/>
          <w:szCs w:val="24"/>
        </w:rPr>
        <w:t xml:space="preserve">. </w:t>
      </w:r>
      <w:r w:rsidRPr="009B151A">
        <w:rPr>
          <w:rFonts w:ascii="Times New Roman" w:eastAsia="Calibri" w:hAnsi="Times New Roman" w:cs="Times New Roman"/>
          <w:sz w:val="24"/>
          <w:szCs w:val="24"/>
        </w:rPr>
        <w:t>Tests were discontinued if the SpO</w:t>
      </w:r>
      <w:r w:rsidRPr="009B151A">
        <w:rPr>
          <w:rFonts w:ascii="Times New Roman" w:hAnsi="Times New Roman" w:cs="Times New Roman"/>
          <w:sz w:val="24"/>
          <w:szCs w:val="24"/>
          <w:vertAlign w:val="subscript"/>
        </w:rPr>
        <w:t>2</w:t>
      </w:r>
      <w:r w:rsidRPr="009B151A">
        <w:rPr>
          <w:rFonts w:ascii="Times New Roman" w:hAnsi="Times New Roman" w:cs="Times New Roman"/>
          <w:sz w:val="24"/>
          <w:szCs w:val="24"/>
        </w:rPr>
        <w:t xml:space="preserve"> decreased below 80%</w:t>
      </w:r>
      <w:r w:rsidR="008A76C8" w:rsidRPr="008A76C8">
        <w:rPr>
          <w:rFonts w:ascii="Times New Roman" w:hAnsi="Times New Roman" w:cs="Times New Roman"/>
          <w:sz w:val="24"/>
          <w:szCs w:val="24"/>
          <w:vertAlign w:val="superscript"/>
        </w:rPr>
        <w:t>12</w:t>
      </w:r>
      <w:r w:rsidRPr="009B151A">
        <w:rPr>
          <w:rFonts w:ascii="Times New Roman" w:hAnsi="Times New Roman" w:cs="Times New Roman"/>
          <w:sz w:val="24"/>
          <w:szCs w:val="24"/>
        </w:rPr>
        <w:t>. Before and after the test, the HR, BP, dyspnoea, and fatigue symptoms, as well as the minimum SpO</w:t>
      </w:r>
      <w:r w:rsidRPr="009B151A">
        <w:rPr>
          <w:rFonts w:ascii="Times New Roman" w:hAnsi="Times New Roman" w:cs="Times New Roman"/>
          <w:sz w:val="24"/>
          <w:szCs w:val="24"/>
          <w:vertAlign w:val="subscript"/>
        </w:rPr>
        <w:t>2</w:t>
      </w:r>
      <w:r w:rsidRPr="009B151A">
        <w:rPr>
          <w:rFonts w:ascii="Times New Roman" w:hAnsi="Times New Roman" w:cs="Times New Roman"/>
          <w:sz w:val="24"/>
          <w:szCs w:val="24"/>
        </w:rPr>
        <w:t xml:space="preserve"> maintained (for at least 10 seconds)</w:t>
      </w:r>
      <w:r w:rsidRPr="009B151A">
        <w:rPr>
          <w:rFonts w:ascii="Times New Roman" w:eastAsia="Calibri" w:hAnsi="Times New Roman" w:cs="Times New Roman"/>
          <w:sz w:val="24"/>
          <w:szCs w:val="24"/>
        </w:rPr>
        <w:t>,</w:t>
      </w:r>
      <w:r w:rsidRPr="009B151A">
        <w:rPr>
          <w:rFonts w:ascii="Times New Roman" w:hAnsi="Times New Roman" w:cs="Times New Roman"/>
          <w:sz w:val="24"/>
          <w:szCs w:val="24"/>
        </w:rPr>
        <w:t xml:space="preserve"> were assessed.</w:t>
      </w:r>
    </w:p>
    <w:p w14:paraId="2571E059" w14:textId="77777777" w:rsidR="009B151A" w:rsidRPr="009B151A" w:rsidRDefault="009B151A" w:rsidP="008A76C8">
      <w:pPr>
        <w:spacing w:after="0" w:line="480" w:lineRule="auto"/>
        <w:jc w:val="both"/>
        <w:rPr>
          <w:rFonts w:ascii="Times New Roman" w:hAnsi="Times New Roman" w:cs="Times New Roman"/>
          <w:sz w:val="24"/>
          <w:szCs w:val="24"/>
        </w:rPr>
      </w:pPr>
    </w:p>
    <w:p w14:paraId="1CB8817D" w14:textId="129566EB" w:rsidR="009B151A" w:rsidRPr="009B151A" w:rsidRDefault="009B151A" w:rsidP="008A76C8">
      <w:pPr>
        <w:spacing w:after="0" w:line="480" w:lineRule="auto"/>
        <w:jc w:val="both"/>
        <w:rPr>
          <w:rFonts w:ascii="Times New Roman" w:hAnsi="Times New Roman" w:cs="Times New Roman"/>
          <w:sz w:val="24"/>
          <w:szCs w:val="24"/>
        </w:rPr>
      </w:pPr>
      <w:r w:rsidRPr="008A76C8">
        <w:rPr>
          <w:rFonts w:ascii="Times New Roman" w:hAnsi="Times New Roman" w:cs="Times New Roman"/>
          <w:bCs/>
          <w:i/>
          <w:sz w:val="24"/>
          <w:szCs w:val="24"/>
        </w:rPr>
        <w:t xml:space="preserve">1.4.3 </w:t>
      </w:r>
      <w:r w:rsidRPr="009B151A">
        <w:rPr>
          <w:rFonts w:ascii="Times New Roman" w:hAnsi="Times New Roman" w:cs="Times New Roman"/>
          <w:bCs/>
          <w:i/>
          <w:sz w:val="24"/>
          <w:szCs w:val="24"/>
        </w:rPr>
        <w:t>6</w:t>
      </w:r>
      <w:r w:rsidRPr="009B151A">
        <w:rPr>
          <w:rFonts w:ascii="Times New Roman" w:eastAsia="Calibri" w:hAnsi="Times New Roman" w:cs="Times New Roman"/>
          <w:bCs/>
          <w:i/>
          <w:sz w:val="24"/>
          <w:szCs w:val="24"/>
        </w:rPr>
        <w:t>MWT</w:t>
      </w:r>
      <w:r w:rsidRPr="009B151A">
        <w:rPr>
          <w:rFonts w:ascii="Times New Roman" w:eastAsia="Calibri" w:hAnsi="Times New Roman" w:cs="Times New Roman"/>
          <w:bCs/>
          <w:i/>
          <w:sz w:val="24"/>
          <w:szCs w:val="24"/>
          <w:u w:val="single"/>
        </w:rPr>
        <w:t>:</w:t>
      </w:r>
      <w:r w:rsidRPr="009B151A">
        <w:rPr>
          <w:rFonts w:ascii="Times New Roman" w:hAnsi="Times New Roman" w:cs="Times New Roman"/>
          <w:sz w:val="24"/>
          <w:szCs w:val="24"/>
        </w:rPr>
        <w:t xml:space="preserve"> Patients were asked to walk as much as possible along a 30-metre corridor for six minutes, and the 6-minute walk distance (6</w:t>
      </w:r>
      <w:r w:rsidRPr="009B151A">
        <w:rPr>
          <w:rFonts w:ascii="Times New Roman" w:eastAsia="Calibri" w:hAnsi="Times New Roman" w:cs="Times New Roman"/>
          <w:sz w:val="24"/>
          <w:szCs w:val="24"/>
        </w:rPr>
        <w:t>MWD) was obtained</w:t>
      </w:r>
      <w:r w:rsidR="008A76C8" w:rsidRPr="008A76C8">
        <w:rPr>
          <w:rFonts w:ascii="Times New Roman" w:eastAsia="Calibri" w:hAnsi="Times New Roman" w:cs="Times New Roman"/>
          <w:sz w:val="24"/>
          <w:szCs w:val="24"/>
          <w:vertAlign w:val="superscript"/>
        </w:rPr>
        <w:t>13</w:t>
      </w:r>
      <w:r w:rsidRPr="009B151A">
        <w:rPr>
          <w:rFonts w:ascii="Times New Roman" w:eastAsia="Calibri" w:hAnsi="Times New Roman" w:cs="Times New Roman"/>
          <w:sz w:val="24"/>
          <w:szCs w:val="24"/>
        </w:rPr>
        <w:t>. The predicted values for the 6MWD were based on the Brazilian population</w:t>
      </w:r>
      <w:r w:rsidR="008A76C8" w:rsidRPr="008A76C8">
        <w:rPr>
          <w:rFonts w:ascii="Times New Roman" w:eastAsia="Calibri" w:hAnsi="Times New Roman" w:cs="Times New Roman"/>
          <w:sz w:val="24"/>
          <w:szCs w:val="24"/>
          <w:vertAlign w:val="superscript"/>
        </w:rPr>
        <w:t>14</w:t>
      </w:r>
      <w:r w:rsidRPr="009B151A">
        <w:rPr>
          <w:rFonts w:ascii="Times New Roman" w:eastAsia="Calibri" w:hAnsi="Times New Roman" w:cs="Times New Roman"/>
          <w:sz w:val="24"/>
          <w:szCs w:val="24"/>
        </w:rPr>
        <w:t>. Tests were discontinued if SpO</w:t>
      </w:r>
      <w:r w:rsidRPr="009B151A">
        <w:rPr>
          <w:rFonts w:ascii="Times New Roman" w:hAnsi="Times New Roman" w:cs="Times New Roman"/>
          <w:sz w:val="24"/>
          <w:szCs w:val="24"/>
          <w:vertAlign w:val="subscript"/>
        </w:rPr>
        <w:t>2</w:t>
      </w:r>
      <w:r w:rsidRPr="009B151A">
        <w:rPr>
          <w:rFonts w:ascii="Times New Roman" w:hAnsi="Times New Roman" w:cs="Times New Roman"/>
          <w:sz w:val="24"/>
          <w:szCs w:val="24"/>
        </w:rPr>
        <w:t xml:space="preserve"> decreased below 80%</w:t>
      </w:r>
      <w:r w:rsidR="008A76C8" w:rsidRPr="008A76C8">
        <w:rPr>
          <w:rFonts w:ascii="Times New Roman" w:hAnsi="Times New Roman" w:cs="Times New Roman"/>
          <w:sz w:val="24"/>
          <w:szCs w:val="24"/>
          <w:vertAlign w:val="superscript"/>
        </w:rPr>
        <w:t>12</w:t>
      </w:r>
      <w:r w:rsidRPr="009B151A">
        <w:rPr>
          <w:rFonts w:ascii="Times New Roman" w:hAnsi="Times New Roman" w:cs="Times New Roman"/>
          <w:sz w:val="24"/>
          <w:szCs w:val="24"/>
        </w:rPr>
        <w:t>. Before and after the test, the same parameters were assessed for ISWT.</w:t>
      </w:r>
    </w:p>
    <w:p w14:paraId="6D4C5300" w14:textId="77777777" w:rsidR="009B151A" w:rsidRPr="009B151A" w:rsidRDefault="009B151A" w:rsidP="008A76C8">
      <w:pPr>
        <w:spacing w:after="0" w:line="480" w:lineRule="auto"/>
        <w:jc w:val="both"/>
        <w:rPr>
          <w:rFonts w:ascii="Times New Roman" w:eastAsia="Calibri" w:hAnsi="Times New Roman" w:cs="Times New Roman"/>
          <w:b/>
          <w:sz w:val="24"/>
          <w:szCs w:val="24"/>
        </w:rPr>
      </w:pPr>
    </w:p>
    <w:p w14:paraId="241928DA" w14:textId="0BCDE822" w:rsidR="009B151A" w:rsidRPr="009B151A" w:rsidRDefault="009B151A" w:rsidP="008A76C8">
      <w:pPr>
        <w:spacing w:after="0" w:line="480" w:lineRule="auto"/>
        <w:jc w:val="both"/>
        <w:rPr>
          <w:rFonts w:ascii="Times New Roman" w:hAnsi="Times New Roman" w:cs="Times New Roman"/>
          <w:sz w:val="24"/>
          <w:szCs w:val="24"/>
        </w:rPr>
      </w:pPr>
      <w:r w:rsidRPr="008A76C8">
        <w:rPr>
          <w:rFonts w:ascii="Times New Roman" w:eastAsia="Calibri" w:hAnsi="Times New Roman" w:cs="Times New Roman"/>
          <w:b/>
          <w:i/>
          <w:sz w:val="24"/>
          <w:szCs w:val="24"/>
        </w:rPr>
        <w:t xml:space="preserve">1.5 </w:t>
      </w:r>
      <w:r w:rsidRPr="009B151A">
        <w:rPr>
          <w:rFonts w:ascii="Times New Roman" w:eastAsia="Calibri" w:hAnsi="Times New Roman" w:cs="Times New Roman"/>
          <w:b/>
          <w:i/>
          <w:sz w:val="24"/>
          <w:szCs w:val="24"/>
        </w:rPr>
        <w:t>Health-related quality of life</w:t>
      </w:r>
    </w:p>
    <w:p w14:paraId="744104CA" w14:textId="770C8307" w:rsidR="009B151A" w:rsidRPr="009B151A" w:rsidRDefault="009B151A" w:rsidP="008A76C8">
      <w:pPr>
        <w:spacing w:after="0" w:line="480" w:lineRule="auto"/>
        <w:jc w:val="both"/>
        <w:rPr>
          <w:rFonts w:ascii="Times New Roman" w:eastAsia="Calibri" w:hAnsi="Times New Roman" w:cs="Times New Roman"/>
          <w:sz w:val="24"/>
          <w:szCs w:val="24"/>
        </w:rPr>
      </w:pPr>
      <w:r w:rsidRPr="008A76C8">
        <w:rPr>
          <w:rFonts w:ascii="Times New Roman" w:hAnsi="Times New Roman" w:cs="Times New Roman"/>
          <w:sz w:val="24"/>
          <w:szCs w:val="24"/>
        </w:rPr>
        <w:t xml:space="preserve">1.5.1 </w:t>
      </w:r>
      <w:r w:rsidRPr="009B151A">
        <w:rPr>
          <w:rFonts w:ascii="Times New Roman" w:hAnsi="Times New Roman" w:cs="Times New Roman"/>
          <w:sz w:val="24"/>
          <w:szCs w:val="24"/>
        </w:rPr>
        <w:t>The SF-36 has eight domains: physical functioning, role physical, pain, general health, vitality, role social, role emotional, and mental health. The score ranges from 0 to 100; a higher score represents a better quality of life.</w:t>
      </w:r>
      <w:r w:rsidRPr="009B151A">
        <w:rPr>
          <w:rFonts w:ascii="Times New Roman" w:eastAsia="Calibri" w:hAnsi="Times New Roman" w:cs="Times New Roman"/>
          <w:sz w:val="24"/>
          <w:szCs w:val="24"/>
        </w:rPr>
        <w:t xml:space="preserve"> </w:t>
      </w:r>
      <w:r w:rsidRPr="009B151A">
        <w:rPr>
          <w:rFonts w:ascii="Times New Roman" w:hAnsi="Times New Roman" w:cs="Times New Roman"/>
          <w:color w:val="202124"/>
          <w:sz w:val="24"/>
          <w:szCs w:val="24"/>
        </w:rPr>
        <w:t>The SF-36 has been translated and validated in Brazilian Portuguese</w:t>
      </w:r>
      <w:r w:rsidR="008A76C8" w:rsidRPr="008A76C8">
        <w:rPr>
          <w:rFonts w:ascii="Times New Roman" w:hAnsi="Times New Roman" w:cs="Times New Roman"/>
          <w:color w:val="202124"/>
          <w:sz w:val="24"/>
          <w:szCs w:val="24"/>
          <w:vertAlign w:val="superscript"/>
        </w:rPr>
        <w:t>15</w:t>
      </w:r>
      <w:r w:rsidRPr="009B151A">
        <w:rPr>
          <w:rFonts w:ascii="Times New Roman" w:eastAsia="Calibri" w:hAnsi="Times New Roman" w:cs="Times New Roman"/>
          <w:sz w:val="24"/>
          <w:szCs w:val="24"/>
        </w:rPr>
        <w:t>.</w:t>
      </w:r>
    </w:p>
    <w:p w14:paraId="7D61B22A" w14:textId="77777777" w:rsidR="009B151A" w:rsidRPr="009B151A" w:rsidRDefault="009B151A" w:rsidP="008A76C8">
      <w:pPr>
        <w:spacing w:after="0" w:line="480" w:lineRule="auto"/>
        <w:jc w:val="both"/>
        <w:rPr>
          <w:rFonts w:ascii="Times New Roman" w:eastAsia="Calibri" w:hAnsi="Times New Roman" w:cs="Times New Roman"/>
          <w:sz w:val="24"/>
          <w:szCs w:val="24"/>
        </w:rPr>
      </w:pPr>
    </w:p>
    <w:p w14:paraId="27FCEDF8" w14:textId="3CC5F72B" w:rsidR="009B151A" w:rsidRPr="009B151A" w:rsidRDefault="009B151A" w:rsidP="008A7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ascii="Times New Roman" w:eastAsiaTheme="majorEastAsia" w:hAnsi="Times New Roman" w:cs="Times New Roman"/>
          <w:color w:val="202124"/>
          <w:sz w:val="24"/>
          <w:szCs w:val="24"/>
          <w:lang w:eastAsia="pt-BR"/>
        </w:rPr>
      </w:pPr>
      <w:r w:rsidRPr="008A76C8">
        <w:rPr>
          <w:rFonts w:ascii="Times New Roman" w:eastAsia="Calibri" w:hAnsi="Times New Roman" w:cs="Times New Roman"/>
          <w:sz w:val="24"/>
          <w:szCs w:val="24"/>
        </w:rPr>
        <w:t xml:space="preserve">1.5.2 </w:t>
      </w:r>
      <w:r w:rsidRPr="009B151A">
        <w:rPr>
          <w:rFonts w:ascii="Times New Roman" w:eastAsia="Calibri" w:hAnsi="Times New Roman" w:cs="Times New Roman"/>
          <w:sz w:val="24"/>
          <w:szCs w:val="24"/>
        </w:rPr>
        <w:t xml:space="preserve">The </w:t>
      </w:r>
      <w:r w:rsidRPr="009B151A">
        <w:rPr>
          <w:rFonts w:ascii="Times New Roman" w:eastAsia="Times New Roman" w:hAnsi="Times New Roman" w:cs="Times New Roman"/>
          <w:sz w:val="24"/>
          <w:szCs w:val="24"/>
          <w:lang w:eastAsia="pt-BR"/>
        </w:rPr>
        <w:t>CRQ</w:t>
      </w:r>
      <w:r w:rsidRPr="009B151A">
        <w:rPr>
          <w:rFonts w:ascii="Times New Roman" w:eastAsiaTheme="majorEastAsia" w:hAnsi="Times New Roman" w:cs="Times New Roman"/>
          <w:color w:val="202124"/>
          <w:sz w:val="24"/>
          <w:szCs w:val="24"/>
          <w:lang w:eastAsia="pt-BR"/>
        </w:rPr>
        <w:t xml:space="preserve"> consists of 20 questions divided into four domains: dyspnoea, fatigue, emotional function, and self-control. For all questions, the patients reported their experience using a 7-point scale; </w:t>
      </w:r>
      <w:r w:rsidRPr="009B151A">
        <w:rPr>
          <w:rFonts w:ascii="Times New Roman" w:eastAsia="Times New Roman" w:hAnsi="Times New Roman" w:cs="Times New Roman"/>
          <w:sz w:val="24"/>
          <w:szCs w:val="24"/>
          <w:lang w:eastAsia="pt-BR"/>
        </w:rPr>
        <w:t>a higher score represents a better quality of life</w:t>
      </w:r>
      <w:r w:rsidRPr="009B151A">
        <w:rPr>
          <w:rFonts w:ascii="Times New Roman" w:eastAsiaTheme="majorEastAsia" w:hAnsi="Times New Roman" w:cs="Times New Roman"/>
          <w:color w:val="202124"/>
          <w:sz w:val="24"/>
          <w:szCs w:val="24"/>
          <w:lang w:eastAsia="pt-BR"/>
        </w:rPr>
        <w:t xml:space="preserve">. </w:t>
      </w:r>
      <w:r w:rsidRPr="009B151A">
        <w:rPr>
          <w:rFonts w:ascii="Times New Roman" w:eastAsia="Times New Roman" w:hAnsi="Times New Roman" w:cs="Times New Roman"/>
          <w:color w:val="202124"/>
          <w:sz w:val="24"/>
          <w:szCs w:val="24"/>
          <w:lang w:eastAsia="pt-BR"/>
        </w:rPr>
        <w:t>The CRQ has been translated and validated in Brazilian Portuguese</w:t>
      </w:r>
      <w:r w:rsidR="008A76C8" w:rsidRPr="008A76C8">
        <w:rPr>
          <w:rFonts w:ascii="Times New Roman" w:eastAsia="Times New Roman" w:hAnsi="Times New Roman" w:cs="Times New Roman"/>
          <w:color w:val="202124"/>
          <w:sz w:val="24"/>
          <w:szCs w:val="24"/>
          <w:vertAlign w:val="superscript"/>
          <w:lang w:eastAsia="pt-BR"/>
        </w:rPr>
        <w:t>16</w:t>
      </w:r>
      <w:r w:rsidRPr="009B151A">
        <w:rPr>
          <w:rFonts w:ascii="Times New Roman" w:eastAsia="Times New Roman" w:hAnsi="Times New Roman" w:cs="Times New Roman"/>
          <w:color w:val="202124"/>
          <w:sz w:val="24"/>
          <w:szCs w:val="24"/>
          <w:vertAlign w:val="superscript"/>
          <w:lang w:eastAsia="pt-BR"/>
        </w:rPr>
        <w:t>,</w:t>
      </w:r>
      <w:r w:rsidR="008A76C8" w:rsidRPr="008A76C8">
        <w:rPr>
          <w:rFonts w:ascii="Times New Roman" w:eastAsia="Times New Roman" w:hAnsi="Times New Roman" w:cs="Times New Roman"/>
          <w:color w:val="202124"/>
          <w:sz w:val="24"/>
          <w:szCs w:val="24"/>
          <w:vertAlign w:val="superscript"/>
          <w:lang w:eastAsia="pt-BR"/>
        </w:rPr>
        <w:t>17</w:t>
      </w:r>
      <w:r w:rsidRPr="009B151A">
        <w:rPr>
          <w:rFonts w:ascii="Times New Roman" w:eastAsia="Times New Roman" w:hAnsi="Times New Roman" w:cs="Times New Roman"/>
          <w:color w:val="202124"/>
          <w:sz w:val="24"/>
          <w:szCs w:val="24"/>
          <w:lang w:eastAsia="pt-BR"/>
        </w:rPr>
        <w:t>.</w:t>
      </w:r>
    </w:p>
    <w:p w14:paraId="2D420E8C" w14:textId="77777777" w:rsidR="009B151A" w:rsidRPr="009B151A" w:rsidRDefault="009B151A" w:rsidP="008A7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ascii="Times New Roman" w:eastAsiaTheme="majorEastAsia" w:hAnsi="Times New Roman" w:cs="Times New Roman"/>
          <w:color w:val="202124"/>
          <w:sz w:val="24"/>
          <w:szCs w:val="24"/>
          <w:lang w:eastAsia="pt-BR"/>
        </w:rPr>
      </w:pPr>
    </w:p>
    <w:p w14:paraId="5A34E753" w14:textId="29C5240B" w:rsidR="009B151A" w:rsidRPr="009B151A" w:rsidRDefault="009B151A" w:rsidP="008A7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ascii="Times New Roman" w:eastAsia="Times New Roman" w:hAnsi="Times New Roman" w:cs="Times New Roman"/>
          <w:b/>
          <w:bCs/>
          <w:sz w:val="24"/>
          <w:szCs w:val="24"/>
          <w:lang w:eastAsia="pt-BR"/>
        </w:rPr>
      </w:pPr>
      <w:r w:rsidRPr="008A76C8">
        <w:rPr>
          <w:rFonts w:ascii="Times New Roman" w:eastAsia="Times New Roman" w:hAnsi="Times New Roman" w:cs="Times New Roman"/>
          <w:b/>
          <w:bCs/>
          <w:i/>
          <w:sz w:val="24"/>
          <w:szCs w:val="24"/>
          <w:lang w:eastAsia="pt-BR"/>
        </w:rPr>
        <w:t xml:space="preserve">1.6 </w:t>
      </w:r>
      <w:r w:rsidRPr="009B151A">
        <w:rPr>
          <w:rFonts w:ascii="Times New Roman" w:eastAsia="Times New Roman" w:hAnsi="Times New Roman" w:cs="Times New Roman"/>
          <w:b/>
          <w:bCs/>
          <w:i/>
          <w:sz w:val="24"/>
          <w:szCs w:val="24"/>
          <w:lang w:eastAsia="pt-BR"/>
        </w:rPr>
        <w:t>Hospital Anxiety and Depression Scale (HADS):</w:t>
      </w:r>
    </w:p>
    <w:p w14:paraId="3A9B4C85" w14:textId="7B01FD6A" w:rsidR="009B151A" w:rsidRPr="008A76C8" w:rsidRDefault="009B151A" w:rsidP="008A76C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ascii="Times New Roman" w:eastAsiaTheme="majorEastAsia" w:hAnsi="Times New Roman" w:cs="Times New Roman"/>
          <w:color w:val="202124"/>
          <w:sz w:val="24"/>
          <w:szCs w:val="24"/>
          <w:lang w:eastAsia="pt-BR"/>
        </w:rPr>
      </w:pPr>
      <w:r w:rsidRPr="009B151A">
        <w:rPr>
          <w:rFonts w:ascii="Times New Roman" w:eastAsiaTheme="majorEastAsia" w:hAnsi="Times New Roman" w:cs="Times New Roman"/>
          <w:color w:val="202124"/>
          <w:sz w:val="24"/>
          <w:szCs w:val="24"/>
          <w:lang w:eastAsia="pt-BR"/>
        </w:rPr>
        <w:t xml:space="preserve">The HADS consists of 14 questions divided into two scales: seven to assess anxiety and seven for depression symptoms. Each question is scored from 0 to 3, and each subscale </w:t>
      </w:r>
      <w:r w:rsidRPr="009B151A">
        <w:rPr>
          <w:rFonts w:ascii="Times New Roman" w:eastAsiaTheme="majorEastAsia" w:hAnsi="Times New Roman" w:cs="Times New Roman"/>
          <w:color w:val="202124"/>
          <w:sz w:val="24"/>
          <w:szCs w:val="24"/>
          <w:lang w:eastAsia="pt-BR"/>
        </w:rPr>
        <w:lastRenderedPageBreak/>
        <w:t>sum defines the patient category. The score ranges from 0 to 42, and a score above nine on each subscale indicates the presence of anxiety and/or depression symptoms</w:t>
      </w:r>
      <w:r w:rsidR="008A76C8" w:rsidRPr="008A76C8">
        <w:rPr>
          <w:rFonts w:ascii="Times New Roman" w:eastAsiaTheme="majorEastAsia" w:hAnsi="Times New Roman" w:cs="Times New Roman"/>
          <w:color w:val="202124"/>
          <w:sz w:val="24"/>
          <w:szCs w:val="24"/>
          <w:vertAlign w:val="superscript"/>
          <w:lang w:eastAsia="pt-BR"/>
        </w:rPr>
        <w:t>18</w:t>
      </w:r>
      <w:r w:rsidRPr="009B151A">
        <w:rPr>
          <w:rFonts w:ascii="Times New Roman" w:eastAsiaTheme="majorEastAsia" w:hAnsi="Times New Roman" w:cs="Times New Roman"/>
          <w:color w:val="202124"/>
          <w:sz w:val="24"/>
          <w:szCs w:val="24"/>
          <w:lang w:eastAsia="pt-BR"/>
        </w:rPr>
        <w:t xml:space="preserve">. </w:t>
      </w:r>
    </w:p>
    <w:p w14:paraId="1A54DDB6" w14:textId="77777777" w:rsidR="003C1AB9" w:rsidRPr="009B151A" w:rsidRDefault="003C1AB9" w:rsidP="008A76C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rPr>
          <w:rFonts w:ascii="Times New Roman" w:eastAsia="Times New Roman" w:hAnsi="Times New Roman" w:cs="Times New Roman"/>
          <w:color w:val="202124"/>
          <w:sz w:val="24"/>
          <w:szCs w:val="24"/>
          <w:lang w:eastAsia="pt-BR"/>
        </w:rPr>
      </w:pPr>
    </w:p>
    <w:p w14:paraId="0A20623A" w14:textId="77777777" w:rsidR="003C1AB9" w:rsidRPr="008A76C8" w:rsidRDefault="003C1AB9" w:rsidP="008A76C8">
      <w:pPr>
        <w:jc w:val="both"/>
        <w:rPr>
          <w:rFonts w:ascii="Times New Roman" w:hAnsi="Times New Roman" w:cs="Times New Roman"/>
          <w:b/>
          <w:bCs/>
          <w:sz w:val="24"/>
          <w:szCs w:val="24"/>
          <w:lang w:val="en-US"/>
        </w:rPr>
      </w:pPr>
      <w:r w:rsidRPr="008A76C8">
        <w:rPr>
          <w:rFonts w:ascii="Times New Roman" w:hAnsi="Times New Roman" w:cs="Times New Roman"/>
          <w:b/>
          <w:bCs/>
          <w:sz w:val="24"/>
          <w:szCs w:val="24"/>
          <w:lang w:val="en-US"/>
        </w:rPr>
        <w:t>Supplementary online references</w:t>
      </w:r>
    </w:p>
    <w:p w14:paraId="11F9F672" w14:textId="77777777" w:rsidR="004A56A1" w:rsidRPr="008A76C8" w:rsidRDefault="004A56A1" w:rsidP="008A76C8">
      <w:pPr>
        <w:pStyle w:val="PargrafodaLista"/>
        <w:numPr>
          <w:ilvl w:val="0"/>
          <w:numId w:val="1"/>
        </w:numPr>
        <w:spacing w:after="0" w:line="480" w:lineRule="auto"/>
        <w:ind w:left="284" w:hanging="284"/>
        <w:contextualSpacing w:val="0"/>
        <w:jc w:val="both"/>
        <w:rPr>
          <w:rFonts w:ascii="Times New Roman" w:eastAsia="Times New Roman" w:hAnsi="Times New Roman" w:cs="Times New Roman"/>
          <w:sz w:val="24"/>
          <w:szCs w:val="24"/>
          <w:lang w:val="en-US" w:eastAsia="pt-BR"/>
        </w:rPr>
      </w:pPr>
      <w:r w:rsidRPr="008A76C8">
        <w:rPr>
          <w:rFonts w:ascii="Times New Roman" w:hAnsi="Times New Roman" w:cs="Times New Roman"/>
          <w:sz w:val="24"/>
          <w:szCs w:val="24"/>
          <w:lang w:val="pt-BR"/>
        </w:rPr>
        <w:t xml:space="preserve">Pereira CA, Sato T, Rodrigues SC. </w:t>
      </w:r>
      <w:r w:rsidRPr="008A76C8">
        <w:rPr>
          <w:rFonts w:ascii="Times New Roman" w:hAnsi="Times New Roman" w:cs="Times New Roman"/>
          <w:sz w:val="24"/>
          <w:szCs w:val="24"/>
          <w:lang w:val="en-US"/>
        </w:rPr>
        <w:t xml:space="preserve">New reference values for forced spirometry in white adults in Brazil. J Bras Pneumol. 2007 33:397-406. </w:t>
      </w:r>
      <w:r w:rsidRPr="008A76C8">
        <w:rPr>
          <w:rFonts w:ascii="Times New Roman" w:eastAsia="Times New Roman" w:hAnsi="Times New Roman" w:cs="Times New Roman"/>
          <w:sz w:val="24"/>
          <w:szCs w:val="24"/>
          <w:lang w:val="en-US" w:eastAsia="pt-BR"/>
        </w:rPr>
        <w:t>doi: 10.1590/s1806-37132007000400008.</w:t>
      </w:r>
    </w:p>
    <w:p w14:paraId="3D702458" w14:textId="77777777" w:rsidR="004A56A1" w:rsidRPr="008A76C8" w:rsidRDefault="004A56A1" w:rsidP="008A76C8">
      <w:pPr>
        <w:pStyle w:val="PargrafodaLista"/>
        <w:numPr>
          <w:ilvl w:val="0"/>
          <w:numId w:val="1"/>
        </w:numPr>
        <w:spacing w:after="0" w:line="480" w:lineRule="auto"/>
        <w:ind w:left="284" w:hanging="284"/>
        <w:contextualSpacing w:val="0"/>
        <w:jc w:val="both"/>
        <w:rPr>
          <w:rFonts w:ascii="Times New Roman" w:hAnsi="Times New Roman" w:cs="Times New Roman"/>
          <w:sz w:val="24"/>
          <w:szCs w:val="24"/>
          <w:lang w:val="en-US"/>
        </w:rPr>
      </w:pPr>
      <w:r w:rsidRPr="008A76C8">
        <w:rPr>
          <w:rFonts w:ascii="Times New Roman" w:hAnsi="Times New Roman" w:cs="Times New Roman"/>
          <w:sz w:val="24"/>
          <w:szCs w:val="24"/>
          <w:lang w:val="pt-BR"/>
        </w:rPr>
        <w:t xml:space="preserve">Neder JA, Andreoni S, Castelo-Filho A, Nery LE. </w:t>
      </w:r>
      <w:r w:rsidRPr="008A76C8">
        <w:rPr>
          <w:rFonts w:ascii="Times New Roman" w:hAnsi="Times New Roman" w:cs="Times New Roman"/>
          <w:sz w:val="24"/>
          <w:szCs w:val="24"/>
          <w:lang w:val="en-US"/>
        </w:rPr>
        <w:t xml:space="preserve">Reference values for lung function tests. I. Static volumes. Braz J Med Biol Res. 1999 32: 703-17. </w:t>
      </w:r>
      <w:r w:rsidRPr="008A76C8">
        <w:rPr>
          <w:rFonts w:ascii="Times New Roman" w:hAnsi="Times New Roman" w:cs="Times New Roman"/>
          <w:sz w:val="24"/>
          <w:szCs w:val="24"/>
          <w:shd w:val="clear" w:color="auto" w:fill="FFFFFF"/>
        </w:rPr>
        <w:t>doi: 10.1590/S0100-879X1999000600007.</w:t>
      </w:r>
    </w:p>
    <w:p w14:paraId="122F0EE6" w14:textId="77777777" w:rsidR="004A56A1" w:rsidRPr="008A76C8" w:rsidRDefault="004A56A1" w:rsidP="008A76C8">
      <w:pPr>
        <w:pStyle w:val="Ttulo4"/>
        <w:numPr>
          <w:ilvl w:val="0"/>
          <w:numId w:val="1"/>
        </w:numPr>
        <w:shd w:val="clear" w:color="auto" w:fill="FFFFFF"/>
        <w:spacing w:before="0" w:after="0" w:line="480" w:lineRule="auto"/>
        <w:ind w:left="284" w:hanging="284"/>
        <w:jc w:val="both"/>
        <w:rPr>
          <w:rFonts w:ascii="Times New Roman" w:eastAsia="Times New Roman" w:hAnsi="Times New Roman" w:cs="Times New Roman"/>
          <w:i w:val="0"/>
          <w:iCs w:val="0"/>
          <w:color w:val="auto"/>
          <w:sz w:val="24"/>
          <w:szCs w:val="24"/>
          <w:lang w:eastAsia="pt-BR"/>
        </w:rPr>
      </w:pPr>
      <w:r w:rsidRPr="008A76C8">
        <w:rPr>
          <w:rFonts w:ascii="Times New Roman" w:hAnsi="Times New Roman" w:cs="Times New Roman"/>
          <w:i w:val="0"/>
          <w:iCs w:val="0"/>
          <w:color w:val="auto"/>
          <w:sz w:val="24"/>
          <w:szCs w:val="24"/>
          <w:lang w:val="en-US"/>
        </w:rPr>
        <w:t>Neder JA, Andreoni S, Peres C, Nery LE. Reference values for lung function tests. III. Carbon monoxide diffusing capacity (transfer factor). Braz J Med Biol Res. 1999 32:729-37.</w:t>
      </w:r>
      <w:r w:rsidRPr="008A76C8">
        <w:rPr>
          <w:rFonts w:ascii="Times New Roman" w:eastAsia="Times New Roman" w:hAnsi="Times New Roman" w:cs="Times New Roman"/>
          <w:i w:val="0"/>
          <w:iCs w:val="0"/>
          <w:color w:val="auto"/>
          <w:sz w:val="24"/>
          <w:szCs w:val="24"/>
          <w:lang w:val="en-US" w:eastAsia="pt-BR"/>
        </w:rPr>
        <w:t xml:space="preserve"> </w:t>
      </w:r>
      <w:hyperlink r:id="rId5" w:history="1">
        <w:r w:rsidRPr="008A76C8">
          <w:rPr>
            <w:rFonts w:ascii="Times New Roman" w:eastAsia="Times New Roman" w:hAnsi="Times New Roman" w:cs="Times New Roman"/>
            <w:i w:val="0"/>
            <w:iCs w:val="0"/>
            <w:color w:val="auto"/>
            <w:sz w:val="24"/>
            <w:szCs w:val="24"/>
            <w:lang w:eastAsia="pt-BR"/>
          </w:rPr>
          <w:t>doi: 10.1590/S0100-879X1999000600008</w:t>
        </w:r>
      </w:hyperlink>
      <w:r w:rsidRPr="008A76C8">
        <w:rPr>
          <w:rFonts w:ascii="Times New Roman" w:eastAsia="Times New Roman" w:hAnsi="Times New Roman" w:cs="Times New Roman"/>
          <w:i w:val="0"/>
          <w:iCs w:val="0"/>
          <w:color w:val="auto"/>
          <w:sz w:val="24"/>
          <w:szCs w:val="24"/>
          <w:lang w:eastAsia="pt-BR"/>
        </w:rPr>
        <w:t>.</w:t>
      </w:r>
    </w:p>
    <w:p w14:paraId="325B599C" w14:textId="77777777" w:rsidR="004A56A1" w:rsidRPr="008A76C8" w:rsidRDefault="004A56A1" w:rsidP="008A76C8">
      <w:pPr>
        <w:pStyle w:val="PargrafodaLista"/>
        <w:numPr>
          <w:ilvl w:val="0"/>
          <w:numId w:val="1"/>
        </w:numPr>
        <w:spacing w:after="0" w:line="480" w:lineRule="auto"/>
        <w:ind w:left="284" w:hanging="284"/>
        <w:contextualSpacing w:val="0"/>
        <w:jc w:val="both"/>
        <w:rPr>
          <w:rFonts w:ascii="Times New Roman" w:hAnsi="Times New Roman" w:cs="Times New Roman"/>
          <w:sz w:val="24"/>
          <w:szCs w:val="24"/>
          <w:lang w:val="en-US"/>
        </w:rPr>
      </w:pPr>
      <w:r w:rsidRPr="008A76C8">
        <w:rPr>
          <w:rFonts w:ascii="Times New Roman" w:hAnsi="Times New Roman" w:cs="Times New Roman"/>
          <w:sz w:val="24"/>
          <w:szCs w:val="24"/>
          <w:lang w:val="pt-BR"/>
        </w:rPr>
        <w:t xml:space="preserve">Pellegrino R, Viegi G, Brusasco V, Crapo RO, Burgos F, Casaburi R, et al. </w:t>
      </w:r>
      <w:r w:rsidRPr="008A76C8">
        <w:rPr>
          <w:rFonts w:ascii="Times New Roman" w:hAnsi="Times New Roman" w:cs="Times New Roman"/>
          <w:sz w:val="24"/>
          <w:szCs w:val="24"/>
          <w:lang w:val="en-US"/>
        </w:rPr>
        <w:t>Series "ATS/ERS Task Force: Standardisation of lung function testing" Edited by V. Brusasco, R. Crapo and G. Viegi Number 5 in this Series Interpretative strategies for lung function tests. Eur Respir J. 2005; 26:319–38. doi: 10.1183/09031936.05.00034805.</w:t>
      </w:r>
    </w:p>
    <w:p w14:paraId="75897728" w14:textId="77777777" w:rsidR="004A56A1" w:rsidRPr="008A76C8" w:rsidRDefault="004A56A1" w:rsidP="008A76C8">
      <w:pPr>
        <w:pStyle w:val="PargrafodaLista"/>
        <w:numPr>
          <w:ilvl w:val="0"/>
          <w:numId w:val="1"/>
        </w:numPr>
        <w:spacing w:after="0" w:line="480" w:lineRule="auto"/>
        <w:ind w:left="284" w:hanging="284"/>
        <w:contextualSpacing w:val="0"/>
        <w:jc w:val="both"/>
        <w:rPr>
          <w:rFonts w:ascii="Times New Roman" w:hAnsi="Times New Roman" w:cs="Times New Roman"/>
          <w:sz w:val="24"/>
          <w:szCs w:val="24"/>
        </w:rPr>
      </w:pPr>
      <w:r w:rsidRPr="008A76C8">
        <w:rPr>
          <w:rFonts w:ascii="Times New Roman" w:hAnsi="Times New Roman" w:cs="Times New Roman"/>
          <w:sz w:val="24"/>
          <w:szCs w:val="24"/>
          <w:lang w:val="en-US"/>
        </w:rPr>
        <w:t xml:space="preserve">Borg GAV. Psychophysical bases of perceived exertion. </w:t>
      </w:r>
      <w:r w:rsidRPr="008A76C8">
        <w:rPr>
          <w:rFonts w:ascii="Times New Roman" w:hAnsi="Times New Roman" w:cs="Times New Roman"/>
          <w:sz w:val="24"/>
          <w:szCs w:val="24"/>
        </w:rPr>
        <w:t>Med Sci Sports Exercise. 1982 14:377-81.</w:t>
      </w:r>
    </w:p>
    <w:p w14:paraId="35AD304B" w14:textId="77777777" w:rsidR="004A56A1" w:rsidRPr="008A76C8" w:rsidRDefault="004A56A1" w:rsidP="008A76C8">
      <w:pPr>
        <w:pStyle w:val="PargrafodaLista"/>
        <w:numPr>
          <w:ilvl w:val="0"/>
          <w:numId w:val="1"/>
        </w:numPr>
        <w:autoSpaceDE w:val="0"/>
        <w:autoSpaceDN w:val="0"/>
        <w:adjustRightInd w:val="0"/>
        <w:spacing w:after="0" w:line="480" w:lineRule="auto"/>
        <w:ind w:left="284" w:hanging="284"/>
        <w:contextualSpacing w:val="0"/>
        <w:jc w:val="both"/>
        <w:rPr>
          <w:rFonts w:ascii="Times New Roman" w:hAnsi="Times New Roman" w:cs="Times New Roman"/>
          <w:sz w:val="24"/>
          <w:szCs w:val="24"/>
          <w:lang w:val="en-US"/>
        </w:rPr>
      </w:pPr>
      <w:r w:rsidRPr="008A76C8">
        <w:rPr>
          <w:rFonts w:ascii="Times New Roman" w:hAnsi="Times New Roman" w:cs="Times New Roman"/>
          <w:sz w:val="24"/>
          <w:szCs w:val="24"/>
          <w:lang w:val="en-US"/>
        </w:rPr>
        <w:t>European Respiratory Society (ERS). ERS statement on standardization of cardiopulmonary exercise testing in chronic lung diseases. Eur Respiry Rev. 2019 28(154):180101.</w:t>
      </w:r>
      <w:r w:rsidRPr="008A76C8">
        <w:rPr>
          <w:rFonts w:ascii="Times New Roman" w:hAnsi="Times New Roman" w:cs="Times New Roman"/>
          <w:sz w:val="24"/>
          <w:szCs w:val="24"/>
          <w:shd w:val="clear" w:color="auto" w:fill="FFFFFF"/>
        </w:rPr>
        <w:t xml:space="preserve"> doi.org/10.1183/16000617.0101.</w:t>
      </w:r>
    </w:p>
    <w:p w14:paraId="50228357" w14:textId="77777777" w:rsidR="004A56A1" w:rsidRPr="008A76C8" w:rsidRDefault="004A56A1" w:rsidP="008A76C8">
      <w:pPr>
        <w:pStyle w:val="PargrafodaLista"/>
        <w:numPr>
          <w:ilvl w:val="0"/>
          <w:numId w:val="1"/>
        </w:numPr>
        <w:spacing w:after="0" w:line="480" w:lineRule="auto"/>
        <w:ind w:left="284" w:hanging="284"/>
        <w:contextualSpacing w:val="0"/>
        <w:jc w:val="both"/>
        <w:rPr>
          <w:rFonts w:ascii="Times New Roman" w:hAnsi="Times New Roman" w:cs="Times New Roman"/>
          <w:sz w:val="24"/>
          <w:szCs w:val="24"/>
          <w:lang w:val="en-US"/>
        </w:rPr>
      </w:pPr>
      <w:r w:rsidRPr="008A76C8">
        <w:rPr>
          <w:rFonts w:ascii="Times New Roman" w:hAnsi="Times New Roman" w:cs="Times New Roman"/>
          <w:sz w:val="24"/>
          <w:szCs w:val="24"/>
          <w:lang w:val="en-US"/>
        </w:rPr>
        <w:t>Almeida AEM,  Stefani CM, Nascimento JA, Almeida NM, Santos AC, Ribeiro JC, Stein R. An equation for the prediction of oxygen consumption in a Brazilian population. Arq Bras Cardiol. 2014 103(4):299-307. doi:org/10.5935/abc.20140137.</w:t>
      </w:r>
    </w:p>
    <w:p w14:paraId="57156F21" w14:textId="77777777" w:rsidR="004A56A1" w:rsidRPr="008A76C8" w:rsidRDefault="004A56A1" w:rsidP="008A76C8">
      <w:pPr>
        <w:pStyle w:val="PargrafodaLista"/>
        <w:numPr>
          <w:ilvl w:val="0"/>
          <w:numId w:val="1"/>
        </w:numPr>
        <w:spacing w:after="0" w:line="480" w:lineRule="auto"/>
        <w:ind w:left="284" w:hanging="284"/>
        <w:contextualSpacing w:val="0"/>
        <w:jc w:val="both"/>
        <w:rPr>
          <w:rFonts w:ascii="Times New Roman" w:hAnsi="Times New Roman" w:cs="Times New Roman"/>
          <w:sz w:val="24"/>
          <w:szCs w:val="24"/>
          <w:lang w:val="en-US"/>
        </w:rPr>
      </w:pPr>
      <w:r w:rsidRPr="008A76C8">
        <w:rPr>
          <w:rFonts w:ascii="Times New Roman" w:hAnsi="Times New Roman" w:cs="Times New Roman"/>
          <w:color w:val="212121"/>
          <w:sz w:val="24"/>
          <w:szCs w:val="24"/>
          <w:shd w:val="clear" w:color="auto" w:fill="FFFFFF"/>
          <w:lang w:val="en-US"/>
        </w:rPr>
        <w:lastRenderedPageBreak/>
        <w:t>American Thoracic Society; American College of Chest Physicians. ATS/ACCP Statement on cardiopulmonary exercise testing. Am J Respir Crit Care Med. 2003 Jan 15;167(2):211-77. doi: 10.1164/rccm.167.2.211. Erratum in: Am J Respir Crit Care Med. 2003 May 15;1451-2. PMID: 12524257.</w:t>
      </w:r>
    </w:p>
    <w:p w14:paraId="6C552C9D" w14:textId="77777777" w:rsidR="004A56A1" w:rsidRPr="008A76C8" w:rsidRDefault="004A56A1" w:rsidP="008A76C8">
      <w:pPr>
        <w:pStyle w:val="PargrafodaLista"/>
        <w:numPr>
          <w:ilvl w:val="0"/>
          <w:numId w:val="1"/>
        </w:numPr>
        <w:spacing w:after="0" w:line="480" w:lineRule="auto"/>
        <w:ind w:left="284" w:hanging="284"/>
        <w:contextualSpacing w:val="0"/>
        <w:jc w:val="both"/>
        <w:rPr>
          <w:rFonts w:ascii="Times New Roman" w:hAnsi="Times New Roman" w:cs="Times New Roman"/>
          <w:sz w:val="24"/>
          <w:szCs w:val="24"/>
          <w:lang w:val="en-US"/>
        </w:rPr>
      </w:pPr>
      <w:r w:rsidRPr="008A76C8">
        <w:rPr>
          <w:rFonts w:ascii="Times New Roman" w:hAnsi="Times New Roman" w:cs="Times New Roman"/>
          <w:sz w:val="24"/>
          <w:szCs w:val="24"/>
          <w:lang w:val="en-US"/>
        </w:rPr>
        <w:t>Puente Maestú L, García de Pedro J. Lung function tests in clinical decision-making. Arch Bronconeumol. 2012 48(5):161-9 http://dx.doi.org/10.1016/j.arbr.2011.12.007.</w:t>
      </w:r>
    </w:p>
    <w:p w14:paraId="1A9D64E5" w14:textId="77777777" w:rsidR="004A56A1" w:rsidRPr="008A76C8" w:rsidRDefault="004A56A1" w:rsidP="008A76C8">
      <w:pPr>
        <w:pStyle w:val="PargrafodaLista"/>
        <w:numPr>
          <w:ilvl w:val="0"/>
          <w:numId w:val="1"/>
        </w:numPr>
        <w:autoSpaceDE w:val="0"/>
        <w:autoSpaceDN w:val="0"/>
        <w:adjustRightInd w:val="0"/>
        <w:spacing w:after="0" w:line="480" w:lineRule="auto"/>
        <w:ind w:left="284" w:hanging="284"/>
        <w:contextualSpacing w:val="0"/>
        <w:jc w:val="both"/>
        <w:rPr>
          <w:rFonts w:ascii="Times New Roman" w:hAnsi="Times New Roman" w:cs="Times New Roman"/>
          <w:sz w:val="24"/>
          <w:szCs w:val="24"/>
          <w:lang w:val="en-US"/>
        </w:rPr>
      </w:pPr>
      <w:r w:rsidRPr="008A76C8">
        <w:rPr>
          <w:rFonts w:ascii="Times New Roman" w:hAnsi="Times New Roman" w:cs="Times New Roman"/>
          <w:sz w:val="24"/>
          <w:szCs w:val="24"/>
          <w:lang w:val="en-US"/>
        </w:rPr>
        <w:t>Singh SJ, Morgan MD, Scott S, et al. Development of a shuttle walking test of disability in patients with chronic airway obstruction. Thorax 1992 47:1019–24. doi:10.1136/thx.47.12.2019.</w:t>
      </w:r>
    </w:p>
    <w:p w14:paraId="2334615C" w14:textId="77777777" w:rsidR="004A56A1" w:rsidRPr="008A76C8" w:rsidRDefault="004A56A1" w:rsidP="008A76C8">
      <w:pPr>
        <w:pStyle w:val="PargrafodaLista"/>
        <w:numPr>
          <w:ilvl w:val="0"/>
          <w:numId w:val="1"/>
        </w:numPr>
        <w:autoSpaceDE w:val="0"/>
        <w:autoSpaceDN w:val="0"/>
        <w:adjustRightInd w:val="0"/>
        <w:spacing w:after="0" w:line="480" w:lineRule="auto"/>
        <w:ind w:left="284" w:hanging="284"/>
        <w:contextualSpacing w:val="0"/>
        <w:jc w:val="both"/>
        <w:rPr>
          <w:rFonts w:ascii="Times New Roman" w:hAnsi="Times New Roman" w:cs="Times New Roman"/>
          <w:sz w:val="24"/>
          <w:szCs w:val="24"/>
          <w:lang w:val="en-US"/>
        </w:rPr>
      </w:pPr>
      <w:r w:rsidRPr="008A76C8">
        <w:rPr>
          <w:rFonts w:ascii="Times New Roman" w:hAnsi="Times New Roman" w:cs="Times New Roman"/>
          <w:sz w:val="24"/>
          <w:szCs w:val="24"/>
          <w:lang w:val="en-US"/>
        </w:rPr>
        <w:t>Holland AE, Spruit MA, Troosters T, Puhan AM, Pepin V, Saey D, McCormack MC, Carlin BW, Sciurba FC, Pitta F, Wanger J, Maclntyre N, Kaminssky DA, Culver BH, Revill SM, Hernandes NA, Andrianopoulos V, Camilo CA, Mitchell KE, Lee AL, Hill CJ, Singh SJ. An official European Respiratory Society/American Thoracic Society technical standard: field walking tests in chronic respiratory disease. Eur Respir J. 2014 44(6):1428‐46. doi:10.1183/09031936.00150314.</w:t>
      </w:r>
    </w:p>
    <w:p w14:paraId="2B87DACB" w14:textId="77777777" w:rsidR="004A56A1" w:rsidRPr="008A76C8" w:rsidRDefault="004A56A1" w:rsidP="008A76C8">
      <w:pPr>
        <w:pStyle w:val="PargrafodaLista"/>
        <w:numPr>
          <w:ilvl w:val="0"/>
          <w:numId w:val="1"/>
        </w:numPr>
        <w:autoSpaceDE w:val="0"/>
        <w:autoSpaceDN w:val="0"/>
        <w:adjustRightInd w:val="0"/>
        <w:spacing w:after="0" w:line="480" w:lineRule="auto"/>
        <w:ind w:left="284" w:hanging="284"/>
        <w:contextualSpacing w:val="0"/>
        <w:jc w:val="both"/>
        <w:rPr>
          <w:rFonts w:ascii="Times New Roman" w:hAnsi="Times New Roman" w:cs="Times New Roman"/>
          <w:sz w:val="24"/>
          <w:szCs w:val="24"/>
        </w:rPr>
      </w:pPr>
      <w:r w:rsidRPr="008A76C8">
        <w:rPr>
          <w:rFonts w:ascii="Times New Roman" w:hAnsi="Times New Roman" w:cs="Times New Roman"/>
          <w:sz w:val="24"/>
          <w:szCs w:val="24"/>
          <w:lang w:val="en-US"/>
        </w:rPr>
        <w:t xml:space="preserve">American Thoracic Society statement. Guidelines for the six-minute walk test. </w:t>
      </w:r>
      <w:r w:rsidRPr="008A76C8">
        <w:rPr>
          <w:rFonts w:ascii="Times New Roman" w:hAnsi="Times New Roman" w:cs="Times New Roman"/>
          <w:sz w:val="24"/>
          <w:szCs w:val="24"/>
        </w:rPr>
        <w:t>Am J Respir Crit Care Med. 2002 166:111-7.</w:t>
      </w:r>
      <w:r w:rsidRPr="008A76C8">
        <w:rPr>
          <w:rFonts w:ascii="Times New Roman" w:hAnsi="Times New Roman" w:cs="Times New Roman"/>
          <w:sz w:val="24"/>
          <w:szCs w:val="24"/>
          <w:shd w:val="clear" w:color="auto" w:fill="FFFFFF"/>
        </w:rPr>
        <w:t xml:space="preserve"> doi: 10.1164/ajrccm.166.1.at1102.</w:t>
      </w:r>
    </w:p>
    <w:p w14:paraId="15E16575" w14:textId="77777777" w:rsidR="004A56A1" w:rsidRPr="008A76C8" w:rsidRDefault="004A56A1" w:rsidP="008A76C8">
      <w:pPr>
        <w:pStyle w:val="PargrafodaLista"/>
        <w:numPr>
          <w:ilvl w:val="0"/>
          <w:numId w:val="1"/>
        </w:numPr>
        <w:autoSpaceDE w:val="0"/>
        <w:autoSpaceDN w:val="0"/>
        <w:adjustRightInd w:val="0"/>
        <w:spacing w:after="0" w:line="480" w:lineRule="auto"/>
        <w:ind w:left="284" w:hanging="284"/>
        <w:contextualSpacing w:val="0"/>
        <w:jc w:val="both"/>
        <w:rPr>
          <w:rFonts w:ascii="Times New Roman" w:hAnsi="Times New Roman" w:cs="Times New Roman"/>
          <w:sz w:val="24"/>
          <w:szCs w:val="24"/>
        </w:rPr>
      </w:pPr>
      <w:r w:rsidRPr="008A76C8">
        <w:rPr>
          <w:rFonts w:ascii="Times New Roman" w:hAnsi="Times New Roman" w:cs="Times New Roman"/>
          <w:sz w:val="24"/>
          <w:szCs w:val="24"/>
          <w:shd w:val="clear" w:color="auto" w:fill="FFFFFF"/>
          <w:lang w:val="pt-BR"/>
        </w:rPr>
        <w:t xml:space="preserve">Britto RR, Probst VS, de Andrade AF, Samora GA, Hernandes NA, Marinho PE, Karsten M, Pitta F, Parreira VF. </w:t>
      </w:r>
      <w:r w:rsidRPr="008A76C8">
        <w:rPr>
          <w:rFonts w:ascii="Times New Roman" w:hAnsi="Times New Roman" w:cs="Times New Roman"/>
          <w:sz w:val="24"/>
          <w:szCs w:val="24"/>
          <w:shd w:val="clear" w:color="auto" w:fill="FFFFFF"/>
        </w:rPr>
        <w:t>Braz J Phys Ther. 2013 Nov-Dec;17(6):556-63. doi: 10.1590/S1413-35552012005000122.</w:t>
      </w:r>
    </w:p>
    <w:p w14:paraId="02FDE677" w14:textId="77777777" w:rsidR="004A56A1" w:rsidRPr="008A76C8" w:rsidRDefault="004A56A1" w:rsidP="008A76C8">
      <w:pPr>
        <w:pStyle w:val="PargrafodaLista"/>
        <w:numPr>
          <w:ilvl w:val="0"/>
          <w:numId w:val="1"/>
        </w:numPr>
        <w:spacing w:after="0" w:line="480" w:lineRule="auto"/>
        <w:ind w:left="284" w:hanging="284"/>
        <w:contextualSpacing w:val="0"/>
        <w:jc w:val="both"/>
        <w:rPr>
          <w:rFonts w:ascii="Times New Roman" w:hAnsi="Times New Roman" w:cs="Times New Roman"/>
          <w:sz w:val="24"/>
          <w:szCs w:val="24"/>
          <w:lang w:val="pt-BR"/>
        </w:rPr>
      </w:pPr>
      <w:r w:rsidRPr="008A76C8">
        <w:rPr>
          <w:rFonts w:ascii="Times New Roman" w:hAnsi="Times New Roman" w:cs="Times New Roman"/>
          <w:color w:val="202124"/>
          <w:sz w:val="24"/>
          <w:szCs w:val="24"/>
          <w:lang w:val="pt-BR"/>
        </w:rPr>
        <w:t>Ciconelli RM, Ferraz MB, Santos W, Meinão I, Quaresma MR. Tradução para a língua portuguesa e validação do questionário genérico de avaliação de qualidade de vida SF-36 (Brasil SF-36). Rev Bras Reumatol. 1999;39(3):143-50.</w:t>
      </w:r>
    </w:p>
    <w:p w14:paraId="617F161B" w14:textId="77777777" w:rsidR="004A56A1" w:rsidRPr="008A76C8" w:rsidRDefault="004A56A1" w:rsidP="008A76C8">
      <w:pPr>
        <w:pStyle w:val="PargrafodaLista"/>
        <w:numPr>
          <w:ilvl w:val="0"/>
          <w:numId w:val="1"/>
        </w:numPr>
        <w:spacing w:after="0" w:line="480" w:lineRule="auto"/>
        <w:ind w:left="284" w:hanging="284"/>
        <w:contextualSpacing w:val="0"/>
        <w:jc w:val="both"/>
        <w:rPr>
          <w:rFonts w:ascii="Times New Roman" w:hAnsi="Times New Roman" w:cs="Times New Roman"/>
          <w:sz w:val="24"/>
          <w:szCs w:val="24"/>
        </w:rPr>
      </w:pPr>
      <w:r w:rsidRPr="008A76C8">
        <w:rPr>
          <w:rFonts w:ascii="Times New Roman" w:hAnsi="Times New Roman" w:cs="Times New Roman"/>
          <w:color w:val="212121"/>
          <w:sz w:val="24"/>
          <w:szCs w:val="24"/>
          <w:shd w:val="clear" w:color="auto" w:fill="FFFFFF"/>
          <w:lang w:val="pt-BR"/>
        </w:rPr>
        <w:lastRenderedPageBreak/>
        <w:t xml:space="preserve">Schünemann HJ, Puhan M, Goldstein R, Jaeschke R, Guyatt GH. </w:t>
      </w:r>
      <w:r w:rsidRPr="008A76C8">
        <w:rPr>
          <w:rFonts w:ascii="Times New Roman" w:hAnsi="Times New Roman" w:cs="Times New Roman"/>
          <w:color w:val="212121"/>
          <w:sz w:val="24"/>
          <w:szCs w:val="24"/>
          <w:shd w:val="clear" w:color="auto" w:fill="FFFFFF"/>
          <w:lang w:val="en-US"/>
        </w:rPr>
        <w:t xml:space="preserve">Measurement properties and interpretability of the Chronic respiratory disease questionnaire (CRQ). </w:t>
      </w:r>
      <w:r w:rsidRPr="008A76C8">
        <w:rPr>
          <w:rFonts w:ascii="Times New Roman" w:hAnsi="Times New Roman" w:cs="Times New Roman"/>
          <w:color w:val="212121"/>
          <w:sz w:val="24"/>
          <w:szCs w:val="24"/>
          <w:shd w:val="clear" w:color="auto" w:fill="FFFFFF"/>
        </w:rPr>
        <w:t>COPD. 2005 Mar;2(1):81-9. doi: 10.1081/copd-200050651. PMID: 17136967.</w:t>
      </w:r>
    </w:p>
    <w:p w14:paraId="637FF076" w14:textId="77777777" w:rsidR="004A56A1" w:rsidRPr="008A76C8" w:rsidRDefault="004A56A1" w:rsidP="008A76C8">
      <w:pPr>
        <w:pStyle w:val="PargrafodaLista"/>
        <w:numPr>
          <w:ilvl w:val="0"/>
          <w:numId w:val="1"/>
        </w:numPr>
        <w:spacing w:after="0" w:line="480" w:lineRule="auto"/>
        <w:ind w:left="284" w:hanging="284"/>
        <w:contextualSpacing w:val="0"/>
        <w:jc w:val="both"/>
        <w:rPr>
          <w:rStyle w:val="Hyperlink"/>
          <w:rFonts w:ascii="Times New Roman" w:hAnsi="Times New Roman" w:cs="Times New Roman"/>
          <w:sz w:val="24"/>
          <w:szCs w:val="24"/>
        </w:rPr>
      </w:pPr>
      <w:r w:rsidRPr="008A76C8">
        <w:rPr>
          <w:rFonts w:ascii="Times New Roman" w:hAnsi="Times New Roman" w:cs="Times New Roman"/>
          <w:color w:val="202124"/>
          <w:sz w:val="24"/>
          <w:szCs w:val="24"/>
          <w:lang w:val="pt-BR"/>
        </w:rPr>
        <w:t>Moreira GL, Pitta F, Ramos D, Nascimento CSC, Barzon D, Kovelis D et al.  </w:t>
      </w:r>
      <w:r w:rsidRPr="008A76C8">
        <w:rPr>
          <w:rFonts w:ascii="Times New Roman" w:hAnsi="Times New Roman" w:cs="Times New Roman"/>
          <w:color w:val="202124"/>
          <w:sz w:val="24"/>
          <w:szCs w:val="24"/>
        </w:rPr>
        <w:t xml:space="preserve">J. Bras. Pneumol. 2009; 35 (8). </w:t>
      </w:r>
      <w:r w:rsidRPr="008A76C8">
        <w:rPr>
          <w:rFonts w:ascii="Times New Roman" w:hAnsi="Times New Roman" w:cs="Times New Roman"/>
          <w:sz w:val="24"/>
          <w:szCs w:val="24"/>
        </w:rPr>
        <w:t>https://doi.org/10.1590/S1806-37132009000800004</w:t>
      </w:r>
    </w:p>
    <w:p w14:paraId="3E38C9DD" w14:textId="77777777" w:rsidR="004A56A1" w:rsidRPr="008A76C8" w:rsidRDefault="00732E45" w:rsidP="008A76C8">
      <w:pPr>
        <w:pStyle w:val="NormalWeb"/>
        <w:numPr>
          <w:ilvl w:val="0"/>
          <w:numId w:val="1"/>
        </w:numPr>
        <w:spacing w:before="0" w:beforeAutospacing="0" w:after="0" w:afterAutospacing="0" w:line="480" w:lineRule="auto"/>
        <w:ind w:left="284" w:hanging="284"/>
      </w:pPr>
      <w:hyperlink r:id="rId6" w:history="1">
        <w:r w:rsidR="004A56A1" w:rsidRPr="008A76C8">
          <w:rPr>
            <w:lang w:val="pt-BR"/>
          </w:rPr>
          <w:t>Botega NJ</w:t>
        </w:r>
      </w:hyperlink>
      <w:r w:rsidR="004A56A1" w:rsidRPr="008A76C8">
        <w:rPr>
          <w:lang w:val="pt-BR"/>
        </w:rPr>
        <w:t xml:space="preserve">, </w:t>
      </w:r>
      <w:hyperlink r:id="rId7" w:history="1">
        <w:r w:rsidR="004A56A1" w:rsidRPr="008A76C8">
          <w:rPr>
            <w:lang w:val="pt-BR"/>
          </w:rPr>
          <w:t>Bio MR</w:t>
        </w:r>
      </w:hyperlink>
      <w:r w:rsidR="004A56A1" w:rsidRPr="008A76C8">
        <w:rPr>
          <w:lang w:val="pt-BR"/>
        </w:rPr>
        <w:t xml:space="preserve">, </w:t>
      </w:r>
      <w:hyperlink r:id="rId8" w:history="1">
        <w:r w:rsidR="004A56A1" w:rsidRPr="008A76C8">
          <w:rPr>
            <w:lang w:val="pt-BR"/>
          </w:rPr>
          <w:t>Zomignani MA</w:t>
        </w:r>
      </w:hyperlink>
      <w:r w:rsidR="004A56A1" w:rsidRPr="008A76C8">
        <w:rPr>
          <w:lang w:val="pt-BR"/>
        </w:rPr>
        <w:t xml:space="preserve">, </w:t>
      </w:r>
      <w:hyperlink r:id="rId9" w:history="1">
        <w:r w:rsidR="004A56A1" w:rsidRPr="008A76C8">
          <w:rPr>
            <w:lang w:val="pt-BR"/>
          </w:rPr>
          <w:t>Garcia C Jr</w:t>
        </w:r>
      </w:hyperlink>
      <w:r w:rsidR="004A56A1" w:rsidRPr="008A76C8">
        <w:rPr>
          <w:lang w:val="pt-BR"/>
        </w:rPr>
        <w:t xml:space="preserve">, </w:t>
      </w:r>
      <w:hyperlink r:id="rId10" w:history="1">
        <w:r w:rsidR="004A56A1" w:rsidRPr="008A76C8">
          <w:rPr>
            <w:lang w:val="pt-BR"/>
          </w:rPr>
          <w:t>Pereira WA</w:t>
        </w:r>
      </w:hyperlink>
      <w:r w:rsidR="004A56A1" w:rsidRPr="008A76C8">
        <w:rPr>
          <w:lang w:val="pt-BR"/>
        </w:rPr>
        <w:t xml:space="preserve">. </w:t>
      </w:r>
      <w:r w:rsidR="004A56A1" w:rsidRPr="008A76C8">
        <w:rPr>
          <w:lang w:val="en-US"/>
        </w:rPr>
        <w:t xml:space="preserve">Mood disorders among medical in-patients: a validation study of the hospital anxiety and depression scale (HAD). </w:t>
      </w:r>
      <w:hyperlink r:id="rId11" w:tooltip="Revista de saude publica." w:history="1">
        <w:r w:rsidR="004A56A1" w:rsidRPr="008A76C8">
          <w:t>Rev Saude Publica.</w:t>
        </w:r>
      </w:hyperlink>
      <w:r w:rsidR="004A56A1" w:rsidRPr="008A76C8">
        <w:t xml:space="preserve"> 1995 Oct;29(5):355-63.</w:t>
      </w:r>
    </w:p>
    <w:p w14:paraId="6140E765" w14:textId="77777777" w:rsidR="004A56A1" w:rsidRDefault="004A56A1" w:rsidP="003C1AB9">
      <w:pPr>
        <w:rPr>
          <w:rFonts w:ascii="Times New Roman" w:hAnsi="Times New Roman" w:cs="Times New Roman"/>
          <w:b/>
          <w:bCs/>
          <w:lang w:val="en-US"/>
        </w:rPr>
      </w:pPr>
    </w:p>
    <w:p w14:paraId="49FC3276" w14:textId="77777777" w:rsidR="009B151A" w:rsidRPr="009B151A" w:rsidRDefault="009B151A" w:rsidP="009B151A"/>
    <w:sectPr w:rsidR="009B151A" w:rsidRPr="009B151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752D13"/>
    <w:multiLevelType w:val="hybridMultilevel"/>
    <w:tmpl w:val="58D0A7CC"/>
    <w:lvl w:ilvl="0" w:tplc="963E2ED0">
      <w:start w:val="1"/>
      <w:numFmt w:val="decimal"/>
      <w:lvlText w:val="%1."/>
      <w:lvlJc w:val="left"/>
      <w:pPr>
        <w:ind w:left="360" w:hanging="360"/>
      </w:pPr>
      <w:rPr>
        <w:rFonts w:ascii="Times New Roman" w:hAnsi="Times New Roman" w:cs="Times New Roman" w:hint="default"/>
        <w:color w:val="auto"/>
        <w:sz w:val="24"/>
        <w:lang w:val="en-US"/>
      </w:rPr>
    </w:lvl>
    <w:lvl w:ilvl="1" w:tplc="4560DB7C" w:tentative="1">
      <w:start w:val="1"/>
      <w:numFmt w:val="lowerLetter"/>
      <w:lvlText w:val="%2."/>
      <w:lvlJc w:val="left"/>
      <w:pPr>
        <w:ind w:left="1440" w:hanging="360"/>
      </w:pPr>
    </w:lvl>
    <w:lvl w:ilvl="2" w:tplc="BFD4CCD2" w:tentative="1">
      <w:start w:val="1"/>
      <w:numFmt w:val="lowerRoman"/>
      <w:lvlText w:val="%3."/>
      <w:lvlJc w:val="right"/>
      <w:pPr>
        <w:ind w:left="2160" w:hanging="180"/>
      </w:pPr>
    </w:lvl>
    <w:lvl w:ilvl="3" w:tplc="4A620B36" w:tentative="1">
      <w:start w:val="1"/>
      <w:numFmt w:val="decimal"/>
      <w:lvlText w:val="%4."/>
      <w:lvlJc w:val="left"/>
      <w:pPr>
        <w:ind w:left="2880" w:hanging="360"/>
      </w:pPr>
    </w:lvl>
    <w:lvl w:ilvl="4" w:tplc="5EF8DCA0" w:tentative="1">
      <w:start w:val="1"/>
      <w:numFmt w:val="lowerLetter"/>
      <w:lvlText w:val="%5."/>
      <w:lvlJc w:val="left"/>
      <w:pPr>
        <w:ind w:left="3600" w:hanging="360"/>
      </w:pPr>
    </w:lvl>
    <w:lvl w:ilvl="5" w:tplc="986274AC" w:tentative="1">
      <w:start w:val="1"/>
      <w:numFmt w:val="lowerRoman"/>
      <w:lvlText w:val="%6."/>
      <w:lvlJc w:val="right"/>
      <w:pPr>
        <w:ind w:left="4320" w:hanging="180"/>
      </w:pPr>
    </w:lvl>
    <w:lvl w:ilvl="6" w:tplc="5B3A43F2" w:tentative="1">
      <w:start w:val="1"/>
      <w:numFmt w:val="decimal"/>
      <w:lvlText w:val="%7."/>
      <w:lvlJc w:val="left"/>
      <w:pPr>
        <w:ind w:left="5040" w:hanging="360"/>
      </w:pPr>
    </w:lvl>
    <w:lvl w:ilvl="7" w:tplc="04382F40" w:tentative="1">
      <w:start w:val="1"/>
      <w:numFmt w:val="lowerLetter"/>
      <w:lvlText w:val="%8."/>
      <w:lvlJc w:val="left"/>
      <w:pPr>
        <w:ind w:left="5760" w:hanging="360"/>
      </w:pPr>
    </w:lvl>
    <w:lvl w:ilvl="8" w:tplc="0C961922" w:tentative="1">
      <w:start w:val="1"/>
      <w:numFmt w:val="lowerRoman"/>
      <w:lvlText w:val="%9."/>
      <w:lvlJc w:val="right"/>
      <w:pPr>
        <w:ind w:left="6480" w:hanging="180"/>
      </w:pPr>
    </w:lvl>
  </w:abstractNum>
  <w:num w:numId="1" w16cid:durableId="2007039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UwMDKwNDAzMzK3MLJU0lEKTi0uzszPAykwrAUA7mnKciwAAAA="/>
  </w:docVars>
  <w:rsids>
    <w:rsidRoot w:val="009B151A"/>
    <w:rsid w:val="0022275A"/>
    <w:rsid w:val="003C1AB9"/>
    <w:rsid w:val="004A56A1"/>
    <w:rsid w:val="00540746"/>
    <w:rsid w:val="00732E45"/>
    <w:rsid w:val="008A76C8"/>
    <w:rsid w:val="008C5438"/>
    <w:rsid w:val="00941E69"/>
    <w:rsid w:val="009621C7"/>
    <w:rsid w:val="009B151A"/>
    <w:rsid w:val="00BA6F7F"/>
    <w:rsid w:val="00E3034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588067"/>
  <w15:chartTrackingRefBased/>
  <w15:docId w15:val="{7CE0BCFD-7DFF-4841-A3BE-7DB68A5C8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51A"/>
    <w:pPr>
      <w:spacing w:line="259" w:lineRule="auto"/>
    </w:pPr>
    <w:rPr>
      <w:kern w:val="0"/>
      <w:sz w:val="22"/>
      <w:szCs w:val="22"/>
      <w:lang w:val="en-GB"/>
      <w14:ligatures w14:val="none"/>
    </w:rPr>
  </w:style>
  <w:style w:type="paragraph" w:styleId="Ttulo1">
    <w:name w:val="heading 1"/>
    <w:basedOn w:val="Normal"/>
    <w:next w:val="Normal"/>
    <w:link w:val="Ttulo1Char"/>
    <w:uiPriority w:val="9"/>
    <w:qFormat/>
    <w:rsid w:val="009B15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9B15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9B151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9B151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9B151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9B151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B151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B151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B151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B151A"/>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B151A"/>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B151A"/>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B151A"/>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B151A"/>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B151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B151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B151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B151A"/>
    <w:rPr>
      <w:rFonts w:eastAsiaTheme="majorEastAsia" w:cstheme="majorBidi"/>
      <w:color w:val="272727" w:themeColor="text1" w:themeTint="D8"/>
    </w:rPr>
  </w:style>
  <w:style w:type="paragraph" w:styleId="Ttulo">
    <w:name w:val="Title"/>
    <w:basedOn w:val="Normal"/>
    <w:next w:val="Normal"/>
    <w:link w:val="TtuloChar"/>
    <w:uiPriority w:val="10"/>
    <w:qFormat/>
    <w:rsid w:val="009B15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B151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B151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B151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B151A"/>
    <w:pPr>
      <w:spacing w:before="160"/>
      <w:jc w:val="center"/>
    </w:pPr>
    <w:rPr>
      <w:i/>
      <w:iCs/>
      <w:color w:val="404040" w:themeColor="text1" w:themeTint="BF"/>
    </w:rPr>
  </w:style>
  <w:style w:type="character" w:customStyle="1" w:styleId="CitaoChar">
    <w:name w:val="Citação Char"/>
    <w:basedOn w:val="Fontepargpadro"/>
    <w:link w:val="Citao"/>
    <w:uiPriority w:val="29"/>
    <w:rsid w:val="009B151A"/>
    <w:rPr>
      <w:i/>
      <w:iCs/>
      <w:color w:val="404040" w:themeColor="text1" w:themeTint="BF"/>
    </w:rPr>
  </w:style>
  <w:style w:type="paragraph" w:styleId="PargrafodaLista">
    <w:name w:val="List Paragraph"/>
    <w:basedOn w:val="Normal"/>
    <w:uiPriority w:val="34"/>
    <w:qFormat/>
    <w:rsid w:val="009B151A"/>
    <w:pPr>
      <w:ind w:left="720"/>
      <w:contextualSpacing/>
    </w:pPr>
  </w:style>
  <w:style w:type="character" w:styleId="nfaseIntensa">
    <w:name w:val="Intense Emphasis"/>
    <w:basedOn w:val="Fontepargpadro"/>
    <w:uiPriority w:val="21"/>
    <w:qFormat/>
    <w:rsid w:val="009B151A"/>
    <w:rPr>
      <w:i/>
      <w:iCs/>
      <w:color w:val="0F4761" w:themeColor="accent1" w:themeShade="BF"/>
    </w:rPr>
  </w:style>
  <w:style w:type="paragraph" w:styleId="CitaoIntensa">
    <w:name w:val="Intense Quote"/>
    <w:basedOn w:val="Normal"/>
    <w:next w:val="Normal"/>
    <w:link w:val="CitaoIntensaChar"/>
    <w:uiPriority w:val="30"/>
    <w:qFormat/>
    <w:rsid w:val="009B15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9B151A"/>
    <w:rPr>
      <w:i/>
      <w:iCs/>
      <w:color w:val="0F4761" w:themeColor="accent1" w:themeShade="BF"/>
    </w:rPr>
  </w:style>
  <w:style w:type="character" w:styleId="RefernciaIntensa">
    <w:name w:val="Intense Reference"/>
    <w:basedOn w:val="Fontepargpadro"/>
    <w:uiPriority w:val="32"/>
    <w:qFormat/>
    <w:rsid w:val="009B151A"/>
    <w:rPr>
      <w:b/>
      <w:bCs/>
      <w:smallCaps/>
      <w:color w:val="0F4761" w:themeColor="accent1" w:themeShade="BF"/>
      <w:spacing w:val="5"/>
    </w:rPr>
  </w:style>
  <w:style w:type="character" w:styleId="Hyperlink">
    <w:name w:val="Hyperlink"/>
    <w:basedOn w:val="Fontepargpadro"/>
    <w:uiPriority w:val="99"/>
    <w:unhideWhenUsed/>
    <w:qFormat/>
    <w:rsid w:val="004A56A1"/>
    <w:rPr>
      <w:color w:val="0000FF"/>
      <w:u w:val="single"/>
    </w:rPr>
  </w:style>
  <w:style w:type="paragraph" w:styleId="NormalWeb">
    <w:name w:val="Normal (Web)"/>
    <w:basedOn w:val="Normal"/>
    <w:uiPriority w:val="99"/>
    <w:unhideWhenUsed/>
    <w:rsid w:val="004A56A1"/>
    <w:pPr>
      <w:spacing w:before="100" w:beforeAutospacing="1" w:after="100" w:afterAutospacing="1" w:line="276" w:lineRule="auto"/>
      <w:jc w:val="both"/>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2860704">
      <w:bodyDiv w:val="1"/>
      <w:marLeft w:val="0"/>
      <w:marRight w:val="0"/>
      <w:marTop w:val="0"/>
      <w:marBottom w:val="0"/>
      <w:divBdr>
        <w:top w:val="none" w:sz="0" w:space="0" w:color="auto"/>
        <w:left w:val="none" w:sz="0" w:space="0" w:color="auto"/>
        <w:bottom w:val="none" w:sz="0" w:space="0" w:color="auto"/>
        <w:right w:val="none" w:sz="0" w:space="0" w:color="auto"/>
      </w:divBdr>
    </w:div>
    <w:div w:id="1559130870">
      <w:bodyDiv w:val="1"/>
      <w:marLeft w:val="0"/>
      <w:marRight w:val="0"/>
      <w:marTop w:val="0"/>
      <w:marBottom w:val="0"/>
      <w:divBdr>
        <w:top w:val="none" w:sz="0" w:space="0" w:color="auto"/>
        <w:left w:val="none" w:sz="0" w:space="0" w:color="auto"/>
        <w:bottom w:val="none" w:sz="0" w:space="0" w:color="auto"/>
        <w:right w:val="none" w:sz="0" w:space="0" w:color="auto"/>
      </w:divBdr>
    </w:div>
    <w:div w:id="1665668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term=Zomignani%20MA%5BAuthor%5D&amp;cauthor=true&amp;cauthor_uid=873127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cbi.nlm.nih.gov/pubmed/?term=Bio%20MR%5BAuthor%5D&amp;cauthor=true&amp;cauthor_uid=873127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cbi.nlm.nih.gov/pubmed/?term=Botega%20NJ%5BAuthor%5D&amp;cauthor=true&amp;cauthor_uid=8731275" TargetMode="External"/><Relationship Id="rId11" Type="http://schemas.openxmlformats.org/officeDocument/2006/relationships/hyperlink" Target="https://www.ncbi.nlm.nih.gov/pubmed/?term=Transtornos+do+humor+em+enfermaria+de+cl%C3%ADnica+m%C3%A9dica+e+valida%C3%A7%C3%A3o+de+escala+de+medida+(HAD)+de+ansiedade+e+depress%C3%A3o" TargetMode="External"/><Relationship Id="rId5" Type="http://schemas.openxmlformats.org/officeDocument/2006/relationships/hyperlink" Target="https://doi.org/10.1590/S0100-879X1999000600008" TargetMode="External"/><Relationship Id="rId10" Type="http://schemas.openxmlformats.org/officeDocument/2006/relationships/hyperlink" Target="https://www.ncbi.nlm.nih.gov/pubmed/?term=Pereira%20WA%5BAuthor%5D&amp;cauthor=true&amp;cauthor_uid=8731275" TargetMode="External"/><Relationship Id="rId4" Type="http://schemas.openxmlformats.org/officeDocument/2006/relationships/webSettings" Target="webSettings.xml"/><Relationship Id="rId9" Type="http://schemas.openxmlformats.org/officeDocument/2006/relationships/hyperlink" Target="https://www.ncbi.nlm.nih.gov/pubmed/?term=Garcia%20C%20Jr%5BAuthor%5D&amp;cauthor=true&amp;cauthor_uid=8731275"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6</Pages>
  <Words>1191</Words>
  <Characters>7939</Characters>
  <Application>Microsoft Office Word</Application>
  <DocSecurity>4</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Silva Queiroz</dc:creator>
  <cp:keywords/>
  <dc:description/>
  <cp:lastModifiedBy>Douglas Silva Queiroz</cp:lastModifiedBy>
  <cp:revision>2</cp:revision>
  <dcterms:created xsi:type="dcterms:W3CDTF">2024-07-09T18:01:00Z</dcterms:created>
  <dcterms:modified xsi:type="dcterms:W3CDTF">2024-07-09T18:01:00Z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8cfe87bc01014ced44cc8ce06466ae86f945663c3851bd51b8ea660468e2d341</vt:lpwstr>
  </property>
</Properties>
</file>