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39" w:type="dxa"/>
        <w:tblLayout w:type="fixed"/>
        <w:tblLook w:val="04A0" w:firstRow="1" w:lastRow="0" w:firstColumn="1" w:lastColumn="0" w:noHBand="0" w:noVBand="1"/>
      </w:tblPr>
      <w:tblGrid>
        <w:gridCol w:w="2410"/>
        <w:gridCol w:w="142"/>
        <w:gridCol w:w="425"/>
        <w:gridCol w:w="851"/>
        <w:gridCol w:w="196"/>
        <w:gridCol w:w="711"/>
        <w:gridCol w:w="213"/>
        <w:gridCol w:w="749"/>
        <w:gridCol w:w="371"/>
        <w:gridCol w:w="340"/>
        <w:gridCol w:w="780"/>
        <w:gridCol w:w="267"/>
        <w:gridCol w:w="711"/>
        <w:gridCol w:w="962"/>
        <w:gridCol w:w="711"/>
      </w:tblGrid>
      <w:tr w:rsidR="00E67ED2" w:rsidRPr="002E4915" w:rsidTr="00E67ED2">
        <w:trPr>
          <w:trHeight w:val="315"/>
        </w:trPr>
        <w:tc>
          <w:tcPr>
            <w:tcW w:w="983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7ED2" w:rsidRPr="00794C5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CA"/>
              </w:rPr>
            </w:pPr>
            <w:r w:rsidRPr="00794C5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CA"/>
              </w:rPr>
              <w:t xml:space="preserve">Supplementary Table 1. </w:t>
            </w:r>
          </w:p>
          <w:p w:rsidR="00E67ED2" w:rsidRPr="00343490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/>
              </w:rPr>
              <w:t>Skewness and Kurtosis for the Study Variables of Interests by Gender</w:t>
            </w:r>
          </w:p>
        </w:tc>
      </w:tr>
      <w:tr w:rsidR="00E67ED2" w:rsidRPr="00343490" w:rsidTr="00E67ED2">
        <w:trPr>
          <w:trHeight w:val="285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343490">
              <w:rPr>
                <w:rFonts w:eastAsia="Times New Roman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343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  <w:t>Women</w:t>
            </w:r>
          </w:p>
        </w:tc>
        <w:tc>
          <w:tcPr>
            <w:tcW w:w="343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  <w:t>Men</w:t>
            </w:r>
          </w:p>
        </w:tc>
      </w:tr>
      <w:tr w:rsidR="00E67ED2" w:rsidRPr="00343490" w:rsidTr="00E67ED2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343490">
              <w:rPr>
                <w:rFonts w:eastAsia="Times New Roman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104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  <w:t>Skewness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CA"/>
              </w:rPr>
              <w:t>SD</w:t>
            </w:r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  <w:t>Kurtosis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CA"/>
              </w:rPr>
              <w:t>SD</w:t>
            </w:r>
          </w:p>
        </w:tc>
        <w:tc>
          <w:tcPr>
            <w:tcW w:w="104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  <w:t>Skewness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CA"/>
              </w:rPr>
              <w:t>SD</w:t>
            </w:r>
          </w:p>
        </w:tc>
        <w:tc>
          <w:tcPr>
            <w:tcW w:w="96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  <w:t>Kurtosis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CA"/>
              </w:rPr>
              <w:t>SD</w:t>
            </w:r>
          </w:p>
        </w:tc>
      </w:tr>
      <w:tr w:rsidR="00E67ED2" w:rsidRPr="00343490" w:rsidTr="00E67ED2">
        <w:trPr>
          <w:trHeight w:val="300"/>
        </w:trPr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343490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  <w:t>Orgasm Latency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-0.193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0.056</w:t>
            </w:r>
          </w:p>
        </w:tc>
        <w:tc>
          <w:tcPr>
            <w:tcW w:w="9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-0.495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0.112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-0.263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0.096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-0.562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0.191</w:t>
            </w:r>
          </w:p>
        </w:tc>
      </w:tr>
      <w:tr w:rsidR="00E67ED2" w:rsidRPr="00343490" w:rsidTr="00E67ED2">
        <w:trPr>
          <w:trHeight w:val="300"/>
        </w:trPr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ED2" w:rsidRPr="00343490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  <w:t>Sex Ending Cue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-1.448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0.056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0.656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0.112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-1.085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0.096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-0.551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0.191</w:t>
            </w:r>
          </w:p>
        </w:tc>
      </w:tr>
      <w:tr w:rsidR="00E67ED2" w:rsidRPr="00343490" w:rsidTr="00E67ED2">
        <w:trPr>
          <w:trHeight w:val="300"/>
        </w:trPr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  <w:t>Sexual satisfaction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 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 </w:t>
            </w:r>
          </w:p>
        </w:tc>
        <w:tc>
          <w:tcPr>
            <w:tcW w:w="9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 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 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 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 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 </w:t>
            </w:r>
          </w:p>
        </w:tc>
      </w:tr>
      <w:tr w:rsidR="00E67ED2" w:rsidRPr="00343490" w:rsidTr="00E67ED2">
        <w:trPr>
          <w:trHeight w:val="300"/>
        </w:trPr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343490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Sexual fantasies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-0.991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0.056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0.474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0.112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-1.076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0.096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1.040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0.191</w:t>
            </w:r>
          </w:p>
        </w:tc>
      </w:tr>
      <w:tr w:rsidR="00E67ED2" w:rsidRPr="00343490" w:rsidTr="00E67ED2">
        <w:trPr>
          <w:trHeight w:val="300"/>
        </w:trPr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343490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Foreplay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-1.145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0.056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1.115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0.112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-1.611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0.096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3.613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0.191</w:t>
            </w:r>
          </w:p>
        </w:tc>
      </w:tr>
      <w:tr w:rsidR="00E67ED2" w:rsidRPr="00343490" w:rsidTr="00E67ED2">
        <w:trPr>
          <w:trHeight w:val="300"/>
        </w:trPr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343490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Oral sex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-1.257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0.056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1.022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0.112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-1.480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0.096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2.065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0.191</w:t>
            </w:r>
          </w:p>
        </w:tc>
      </w:tr>
      <w:tr w:rsidR="00E67ED2" w:rsidRPr="00343490" w:rsidTr="00E67ED2">
        <w:trPr>
          <w:trHeight w:val="300"/>
        </w:trPr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343490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Vaginal sex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-1.865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0.056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4.061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0.112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-2.467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0.096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8.105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0.191</w:t>
            </w:r>
          </w:p>
        </w:tc>
      </w:tr>
      <w:tr w:rsidR="00E67ED2" w:rsidRPr="00343490" w:rsidTr="00E67ED2">
        <w:trPr>
          <w:trHeight w:val="300"/>
        </w:trPr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343490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Anal sex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0.318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0.056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-1.525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0.112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-0.153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0.096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-1.492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0.191</w:t>
            </w:r>
          </w:p>
        </w:tc>
      </w:tr>
      <w:tr w:rsidR="00E67ED2" w:rsidRPr="00343490" w:rsidTr="00E67ED2">
        <w:trPr>
          <w:trHeight w:val="300"/>
        </w:trPr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343490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Sexual Communication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-1.379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0.056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1.531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0.112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-1.416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0.096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2.193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0.191</w:t>
            </w:r>
          </w:p>
        </w:tc>
      </w:tr>
      <w:tr w:rsidR="00E67ED2" w:rsidRPr="00343490" w:rsidTr="00E67ED2">
        <w:trPr>
          <w:trHeight w:val="300"/>
        </w:trPr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ED2" w:rsidRPr="00343490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Sexual Compatibility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-1.739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0.056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3.136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0.112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-1.631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0.096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2.983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0.191</w:t>
            </w:r>
          </w:p>
        </w:tc>
      </w:tr>
      <w:tr w:rsidR="00E67ED2" w:rsidRPr="00343490" w:rsidTr="00E67ED2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343490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  <w:t>FSFI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343490" w:rsidRDefault="00E67ED2" w:rsidP="00F12217">
            <w:pPr>
              <w:spacing w:line="240" w:lineRule="auto"/>
              <w:ind w:hanging="315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 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 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 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 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 </w:t>
            </w:r>
          </w:p>
        </w:tc>
      </w:tr>
      <w:tr w:rsidR="00E67ED2" w:rsidRPr="00343490" w:rsidTr="00E67ED2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Desire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343490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 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-0.479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0.056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-0.263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0.112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</w:tr>
      <w:tr w:rsidR="00E67ED2" w:rsidRPr="00343490" w:rsidTr="00E67ED2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Arousal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343490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 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-1.251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0.056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1.444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0.112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</w:tr>
      <w:tr w:rsidR="00E67ED2" w:rsidRPr="00343490" w:rsidTr="00E67ED2">
        <w:trPr>
          <w:trHeight w:val="300"/>
        </w:trPr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Lubrication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-1.561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0.056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2.664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0.112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</w:tr>
      <w:tr w:rsidR="00E67ED2" w:rsidRPr="00343490" w:rsidTr="00E67ED2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Orgasm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343490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 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-1.113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0.056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0.550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0.112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</w:tr>
      <w:tr w:rsidR="00E67ED2" w:rsidRPr="00343490" w:rsidTr="00E67ED2">
        <w:trPr>
          <w:trHeight w:val="300"/>
        </w:trPr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Satisfaction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-1.143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0.056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0.777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0.112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</w:tr>
      <w:tr w:rsidR="00E67ED2" w:rsidRPr="00343490" w:rsidTr="00E67ED2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Pain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343490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 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-1.469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0.056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1.772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0.112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</w:tr>
      <w:tr w:rsidR="00E67ED2" w:rsidRPr="00343490" w:rsidTr="00E67ED2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Total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ED2" w:rsidRPr="00343490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 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-1.107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0.056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1.451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0.112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</w:tr>
      <w:tr w:rsidR="00E67ED2" w:rsidRPr="00343490" w:rsidTr="00E67ED2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67ED2" w:rsidRPr="00343490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  <w:t>IIEF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343490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 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 </w:t>
            </w:r>
          </w:p>
        </w:tc>
      </w:tr>
      <w:tr w:rsidR="00E67ED2" w:rsidRPr="00343490" w:rsidTr="00E67ED2">
        <w:trPr>
          <w:trHeight w:val="300"/>
        </w:trPr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67ED2" w:rsidRPr="00343490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Erectile Function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-1.837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0.096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4.647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0.191</w:t>
            </w:r>
          </w:p>
        </w:tc>
      </w:tr>
      <w:tr w:rsidR="00E67ED2" w:rsidRPr="00343490" w:rsidTr="00E67ED2">
        <w:trPr>
          <w:trHeight w:val="300"/>
        </w:trPr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67ED2" w:rsidRPr="00343490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Orgasm Function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-1.996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0.096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4.202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0.191</w:t>
            </w:r>
          </w:p>
        </w:tc>
      </w:tr>
      <w:tr w:rsidR="00E67ED2" w:rsidRPr="00343490" w:rsidTr="00E67ED2">
        <w:trPr>
          <w:trHeight w:val="300"/>
        </w:trPr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67ED2" w:rsidRPr="00343490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Sexual Desire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-0.693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0.096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0.468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0.191</w:t>
            </w:r>
          </w:p>
        </w:tc>
      </w:tr>
      <w:tr w:rsidR="00E67ED2" w:rsidRPr="00343490" w:rsidTr="00E67ED2">
        <w:trPr>
          <w:trHeight w:val="300"/>
        </w:trPr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67ED2" w:rsidRPr="00343490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Intercourse Satisfaction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-0.764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0.096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0.493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0.191</w:t>
            </w:r>
          </w:p>
        </w:tc>
      </w:tr>
      <w:tr w:rsidR="00E67ED2" w:rsidRPr="00343490" w:rsidTr="00E67ED2">
        <w:trPr>
          <w:trHeight w:val="300"/>
        </w:trPr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67ED2" w:rsidRPr="00343490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Overall Satisfaction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-1.086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0.096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0.927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0.191</w:t>
            </w:r>
          </w:p>
        </w:tc>
      </w:tr>
      <w:tr w:rsidR="00E67ED2" w:rsidRPr="00343490" w:rsidTr="00E67ED2">
        <w:trPr>
          <w:trHeight w:val="6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67ED2" w:rsidRPr="00343490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Total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ED2" w:rsidRPr="00343490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 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-1.498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0.096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3.669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67ED2" w:rsidRPr="00343490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lang w:val="en-CA"/>
              </w:rPr>
              <w:t>0.191</w:t>
            </w:r>
          </w:p>
        </w:tc>
      </w:tr>
      <w:tr w:rsidR="00E67ED2" w:rsidRPr="00343490" w:rsidTr="00E67ED2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67ED2" w:rsidRPr="00343490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CA"/>
              </w:rPr>
              <w:t>Note.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343490">
              <w:rPr>
                <w:rFonts w:eastAsia="Times New Roman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343490">
              <w:rPr>
                <w:rFonts w:eastAsia="Times New Roman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343490">
              <w:rPr>
                <w:rFonts w:eastAsia="Times New Roman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343490">
              <w:rPr>
                <w:rFonts w:eastAsia="Times New Roman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343490">
              <w:rPr>
                <w:rFonts w:eastAsia="Times New Roman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343490">
              <w:rPr>
                <w:rFonts w:eastAsia="Times New Roman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343490">
              <w:rPr>
                <w:rFonts w:eastAsia="Times New Roman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343490">
              <w:rPr>
                <w:rFonts w:eastAsia="Times New Roman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343490" w:rsidRDefault="00E67ED2" w:rsidP="00F12217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343490">
              <w:rPr>
                <w:rFonts w:eastAsia="Times New Roman"/>
                <w:color w:val="000000"/>
                <w:sz w:val="20"/>
                <w:szCs w:val="20"/>
                <w:lang w:val="en-CA"/>
              </w:rPr>
              <w:t> </w:t>
            </w:r>
          </w:p>
        </w:tc>
      </w:tr>
      <w:tr w:rsidR="00E67ED2" w:rsidRPr="00343490" w:rsidTr="00E67ED2">
        <w:trPr>
          <w:trHeight w:val="60"/>
        </w:trPr>
        <w:tc>
          <w:tcPr>
            <w:tcW w:w="983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67ED2" w:rsidRPr="00343490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343490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  <w:t>SD</w:t>
            </w:r>
            <w:r w:rsidRPr="00343490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 xml:space="preserve"> = Standard deviation</w:t>
            </w:r>
          </w:p>
        </w:tc>
      </w:tr>
      <w:tr w:rsidR="00E67ED2" w:rsidRPr="002E4915" w:rsidTr="00E67ED2">
        <w:trPr>
          <w:gridAfter w:val="4"/>
          <w:wAfter w:w="2651" w:type="dxa"/>
          <w:trHeight w:val="315"/>
        </w:trPr>
        <w:tc>
          <w:tcPr>
            <w:tcW w:w="7188" w:type="dxa"/>
            <w:gridSpan w:val="11"/>
            <w:tcBorders>
              <w:top w:val="nil"/>
              <w:left w:val="nil"/>
              <w:bottom w:val="single" w:sz="4" w:space="0" w:color="333333"/>
              <w:right w:val="nil"/>
            </w:tcBorders>
            <w:shd w:val="clear" w:color="auto" w:fill="auto"/>
            <w:noWrap/>
            <w:vAlign w:val="bottom"/>
            <w:hideMark/>
          </w:tcPr>
          <w:p w:rsidR="00E67ED2" w:rsidRPr="00794C5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CA"/>
              </w:rPr>
            </w:pPr>
            <w:bookmarkStart w:id="0" w:name="_GoBack"/>
            <w:bookmarkEnd w:id="0"/>
            <w:r w:rsidRPr="00794C5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CA"/>
              </w:rPr>
              <w:lastRenderedPageBreak/>
              <w:t xml:space="preserve">Supplementary Table 2. </w:t>
            </w:r>
          </w:p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/>
              </w:rPr>
              <w:t>Homogeneity of Variance test for Male and Female Sexual Function Dimension Scores by Sex ending Cue</w:t>
            </w:r>
          </w:p>
        </w:tc>
      </w:tr>
      <w:tr w:rsidR="00E67ED2" w:rsidRPr="001307DB" w:rsidTr="00E67ED2">
        <w:trPr>
          <w:gridAfter w:val="4"/>
          <w:wAfter w:w="2651" w:type="dxa"/>
          <w:trHeight w:val="255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 </w:t>
            </w:r>
          </w:p>
        </w:tc>
        <w:tc>
          <w:tcPr>
            <w:tcW w:w="4636" w:type="dxa"/>
            <w:gridSpan w:val="9"/>
            <w:tcBorders>
              <w:top w:val="single" w:sz="4" w:space="0" w:color="333333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  <w:t>Sex Ending Cues</w:t>
            </w:r>
          </w:p>
        </w:tc>
      </w:tr>
      <w:tr w:rsidR="00E67ED2" w:rsidRPr="001307DB" w:rsidTr="00E67ED2">
        <w:trPr>
          <w:gridAfter w:val="4"/>
          <w:wAfter w:w="2651" w:type="dxa"/>
          <w:trHeight w:val="255"/>
        </w:trPr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  <w:t>Female sexual function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 xml:space="preserve">Levene test 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df₁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df₂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i/>
                <w:iCs/>
                <w:lang w:val="en-CA"/>
              </w:rPr>
              <w:t>p</w:t>
            </w:r>
            <w:r w:rsidRPr="001307DB">
              <w:rPr>
                <w:rFonts w:ascii="Times New Roman" w:eastAsia="Times New Roman" w:hAnsi="Times New Roman" w:cs="Times New Roman"/>
                <w:lang w:val="en-CA"/>
              </w:rPr>
              <w:t xml:space="preserve"> value</w:t>
            </w:r>
          </w:p>
        </w:tc>
      </w:tr>
      <w:tr w:rsidR="00E67ED2" w:rsidRPr="001307DB" w:rsidTr="00E67ED2">
        <w:trPr>
          <w:gridAfter w:val="4"/>
          <w:wAfter w:w="2651" w:type="dxa"/>
          <w:trHeight w:val="300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Desire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0.919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1901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0.431</w:t>
            </w:r>
          </w:p>
        </w:tc>
      </w:tr>
      <w:tr w:rsidR="00E67ED2" w:rsidRPr="001307DB" w:rsidTr="00E67ED2">
        <w:trPr>
          <w:gridAfter w:val="4"/>
          <w:wAfter w:w="2651" w:type="dxa"/>
          <w:trHeight w:val="300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Arousal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20.036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1901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&lt; .001</w:t>
            </w:r>
          </w:p>
        </w:tc>
      </w:tr>
      <w:tr w:rsidR="00E67ED2" w:rsidRPr="001307DB" w:rsidTr="00E67ED2">
        <w:trPr>
          <w:gridAfter w:val="4"/>
          <w:wAfter w:w="2651" w:type="dxa"/>
          <w:trHeight w:val="300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Lubrication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17.582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1901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&lt; .001</w:t>
            </w:r>
          </w:p>
        </w:tc>
      </w:tr>
      <w:tr w:rsidR="00E67ED2" w:rsidRPr="001307DB" w:rsidTr="00E67ED2">
        <w:trPr>
          <w:gridAfter w:val="4"/>
          <w:wAfter w:w="2651" w:type="dxa"/>
          <w:trHeight w:val="300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Orgasm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56.086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1901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&lt; .001</w:t>
            </w:r>
          </w:p>
        </w:tc>
      </w:tr>
      <w:tr w:rsidR="00E67ED2" w:rsidRPr="001307DB" w:rsidTr="00E67ED2">
        <w:trPr>
          <w:gridAfter w:val="4"/>
          <w:wAfter w:w="2651" w:type="dxa"/>
          <w:trHeight w:val="300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Satisfaction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21.692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1901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&lt; .001</w:t>
            </w:r>
          </w:p>
        </w:tc>
      </w:tr>
      <w:tr w:rsidR="00E67ED2" w:rsidRPr="001307DB" w:rsidTr="00E67ED2">
        <w:trPr>
          <w:gridAfter w:val="4"/>
          <w:wAfter w:w="2651" w:type="dxa"/>
          <w:trHeight w:val="300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Pain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17.616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1901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&lt; .001</w:t>
            </w:r>
          </w:p>
        </w:tc>
      </w:tr>
      <w:tr w:rsidR="00E67ED2" w:rsidRPr="001307DB" w:rsidTr="00E67ED2">
        <w:trPr>
          <w:gridAfter w:val="4"/>
          <w:wAfter w:w="2651" w:type="dxa"/>
          <w:trHeight w:val="30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Total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14.308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1901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&lt; .001</w:t>
            </w:r>
          </w:p>
        </w:tc>
      </w:tr>
      <w:tr w:rsidR="00E67ED2" w:rsidRPr="001307DB" w:rsidTr="00E67ED2">
        <w:trPr>
          <w:gridAfter w:val="4"/>
          <w:wAfter w:w="2651" w:type="dxa"/>
          <w:trHeight w:val="30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  <w:t>Male sexual function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 xml:space="preserve">Levene test 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df₁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df₂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i/>
                <w:iCs/>
                <w:lang w:val="en-CA"/>
              </w:rPr>
              <w:t>p</w:t>
            </w:r>
            <w:r w:rsidRPr="001307DB">
              <w:rPr>
                <w:rFonts w:ascii="Times New Roman" w:eastAsia="Times New Roman" w:hAnsi="Times New Roman" w:cs="Times New Roman"/>
                <w:lang w:val="en-CA"/>
              </w:rPr>
              <w:t xml:space="preserve"> value</w:t>
            </w:r>
          </w:p>
        </w:tc>
      </w:tr>
      <w:tr w:rsidR="00E67ED2" w:rsidRPr="001307DB" w:rsidTr="00E67ED2">
        <w:trPr>
          <w:gridAfter w:val="4"/>
          <w:wAfter w:w="2651" w:type="dxa"/>
          <w:trHeight w:val="300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Erectile Function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2.108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646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0.098</w:t>
            </w:r>
          </w:p>
        </w:tc>
      </w:tr>
      <w:tr w:rsidR="00E67ED2" w:rsidRPr="001307DB" w:rsidTr="00E67ED2">
        <w:trPr>
          <w:gridAfter w:val="4"/>
          <w:wAfter w:w="2651" w:type="dxa"/>
          <w:trHeight w:val="300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Orgasm Function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14.698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646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&lt; .001</w:t>
            </w:r>
          </w:p>
        </w:tc>
      </w:tr>
      <w:tr w:rsidR="00E67ED2" w:rsidRPr="001307DB" w:rsidTr="00E67ED2">
        <w:trPr>
          <w:gridAfter w:val="4"/>
          <w:wAfter w:w="2651" w:type="dxa"/>
          <w:trHeight w:val="300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Sexual Desire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1.345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646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0.259</w:t>
            </w:r>
          </w:p>
        </w:tc>
      </w:tr>
      <w:tr w:rsidR="00E67ED2" w:rsidRPr="001307DB" w:rsidTr="00E67ED2">
        <w:trPr>
          <w:gridAfter w:val="4"/>
          <w:wAfter w:w="2651" w:type="dxa"/>
          <w:trHeight w:val="300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Intercourse Satisfaction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1.792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646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0.147</w:t>
            </w:r>
          </w:p>
        </w:tc>
      </w:tr>
      <w:tr w:rsidR="00E67ED2" w:rsidRPr="001307DB" w:rsidTr="00E67ED2">
        <w:trPr>
          <w:gridAfter w:val="4"/>
          <w:wAfter w:w="2651" w:type="dxa"/>
          <w:trHeight w:val="300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Overall Satisfaction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1.554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646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0.199</w:t>
            </w:r>
          </w:p>
        </w:tc>
      </w:tr>
      <w:tr w:rsidR="00E67ED2" w:rsidRPr="001307DB" w:rsidTr="00E67ED2">
        <w:trPr>
          <w:gridAfter w:val="4"/>
          <w:wAfter w:w="2651" w:type="dxa"/>
          <w:trHeight w:val="30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Total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3.34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646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0.019</w:t>
            </w:r>
          </w:p>
        </w:tc>
      </w:tr>
      <w:tr w:rsidR="00E67ED2" w:rsidRPr="001307DB" w:rsidTr="00E67ED2">
        <w:trPr>
          <w:gridAfter w:val="4"/>
          <w:wAfter w:w="2651" w:type="dxa"/>
          <w:trHeight w:val="300"/>
        </w:trPr>
        <w:tc>
          <w:tcPr>
            <w:tcW w:w="718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CA"/>
              </w:rPr>
              <w:t>Note.</w:t>
            </w:r>
          </w:p>
        </w:tc>
      </w:tr>
      <w:tr w:rsidR="00E67ED2" w:rsidRPr="002E4915" w:rsidTr="00E67ED2">
        <w:trPr>
          <w:gridAfter w:val="4"/>
          <w:wAfter w:w="2651" w:type="dxa"/>
          <w:trHeight w:val="255"/>
        </w:trPr>
        <w:tc>
          <w:tcPr>
            <w:tcW w:w="718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/>
              </w:rPr>
              <w:t>df₁ = Degrees of freedom between subjects; df₂ = Degrees of freedom within subjects</w:t>
            </w:r>
          </w:p>
        </w:tc>
      </w:tr>
    </w:tbl>
    <w:p w:rsidR="00E67ED2" w:rsidRDefault="00E67ED2" w:rsidP="00E67ED2">
      <w:pPr>
        <w:rPr>
          <w:sz w:val="24"/>
          <w:szCs w:val="24"/>
          <w:lang w:val="en-CA"/>
        </w:rPr>
      </w:pPr>
    </w:p>
    <w:p w:rsidR="00E67ED2" w:rsidRDefault="00E67ED2" w:rsidP="00E67ED2">
      <w:pPr>
        <w:spacing w:after="160" w:line="259" w:lineRule="auto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br w:type="page"/>
      </w:r>
    </w:p>
    <w:tbl>
      <w:tblPr>
        <w:tblW w:w="7188" w:type="dxa"/>
        <w:tblLook w:val="04A0" w:firstRow="1" w:lastRow="0" w:firstColumn="1" w:lastColumn="0" w:noHBand="0" w:noVBand="1"/>
      </w:tblPr>
      <w:tblGrid>
        <w:gridCol w:w="2552"/>
        <w:gridCol w:w="1276"/>
        <w:gridCol w:w="1120"/>
        <w:gridCol w:w="1120"/>
        <w:gridCol w:w="1120"/>
      </w:tblGrid>
      <w:tr w:rsidR="00E67ED2" w:rsidRPr="002E4915" w:rsidTr="00F12217">
        <w:trPr>
          <w:trHeight w:val="315"/>
        </w:trPr>
        <w:tc>
          <w:tcPr>
            <w:tcW w:w="7188" w:type="dxa"/>
            <w:gridSpan w:val="5"/>
            <w:tcBorders>
              <w:top w:val="nil"/>
              <w:left w:val="nil"/>
              <w:bottom w:val="single" w:sz="4" w:space="0" w:color="333333"/>
              <w:right w:val="nil"/>
            </w:tcBorders>
            <w:shd w:val="clear" w:color="auto" w:fill="auto"/>
            <w:noWrap/>
            <w:vAlign w:val="bottom"/>
            <w:hideMark/>
          </w:tcPr>
          <w:p w:rsidR="00E67ED2" w:rsidRPr="00794C5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CA"/>
              </w:rPr>
            </w:pPr>
            <w:r w:rsidRPr="00794C5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CA"/>
              </w:rPr>
              <w:lastRenderedPageBreak/>
              <w:t>Supplementary Table 3.</w:t>
            </w:r>
          </w:p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/>
              </w:rPr>
              <w:t>Homogeneity of Variance test for Male and Female Sexual Function Dimension Scores by Orgasm Latency</w:t>
            </w:r>
          </w:p>
        </w:tc>
      </w:tr>
      <w:tr w:rsidR="00E67ED2" w:rsidRPr="001307DB" w:rsidTr="00F12217">
        <w:trPr>
          <w:trHeight w:val="25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 </w:t>
            </w:r>
          </w:p>
        </w:tc>
        <w:tc>
          <w:tcPr>
            <w:tcW w:w="4636" w:type="dxa"/>
            <w:gridSpan w:val="4"/>
            <w:tcBorders>
              <w:top w:val="single" w:sz="4" w:space="0" w:color="333333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  <w:t>Orgasm Latency</w:t>
            </w:r>
          </w:p>
        </w:tc>
      </w:tr>
      <w:tr w:rsidR="00E67ED2" w:rsidRPr="001307DB" w:rsidTr="00F12217">
        <w:trPr>
          <w:trHeight w:val="255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  <w:t>Female sexual function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 xml:space="preserve">Levene test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df₁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df₂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i/>
                <w:iCs/>
                <w:lang w:val="en-CA"/>
              </w:rPr>
              <w:t>p</w:t>
            </w:r>
            <w:r w:rsidRPr="001307DB">
              <w:rPr>
                <w:rFonts w:ascii="Times New Roman" w:eastAsia="Times New Roman" w:hAnsi="Times New Roman" w:cs="Times New Roman"/>
                <w:lang w:val="en-CA"/>
              </w:rPr>
              <w:t xml:space="preserve"> value</w:t>
            </w:r>
          </w:p>
        </w:tc>
      </w:tr>
      <w:tr w:rsidR="00E67ED2" w:rsidRPr="001307DB" w:rsidTr="00F12217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Desire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1.951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1899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0.083</w:t>
            </w:r>
          </w:p>
        </w:tc>
      </w:tr>
      <w:tr w:rsidR="00E67ED2" w:rsidRPr="001307DB" w:rsidTr="00F12217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Arousal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4.172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1899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0.001</w:t>
            </w:r>
          </w:p>
        </w:tc>
      </w:tr>
      <w:tr w:rsidR="00E67ED2" w:rsidRPr="001307DB" w:rsidTr="00F12217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Lubrication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4.642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1899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&lt; .001</w:t>
            </w:r>
          </w:p>
        </w:tc>
      </w:tr>
      <w:tr w:rsidR="00E67ED2" w:rsidRPr="001307DB" w:rsidTr="00F12217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Orgasm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19.311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1899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&lt; .001</w:t>
            </w:r>
          </w:p>
        </w:tc>
      </w:tr>
      <w:tr w:rsidR="00E67ED2" w:rsidRPr="001307DB" w:rsidTr="00F12217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Satisfaction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3.422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1899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0.004</w:t>
            </w:r>
          </w:p>
        </w:tc>
      </w:tr>
      <w:tr w:rsidR="00E67ED2" w:rsidRPr="001307DB" w:rsidTr="00F12217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Pain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1.764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1899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0.117</w:t>
            </w:r>
          </w:p>
        </w:tc>
      </w:tr>
      <w:tr w:rsidR="00E67ED2" w:rsidRPr="001307DB" w:rsidTr="00F12217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2.442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1899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0.032</w:t>
            </w:r>
          </w:p>
        </w:tc>
      </w:tr>
      <w:tr w:rsidR="00E67ED2" w:rsidRPr="001307DB" w:rsidTr="00F12217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  <w:t>Male sexual function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 xml:space="preserve">Levene test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df₁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df₂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i/>
                <w:iCs/>
                <w:lang w:val="en-CA"/>
              </w:rPr>
              <w:t>p</w:t>
            </w:r>
            <w:r w:rsidRPr="001307DB">
              <w:rPr>
                <w:rFonts w:ascii="Times New Roman" w:eastAsia="Times New Roman" w:hAnsi="Times New Roman" w:cs="Times New Roman"/>
                <w:lang w:val="en-CA"/>
              </w:rPr>
              <w:t xml:space="preserve"> value</w:t>
            </w:r>
          </w:p>
        </w:tc>
      </w:tr>
      <w:tr w:rsidR="00E67ED2" w:rsidRPr="001307DB" w:rsidTr="00F12217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Erectile Function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2.412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645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0.066</w:t>
            </w:r>
          </w:p>
        </w:tc>
      </w:tr>
      <w:tr w:rsidR="00E67ED2" w:rsidRPr="001307DB" w:rsidTr="00F12217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Orgasm Function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12.663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645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&lt; .001</w:t>
            </w:r>
          </w:p>
        </w:tc>
      </w:tr>
      <w:tr w:rsidR="00E67ED2" w:rsidRPr="001307DB" w:rsidTr="00F12217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Sexual Desire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0.496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645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0.685</w:t>
            </w:r>
          </w:p>
        </w:tc>
      </w:tr>
      <w:tr w:rsidR="00E67ED2" w:rsidRPr="001307DB" w:rsidTr="00F12217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Intercourse Satisfaction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3.841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645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0.01</w:t>
            </w:r>
          </w:p>
        </w:tc>
      </w:tr>
      <w:tr w:rsidR="00E67ED2" w:rsidRPr="001307DB" w:rsidTr="00F12217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Overall Satisfaction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2.725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645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0.043</w:t>
            </w:r>
          </w:p>
        </w:tc>
      </w:tr>
      <w:tr w:rsidR="00E67ED2" w:rsidRPr="001307DB" w:rsidTr="00F12217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1.871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645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0.133</w:t>
            </w:r>
          </w:p>
        </w:tc>
      </w:tr>
      <w:tr w:rsidR="00E67ED2" w:rsidRPr="001307DB" w:rsidTr="00F12217">
        <w:trPr>
          <w:trHeight w:val="300"/>
        </w:trPr>
        <w:tc>
          <w:tcPr>
            <w:tcW w:w="7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CA"/>
              </w:rPr>
              <w:t>Note.</w:t>
            </w:r>
          </w:p>
        </w:tc>
      </w:tr>
      <w:tr w:rsidR="00E67ED2" w:rsidRPr="002E4915" w:rsidTr="00F12217">
        <w:trPr>
          <w:trHeight w:val="255"/>
        </w:trPr>
        <w:tc>
          <w:tcPr>
            <w:tcW w:w="7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/>
              </w:rPr>
              <w:t>df₁ = Degrees of freedom between subjects; df₂ = Degrees of freedom within subjects</w:t>
            </w:r>
          </w:p>
        </w:tc>
      </w:tr>
    </w:tbl>
    <w:p w:rsidR="00E67ED2" w:rsidRDefault="00E67ED2" w:rsidP="00E67ED2">
      <w:pPr>
        <w:rPr>
          <w:sz w:val="24"/>
          <w:szCs w:val="24"/>
          <w:lang w:val="en-CA"/>
        </w:rPr>
      </w:pPr>
    </w:p>
    <w:p w:rsidR="00E67ED2" w:rsidRDefault="00E67ED2" w:rsidP="00E67ED2">
      <w:pPr>
        <w:spacing w:after="160" w:line="259" w:lineRule="auto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br w:type="page"/>
      </w:r>
    </w:p>
    <w:tbl>
      <w:tblPr>
        <w:tblW w:w="7355" w:type="dxa"/>
        <w:tblLook w:val="04A0" w:firstRow="1" w:lastRow="0" w:firstColumn="1" w:lastColumn="0" w:noHBand="0" w:noVBand="1"/>
      </w:tblPr>
      <w:tblGrid>
        <w:gridCol w:w="3119"/>
        <w:gridCol w:w="1276"/>
        <w:gridCol w:w="880"/>
        <w:gridCol w:w="880"/>
        <w:gridCol w:w="1200"/>
      </w:tblGrid>
      <w:tr w:rsidR="00E67ED2" w:rsidRPr="002E4915" w:rsidTr="00F12217">
        <w:trPr>
          <w:trHeight w:val="315"/>
        </w:trPr>
        <w:tc>
          <w:tcPr>
            <w:tcW w:w="7355" w:type="dxa"/>
            <w:gridSpan w:val="5"/>
            <w:tcBorders>
              <w:top w:val="nil"/>
              <w:left w:val="nil"/>
              <w:bottom w:val="single" w:sz="4" w:space="0" w:color="333333"/>
              <w:right w:val="nil"/>
            </w:tcBorders>
            <w:shd w:val="clear" w:color="auto" w:fill="auto"/>
            <w:noWrap/>
            <w:vAlign w:val="bottom"/>
            <w:hideMark/>
          </w:tcPr>
          <w:p w:rsidR="00E67ED2" w:rsidRPr="00794C5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CA"/>
              </w:rPr>
            </w:pPr>
            <w:r w:rsidRPr="00794C5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CA"/>
              </w:rPr>
              <w:lastRenderedPageBreak/>
              <w:t>Supplementary Table 4.</w:t>
            </w:r>
          </w:p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/>
              </w:rPr>
              <w:t>Homogeneity of Variance test for Male and Female Sexual Satisfaction Dimension by Sexual Function</w:t>
            </w:r>
            <w:r w:rsidRPr="00130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/>
              </w:rPr>
              <w:t> </w:t>
            </w:r>
          </w:p>
        </w:tc>
      </w:tr>
      <w:tr w:rsidR="00E67ED2" w:rsidRPr="001307DB" w:rsidTr="00F12217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 </w:t>
            </w:r>
          </w:p>
        </w:tc>
        <w:tc>
          <w:tcPr>
            <w:tcW w:w="42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  <w:t>Sexual Function</w:t>
            </w:r>
          </w:p>
        </w:tc>
      </w:tr>
      <w:tr w:rsidR="00E67ED2" w:rsidRPr="001307DB" w:rsidTr="00F12217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i/>
                <w:iCs/>
                <w:lang w:val="en-CA"/>
              </w:rPr>
              <w:t>Female Sexual Satisfaction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 xml:space="preserve">Levene test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df₁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df₂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i/>
                <w:iCs/>
                <w:lang w:val="en-CA"/>
              </w:rPr>
              <w:t>p</w:t>
            </w:r>
            <w:r w:rsidRPr="001307DB">
              <w:rPr>
                <w:rFonts w:ascii="Times New Roman" w:eastAsia="Times New Roman" w:hAnsi="Times New Roman" w:cs="Times New Roman"/>
                <w:lang w:val="en-CA"/>
              </w:rPr>
              <w:t xml:space="preserve"> value</w:t>
            </w:r>
          </w:p>
        </w:tc>
      </w:tr>
      <w:tr w:rsidR="00E67ED2" w:rsidRPr="001307DB" w:rsidTr="00F12217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Sexual fantasies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1.084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1901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0.355</w:t>
            </w:r>
          </w:p>
        </w:tc>
      </w:tr>
      <w:tr w:rsidR="00E67ED2" w:rsidRPr="001307DB" w:rsidTr="00F12217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Foreplay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9.096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1901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&lt; .001</w:t>
            </w:r>
          </w:p>
        </w:tc>
      </w:tr>
      <w:tr w:rsidR="00E67ED2" w:rsidRPr="001307DB" w:rsidTr="00F12217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Oral sex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6.618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1901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&lt; .001</w:t>
            </w:r>
          </w:p>
        </w:tc>
      </w:tr>
      <w:tr w:rsidR="00E67ED2" w:rsidRPr="001307DB" w:rsidTr="00F12217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Vaginal sex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13.632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1901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&lt; .001</w:t>
            </w:r>
          </w:p>
        </w:tc>
      </w:tr>
      <w:tr w:rsidR="00E67ED2" w:rsidRPr="001307DB" w:rsidTr="00F12217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Anal sex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6.605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1901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&lt; .001</w:t>
            </w:r>
          </w:p>
        </w:tc>
      </w:tr>
      <w:tr w:rsidR="00E67ED2" w:rsidRPr="001307DB" w:rsidTr="00F12217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Sexual Communication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27.488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1901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&lt; .001</w:t>
            </w:r>
          </w:p>
        </w:tc>
      </w:tr>
      <w:tr w:rsidR="00E67ED2" w:rsidRPr="001307DB" w:rsidTr="00F12217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Sexual Compatibility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25.103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1901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&lt; .001</w:t>
            </w:r>
          </w:p>
        </w:tc>
      </w:tr>
      <w:tr w:rsidR="00E67ED2" w:rsidRPr="001307DB" w:rsidTr="00F12217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  <w:t> </w:t>
            </w:r>
          </w:p>
        </w:tc>
        <w:tc>
          <w:tcPr>
            <w:tcW w:w="42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  <w:t>Sexual Function</w:t>
            </w:r>
          </w:p>
        </w:tc>
      </w:tr>
      <w:tr w:rsidR="00E67ED2" w:rsidRPr="001307DB" w:rsidTr="00F12217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i/>
                <w:iCs/>
                <w:lang w:val="en-CA"/>
              </w:rPr>
              <w:t>Male Sexual Satisfaction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Levene test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df₁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df₂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i/>
                <w:iCs/>
                <w:lang w:val="en-CA"/>
              </w:rPr>
              <w:t>p</w:t>
            </w:r>
            <w:r w:rsidRPr="001307DB">
              <w:rPr>
                <w:rFonts w:ascii="Times New Roman" w:eastAsia="Times New Roman" w:hAnsi="Times New Roman" w:cs="Times New Roman"/>
                <w:lang w:val="en-CA"/>
              </w:rPr>
              <w:t xml:space="preserve"> value</w:t>
            </w:r>
          </w:p>
        </w:tc>
      </w:tr>
      <w:tr w:rsidR="00E67ED2" w:rsidRPr="001307DB" w:rsidTr="00F12217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Sexual fantasies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0.473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646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0.701</w:t>
            </w:r>
          </w:p>
        </w:tc>
      </w:tr>
      <w:tr w:rsidR="00E67ED2" w:rsidRPr="001307DB" w:rsidTr="00F12217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Foreplay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1.678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646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0.170</w:t>
            </w:r>
          </w:p>
        </w:tc>
      </w:tr>
      <w:tr w:rsidR="00E67ED2" w:rsidRPr="001307DB" w:rsidTr="00F12217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Oral sex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1.529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646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0.206</w:t>
            </w:r>
          </w:p>
        </w:tc>
      </w:tr>
      <w:tr w:rsidR="00E67ED2" w:rsidRPr="001307DB" w:rsidTr="00F12217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Vaginal sex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1.483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646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0.218</w:t>
            </w:r>
          </w:p>
        </w:tc>
      </w:tr>
      <w:tr w:rsidR="00E67ED2" w:rsidRPr="001307DB" w:rsidTr="00F12217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Anal sex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1.019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646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0.384</w:t>
            </w:r>
          </w:p>
        </w:tc>
      </w:tr>
      <w:tr w:rsidR="00E67ED2" w:rsidRPr="001307DB" w:rsidTr="00F12217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Sexual Communication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2.098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646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0.099</w:t>
            </w:r>
          </w:p>
        </w:tc>
      </w:tr>
      <w:tr w:rsidR="00E67ED2" w:rsidRPr="001307DB" w:rsidTr="00F12217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Sexual Compatibility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0.374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646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0.772</w:t>
            </w:r>
          </w:p>
        </w:tc>
      </w:tr>
      <w:tr w:rsidR="00E67ED2" w:rsidRPr="001307DB" w:rsidTr="00F12217">
        <w:trPr>
          <w:trHeight w:val="300"/>
        </w:trPr>
        <w:tc>
          <w:tcPr>
            <w:tcW w:w="73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CA"/>
              </w:rPr>
              <w:t>Note.</w:t>
            </w:r>
          </w:p>
        </w:tc>
      </w:tr>
      <w:tr w:rsidR="00E67ED2" w:rsidRPr="002E4915" w:rsidTr="00F12217">
        <w:trPr>
          <w:trHeight w:val="390"/>
        </w:trPr>
        <w:tc>
          <w:tcPr>
            <w:tcW w:w="73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/>
              </w:rPr>
              <w:t>df₁ = Degrees of freedom between subjects; df₂ = Degrees of freedom within subjects</w:t>
            </w:r>
          </w:p>
        </w:tc>
      </w:tr>
    </w:tbl>
    <w:p w:rsidR="00E67ED2" w:rsidRDefault="00E67ED2" w:rsidP="00E67ED2">
      <w:pPr>
        <w:rPr>
          <w:sz w:val="24"/>
          <w:szCs w:val="24"/>
          <w:lang w:val="en-CA"/>
        </w:rPr>
      </w:pPr>
    </w:p>
    <w:p w:rsidR="00E67ED2" w:rsidRDefault="00E67ED2" w:rsidP="00E67ED2">
      <w:pPr>
        <w:spacing w:after="160" w:line="259" w:lineRule="auto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br w:type="page"/>
      </w:r>
    </w:p>
    <w:tbl>
      <w:tblPr>
        <w:tblW w:w="7071" w:type="dxa"/>
        <w:tblLook w:val="04A0" w:firstRow="1" w:lastRow="0" w:firstColumn="1" w:lastColumn="0" w:noHBand="0" w:noVBand="1"/>
      </w:tblPr>
      <w:tblGrid>
        <w:gridCol w:w="2835"/>
        <w:gridCol w:w="1276"/>
        <w:gridCol w:w="880"/>
        <w:gridCol w:w="880"/>
        <w:gridCol w:w="1200"/>
      </w:tblGrid>
      <w:tr w:rsidR="00E67ED2" w:rsidRPr="002E4915" w:rsidTr="00F12217">
        <w:trPr>
          <w:trHeight w:val="315"/>
        </w:trPr>
        <w:tc>
          <w:tcPr>
            <w:tcW w:w="7071" w:type="dxa"/>
            <w:gridSpan w:val="5"/>
            <w:tcBorders>
              <w:top w:val="nil"/>
              <w:left w:val="nil"/>
              <w:bottom w:val="single" w:sz="4" w:space="0" w:color="333333"/>
              <w:right w:val="nil"/>
            </w:tcBorders>
            <w:shd w:val="clear" w:color="auto" w:fill="auto"/>
            <w:noWrap/>
            <w:vAlign w:val="bottom"/>
            <w:hideMark/>
          </w:tcPr>
          <w:p w:rsidR="00E67ED2" w:rsidRPr="00794C5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CA"/>
              </w:rPr>
            </w:pPr>
            <w:r w:rsidRPr="00794C5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CA"/>
              </w:rPr>
              <w:lastRenderedPageBreak/>
              <w:t>Supplementary Table 5.</w:t>
            </w:r>
          </w:p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/>
              </w:rPr>
              <w:t>Homogeneity of Variance test for Male and Female Sexual Satisfaction Dimension by Orgasm Latency</w:t>
            </w:r>
          </w:p>
        </w:tc>
      </w:tr>
      <w:tr w:rsidR="00E67ED2" w:rsidRPr="001307DB" w:rsidTr="00F12217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 </w:t>
            </w:r>
          </w:p>
        </w:tc>
        <w:tc>
          <w:tcPr>
            <w:tcW w:w="42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  <w:t>Orgasm Latency</w:t>
            </w:r>
          </w:p>
        </w:tc>
      </w:tr>
      <w:tr w:rsidR="00E67ED2" w:rsidRPr="001307DB" w:rsidTr="00F12217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i/>
                <w:iCs/>
                <w:lang w:val="en-CA"/>
              </w:rPr>
              <w:t>Female Sexual Satisfaction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 xml:space="preserve">Levene test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df₁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df₂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i/>
                <w:iCs/>
                <w:lang w:val="en-CA"/>
              </w:rPr>
              <w:t>p</w:t>
            </w:r>
            <w:r w:rsidRPr="001307DB">
              <w:rPr>
                <w:rFonts w:ascii="Times New Roman" w:eastAsia="Times New Roman" w:hAnsi="Times New Roman" w:cs="Times New Roman"/>
                <w:lang w:val="en-CA"/>
              </w:rPr>
              <w:t xml:space="preserve"> value</w:t>
            </w:r>
          </w:p>
        </w:tc>
      </w:tr>
      <w:tr w:rsidR="00E67ED2" w:rsidRPr="001307DB" w:rsidTr="00F12217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Sexual fantasies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2.392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1895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0.036</w:t>
            </w:r>
          </w:p>
        </w:tc>
      </w:tr>
      <w:tr w:rsidR="00E67ED2" w:rsidRPr="001307DB" w:rsidTr="00F12217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Foreplay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3.655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1895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0.003</w:t>
            </w:r>
          </w:p>
        </w:tc>
      </w:tr>
      <w:tr w:rsidR="00E67ED2" w:rsidRPr="001307DB" w:rsidTr="00F12217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Oral sex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4.769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1895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&lt; .001</w:t>
            </w:r>
          </w:p>
        </w:tc>
      </w:tr>
      <w:tr w:rsidR="00E67ED2" w:rsidRPr="001307DB" w:rsidTr="00F12217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Vaginal sex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1.835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1895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0.103</w:t>
            </w:r>
          </w:p>
        </w:tc>
      </w:tr>
      <w:tr w:rsidR="00E67ED2" w:rsidRPr="001307DB" w:rsidTr="00F12217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Anal sex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0.769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1895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0.572</w:t>
            </w:r>
          </w:p>
        </w:tc>
      </w:tr>
      <w:tr w:rsidR="00E67ED2" w:rsidRPr="001307DB" w:rsidTr="00F12217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Sexual Communication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2.995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1895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0.011</w:t>
            </w:r>
          </w:p>
        </w:tc>
      </w:tr>
      <w:tr w:rsidR="00E67ED2" w:rsidRPr="001307DB" w:rsidTr="00F12217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Sexual Compatibility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1.741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1895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0.122</w:t>
            </w:r>
          </w:p>
        </w:tc>
      </w:tr>
      <w:tr w:rsidR="00E67ED2" w:rsidRPr="001307DB" w:rsidTr="00F12217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i/>
                <w:iCs/>
                <w:lang w:val="en-CA"/>
              </w:rPr>
              <w:t>Male Sexual Satisfaction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Levene test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df₁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df₂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i/>
                <w:iCs/>
                <w:lang w:val="en-CA"/>
              </w:rPr>
              <w:t>p</w:t>
            </w:r>
            <w:r w:rsidRPr="001307DB">
              <w:rPr>
                <w:rFonts w:ascii="Times New Roman" w:eastAsia="Times New Roman" w:hAnsi="Times New Roman" w:cs="Times New Roman"/>
                <w:lang w:val="en-CA"/>
              </w:rPr>
              <w:t xml:space="preserve"> value</w:t>
            </w:r>
          </w:p>
        </w:tc>
      </w:tr>
      <w:tr w:rsidR="00E67ED2" w:rsidRPr="001307DB" w:rsidTr="00F12217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Sexual fantasies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1.728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645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0.160</w:t>
            </w:r>
          </w:p>
        </w:tc>
      </w:tr>
      <w:tr w:rsidR="00E67ED2" w:rsidRPr="001307DB" w:rsidTr="00F12217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Foreplay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1.732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645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0.159</w:t>
            </w:r>
          </w:p>
        </w:tc>
      </w:tr>
      <w:tr w:rsidR="00E67ED2" w:rsidRPr="001307DB" w:rsidTr="00F12217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Oral sex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7.673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645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&lt; .001</w:t>
            </w:r>
          </w:p>
        </w:tc>
      </w:tr>
      <w:tr w:rsidR="00E67ED2" w:rsidRPr="001307DB" w:rsidTr="00F12217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Vaginal sex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2.555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645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0.054</w:t>
            </w:r>
          </w:p>
        </w:tc>
      </w:tr>
      <w:tr w:rsidR="00E67ED2" w:rsidRPr="001307DB" w:rsidTr="00F12217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Anal sex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0.162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645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0.922</w:t>
            </w:r>
          </w:p>
        </w:tc>
      </w:tr>
      <w:tr w:rsidR="00E67ED2" w:rsidRPr="001307DB" w:rsidTr="00F12217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Sexual Communication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0.193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645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0.901</w:t>
            </w:r>
          </w:p>
        </w:tc>
      </w:tr>
      <w:tr w:rsidR="00E67ED2" w:rsidRPr="001307DB" w:rsidTr="00F12217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Sexual Compatibility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3.545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645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0.014</w:t>
            </w:r>
          </w:p>
        </w:tc>
      </w:tr>
      <w:tr w:rsidR="00E67ED2" w:rsidRPr="001307DB" w:rsidTr="00F12217">
        <w:trPr>
          <w:trHeight w:val="300"/>
        </w:trPr>
        <w:tc>
          <w:tcPr>
            <w:tcW w:w="70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CA"/>
              </w:rPr>
              <w:t>Note.</w:t>
            </w:r>
          </w:p>
        </w:tc>
      </w:tr>
      <w:tr w:rsidR="00E67ED2" w:rsidRPr="002E4915" w:rsidTr="00F12217">
        <w:trPr>
          <w:trHeight w:val="390"/>
        </w:trPr>
        <w:tc>
          <w:tcPr>
            <w:tcW w:w="70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/>
              </w:rPr>
              <w:t>df₁ = Degrees of freedom between subjects; df₂ = Degrees of freedom within subjects</w:t>
            </w:r>
          </w:p>
        </w:tc>
      </w:tr>
    </w:tbl>
    <w:p w:rsidR="00E67ED2" w:rsidRDefault="00E67ED2" w:rsidP="00E67ED2">
      <w:pPr>
        <w:rPr>
          <w:sz w:val="24"/>
          <w:szCs w:val="24"/>
          <w:lang w:val="en-CA"/>
        </w:rPr>
      </w:pPr>
    </w:p>
    <w:p w:rsidR="00E67ED2" w:rsidRDefault="00E67ED2" w:rsidP="00E67ED2">
      <w:pPr>
        <w:spacing w:after="160" w:line="259" w:lineRule="auto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br w:type="page"/>
      </w:r>
    </w:p>
    <w:tbl>
      <w:tblPr>
        <w:tblW w:w="4531" w:type="dxa"/>
        <w:tblLook w:val="04A0" w:firstRow="1" w:lastRow="0" w:firstColumn="1" w:lastColumn="0" w:noHBand="0" w:noVBand="1"/>
      </w:tblPr>
      <w:tblGrid>
        <w:gridCol w:w="2127"/>
        <w:gridCol w:w="546"/>
        <w:gridCol w:w="601"/>
        <w:gridCol w:w="656"/>
        <w:gridCol w:w="601"/>
      </w:tblGrid>
      <w:tr w:rsidR="00E67ED2" w:rsidRPr="002E4915" w:rsidTr="00F12217">
        <w:trPr>
          <w:trHeight w:val="315"/>
        </w:trPr>
        <w:tc>
          <w:tcPr>
            <w:tcW w:w="4531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67ED2" w:rsidRPr="00794C5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CA"/>
              </w:rPr>
            </w:pPr>
            <w:r w:rsidRPr="00794C5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CA"/>
              </w:rPr>
              <w:lastRenderedPageBreak/>
              <w:t xml:space="preserve">Supplementary Table 6. </w:t>
            </w:r>
          </w:p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/>
              </w:rPr>
              <w:t>Sexual Intercourse Orgasm Latency and ending Cue Descriptives Breakdown by Gender</w:t>
            </w:r>
          </w:p>
        </w:tc>
      </w:tr>
      <w:tr w:rsidR="00E67ED2" w:rsidRPr="001307DB" w:rsidTr="00F12217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  <w:t> 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  <w:t>Men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  <w:t>Women</w:t>
            </w:r>
          </w:p>
        </w:tc>
      </w:tr>
      <w:tr w:rsidR="00E67ED2" w:rsidRPr="001307DB" w:rsidTr="00F12217">
        <w:trPr>
          <w:trHeight w:val="315"/>
        </w:trPr>
        <w:tc>
          <w:tcPr>
            <w:tcW w:w="212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  <w:t>n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%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  <w:t>n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%</w:t>
            </w:r>
          </w:p>
        </w:tc>
      </w:tr>
      <w:tr w:rsidR="00E67ED2" w:rsidRPr="001307DB" w:rsidTr="00F12217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b/>
                <w:bCs/>
                <w:lang w:val="en-CA"/>
              </w:rPr>
              <w:t>Orgasm Latency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 </w:t>
            </w:r>
          </w:p>
        </w:tc>
      </w:tr>
      <w:tr w:rsidR="00E67ED2" w:rsidRPr="001307DB" w:rsidTr="00F12217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&lt; 1 min.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0.5</w:t>
            </w:r>
          </w:p>
        </w:tc>
      </w:tr>
      <w:tr w:rsidR="00E67ED2" w:rsidRPr="001307DB" w:rsidTr="00F12217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1–5 min.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52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215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11.3</w:t>
            </w:r>
          </w:p>
        </w:tc>
      </w:tr>
      <w:tr w:rsidR="00E67ED2" w:rsidRPr="001307DB" w:rsidTr="00F12217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5–10 min.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202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31.1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638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33.5</w:t>
            </w:r>
          </w:p>
        </w:tc>
      </w:tr>
      <w:tr w:rsidR="00E67ED2" w:rsidRPr="001307DB" w:rsidTr="00F12217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10–20 min.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231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35.5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694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36.4</w:t>
            </w:r>
          </w:p>
        </w:tc>
      </w:tr>
      <w:tr w:rsidR="00E67ED2" w:rsidRPr="001307DB" w:rsidTr="00F12217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&gt; 20 min.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164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25.2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346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18.2</w:t>
            </w:r>
          </w:p>
        </w:tc>
      </w:tr>
      <w:tr w:rsidR="00E67ED2" w:rsidRPr="001307DB" w:rsidTr="00F12217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  <w:t>Sex Ending Cue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 </w:t>
            </w:r>
          </w:p>
        </w:tc>
      </w:tr>
      <w:tr w:rsidR="00E67ED2" w:rsidRPr="001307DB" w:rsidTr="00F12217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Uncertain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107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16.5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262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13.8</w:t>
            </w:r>
          </w:p>
        </w:tc>
      </w:tr>
      <w:tr w:rsidR="00E67ED2" w:rsidRPr="001307DB" w:rsidTr="00F12217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One's orgasm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65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1.9</w:t>
            </w:r>
          </w:p>
        </w:tc>
      </w:tr>
      <w:tr w:rsidR="00E67ED2" w:rsidRPr="001307DB" w:rsidTr="00F12217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Partner's orgasm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46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7.1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390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20.5</w:t>
            </w:r>
          </w:p>
        </w:tc>
      </w:tr>
      <w:tr w:rsidR="00E67ED2" w:rsidRPr="001307DB" w:rsidTr="00F12217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Mutual</w:t>
            </w: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 xml:space="preserve"> orgasm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432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66.5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1216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63.8</w:t>
            </w:r>
          </w:p>
        </w:tc>
      </w:tr>
      <w:tr w:rsidR="00E67ED2" w:rsidRPr="001307DB" w:rsidTr="00F12217">
        <w:trPr>
          <w:trHeight w:val="315"/>
        </w:trPr>
        <w:tc>
          <w:tcPr>
            <w:tcW w:w="45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67ED2" w:rsidRPr="00794C5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CA"/>
              </w:rPr>
              <w:t>n</w:t>
            </w:r>
            <w:r w:rsidRPr="00130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/>
              </w:rPr>
              <w:t xml:space="preserve"> = Sample size; % = Percentage</w:t>
            </w:r>
          </w:p>
        </w:tc>
      </w:tr>
    </w:tbl>
    <w:p w:rsidR="00E67ED2" w:rsidRDefault="00E67ED2" w:rsidP="00E67ED2">
      <w:pPr>
        <w:rPr>
          <w:sz w:val="24"/>
          <w:szCs w:val="24"/>
          <w:lang w:val="en-CA"/>
        </w:rPr>
      </w:pPr>
    </w:p>
    <w:p w:rsidR="00E67ED2" w:rsidRDefault="00E67ED2" w:rsidP="00E67ED2">
      <w:pPr>
        <w:spacing w:after="160" w:line="259" w:lineRule="auto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br w:type="page"/>
      </w:r>
    </w:p>
    <w:tbl>
      <w:tblPr>
        <w:tblW w:w="5529" w:type="dxa"/>
        <w:tblLook w:val="04A0" w:firstRow="1" w:lastRow="0" w:firstColumn="1" w:lastColumn="0" w:noHBand="0" w:noVBand="1"/>
      </w:tblPr>
      <w:tblGrid>
        <w:gridCol w:w="2552"/>
        <w:gridCol w:w="546"/>
        <w:gridCol w:w="871"/>
        <w:gridCol w:w="656"/>
        <w:gridCol w:w="904"/>
      </w:tblGrid>
      <w:tr w:rsidR="00E67ED2" w:rsidRPr="002E4915" w:rsidTr="00F12217">
        <w:trPr>
          <w:trHeight w:val="315"/>
        </w:trPr>
        <w:tc>
          <w:tcPr>
            <w:tcW w:w="5529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67ED2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/>
              </w:rPr>
              <w:lastRenderedPageBreak/>
              <w:t xml:space="preserve">Supplementary Table 7. </w:t>
            </w:r>
          </w:p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CA"/>
              </w:rPr>
              <w:t>Sexual Satisfaction Descriptives Breakdown by Gender</w:t>
            </w:r>
          </w:p>
        </w:tc>
      </w:tr>
      <w:tr w:rsidR="00E67ED2" w:rsidRPr="001307DB" w:rsidTr="00F12217">
        <w:trPr>
          <w:trHeight w:val="315"/>
        </w:trPr>
        <w:tc>
          <w:tcPr>
            <w:tcW w:w="255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  <w:t>Men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/>
              </w:rPr>
              <w:t>Women</w:t>
            </w:r>
          </w:p>
        </w:tc>
      </w:tr>
      <w:tr w:rsidR="00E67ED2" w:rsidRPr="001307DB" w:rsidTr="00F12217">
        <w:trPr>
          <w:trHeight w:val="315"/>
        </w:trPr>
        <w:tc>
          <w:tcPr>
            <w:tcW w:w="255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  <w:t>n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%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  <w:t>n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%</w:t>
            </w:r>
          </w:p>
        </w:tc>
      </w:tr>
      <w:tr w:rsidR="00E67ED2" w:rsidRPr="001307DB" w:rsidTr="00F12217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  <w:t>Sexual fantasies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 </w:t>
            </w:r>
          </w:p>
        </w:tc>
      </w:tr>
      <w:tr w:rsidR="00E67ED2" w:rsidRPr="001307DB" w:rsidTr="00F12217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 xml:space="preserve">Very Unsatisfied 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2.77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51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2.68</w:t>
            </w:r>
          </w:p>
        </w:tc>
      </w:tr>
      <w:tr w:rsidR="00E67ED2" w:rsidRPr="001307DB" w:rsidTr="00F12217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Unsatisfied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54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8.31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158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8.29</w:t>
            </w:r>
          </w:p>
        </w:tc>
      </w:tr>
      <w:tr w:rsidR="00E67ED2" w:rsidRPr="001307DB" w:rsidTr="00F12217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Neutral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161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24.77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507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26.61</w:t>
            </w:r>
          </w:p>
        </w:tc>
      </w:tr>
      <w:tr w:rsidR="00E67ED2" w:rsidRPr="001307DB" w:rsidTr="00F12217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Satisfied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247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38.00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616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32.34</w:t>
            </w:r>
          </w:p>
        </w:tc>
      </w:tr>
      <w:tr w:rsidR="00E67ED2" w:rsidRPr="001307DB" w:rsidTr="00F12217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Very Satisfied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141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21.69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426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22.36</w:t>
            </w:r>
          </w:p>
        </w:tc>
      </w:tr>
      <w:tr w:rsidR="00E67ED2" w:rsidRPr="001307DB" w:rsidTr="00F12217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  <w:t>Foreplay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 </w:t>
            </w:r>
          </w:p>
        </w:tc>
      </w:tr>
      <w:tr w:rsidR="00E67ED2" w:rsidRPr="001307DB" w:rsidTr="00F12217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 xml:space="preserve">Very Unsatisfied 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0.92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33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1.73</w:t>
            </w:r>
          </w:p>
        </w:tc>
      </w:tr>
      <w:tr w:rsidR="00E67ED2" w:rsidRPr="001307DB" w:rsidTr="00F12217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Unsatisfied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26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4.00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169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8.87</w:t>
            </w:r>
          </w:p>
        </w:tc>
      </w:tr>
      <w:tr w:rsidR="00E67ED2" w:rsidRPr="001307DB" w:rsidTr="00F12217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Neutral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67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10.31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272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14.28</w:t>
            </w:r>
          </w:p>
        </w:tc>
      </w:tr>
      <w:tr w:rsidR="00E67ED2" w:rsidRPr="001307DB" w:rsidTr="00F12217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Satisfied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274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42.15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701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36.80</w:t>
            </w:r>
          </w:p>
        </w:tc>
      </w:tr>
      <w:tr w:rsidR="00E67ED2" w:rsidRPr="001307DB" w:rsidTr="00F12217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Very Satisfied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270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41.54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708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37.17</w:t>
            </w:r>
          </w:p>
        </w:tc>
      </w:tr>
      <w:tr w:rsidR="00E67ED2" w:rsidRPr="001307DB" w:rsidTr="00F12217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  <w:t>Oral sex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 </w:t>
            </w:r>
          </w:p>
        </w:tc>
      </w:tr>
      <w:tr w:rsidR="00E67ED2" w:rsidRPr="001307DB" w:rsidTr="00F12217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 xml:space="preserve">Very Unsatisfied 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11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1.69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51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2.68</w:t>
            </w:r>
          </w:p>
        </w:tc>
      </w:tr>
      <w:tr w:rsidR="00E67ED2" w:rsidRPr="001307DB" w:rsidTr="00F12217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Unsatisfied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41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6.31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158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8.29</w:t>
            </w:r>
          </w:p>
        </w:tc>
      </w:tr>
      <w:tr w:rsidR="00E67ED2" w:rsidRPr="001307DB" w:rsidTr="00F12217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Neutral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76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11.69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288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15.12</w:t>
            </w:r>
          </w:p>
        </w:tc>
      </w:tr>
      <w:tr w:rsidR="00E67ED2" w:rsidRPr="001307DB" w:rsidTr="00F12217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Satisfied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192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29.54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540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28.35</w:t>
            </w:r>
          </w:p>
        </w:tc>
      </w:tr>
      <w:tr w:rsidR="00E67ED2" w:rsidRPr="001307DB" w:rsidTr="00F12217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Very Satisfied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322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49.54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792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41.57</w:t>
            </w:r>
          </w:p>
        </w:tc>
      </w:tr>
      <w:tr w:rsidR="00E67ED2" w:rsidRPr="001307DB" w:rsidTr="00F12217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  <w:t>Vaginal sex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 </w:t>
            </w:r>
          </w:p>
        </w:tc>
      </w:tr>
      <w:tr w:rsidR="00E67ED2" w:rsidRPr="001307DB" w:rsidTr="00F12217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 xml:space="preserve">Very Unsatisfied 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0.46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25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1.31</w:t>
            </w:r>
          </w:p>
        </w:tc>
      </w:tr>
      <w:tr w:rsidR="00E67ED2" w:rsidRPr="001307DB" w:rsidTr="00F12217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Unsatisfied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15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2.31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72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3.78</w:t>
            </w:r>
          </w:p>
        </w:tc>
      </w:tr>
      <w:tr w:rsidR="00E67ED2" w:rsidRPr="001307DB" w:rsidTr="00F12217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Neutral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27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4.15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146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7.66</w:t>
            </w:r>
          </w:p>
        </w:tc>
      </w:tr>
      <w:tr w:rsidR="00E67ED2" w:rsidRPr="001307DB" w:rsidTr="00F12217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Satisfied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208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32.00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609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31.97</w:t>
            </w:r>
          </w:p>
        </w:tc>
      </w:tr>
      <w:tr w:rsidR="00E67ED2" w:rsidRPr="001307DB" w:rsidTr="00F12217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Very Satisfied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389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59.85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1036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54.38</w:t>
            </w:r>
          </w:p>
        </w:tc>
      </w:tr>
      <w:tr w:rsidR="00E67ED2" w:rsidRPr="001307DB" w:rsidTr="00F12217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  <w:t>Anal sex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 </w:t>
            </w:r>
          </w:p>
        </w:tc>
      </w:tr>
      <w:tr w:rsidR="00E67ED2" w:rsidRPr="001307DB" w:rsidTr="00F12217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lastRenderedPageBreak/>
              <w:t xml:space="preserve">Very Unsatisfied 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33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5.08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69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3.62</w:t>
            </w:r>
          </w:p>
        </w:tc>
      </w:tr>
      <w:tr w:rsidR="00E67ED2" w:rsidRPr="001307DB" w:rsidTr="00F12217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Unsatisfied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54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8.31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112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5.88</w:t>
            </w:r>
          </w:p>
        </w:tc>
      </w:tr>
      <w:tr w:rsidR="00E67ED2" w:rsidRPr="001307DB" w:rsidTr="00F12217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Neutral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122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18.77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323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16.96</w:t>
            </w:r>
          </w:p>
        </w:tc>
      </w:tr>
      <w:tr w:rsidR="00E67ED2" w:rsidRPr="001307DB" w:rsidTr="00F12217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Satisfied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125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19.23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293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15.38</w:t>
            </w:r>
          </w:p>
        </w:tc>
      </w:tr>
      <w:tr w:rsidR="00E67ED2" w:rsidRPr="001307DB" w:rsidTr="00F12217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Very Satisfied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121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18.62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228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11.97</w:t>
            </w:r>
          </w:p>
        </w:tc>
      </w:tr>
      <w:tr w:rsidR="00E67ED2" w:rsidRPr="001307DB" w:rsidTr="00F12217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  <w:t>Sexual Communication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 </w:t>
            </w:r>
          </w:p>
        </w:tc>
      </w:tr>
      <w:tr w:rsidR="00E67ED2" w:rsidRPr="001307DB" w:rsidTr="00F12217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 xml:space="preserve">Very Unsatisfied 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1.08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53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2.78</w:t>
            </w:r>
          </w:p>
        </w:tc>
      </w:tr>
      <w:tr w:rsidR="00E67ED2" w:rsidRPr="001307DB" w:rsidTr="00F12217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Unsatisfied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31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4.77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130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6.82</w:t>
            </w:r>
          </w:p>
        </w:tc>
      </w:tr>
      <w:tr w:rsidR="00E67ED2" w:rsidRPr="001307DB" w:rsidTr="00F12217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Neutral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80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12.31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250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13.12</w:t>
            </w:r>
          </w:p>
        </w:tc>
      </w:tr>
      <w:tr w:rsidR="00E67ED2" w:rsidRPr="001307DB" w:rsidTr="00F12217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Satisfied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214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32.92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555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29.13</w:t>
            </w:r>
          </w:p>
        </w:tc>
      </w:tr>
      <w:tr w:rsidR="00E67ED2" w:rsidRPr="001307DB" w:rsidTr="00F12217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Very Satisfied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314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48.31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881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46.25</w:t>
            </w:r>
          </w:p>
        </w:tc>
      </w:tr>
      <w:tr w:rsidR="00E67ED2" w:rsidRPr="001307DB" w:rsidTr="00F12217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CA"/>
              </w:rPr>
              <w:t>Sexual Compatibility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 </w:t>
            </w:r>
          </w:p>
        </w:tc>
      </w:tr>
      <w:tr w:rsidR="00E67ED2" w:rsidRPr="001307DB" w:rsidTr="00F12217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 xml:space="preserve">Very Unsatisfied 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1.23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32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1.68</w:t>
            </w:r>
          </w:p>
        </w:tc>
      </w:tr>
      <w:tr w:rsidR="00E67ED2" w:rsidRPr="001307DB" w:rsidTr="00F12217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Unsatisfied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28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4.31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77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4.04</w:t>
            </w:r>
          </w:p>
        </w:tc>
      </w:tr>
      <w:tr w:rsidR="00E67ED2" w:rsidRPr="001307DB" w:rsidTr="00F12217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Neutral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67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10.31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221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11.60</w:t>
            </w:r>
          </w:p>
        </w:tc>
      </w:tr>
      <w:tr w:rsidR="00E67ED2" w:rsidRPr="001307DB" w:rsidTr="00F12217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Satisfied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203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31.23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510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26.77</w:t>
            </w:r>
          </w:p>
        </w:tc>
      </w:tr>
      <w:tr w:rsidR="00E67ED2" w:rsidRPr="001307DB" w:rsidTr="00F12217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color w:val="000000"/>
                <w:lang w:val="en-CA"/>
              </w:rPr>
              <w:t>Very Satisfied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339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52.15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1033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67ED2" w:rsidRPr="001307DB" w:rsidRDefault="00E67ED2" w:rsidP="00F122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lang w:val="en-CA"/>
              </w:rPr>
              <w:t>54.23</w:t>
            </w:r>
          </w:p>
        </w:tc>
      </w:tr>
      <w:tr w:rsidR="00E67ED2" w:rsidRPr="001307DB" w:rsidTr="00F12217">
        <w:trPr>
          <w:trHeight w:val="315"/>
        </w:trPr>
        <w:tc>
          <w:tcPr>
            <w:tcW w:w="552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67ED2" w:rsidRPr="001307DB" w:rsidRDefault="00E67ED2" w:rsidP="00F1221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/>
              </w:rPr>
            </w:pPr>
            <w:r w:rsidRPr="001307D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CA"/>
              </w:rPr>
              <w:t>n</w:t>
            </w:r>
            <w:r w:rsidRPr="00130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/>
              </w:rPr>
              <w:t xml:space="preserve"> = Sample size; % = Percentage</w:t>
            </w:r>
          </w:p>
        </w:tc>
      </w:tr>
    </w:tbl>
    <w:p w:rsidR="009A0959" w:rsidRDefault="009A0959"/>
    <w:sectPr w:rsidR="009A0959" w:rsidSect="00E67ED2">
      <w:pgSz w:w="15840" w:h="12240" w:orient="landscape"/>
      <w:pgMar w:top="1276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75228"/>
    <w:multiLevelType w:val="hybridMultilevel"/>
    <w:tmpl w:val="7722B394"/>
    <w:lvl w:ilvl="0" w:tplc="097410B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B0747"/>
    <w:multiLevelType w:val="multilevel"/>
    <w:tmpl w:val="AE8010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467A769E"/>
    <w:multiLevelType w:val="multilevel"/>
    <w:tmpl w:val="D87ED1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6B9B58E7"/>
    <w:multiLevelType w:val="multilevel"/>
    <w:tmpl w:val="A8D69948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826"/>
    <w:rsid w:val="009A0959"/>
    <w:rsid w:val="00CC4826"/>
    <w:rsid w:val="00E6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D75A85-3CC7-4F0D-92FC-86834BC00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67ED2"/>
    <w:pPr>
      <w:spacing w:after="0" w:line="276" w:lineRule="auto"/>
    </w:pPr>
    <w:rPr>
      <w:rFonts w:ascii="Arial" w:eastAsia="Arial" w:hAnsi="Arial" w:cs="Arial"/>
      <w:lang w:val="es" w:eastAsia="en-C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67ED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7ED2"/>
    <w:rPr>
      <w:rFonts w:ascii="Segoe UI" w:eastAsia="Arial" w:hAnsi="Segoe UI" w:cs="Segoe UI"/>
      <w:sz w:val="18"/>
      <w:szCs w:val="18"/>
      <w:lang w:val="es" w:eastAsia="en-CA"/>
    </w:rPr>
  </w:style>
  <w:style w:type="paragraph" w:customStyle="1" w:styleId="EndNoteBibliographyTitle">
    <w:name w:val="EndNote Bibliography Title"/>
    <w:basedOn w:val="Normal"/>
    <w:link w:val="EndNoteBibliographyTitleCar"/>
    <w:rsid w:val="00E67ED2"/>
    <w:pPr>
      <w:jc w:val="center"/>
    </w:pPr>
    <w:rPr>
      <w:rFonts w:ascii="Times New Roman" w:hAnsi="Times New Roman" w:cs="Times New Roman"/>
      <w:noProof/>
      <w:sz w:val="24"/>
      <w:lang w:val="en-CA"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E67ED2"/>
    <w:rPr>
      <w:rFonts w:ascii="Times New Roman" w:eastAsia="Arial" w:hAnsi="Times New Roman" w:cs="Times New Roman"/>
      <w:noProof/>
      <w:sz w:val="24"/>
      <w:lang w:eastAsia="en-CA"/>
    </w:rPr>
  </w:style>
  <w:style w:type="paragraph" w:customStyle="1" w:styleId="EndNoteBibliography">
    <w:name w:val="EndNote Bibliography"/>
    <w:basedOn w:val="Normal"/>
    <w:link w:val="EndNoteBibliographyCar"/>
    <w:rsid w:val="00E67ED2"/>
    <w:pPr>
      <w:spacing w:line="480" w:lineRule="auto"/>
    </w:pPr>
    <w:rPr>
      <w:rFonts w:ascii="Times New Roman" w:hAnsi="Times New Roman" w:cs="Times New Roman"/>
      <w:noProof/>
      <w:sz w:val="24"/>
      <w:lang w:val="en-CA"/>
    </w:rPr>
  </w:style>
  <w:style w:type="character" w:customStyle="1" w:styleId="EndNoteBibliographyCar">
    <w:name w:val="EndNote Bibliography Car"/>
    <w:basedOn w:val="Fuentedeprrafopredeter"/>
    <w:link w:val="EndNoteBibliography"/>
    <w:rsid w:val="00E67ED2"/>
    <w:rPr>
      <w:rFonts w:ascii="Times New Roman" w:eastAsia="Arial" w:hAnsi="Times New Roman" w:cs="Times New Roman"/>
      <w:noProof/>
      <w:sz w:val="24"/>
      <w:lang w:eastAsia="en-CA"/>
    </w:rPr>
  </w:style>
  <w:style w:type="character" w:styleId="Hipervnculo">
    <w:name w:val="Hyperlink"/>
    <w:basedOn w:val="Fuentedeprrafopredeter"/>
    <w:uiPriority w:val="99"/>
    <w:unhideWhenUsed/>
    <w:rsid w:val="00E67ED2"/>
    <w:rPr>
      <w:color w:val="0563C1" w:themeColor="hyperlink"/>
      <w:u w:val="single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67ED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67ED2"/>
    <w:rPr>
      <w:rFonts w:ascii="Arial" w:eastAsia="Arial" w:hAnsi="Arial" w:cs="Arial"/>
      <w:sz w:val="20"/>
      <w:szCs w:val="20"/>
      <w:lang w:val="es" w:eastAsia="en-CA"/>
    </w:rPr>
  </w:style>
  <w:style w:type="character" w:styleId="Refdecomentario">
    <w:name w:val="annotation reference"/>
    <w:basedOn w:val="Fuentedeprrafopredeter"/>
    <w:uiPriority w:val="99"/>
    <w:semiHidden/>
    <w:unhideWhenUsed/>
    <w:rsid w:val="00E67ED2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67ED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67ED2"/>
    <w:rPr>
      <w:rFonts w:ascii="Arial" w:eastAsia="Arial" w:hAnsi="Arial" w:cs="Arial"/>
      <w:b/>
      <w:bCs/>
      <w:sz w:val="20"/>
      <w:szCs w:val="20"/>
      <w:lang w:val="es" w:eastAsia="en-CA"/>
    </w:rPr>
  </w:style>
  <w:style w:type="character" w:styleId="Textodelmarcadordeposicin">
    <w:name w:val="Placeholder Text"/>
    <w:basedOn w:val="Fuentedeprrafopredeter"/>
    <w:uiPriority w:val="99"/>
    <w:semiHidden/>
    <w:rsid w:val="00E67ED2"/>
    <w:rPr>
      <w:color w:val="808080"/>
    </w:rPr>
  </w:style>
  <w:style w:type="character" w:customStyle="1" w:styleId="identifier">
    <w:name w:val="identifier"/>
    <w:basedOn w:val="Fuentedeprrafopredeter"/>
    <w:rsid w:val="00E67ED2"/>
  </w:style>
  <w:style w:type="character" w:styleId="Hipervnculovisitado">
    <w:name w:val="FollowedHyperlink"/>
    <w:basedOn w:val="Fuentedeprrafopredeter"/>
    <w:uiPriority w:val="99"/>
    <w:semiHidden/>
    <w:unhideWhenUsed/>
    <w:rsid w:val="00E67ED2"/>
    <w:rPr>
      <w:color w:val="954F72" w:themeColor="followedHyperlink"/>
      <w:u w:val="single"/>
    </w:rPr>
  </w:style>
  <w:style w:type="paragraph" w:styleId="Sinespaciado">
    <w:name w:val="No Spacing"/>
    <w:uiPriority w:val="1"/>
    <w:qFormat/>
    <w:rsid w:val="00E67ED2"/>
    <w:pPr>
      <w:spacing w:after="0" w:line="240" w:lineRule="auto"/>
    </w:pPr>
    <w:rPr>
      <w:rFonts w:ascii="Arial" w:eastAsia="Arial" w:hAnsi="Arial" w:cs="Arial"/>
      <w:lang w:val="es" w:eastAsia="en-CA"/>
    </w:rPr>
  </w:style>
  <w:style w:type="paragraph" w:styleId="NormalWeb">
    <w:name w:val="Normal (Web)"/>
    <w:basedOn w:val="Normal"/>
    <w:uiPriority w:val="99"/>
    <w:semiHidden/>
    <w:unhideWhenUsed/>
    <w:rsid w:val="00E67ED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CA"/>
    </w:rPr>
  </w:style>
  <w:style w:type="paragraph" w:styleId="Encabezado">
    <w:name w:val="header"/>
    <w:basedOn w:val="Normal"/>
    <w:link w:val="EncabezadoCar"/>
    <w:uiPriority w:val="99"/>
    <w:unhideWhenUsed/>
    <w:rsid w:val="00E67ED2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7ED2"/>
    <w:rPr>
      <w:rFonts w:ascii="Arial" w:eastAsia="Arial" w:hAnsi="Arial" w:cs="Arial"/>
      <w:lang w:val="es" w:eastAsia="en-CA"/>
    </w:rPr>
  </w:style>
  <w:style w:type="paragraph" w:styleId="Piedepgina">
    <w:name w:val="footer"/>
    <w:basedOn w:val="Normal"/>
    <w:link w:val="PiedepginaCar"/>
    <w:uiPriority w:val="99"/>
    <w:unhideWhenUsed/>
    <w:rsid w:val="00E67ED2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7ED2"/>
    <w:rPr>
      <w:rFonts w:ascii="Arial" w:eastAsia="Arial" w:hAnsi="Arial" w:cs="Arial"/>
      <w:lang w:val="es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980</Words>
  <Characters>5592</Characters>
  <Application>Microsoft Office Word</Application>
  <DocSecurity>0</DocSecurity>
  <Lines>46</Lines>
  <Paragraphs>13</Paragraphs>
  <ScaleCrop>false</ScaleCrop>
  <Company>HP Inc.</Company>
  <LinksUpToDate>false</LinksUpToDate>
  <CharactersWithSpaces>6559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2024-07-09T19:26:00Z</dcterms:created>
  <dcterms:modified xsi:type="dcterms:W3CDTF">2024-07-09T19:26:00Z</dcterms:modified>
</cp:coreProperties>
</file>