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7A853" w14:textId="12D70DA7" w:rsidR="00EE434B" w:rsidRDefault="00EE434B" w:rsidP="00EE434B">
      <w:pPr>
        <w:rPr>
          <w:b/>
          <w:bCs/>
        </w:rPr>
      </w:pPr>
      <w:r w:rsidRPr="00E30394">
        <w:rPr>
          <w:b/>
          <w:bCs/>
        </w:rPr>
        <w:t xml:space="preserve">Supplementary </w:t>
      </w:r>
      <w:r>
        <w:rPr>
          <w:b/>
          <w:bCs/>
        </w:rPr>
        <w:t>Material</w:t>
      </w:r>
      <w:r w:rsidRPr="00E30394">
        <w:rPr>
          <w:b/>
          <w:bCs/>
        </w:rPr>
        <w:t xml:space="preserve"> </w:t>
      </w:r>
      <w:r w:rsidR="00826A9A">
        <w:rPr>
          <w:b/>
          <w:bCs/>
        </w:rPr>
        <w:t>4</w:t>
      </w:r>
    </w:p>
    <w:p w14:paraId="55C147F3" w14:textId="77777777" w:rsidR="00EE434B" w:rsidRDefault="00EE434B" w:rsidP="00EE434B">
      <w:pPr>
        <w:rPr>
          <w:b/>
          <w:bCs/>
        </w:rPr>
      </w:pPr>
    </w:p>
    <w:p w14:paraId="72F22046" w14:textId="0E8025BD" w:rsidR="00EE434B" w:rsidRPr="003B6B42" w:rsidRDefault="00EE434B" w:rsidP="00EE434B">
      <w:pPr>
        <w:spacing w:line="480" w:lineRule="auto"/>
        <w:rPr>
          <w:sz w:val="22"/>
          <w:szCs w:val="22"/>
        </w:rPr>
      </w:pPr>
      <w:r w:rsidRPr="003B6B42">
        <w:rPr>
          <w:color w:val="000000" w:themeColor="text1"/>
          <w:sz w:val="22"/>
          <w:szCs w:val="22"/>
        </w:rPr>
        <w:t>Direction of Δ motility index</w:t>
      </w:r>
      <w:r w:rsidRPr="003B6B42">
        <w:rPr>
          <w:sz w:val="22"/>
          <w:szCs w:val="22"/>
        </w:rPr>
        <w:t xml:space="preserve"> for two readers measuring motility index at the terminal ileum </w:t>
      </w:r>
      <w:r w:rsidR="00EE768D">
        <w:rPr>
          <w:sz w:val="22"/>
          <w:szCs w:val="22"/>
        </w:rPr>
        <w:t xml:space="preserve">(TI) </w:t>
      </w:r>
      <w:r w:rsidRPr="003B6B42">
        <w:rPr>
          <w:sz w:val="22"/>
          <w:szCs w:val="22"/>
        </w:rPr>
        <w:t xml:space="preserve">(a), non-TI segment (b), and overall worst segment of disease (c)  </w:t>
      </w:r>
    </w:p>
    <w:p w14:paraId="4DCD05F4" w14:textId="77777777" w:rsidR="00EE434B" w:rsidRPr="003B6B42" w:rsidRDefault="00EE434B" w:rsidP="00EE434B">
      <w:pPr>
        <w:rPr>
          <w:sz w:val="22"/>
          <w:szCs w:val="22"/>
        </w:rPr>
      </w:pPr>
    </w:p>
    <w:p w14:paraId="4D6A4A77" w14:textId="77777777" w:rsidR="00EE434B" w:rsidRPr="003B6B42" w:rsidRDefault="00EE434B" w:rsidP="00EE434B">
      <w:pPr>
        <w:rPr>
          <w:sz w:val="22"/>
          <w:szCs w:val="22"/>
        </w:rPr>
      </w:pPr>
    </w:p>
    <w:p w14:paraId="01B7957F" w14:textId="77777777" w:rsidR="00EE434B" w:rsidRPr="003B6B42" w:rsidRDefault="00EE434B" w:rsidP="00EE434B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B6B42">
        <w:rPr>
          <w:sz w:val="22"/>
          <w:szCs w:val="22"/>
        </w:rPr>
        <w:t>Terminal ileum</w:t>
      </w:r>
    </w:p>
    <w:p w14:paraId="7AEEC994" w14:textId="77777777" w:rsidR="00EE434B" w:rsidRPr="003B6B42" w:rsidRDefault="00EE434B" w:rsidP="00EE434B">
      <w:pPr>
        <w:rPr>
          <w:sz w:val="22"/>
          <w:szCs w:val="22"/>
        </w:rPr>
      </w:pP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1843"/>
        <w:gridCol w:w="1242"/>
        <w:gridCol w:w="1303"/>
        <w:gridCol w:w="1303"/>
      </w:tblGrid>
      <w:tr w:rsidR="00EE434B" w:rsidRPr="003B6B42" w14:paraId="48513797" w14:textId="77777777" w:rsidTr="001F4A24">
        <w:trPr>
          <w:tblHeader/>
          <w:jc w:val="center"/>
        </w:trPr>
        <w:tc>
          <w:tcPr>
            <w:tcW w:w="3085" w:type="dxa"/>
            <w:gridSpan w:val="2"/>
            <w:vMerge w:val="restart"/>
            <w:tcBorders>
              <w:top w:val="single" w:sz="12" w:space="0" w:color="000000"/>
              <w:left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8258F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-567" w:right="100" w:firstLine="567"/>
              <w:rPr>
                <w:sz w:val="22"/>
                <w:szCs w:val="22"/>
              </w:rPr>
            </w:pPr>
          </w:p>
        </w:tc>
        <w:tc>
          <w:tcPr>
            <w:tcW w:w="2606" w:type="dxa"/>
            <w:gridSpan w:val="2"/>
            <w:tcBorders>
              <w:top w:val="single" w:sz="12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5B3D7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-567" w:right="100" w:firstLine="567"/>
              <w:rPr>
                <w:sz w:val="22"/>
                <w:szCs w:val="22"/>
              </w:rPr>
            </w:pPr>
            <w:r w:rsidRPr="003B6B42">
              <w:rPr>
                <w:rFonts w:eastAsia="Helvetica"/>
                <w:b/>
                <w:color w:val="000000"/>
                <w:sz w:val="22"/>
                <w:szCs w:val="22"/>
              </w:rPr>
              <w:t>Expert A</w:t>
            </w:r>
          </w:p>
        </w:tc>
      </w:tr>
      <w:tr w:rsidR="00EE434B" w:rsidRPr="003B6B42" w14:paraId="29CB2031" w14:textId="77777777" w:rsidTr="001F4A24">
        <w:trPr>
          <w:tblHeader/>
          <w:jc w:val="center"/>
        </w:trPr>
        <w:tc>
          <w:tcPr>
            <w:tcW w:w="3085" w:type="dxa"/>
            <w:gridSpan w:val="2"/>
            <w:vMerge/>
            <w:tcBorders>
              <w:left w:val="none" w:sz="0" w:space="0" w:color="FFFFFF"/>
              <w:bottom w:val="single" w:sz="12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E78B0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-567" w:right="100" w:firstLine="567"/>
              <w:rPr>
                <w:sz w:val="22"/>
                <w:szCs w:val="22"/>
              </w:rPr>
            </w:pPr>
          </w:p>
        </w:tc>
        <w:tc>
          <w:tcPr>
            <w:tcW w:w="1303" w:type="dxa"/>
            <w:tcBorders>
              <w:top w:val="single" w:sz="8" w:space="0" w:color="000000"/>
              <w:left w:val="none" w:sz="0" w:space="0" w:color="FFFFFF"/>
              <w:bottom w:val="single" w:sz="12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8FA2B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-567" w:right="100" w:firstLine="567"/>
              <w:rPr>
                <w:sz w:val="22"/>
                <w:szCs w:val="22"/>
              </w:rPr>
            </w:pPr>
            <w:r w:rsidRPr="003B6B42">
              <w:rPr>
                <w:rFonts w:eastAsia="Helvetica"/>
                <w:b/>
                <w:color w:val="000000"/>
                <w:sz w:val="22"/>
                <w:szCs w:val="22"/>
              </w:rPr>
              <w:t>-</w:t>
            </w:r>
          </w:p>
        </w:tc>
        <w:tc>
          <w:tcPr>
            <w:tcW w:w="1303" w:type="dxa"/>
            <w:tcBorders>
              <w:top w:val="single" w:sz="8" w:space="0" w:color="000000"/>
              <w:left w:val="none" w:sz="0" w:space="0" w:color="FFFFFF"/>
              <w:bottom w:val="single" w:sz="12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1EB42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-567" w:right="100" w:firstLine="567"/>
              <w:rPr>
                <w:sz w:val="22"/>
                <w:szCs w:val="22"/>
              </w:rPr>
            </w:pPr>
            <w:r w:rsidRPr="003B6B42">
              <w:rPr>
                <w:rFonts w:eastAsia="Helvetica"/>
                <w:b/>
                <w:color w:val="000000"/>
                <w:sz w:val="22"/>
                <w:szCs w:val="22"/>
              </w:rPr>
              <w:t>+</w:t>
            </w:r>
          </w:p>
        </w:tc>
      </w:tr>
      <w:tr w:rsidR="00EE434B" w:rsidRPr="003B6B42" w14:paraId="79BF9174" w14:textId="77777777" w:rsidTr="001F4A24">
        <w:trPr>
          <w:jc w:val="center"/>
        </w:trPr>
        <w:tc>
          <w:tcPr>
            <w:tcW w:w="1843" w:type="dxa"/>
            <w:vMerge w:val="restart"/>
            <w:tcBorders>
              <w:top w:val="single" w:sz="12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EC0C7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-567" w:right="100" w:firstLine="567"/>
              <w:rPr>
                <w:sz w:val="22"/>
                <w:szCs w:val="22"/>
              </w:rPr>
            </w:pPr>
            <w:r w:rsidRPr="003B6B42">
              <w:rPr>
                <w:rFonts w:eastAsia="Helvetica"/>
                <w:b/>
                <w:color w:val="000000"/>
                <w:sz w:val="22"/>
                <w:szCs w:val="22"/>
              </w:rPr>
              <w:t>Expert B</w:t>
            </w:r>
          </w:p>
        </w:tc>
        <w:tc>
          <w:tcPr>
            <w:tcW w:w="1242" w:type="dxa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68F5A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-567" w:right="100" w:firstLine="567"/>
              <w:rPr>
                <w:b/>
                <w:bCs/>
                <w:sz w:val="22"/>
                <w:szCs w:val="22"/>
              </w:rPr>
            </w:pPr>
            <w:r w:rsidRPr="003B6B42">
              <w:rPr>
                <w:rFonts w:eastAsia="Helvetica"/>
                <w:b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03" w:type="dxa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62951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-567" w:right="100" w:firstLine="567"/>
              <w:rPr>
                <w:sz w:val="22"/>
                <w:szCs w:val="22"/>
              </w:rPr>
            </w:pPr>
            <w:r w:rsidRPr="003B6B42">
              <w:rPr>
                <w:rFonts w:eastAsia="Helvetica"/>
                <w:color w:val="000000"/>
                <w:sz w:val="22"/>
                <w:szCs w:val="22"/>
              </w:rPr>
              <w:t>36 (86%)</w:t>
            </w:r>
          </w:p>
        </w:tc>
        <w:tc>
          <w:tcPr>
            <w:tcW w:w="1303" w:type="dxa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BD60D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-567" w:right="100" w:firstLine="567"/>
              <w:rPr>
                <w:sz w:val="22"/>
                <w:szCs w:val="22"/>
              </w:rPr>
            </w:pPr>
            <w:r w:rsidRPr="003B6B42">
              <w:rPr>
                <w:rFonts w:eastAsia="Helvetica"/>
                <w:color w:val="000000"/>
                <w:sz w:val="22"/>
                <w:szCs w:val="22"/>
              </w:rPr>
              <w:t>3 (14%)</w:t>
            </w:r>
          </w:p>
        </w:tc>
      </w:tr>
      <w:tr w:rsidR="00EE434B" w:rsidRPr="003B6B42" w14:paraId="001107CA" w14:textId="77777777" w:rsidTr="001F4A24">
        <w:trPr>
          <w:jc w:val="center"/>
        </w:trPr>
        <w:tc>
          <w:tcPr>
            <w:tcW w:w="1843" w:type="dxa"/>
            <w:vMerge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BFC16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-567" w:right="100" w:firstLine="567"/>
              <w:rPr>
                <w:sz w:val="22"/>
                <w:szCs w:val="22"/>
              </w:rPr>
            </w:pPr>
          </w:p>
        </w:tc>
        <w:tc>
          <w:tcPr>
            <w:tcW w:w="1242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2B5E1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-567" w:right="100" w:firstLine="567"/>
              <w:rPr>
                <w:b/>
                <w:bCs/>
                <w:sz w:val="22"/>
                <w:szCs w:val="22"/>
              </w:rPr>
            </w:pPr>
            <w:r w:rsidRPr="003B6B42">
              <w:rPr>
                <w:rFonts w:eastAsia="Helvetica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30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84310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-567" w:right="100" w:firstLine="567"/>
              <w:rPr>
                <w:sz w:val="22"/>
                <w:szCs w:val="22"/>
              </w:rPr>
            </w:pPr>
            <w:r w:rsidRPr="003B6B42">
              <w:rPr>
                <w:rFonts w:eastAsia="Helvetica"/>
                <w:color w:val="000000"/>
                <w:sz w:val="22"/>
                <w:szCs w:val="22"/>
              </w:rPr>
              <w:t>6 (14%)</w:t>
            </w:r>
          </w:p>
        </w:tc>
        <w:tc>
          <w:tcPr>
            <w:tcW w:w="130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1C436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-567" w:right="100" w:firstLine="567"/>
              <w:rPr>
                <w:sz w:val="22"/>
                <w:szCs w:val="22"/>
              </w:rPr>
            </w:pPr>
            <w:r w:rsidRPr="003B6B42">
              <w:rPr>
                <w:rFonts w:eastAsia="Helvetica"/>
                <w:color w:val="000000"/>
                <w:sz w:val="22"/>
                <w:szCs w:val="22"/>
              </w:rPr>
              <w:t>18 (86%)</w:t>
            </w:r>
          </w:p>
        </w:tc>
      </w:tr>
    </w:tbl>
    <w:p w14:paraId="28647E64" w14:textId="77777777" w:rsidR="00EE434B" w:rsidRPr="003B6B42" w:rsidRDefault="00EE434B" w:rsidP="00EE434B">
      <w:pPr>
        <w:rPr>
          <w:sz w:val="22"/>
          <w:szCs w:val="22"/>
        </w:rPr>
      </w:pPr>
    </w:p>
    <w:p w14:paraId="32518A09" w14:textId="77777777" w:rsidR="00EE434B" w:rsidRPr="003B6B42" w:rsidRDefault="00EE434B" w:rsidP="00EE434B">
      <w:pPr>
        <w:rPr>
          <w:sz w:val="22"/>
          <w:szCs w:val="22"/>
        </w:rPr>
      </w:pPr>
    </w:p>
    <w:p w14:paraId="7D295C39" w14:textId="77777777" w:rsidR="00EE434B" w:rsidRPr="003B6B42" w:rsidRDefault="00EE434B" w:rsidP="00EE434B">
      <w:pPr>
        <w:rPr>
          <w:sz w:val="22"/>
          <w:szCs w:val="22"/>
        </w:rPr>
      </w:pPr>
    </w:p>
    <w:p w14:paraId="36C3F88F" w14:textId="77777777" w:rsidR="00EE434B" w:rsidRPr="003B6B42" w:rsidRDefault="00EE434B" w:rsidP="00EE434B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B6B42">
        <w:rPr>
          <w:sz w:val="22"/>
          <w:szCs w:val="22"/>
        </w:rPr>
        <w:t>Non-TI segment</w:t>
      </w:r>
    </w:p>
    <w:p w14:paraId="1723578D" w14:textId="77777777" w:rsidR="00EE434B" w:rsidRPr="003B6B42" w:rsidRDefault="00EE434B" w:rsidP="00EE434B">
      <w:pPr>
        <w:rPr>
          <w:sz w:val="22"/>
          <w:szCs w:val="22"/>
        </w:rPr>
      </w:pP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1843"/>
        <w:gridCol w:w="1242"/>
        <w:gridCol w:w="1303"/>
        <w:gridCol w:w="1303"/>
        <w:gridCol w:w="1303"/>
      </w:tblGrid>
      <w:tr w:rsidR="00EE434B" w:rsidRPr="003B6B42" w14:paraId="34E33E06" w14:textId="77777777" w:rsidTr="001F4A24">
        <w:trPr>
          <w:tblHeader/>
          <w:jc w:val="center"/>
        </w:trPr>
        <w:tc>
          <w:tcPr>
            <w:tcW w:w="3085" w:type="dxa"/>
            <w:gridSpan w:val="2"/>
            <w:vMerge w:val="restart"/>
            <w:tcBorders>
              <w:top w:val="single" w:sz="12" w:space="0" w:color="000000"/>
              <w:left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26848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</w:p>
        </w:tc>
        <w:tc>
          <w:tcPr>
            <w:tcW w:w="2606" w:type="dxa"/>
            <w:gridSpan w:val="2"/>
            <w:tcBorders>
              <w:top w:val="single" w:sz="12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76481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b/>
                <w:color w:val="000000"/>
                <w:sz w:val="22"/>
                <w:szCs w:val="22"/>
              </w:rPr>
              <w:t>Expert A</w:t>
            </w:r>
          </w:p>
        </w:tc>
        <w:tc>
          <w:tcPr>
            <w:tcW w:w="1303" w:type="dxa"/>
            <w:tcBorders>
              <w:top w:val="single" w:sz="12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</w:tcPr>
          <w:p w14:paraId="6D67743D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eastAsia="Helvetica"/>
                <w:b/>
                <w:color w:val="000000"/>
                <w:sz w:val="22"/>
                <w:szCs w:val="22"/>
              </w:rPr>
            </w:pPr>
          </w:p>
        </w:tc>
      </w:tr>
      <w:tr w:rsidR="00EE434B" w:rsidRPr="003B6B42" w14:paraId="08A10563" w14:textId="77777777" w:rsidTr="001F4A24">
        <w:trPr>
          <w:tblHeader/>
          <w:jc w:val="center"/>
        </w:trPr>
        <w:tc>
          <w:tcPr>
            <w:tcW w:w="3085" w:type="dxa"/>
            <w:gridSpan w:val="2"/>
            <w:vMerge/>
            <w:tcBorders>
              <w:left w:val="none" w:sz="0" w:space="0" w:color="FFFFFF"/>
              <w:bottom w:val="single" w:sz="12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F3B62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</w:p>
        </w:tc>
        <w:tc>
          <w:tcPr>
            <w:tcW w:w="1303" w:type="dxa"/>
            <w:tcBorders>
              <w:top w:val="single" w:sz="8" w:space="0" w:color="000000"/>
              <w:left w:val="none" w:sz="0" w:space="0" w:color="FFFFFF"/>
              <w:bottom w:val="single" w:sz="12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5D1DB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b/>
                <w:color w:val="000000"/>
                <w:sz w:val="22"/>
                <w:szCs w:val="22"/>
              </w:rPr>
              <w:t>-</w:t>
            </w:r>
          </w:p>
        </w:tc>
        <w:tc>
          <w:tcPr>
            <w:tcW w:w="1303" w:type="dxa"/>
            <w:tcBorders>
              <w:top w:val="single" w:sz="8" w:space="0" w:color="000000"/>
              <w:left w:val="none" w:sz="0" w:space="0" w:color="FFFFFF"/>
              <w:bottom w:val="single" w:sz="12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07B54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b/>
                <w:color w:val="000000"/>
                <w:sz w:val="22"/>
                <w:szCs w:val="22"/>
              </w:rPr>
              <w:t>+</w:t>
            </w:r>
          </w:p>
        </w:tc>
        <w:tc>
          <w:tcPr>
            <w:tcW w:w="1303" w:type="dxa"/>
            <w:tcBorders>
              <w:top w:val="single" w:sz="8" w:space="0" w:color="000000"/>
              <w:left w:val="none" w:sz="0" w:space="0" w:color="FFFFFF"/>
              <w:bottom w:val="single" w:sz="12" w:space="0" w:color="000000"/>
              <w:right w:val="none" w:sz="0" w:space="0" w:color="FFFFFF"/>
            </w:tcBorders>
            <w:shd w:val="clear" w:color="auto" w:fill="FFFFFF"/>
          </w:tcPr>
          <w:p w14:paraId="22B804E8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eastAsia="Helvetica"/>
                <w:b/>
                <w:color w:val="000000"/>
                <w:sz w:val="22"/>
                <w:szCs w:val="22"/>
              </w:rPr>
            </w:pPr>
            <w:r w:rsidRPr="003B6B42">
              <w:rPr>
                <w:rFonts w:eastAsia="Helvetica"/>
                <w:b/>
                <w:color w:val="000000"/>
                <w:sz w:val="22"/>
                <w:szCs w:val="22"/>
              </w:rPr>
              <w:t>N/a</w:t>
            </w:r>
          </w:p>
        </w:tc>
      </w:tr>
      <w:tr w:rsidR="00EE434B" w:rsidRPr="003B6B42" w14:paraId="449A6304" w14:textId="77777777" w:rsidTr="001F4A24">
        <w:trPr>
          <w:jc w:val="center"/>
        </w:trPr>
        <w:tc>
          <w:tcPr>
            <w:tcW w:w="1843" w:type="dxa"/>
            <w:vMerge w:val="restart"/>
            <w:tcBorders>
              <w:top w:val="single" w:sz="12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856EC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b/>
                <w:color w:val="000000"/>
                <w:sz w:val="22"/>
                <w:szCs w:val="22"/>
              </w:rPr>
              <w:t>Expert B</w:t>
            </w:r>
          </w:p>
        </w:tc>
        <w:tc>
          <w:tcPr>
            <w:tcW w:w="1242" w:type="dxa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B58CC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b/>
                <w:bCs/>
                <w:sz w:val="22"/>
                <w:szCs w:val="22"/>
              </w:rPr>
            </w:pPr>
            <w:r w:rsidRPr="003B6B42">
              <w:rPr>
                <w:rFonts w:eastAsia="Helvetica"/>
                <w:b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03" w:type="dxa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A8BBD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color w:val="000000"/>
                <w:sz w:val="22"/>
                <w:szCs w:val="22"/>
              </w:rPr>
              <w:t>7 (78%)</w:t>
            </w:r>
          </w:p>
        </w:tc>
        <w:tc>
          <w:tcPr>
            <w:tcW w:w="1303" w:type="dxa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F8E47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color w:val="000000"/>
                <w:sz w:val="22"/>
                <w:szCs w:val="22"/>
              </w:rPr>
              <w:t>2 (18%)</w:t>
            </w:r>
          </w:p>
        </w:tc>
        <w:tc>
          <w:tcPr>
            <w:tcW w:w="1303" w:type="dxa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FF2119C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color w:val="000000"/>
                <w:sz w:val="22"/>
                <w:szCs w:val="22"/>
              </w:rPr>
              <w:t>2</w:t>
            </w:r>
          </w:p>
        </w:tc>
      </w:tr>
      <w:tr w:rsidR="00EE434B" w:rsidRPr="003B6B42" w14:paraId="287FDAFA" w14:textId="77777777" w:rsidTr="001F4A24">
        <w:trPr>
          <w:jc w:val="center"/>
        </w:trPr>
        <w:tc>
          <w:tcPr>
            <w:tcW w:w="1843" w:type="dxa"/>
            <w:vMerge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56605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</w:p>
        </w:tc>
        <w:tc>
          <w:tcPr>
            <w:tcW w:w="12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7B84B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b/>
                <w:bCs/>
                <w:sz w:val="22"/>
                <w:szCs w:val="22"/>
              </w:rPr>
            </w:pPr>
            <w:r w:rsidRPr="003B6B42">
              <w:rPr>
                <w:rFonts w:eastAsia="Helvetica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30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5CD10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color w:val="000000"/>
                <w:sz w:val="22"/>
                <w:szCs w:val="22"/>
              </w:rPr>
              <w:t>2 (22%)</w:t>
            </w:r>
          </w:p>
        </w:tc>
        <w:tc>
          <w:tcPr>
            <w:tcW w:w="130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8EB61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color w:val="000000"/>
                <w:sz w:val="22"/>
                <w:szCs w:val="22"/>
              </w:rPr>
              <w:t>9 (82%)</w:t>
            </w:r>
          </w:p>
        </w:tc>
        <w:tc>
          <w:tcPr>
            <w:tcW w:w="130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8AAB8C9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color w:val="000000"/>
                <w:sz w:val="22"/>
                <w:szCs w:val="22"/>
              </w:rPr>
              <w:t>0</w:t>
            </w:r>
          </w:p>
        </w:tc>
      </w:tr>
      <w:tr w:rsidR="00EE434B" w:rsidRPr="003B6B42" w14:paraId="343E8295" w14:textId="77777777" w:rsidTr="001F4A24">
        <w:trPr>
          <w:jc w:val="center"/>
        </w:trPr>
        <w:tc>
          <w:tcPr>
            <w:tcW w:w="1843" w:type="dxa"/>
            <w:vMerge/>
            <w:tcBorders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06822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</w:p>
        </w:tc>
        <w:tc>
          <w:tcPr>
            <w:tcW w:w="1242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7CCD9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eastAsia="Helvetica"/>
                <w:b/>
                <w:bCs/>
                <w:color w:val="000000"/>
                <w:sz w:val="22"/>
                <w:szCs w:val="22"/>
              </w:rPr>
            </w:pPr>
            <w:r w:rsidRPr="003B6B42">
              <w:rPr>
                <w:rFonts w:eastAsia="Helvetica"/>
                <w:b/>
                <w:bCs/>
                <w:color w:val="000000"/>
                <w:sz w:val="22"/>
                <w:szCs w:val="22"/>
              </w:rPr>
              <w:t>N/a</w:t>
            </w:r>
          </w:p>
        </w:tc>
        <w:tc>
          <w:tcPr>
            <w:tcW w:w="130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A7B46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0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7E91F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3887290C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color w:val="000000"/>
                <w:sz w:val="22"/>
                <w:szCs w:val="22"/>
              </w:rPr>
              <w:t>37</w:t>
            </w:r>
          </w:p>
        </w:tc>
      </w:tr>
    </w:tbl>
    <w:p w14:paraId="5D246412" w14:textId="77777777" w:rsidR="00EE434B" w:rsidRPr="003B6B42" w:rsidRDefault="00EE434B" w:rsidP="00EE434B">
      <w:pPr>
        <w:rPr>
          <w:sz w:val="22"/>
          <w:szCs w:val="22"/>
        </w:rPr>
      </w:pPr>
    </w:p>
    <w:p w14:paraId="581FED7D" w14:textId="77777777" w:rsidR="00EE434B" w:rsidRPr="003B6B42" w:rsidRDefault="00EE434B" w:rsidP="00EE434B">
      <w:pPr>
        <w:rPr>
          <w:sz w:val="22"/>
          <w:szCs w:val="22"/>
        </w:rPr>
      </w:pPr>
    </w:p>
    <w:p w14:paraId="5BE6C447" w14:textId="77777777" w:rsidR="00EE434B" w:rsidRPr="003B6B42" w:rsidRDefault="00EE434B" w:rsidP="00EE434B">
      <w:pPr>
        <w:rPr>
          <w:sz w:val="22"/>
          <w:szCs w:val="22"/>
        </w:rPr>
      </w:pPr>
    </w:p>
    <w:p w14:paraId="3F04B8E7" w14:textId="77777777" w:rsidR="00EE434B" w:rsidRPr="003B6B42" w:rsidRDefault="00EE434B" w:rsidP="00EE434B">
      <w:pPr>
        <w:pStyle w:val="ListParagraph"/>
        <w:numPr>
          <w:ilvl w:val="0"/>
          <w:numId w:val="1"/>
        </w:numPr>
        <w:spacing w:line="480" w:lineRule="auto"/>
        <w:rPr>
          <w:sz w:val="22"/>
          <w:szCs w:val="22"/>
        </w:rPr>
      </w:pPr>
      <w:r w:rsidRPr="003B6B42">
        <w:rPr>
          <w:sz w:val="22"/>
          <w:szCs w:val="22"/>
        </w:rPr>
        <w:t>Overall worst segment of disease</w:t>
      </w:r>
    </w:p>
    <w:p w14:paraId="333638FB" w14:textId="77777777" w:rsidR="00EE434B" w:rsidRPr="003B6B42" w:rsidRDefault="00EE434B" w:rsidP="00EE434B">
      <w:pPr>
        <w:rPr>
          <w:b/>
          <w:bCs/>
          <w:sz w:val="22"/>
          <w:szCs w:val="22"/>
        </w:rPr>
      </w:pPr>
    </w:p>
    <w:p w14:paraId="4234BE77" w14:textId="77777777" w:rsidR="00EE434B" w:rsidRPr="003B6B42" w:rsidRDefault="00EE434B" w:rsidP="00EE434B">
      <w:pPr>
        <w:rPr>
          <w:sz w:val="22"/>
          <w:szCs w:val="22"/>
        </w:rPr>
      </w:pP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1843"/>
        <w:gridCol w:w="1242"/>
        <w:gridCol w:w="1303"/>
        <w:gridCol w:w="1303"/>
      </w:tblGrid>
      <w:tr w:rsidR="00EE434B" w:rsidRPr="003B6B42" w14:paraId="7402B9E7" w14:textId="77777777" w:rsidTr="001F4A24">
        <w:trPr>
          <w:tblHeader/>
          <w:jc w:val="center"/>
        </w:trPr>
        <w:tc>
          <w:tcPr>
            <w:tcW w:w="3085" w:type="dxa"/>
            <w:gridSpan w:val="2"/>
            <w:vMerge w:val="restart"/>
            <w:tcBorders>
              <w:top w:val="single" w:sz="12" w:space="0" w:color="000000"/>
              <w:left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BA76E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</w:p>
        </w:tc>
        <w:tc>
          <w:tcPr>
            <w:tcW w:w="2606" w:type="dxa"/>
            <w:gridSpan w:val="2"/>
            <w:tcBorders>
              <w:top w:val="single" w:sz="12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31CC0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b/>
                <w:color w:val="000000"/>
                <w:sz w:val="22"/>
                <w:szCs w:val="22"/>
              </w:rPr>
              <w:t>Expert A</w:t>
            </w:r>
          </w:p>
        </w:tc>
      </w:tr>
      <w:tr w:rsidR="00EE434B" w:rsidRPr="003B6B42" w14:paraId="409FBAE4" w14:textId="77777777" w:rsidTr="001F4A24">
        <w:trPr>
          <w:tblHeader/>
          <w:jc w:val="center"/>
        </w:trPr>
        <w:tc>
          <w:tcPr>
            <w:tcW w:w="3085" w:type="dxa"/>
            <w:gridSpan w:val="2"/>
            <w:vMerge/>
            <w:tcBorders>
              <w:left w:val="none" w:sz="0" w:space="0" w:color="FFFFFF"/>
              <w:bottom w:val="single" w:sz="12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2D00D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</w:p>
        </w:tc>
        <w:tc>
          <w:tcPr>
            <w:tcW w:w="1303" w:type="dxa"/>
            <w:tcBorders>
              <w:top w:val="single" w:sz="8" w:space="0" w:color="000000"/>
              <w:left w:val="none" w:sz="0" w:space="0" w:color="FFFFFF"/>
              <w:bottom w:val="single" w:sz="12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4433D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b/>
                <w:color w:val="000000"/>
                <w:sz w:val="22"/>
                <w:szCs w:val="22"/>
              </w:rPr>
              <w:t>-</w:t>
            </w:r>
          </w:p>
        </w:tc>
        <w:tc>
          <w:tcPr>
            <w:tcW w:w="1303" w:type="dxa"/>
            <w:tcBorders>
              <w:top w:val="single" w:sz="8" w:space="0" w:color="000000"/>
              <w:left w:val="none" w:sz="0" w:space="0" w:color="FFFFFF"/>
              <w:bottom w:val="single" w:sz="12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43DB3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b/>
                <w:color w:val="000000"/>
                <w:sz w:val="22"/>
                <w:szCs w:val="22"/>
              </w:rPr>
              <w:t>+</w:t>
            </w:r>
          </w:p>
        </w:tc>
      </w:tr>
      <w:tr w:rsidR="00EE434B" w:rsidRPr="003B6B42" w14:paraId="7D79E535" w14:textId="77777777" w:rsidTr="001F4A24">
        <w:trPr>
          <w:jc w:val="center"/>
        </w:trPr>
        <w:tc>
          <w:tcPr>
            <w:tcW w:w="1843" w:type="dxa"/>
            <w:vMerge w:val="restart"/>
            <w:tcBorders>
              <w:top w:val="single" w:sz="12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1A5E1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b/>
                <w:color w:val="000000"/>
                <w:sz w:val="22"/>
                <w:szCs w:val="22"/>
              </w:rPr>
              <w:t>Expert B</w:t>
            </w:r>
          </w:p>
        </w:tc>
        <w:tc>
          <w:tcPr>
            <w:tcW w:w="1242" w:type="dxa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5758A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b/>
                <w:bCs/>
                <w:sz w:val="22"/>
                <w:szCs w:val="22"/>
              </w:rPr>
            </w:pPr>
            <w:r w:rsidRPr="003B6B42">
              <w:rPr>
                <w:rFonts w:eastAsia="Helvetica"/>
                <w:b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03" w:type="dxa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B0FF2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color w:val="000000"/>
                <w:sz w:val="22"/>
                <w:szCs w:val="22"/>
              </w:rPr>
              <w:t>29 (78%)</w:t>
            </w:r>
          </w:p>
        </w:tc>
        <w:tc>
          <w:tcPr>
            <w:tcW w:w="1303" w:type="dxa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F5E1A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color w:val="000000"/>
                <w:sz w:val="22"/>
                <w:szCs w:val="22"/>
              </w:rPr>
              <w:t>6 (23%)</w:t>
            </w:r>
          </w:p>
        </w:tc>
      </w:tr>
      <w:tr w:rsidR="00EE434B" w:rsidRPr="003B6B42" w14:paraId="16B0D8F7" w14:textId="77777777" w:rsidTr="001F4A24">
        <w:trPr>
          <w:jc w:val="center"/>
        </w:trPr>
        <w:tc>
          <w:tcPr>
            <w:tcW w:w="1843" w:type="dxa"/>
            <w:vMerge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B2A53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</w:p>
        </w:tc>
        <w:tc>
          <w:tcPr>
            <w:tcW w:w="1242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38698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b/>
                <w:bCs/>
                <w:sz w:val="22"/>
                <w:szCs w:val="22"/>
              </w:rPr>
            </w:pPr>
            <w:r w:rsidRPr="003B6B42">
              <w:rPr>
                <w:rFonts w:eastAsia="Helvetica"/>
                <w:b/>
                <w:bCs/>
                <w:color w:val="000000"/>
                <w:sz w:val="22"/>
                <w:szCs w:val="22"/>
              </w:rPr>
              <w:t>+</w:t>
            </w:r>
          </w:p>
        </w:tc>
        <w:tc>
          <w:tcPr>
            <w:tcW w:w="130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F6A42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color w:val="000000"/>
                <w:sz w:val="22"/>
                <w:szCs w:val="22"/>
              </w:rPr>
              <w:t>8 (22%)</w:t>
            </w:r>
          </w:p>
        </w:tc>
        <w:tc>
          <w:tcPr>
            <w:tcW w:w="130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C352D" w14:textId="77777777" w:rsidR="00EE434B" w:rsidRPr="003B6B42" w:rsidRDefault="00EE434B" w:rsidP="001F4A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sz w:val="22"/>
                <w:szCs w:val="22"/>
              </w:rPr>
            </w:pPr>
            <w:r w:rsidRPr="003B6B42">
              <w:rPr>
                <w:rFonts w:eastAsia="Helvetica"/>
                <w:color w:val="000000"/>
                <w:sz w:val="22"/>
                <w:szCs w:val="22"/>
              </w:rPr>
              <w:t>20 (77%)</w:t>
            </w:r>
          </w:p>
        </w:tc>
      </w:tr>
    </w:tbl>
    <w:p w14:paraId="046F9A8E" w14:textId="77777777" w:rsidR="00EE434B" w:rsidRDefault="00EE434B"/>
    <w:sectPr w:rsidR="00EE43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0864DB"/>
    <w:multiLevelType w:val="hybridMultilevel"/>
    <w:tmpl w:val="12BE76F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703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34B"/>
    <w:rsid w:val="00192853"/>
    <w:rsid w:val="00826A9A"/>
    <w:rsid w:val="00EE434B"/>
    <w:rsid w:val="00EE7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295EA"/>
  <w15:chartTrackingRefBased/>
  <w15:docId w15:val="{FC56775E-977E-5645-86F9-25B49B1B1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434B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43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Riwa Cook</dc:creator>
  <cp:keywords/>
  <dc:description/>
  <cp:lastModifiedBy>Riwa Meshaka</cp:lastModifiedBy>
  <cp:revision>3</cp:revision>
  <dcterms:created xsi:type="dcterms:W3CDTF">2024-02-26T21:02:00Z</dcterms:created>
  <dcterms:modified xsi:type="dcterms:W3CDTF">2024-06-02T22:02:00Z</dcterms:modified>
</cp:coreProperties>
</file>