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13B869" w14:textId="2454C52D" w:rsidR="005D624E" w:rsidRDefault="00742974">
      <w:pPr>
        <w:rPr>
          <w:rFonts w:ascii="Times New Roman" w:hAnsi="Times New Roman" w:cs="Times New Roman"/>
        </w:rPr>
      </w:pPr>
      <w:r w:rsidRPr="00742974">
        <w:rPr>
          <w:rFonts w:ascii="Times New Roman" w:hAnsi="Times New Roman" w:cs="Times New Roman"/>
        </w:rPr>
        <w:t xml:space="preserve">Supplementary Table 1. </w:t>
      </w:r>
      <w:r w:rsidR="00766275">
        <w:rPr>
          <w:rFonts w:ascii="Times New Roman" w:hAnsi="Times New Roman" w:cs="Times New Roman"/>
        </w:rPr>
        <w:t>Effects of variables on medical costs using a quantile regression model</w:t>
      </w:r>
    </w:p>
    <w:tbl>
      <w:tblPr>
        <w:tblStyle w:val="a3"/>
        <w:tblW w:w="15978" w:type="dxa"/>
        <w:jc w:val="center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52"/>
        <w:gridCol w:w="1317"/>
        <w:gridCol w:w="1417"/>
        <w:gridCol w:w="1418"/>
        <w:gridCol w:w="1370"/>
        <w:gridCol w:w="1370"/>
        <w:gridCol w:w="1417"/>
        <w:gridCol w:w="1418"/>
        <w:gridCol w:w="1281"/>
        <w:gridCol w:w="1418"/>
      </w:tblGrid>
      <w:tr w:rsidR="00742974" w:rsidRPr="0042714F" w14:paraId="4A235669" w14:textId="77777777" w:rsidTr="00742974">
        <w:trPr>
          <w:trHeight w:val="403"/>
          <w:jc w:val="center"/>
        </w:trPr>
        <w:tc>
          <w:tcPr>
            <w:tcW w:w="355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50C609C" w14:textId="77777777" w:rsidR="00742974" w:rsidRPr="00097924" w:rsidRDefault="00742974" w:rsidP="00A60B8D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097924">
              <w:rPr>
                <w:rFonts w:ascii="Times New Roman" w:hAnsi="Times New Roman"/>
                <w:b/>
                <w:sz w:val="18"/>
                <w:szCs w:val="18"/>
              </w:rPr>
              <w:t>Parameter</w:t>
            </w:r>
          </w:p>
        </w:tc>
        <w:tc>
          <w:tcPr>
            <w:tcW w:w="131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6E2F905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97924">
              <w:rPr>
                <w:rFonts w:ascii="Times New Roman" w:hAnsi="Times New Roman"/>
                <w:b/>
                <w:sz w:val="18"/>
                <w:szCs w:val="18"/>
              </w:rPr>
              <w:t>10%</w:t>
            </w:r>
          </w:p>
        </w:tc>
        <w:tc>
          <w:tcPr>
            <w:tcW w:w="141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C77FF13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97924">
              <w:rPr>
                <w:rFonts w:ascii="Times New Roman" w:hAnsi="Times New Roman"/>
                <w:b/>
                <w:sz w:val="18"/>
                <w:szCs w:val="18"/>
              </w:rPr>
              <w:t>20%</w:t>
            </w:r>
          </w:p>
        </w:tc>
        <w:tc>
          <w:tcPr>
            <w:tcW w:w="141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2812F9A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97924">
              <w:rPr>
                <w:rFonts w:ascii="Times New Roman" w:hAnsi="Times New Roman"/>
                <w:b/>
                <w:sz w:val="18"/>
                <w:szCs w:val="18"/>
              </w:rPr>
              <w:t>30%</w:t>
            </w:r>
          </w:p>
        </w:tc>
        <w:tc>
          <w:tcPr>
            <w:tcW w:w="137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10C0D85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97924">
              <w:rPr>
                <w:rFonts w:ascii="Times New Roman" w:hAnsi="Times New Roman"/>
                <w:b/>
                <w:sz w:val="18"/>
                <w:szCs w:val="18"/>
              </w:rPr>
              <w:t>40%</w:t>
            </w:r>
          </w:p>
        </w:tc>
        <w:tc>
          <w:tcPr>
            <w:tcW w:w="137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66F9AB4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97924">
              <w:rPr>
                <w:rFonts w:ascii="Times New Roman" w:hAnsi="Times New Roman"/>
                <w:b/>
                <w:sz w:val="18"/>
                <w:szCs w:val="18"/>
              </w:rPr>
              <w:t>50%</w:t>
            </w:r>
          </w:p>
        </w:tc>
        <w:tc>
          <w:tcPr>
            <w:tcW w:w="141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28EE11B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b/>
                <w:sz w:val="18"/>
                <w:szCs w:val="18"/>
              </w:rPr>
              <w:t>60%</w:t>
            </w:r>
          </w:p>
        </w:tc>
        <w:tc>
          <w:tcPr>
            <w:tcW w:w="141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E5E8A13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b/>
                <w:sz w:val="18"/>
                <w:szCs w:val="18"/>
              </w:rPr>
              <w:t>70%</w:t>
            </w:r>
          </w:p>
        </w:tc>
        <w:tc>
          <w:tcPr>
            <w:tcW w:w="1281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BE3B664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b/>
                <w:sz w:val="18"/>
                <w:szCs w:val="18"/>
              </w:rPr>
              <w:t>80%</w:t>
            </w:r>
          </w:p>
        </w:tc>
        <w:tc>
          <w:tcPr>
            <w:tcW w:w="141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9D92312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b/>
                <w:sz w:val="18"/>
                <w:szCs w:val="18"/>
              </w:rPr>
              <w:t>90%</w:t>
            </w:r>
          </w:p>
        </w:tc>
      </w:tr>
      <w:tr w:rsidR="00742974" w:rsidRPr="0042714F" w14:paraId="4A3E8270" w14:textId="77777777" w:rsidTr="00742974">
        <w:trPr>
          <w:jc w:val="center"/>
        </w:trPr>
        <w:tc>
          <w:tcPr>
            <w:tcW w:w="3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8B6D110" w14:textId="77777777" w:rsidR="00742974" w:rsidRPr="00097924" w:rsidRDefault="00742974" w:rsidP="00A60B8D">
            <w:pPr>
              <w:pStyle w:val="a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 xml:space="preserve">ESBL-producing </w:t>
            </w:r>
            <w:r w:rsidRPr="00097924">
              <w:rPr>
                <w:rFonts w:ascii="Times New Roman" w:hAnsi="Times New Roman"/>
                <w:i/>
                <w:iCs/>
                <w:sz w:val="18"/>
                <w:szCs w:val="18"/>
              </w:rPr>
              <w:t>E.Coli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87F2144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0.268 (0.200)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02BE800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0.244 (0.166)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F70079E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0.271 (0.146)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7E0F40B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0.228 (0.156)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FF13F2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0.200 (0.159)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AD35D6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0.326 (0.149)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F6FD3A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0.241 (0.157)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5D7388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0.202 (0.222)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2623F6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0.500 (0.354)</w:t>
            </w:r>
          </w:p>
        </w:tc>
      </w:tr>
      <w:tr w:rsidR="00742974" w:rsidRPr="0042714F" w14:paraId="1B33ADF9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1ED602" w14:textId="77777777" w:rsidR="00742974" w:rsidRPr="00097924" w:rsidRDefault="00742974" w:rsidP="00A60B8D">
            <w:pPr>
              <w:pStyle w:val="a4"/>
              <w:ind w:left="360" w:hangingChars="200" w:hanging="36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 xml:space="preserve">Ciprofloxacin-resistant </w:t>
            </w:r>
            <w:r w:rsidRPr="00097924">
              <w:rPr>
                <w:rFonts w:ascii="Times New Roman" w:hAnsi="Times New Roman"/>
                <w:i/>
                <w:iCs/>
                <w:sz w:val="18"/>
                <w:szCs w:val="18"/>
              </w:rPr>
              <w:t>E.Coli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04E3F7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0.064 (0.137)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AA6162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0.025 (0.092)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66C099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-0.019 (0.091)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F778D0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0.037 (0.101)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72E2851F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0.014 (0.110)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719F3FD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0.036 (0.108)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9B22952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0.076 (0.109)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02E804BC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0.046 (0.140)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A0A60E3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-0.210 (0.213)</w:t>
            </w:r>
          </w:p>
        </w:tc>
      </w:tr>
      <w:tr w:rsidR="00742974" w:rsidRPr="0042714F" w14:paraId="0121D357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A5FB35" w14:textId="77777777" w:rsidR="00742974" w:rsidRPr="00097924" w:rsidRDefault="00742974" w:rsidP="00A60B8D">
            <w:pPr>
              <w:pStyle w:val="a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Age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A2DA41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0.002 (0.003)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9B935B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0.004 (0.003)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70D630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0.005 (0.003)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D5CEE5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0.006 (0.003)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6B6F10C3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0.008 (0.003)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EE3067F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0.008 (0.003)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67D0125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0.008 (0.004)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04A1951A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0.007 (0.005)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5E1C3D0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0.004 (0.006)</w:t>
            </w:r>
          </w:p>
        </w:tc>
      </w:tr>
      <w:tr w:rsidR="00742974" w:rsidRPr="0042714F" w14:paraId="6967C3F4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B55CBE" w14:textId="77777777" w:rsidR="00742974" w:rsidRPr="00097924" w:rsidRDefault="00742974" w:rsidP="00A60B8D">
            <w:pPr>
              <w:pStyle w:val="a4"/>
              <w:ind w:left="321" w:hanging="32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Any structural problem on urinary tract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B397FB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-0.028 (0.151)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DA2494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0.073 (0.161)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BA2049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0.215 (0.175)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7582DD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0.312 (0.161)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6E2A12F4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0.343 (0.143)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F25FD18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0.373 (0.141)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F6B75A2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0.427 (0.181)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688CA19D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0.671 (0.237)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620F519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0.508 (0.269)</w:t>
            </w:r>
          </w:p>
        </w:tc>
      </w:tr>
      <w:tr w:rsidR="00742974" w:rsidRPr="0042714F" w14:paraId="01E54974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D55BDB" w14:textId="77777777" w:rsidR="00742974" w:rsidRPr="00097924" w:rsidRDefault="00742974" w:rsidP="00A60B8D">
            <w:pPr>
              <w:pStyle w:val="a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Bedridden status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31AFD6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-0.328 (0.190)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335EF5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-0.362 (0.178)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CEE261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-0.305 (0.180)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CF6301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-0.292 (0.189)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6415E6F1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-0.205 (0.184)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74993A1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-0.180 (0.195)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CB1466E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-0.184 (0.203)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57E7B39D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-0.333 (0.240)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EE27D14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-0.419 (0.281)</w:t>
            </w:r>
          </w:p>
        </w:tc>
      </w:tr>
      <w:tr w:rsidR="00742974" w:rsidRPr="0042714F" w14:paraId="14AB0071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3F8AE1" w14:textId="77777777" w:rsidR="00742974" w:rsidRPr="00097924" w:rsidRDefault="00742974" w:rsidP="00A60B8D">
            <w:pPr>
              <w:pStyle w:val="a4"/>
              <w:ind w:left="360" w:hangingChars="200" w:hanging="36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Charlson’s Comorbidity Index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BFCC3C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-0.051 (0.040)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0AD2E4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-0.019 (0.031)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495E67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-0.006 (0.029)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B76CB6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0.003 (0.026)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57D24D0B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-0.000 (0.022)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9E2916A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-0.014 (0.022)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3F150FF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-0.015 (0.024)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1BBD170A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-0.032 (0.034)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0298A4A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-0.018 (0.048)</w:t>
            </w:r>
          </w:p>
        </w:tc>
      </w:tr>
      <w:tr w:rsidR="00742974" w:rsidRPr="0042714F" w14:paraId="4D3D1779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3CB46E" w14:textId="77777777" w:rsidR="00742974" w:rsidRPr="00097924" w:rsidRDefault="00742974" w:rsidP="00A60B8D">
            <w:pPr>
              <w:pStyle w:val="a4"/>
              <w:ind w:left="321" w:hanging="32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Discordance between antibiotic susceptibility of the causative pathogen and initial antibiotic regimen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E2E7CE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-0.092 (0.218)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E3AFD0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-0.061 (0.180)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DCA092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-0.081 (0.152)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08CAFE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-0.083 (0.150)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096056D5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-0.017 (0.151)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FEFD3B6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-0.085 (0.153)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E99DF02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-0.085 (0.165)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300D2D2A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-0.004 (0.236)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48A6B25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-0.147 (0.325)</w:t>
            </w:r>
          </w:p>
        </w:tc>
      </w:tr>
      <w:tr w:rsidR="00742974" w:rsidRPr="0042714F" w14:paraId="3A61473F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BA5D2A" w14:textId="77777777" w:rsidR="00742974" w:rsidRPr="00097924" w:rsidRDefault="00742974" w:rsidP="00A60B8D">
            <w:pPr>
              <w:pStyle w:val="a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Female sex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94F6C9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0.399 (0.227)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CC77C1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0.094 (0.189)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1AEEF8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0.010 (0.155)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4E8159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0.098 (0.132)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31C52AB2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0.179 (0.125)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403AFC6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0.190 (0.151)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C7B3936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0.197 (0.197)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2E4EB73E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0.412 (0.264)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CD88B36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0.323 (0.310)</w:t>
            </w:r>
          </w:p>
        </w:tc>
      </w:tr>
      <w:tr w:rsidR="00742974" w:rsidRPr="0042714F" w14:paraId="52178532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F7114E" w14:textId="77777777" w:rsidR="00742974" w:rsidRPr="00097924" w:rsidRDefault="00742974" w:rsidP="00A60B8D">
            <w:pPr>
              <w:pStyle w:val="a4"/>
              <w:ind w:left="321" w:hanging="32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History of antibiotic usage during 1 year prior to inclusion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5FB9DF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-0.193 (0.160)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6A865D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-0.117 (0.159)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17C46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-0.105 (0.142)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F93EC8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-0.199 (0.130)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44EA3EB9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-0.238 (0.131)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975154C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-0.138 (0.135)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BBEF97F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-0.182 (0.139)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787664C2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-0.238 (0.152)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1046EB2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-0.341 (0.201)</w:t>
            </w:r>
          </w:p>
        </w:tc>
      </w:tr>
      <w:tr w:rsidR="00742974" w:rsidRPr="0042714F" w14:paraId="213CC1D2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5DA39B" w14:textId="77777777" w:rsidR="00742974" w:rsidRPr="00097924" w:rsidRDefault="00742974" w:rsidP="00A60B8D">
            <w:pPr>
              <w:pStyle w:val="a4"/>
              <w:ind w:left="321" w:hanging="28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History of admission during 1 year prior to inclusion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5A665A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0.088 (0.182)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1533AE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0.073 (0.170)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6C81C5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0.077 (0.155)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BB07BB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0.005 (0.140)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58246E5E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-0.006 (0.143)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8AAF966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-0.091 (0.151)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22E6B17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-0.109 (0.169)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69CF0B33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0.101 (0.192)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6ED860F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0.113 (0.210)</w:t>
            </w:r>
          </w:p>
        </w:tc>
      </w:tr>
      <w:tr w:rsidR="00742974" w:rsidRPr="0042714F" w14:paraId="4F380592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E45CFF" w14:textId="77777777" w:rsidR="00742974" w:rsidRPr="00097924" w:rsidRDefault="00742974" w:rsidP="00A60B8D">
            <w:pPr>
              <w:pStyle w:val="a4"/>
              <w:ind w:left="321" w:hanging="28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History of urinary catheterization during 1 month prior to inclusion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D075F4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0.386 (0.397)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4A113E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0.193 (0.414)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845E40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0.510 (0.427)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209836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0.523 (0.398)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237C3D17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0.443 (0.364)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0405D4A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0.612 (0.337)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047DA17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0.505 (0.301)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0F868817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0.247 (0.337)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71F84D7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0.170 (0.363)</w:t>
            </w:r>
          </w:p>
        </w:tc>
      </w:tr>
      <w:tr w:rsidR="00742974" w:rsidRPr="0042714F" w14:paraId="5BE1FEF1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3A873C" w14:textId="77777777" w:rsidR="00742974" w:rsidRPr="00097924" w:rsidRDefault="00742974" w:rsidP="00A60B8D">
            <w:pPr>
              <w:pStyle w:val="a4"/>
              <w:ind w:left="321" w:hanging="32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History of urinary tract operation during 3 months prior to inclusion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62D06D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0.510 (0.255)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E2D850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-0.016 (0.267)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91526D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-0.274 (0.250)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13DF82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-0.297 (0.231)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74727C1A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-0.257 (0.229)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70FF7A4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-0.515 (0.243)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A9C34B4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-0.603 (0.280)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059ECD56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-0.863 (0.364)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8381DF5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-1.160 (0.492)</w:t>
            </w:r>
          </w:p>
        </w:tc>
      </w:tr>
      <w:tr w:rsidR="00742974" w:rsidRPr="0042714F" w14:paraId="3AF22E8B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FE5393" w14:textId="77777777" w:rsidR="00742974" w:rsidRPr="00097924" w:rsidRDefault="00742974" w:rsidP="00A60B8D">
            <w:pPr>
              <w:pStyle w:val="a4"/>
              <w:ind w:left="321" w:hanging="32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History of urinary tract infection during 1 year prior to inclusion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D8D0B8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-0.061 (0.160)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CC0407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-0.180 (0.164)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C34A93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-0.185 (0.159)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10AE8F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-0.088 (0.158)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4D0596E4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0.086 (0.154)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A7A74BA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-0.026 (0.160)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6DD03D8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-0.004 (0.165)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17E9747A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0.064 (0.194)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2261B4C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-0.116 (0.250)</w:t>
            </w:r>
          </w:p>
        </w:tc>
      </w:tr>
      <w:tr w:rsidR="00742974" w:rsidRPr="0042714F" w14:paraId="546DAD04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F04EC1" w14:textId="77777777" w:rsidR="00742974" w:rsidRPr="00097924" w:rsidRDefault="00742974" w:rsidP="00A60B8D">
            <w:pPr>
              <w:pStyle w:val="a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Initial Braden scale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0A2E29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-0.067 (0.018)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99B208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-0.059 (0.016)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4FE6A1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-0.047 (0.016)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4F5C91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0.204 (0.016)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0C9F1BB8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-0.039 (0.016)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EF71638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-0.036 (0.015)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81C3AE8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-0.049 (0.018)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6E0CCAF1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-0.051 (0.025)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BD278B5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-0.079 (0.034)</w:t>
            </w:r>
          </w:p>
        </w:tc>
      </w:tr>
      <w:tr w:rsidR="00742974" w:rsidRPr="0042714F" w14:paraId="36FB11A6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9356A3" w14:textId="77777777" w:rsidR="00742974" w:rsidRPr="00097924" w:rsidRDefault="00742974" w:rsidP="00A60B8D">
            <w:pPr>
              <w:pStyle w:val="a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Pitt score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6F5912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0.036 (0.068)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B8E7AC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0.130 (0.062)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9C8D0C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0.174 (0.058)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DBDDDA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0.204 (0.053)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74DABB86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0.219 (0.045)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65900E4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0.211 (0.042)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F83CC06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0.217 (0.050)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1E36C791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0.211 (0.063)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692C0CC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0.128 (0.089)</w:t>
            </w:r>
          </w:p>
        </w:tc>
      </w:tr>
      <w:tr w:rsidR="00742974" w:rsidRPr="0042714F" w14:paraId="7077C842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E0E857" w14:textId="3F00CAF2" w:rsidR="00742974" w:rsidRPr="00097924" w:rsidRDefault="00742974" w:rsidP="0031223F">
            <w:pPr>
              <w:pStyle w:val="a4"/>
              <w:ind w:left="321" w:hanging="32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 xml:space="preserve">Stayed in a premium room at least for a day during </w:t>
            </w:r>
            <w:r w:rsidR="0031223F">
              <w:rPr>
                <w:rFonts w:ascii="Times New Roman" w:hAnsi="Times New Roman"/>
                <w:sz w:val="18"/>
                <w:szCs w:val="18"/>
              </w:rPr>
              <w:t>hospitalization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3E460B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0.005 (0.149)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11F82D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0.111 (0.128)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6AAA91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0.050 (0.119)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1E5CD0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0.039 (0.119)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55DB4CC3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0.061 (0.112)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91CAD54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0.066 (0.109)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C325D36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0.013 (0.134)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732EB775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-0.108 (0.177)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240F159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0.042 (0.269)</w:t>
            </w:r>
          </w:p>
        </w:tc>
      </w:tr>
      <w:tr w:rsidR="00742974" w:rsidRPr="0042714F" w14:paraId="2EC95AFA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4A7F84" w14:textId="77777777" w:rsidR="00742974" w:rsidRPr="00097924" w:rsidRDefault="00742974" w:rsidP="00A60B8D">
            <w:pPr>
              <w:pStyle w:val="a4"/>
              <w:ind w:left="360" w:hangingChars="200" w:hanging="36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 xml:space="preserve">Use of chemotherapeutic 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  <w:r w:rsidRPr="00097924">
              <w:rPr>
                <w:rFonts w:ascii="Times New Roman" w:hAnsi="Times New Roman"/>
                <w:sz w:val="18"/>
                <w:szCs w:val="18"/>
              </w:rPr>
              <w:t>gents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0AC863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0.174 (0.353)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B66B35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0.267 (0.258)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3BCA04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0.146 (0.206)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C1B560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0.098 (0.183)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7E57E702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0.084 (0.191)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D462E57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0.047 (0.217)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86C87C3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0.307 (0.256)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56A11A9B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0.014 (0.308)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D86932F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-0.135 (0.377)</w:t>
            </w:r>
          </w:p>
        </w:tc>
      </w:tr>
      <w:tr w:rsidR="00742974" w:rsidRPr="0042714F" w14:paraId="08EB1B77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B3E7AF" w14:textId="77777777" w:rsidR="00742974" w:rsidRPr="00097924" w:rsidRDefault="00742974" w:rsidP="00A60B8D">
            <w:pPr>
              <w:pStyle w:val="a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Use of immunosuppressants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CC0D9F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0.066 (0.158)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338014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0.116 (0.147)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C547B8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0.123 (0.132)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5D507C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0.012 (0.131)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4BE57B70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0.057 (0.138)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DBD6216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0.114 (0.145)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568BD23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0.090 (0.158)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3E2CA4B5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0.047 (0.196)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1B7880C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0.104 (0.240)</w:t>
            </w:r>
          </w:p>
        </w:tc>
      </w:tr>
      <w:tr w:rsidR="00742974" w:rsidRPr="0042714F" w14:paraId="7145F2E1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14:paraId="3E89554F" w14:textId="77777777" w:rsidR="00742974" w:rsidRPr="00097924" w:rsidRDefault="00742974" w:rsidP="00A60B8D">
            <w:pPr>
              <w:pStyle w:val="a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Constant</w:t>
            </w:r>
          </w:p>
        </w:tc>
        <w:tc>
          <w:tcPr>
            <w:tcW w:w="131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14:paraId="359A9091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15.428 (0.573)</w:t>
            </w:r>
          </w:p>
        </w:tc>
        <w:tc>
          <w:tcPr>
            <w:tcW w:w="141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14:paraId="05A8CE7D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15.460 (0.485)</w:t>
            </w:r>
          </w:p>
        </w:tc>
        <w:tc>
          <w:tcPr>
            <w:tcW w:w="141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14:paraId="380653A6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15.289 (0.452)</w:t>
            </w:r>
          </w:p>
        </w:tc>
        <w:tc>
          <w:tcPr>
            <w:tcW w:w="137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14:paraId="65C3D0A8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15.185 (0.475)</w:t>
            </w:r>
          </w:p>
        </w:tc>
        <w:tc>
          <w:tcPr>
            <w:tcW w:w="1370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2428B691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15.038 (0.476)</w:t>
            </w:r>
          </w:p>
        </w:tc>
        <w:tc>
          <w:tcPr>
            <w:tcW w:w="1417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8F0A3FA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14.971 (0.470)</w:t>
            </w:r>
          </w:p>
        </w:tc>
        <w:tc>
          <w:tcPr>
            <w:tcW w:w="141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52CF9CB7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15.378 (0.530)</w:t>
            </w:r>
          </w:p>
        </w:tc>
        <w:tc>
          <w:tcPr>
            <w:tcW w:w="1281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01BBEBBB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15.510 (0.685)</w:t>
            </w:r>
          </w:p>
        </w:tc>
        <w:tc>
          <w:tcPr>
            <w:tcW w:w="141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214F10D8" w14:textId="77777777" w:rsidR="00742974" w:rsidRPr="00097924" w:rsidRDefault="00742974" w:rsidP="00A60B8D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16.657 (0.898)</w:t>
            </w:r>
          </w:p>
        </w:tc>
      </w:tr>
      <w:tr w:rsidR="00742974" w:rsidRPr="0042714F" w14:paraId="1684BF48" w14:textId="77777777" w:rsidTr="00742974">
        <w:trPr>
          <w:jc w:val="center"/>
        </w:trPr>
        <w:tc>
          <w:tcPr>
            <w:tcW w:w="9070" w:type="dxa"/>
            <w:gridSpan w:val="5"/>
            <w:tcBorders>
              <w:top w:val="double" w:sz="4" w:space="0" w:color="auto"/>
              <w:bottom w:val="nil"/>
            </w:tcBorders>
          </w:tcPr>
          <w:p w14:paraId="23838C5D" w14:textId="77777777" w:rsidR="00742974" w:rsidRPr="0042714F" w:rsidRDefault="00742974" w:rsidP="00A60B8D">
            <w:pPr>
              <w:pStyle w:val="a4"/>
              <w:rPr>
                <w:sz w:val="20"/>
                <w:szCs w:val="20"/>
              </w:rPr>
            </w:pPr>
            <w:r w:rsidRPr="0042714F">
              <w:rPr>
                <w:sz w:val="20"/>
                <w:szCs w:val="20"/>
              </w:rPr>
              <w:t xml:space="preserve">Standard errors obtained from bootstrap using 500 samples are in parentheses. </w:t>
            </w:r>
          </w:p>
        </w:tc>
        <w:tc>
          <w:tcPr>
            <w:tcW w:w="1370" w:type="dxa"/>
            <w:tcBorders>
              <w:top w:val="double" w:sz="4" w:space="0" w:color="auto"/>
              <w:bottom w:val="nil"/>
            </w:tcBorders>
          </w:tcPr>
          <w:p w14:paraId="08AC918C" w14:textId="77777777" w:rsidR="00742974" w:rsidRPr="0042714F" w:rsidRDefault="00742974" w:rsidP="00A60B8D">
            <w:pPr>
              <w:pStyle w:val="a4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double" w:sz="4" w:space="0" w:color="auto"/>
              <w:bottom w:val="nil"/>
            </w:tcBorders>
          </w:tcPr>
          <w:p w14:paraId="5F585F74" w14:textId="77777777" w:rsidR="00742974" w:rsidRPr="0042714F" w:rsidRDefault="00742974" w:rsidP="00A60B8D">
            <w:pPr>
              <w:pStyle w:val="a4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bottom w:val="nil"/>
            </w:tcBorders>
          </w:tcPr>
          <w:p w14:paraId="5C52DCCD" w14:textId="77777777" w:rsidR="00742974" w:rsidRPr="0042714F" w:rsidRDefault="00742974" w:rsidP="00A60B8D">
            <w:pPr>
              <w:pStyle w:val="a4"/>
              <w:rPr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double" w:sz="4" w:space="0" w:color="auto"/>
              <w:bottom w:val="nil"/>
            </w:tcBorders>
          </w:tcPr>
          <w:p w14:paraId="71ED8162" w14:textId="77777777" w:rsidR="00742974" w:rsidRPr="0042714F" w:rsidRDefault="00742974" w:rsidP="00A60B8D">
            <w:pPr>
              <w:pStyle w:val="a4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bottom w:val="nil"/>
            </w:tcBorders>
          </w:tcPr>
          <w:p w14:paraId="3F896F6F" w14:textId="77777777" w:rsidR="00742974" w:rsidRPr="0042714F" w:rsidRDefault="00742974" w:rsidP="00A60B8D">
            <w:pPr>
              <w:pStyle w:val="a4"/>
              <w:rPr>
                <w:sz w:val="20"/>
                <w:szCs w:val="20"/>
              </w:rPr>
            </w:pPr>
          </w:p>
        </w:tc>
      </w:tr>
    </w:tbl>
    <w:p w14:paraId="3DA8F002" w14:textId="5B68C585" w:rsidR="00742974" w:rsidRDefault="00742974">
      <w:pPr>
        <w:rPr>
          <w:rFonts w:ascii="Times New Roman" w:hAnsi="Times New Roman" w:cs="Times New Roman"/>
        </w:rPr>
      </w:pPr>
    </w:p>
    <w:p w14:paraId="5D6E73AE" w14:textId="77777777" w:rsidR="00742974" w:rsidRDefault="00742974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60C92CD" w14:textId="3A5287B7" w:rsidR="00742974" w:rsidRDefault="007429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S</w:t>
      </w:r>
      <w:r>
        <w:rPr>
          <w:rFonts w:ascii="Times New Roman" w:hAnsi="Times New Roman" w:cs="Times New Roman"/>
        </w:rPr>
        <w:t xml:space="preserve">upplementary Table 2. </w:t>
      </w:r>
      <w:r w:rsidR="00766275">
        <w:rPr>
          <w:rFonts w:ascii="Times New Roman" w:hAnsi="Times New Roman" w:cs="Times New Roman"/>
        </w:rPr>
        <w:t>Effects of variables on length of stay using a quantile regression model</w:t>
      </w:r>
    </w:p>
    <w:tbl>
      <w:tblPr>
        <w:tblStyle w:val="a3"/>
        <w:tblW w:w="15978" w:type="dxa"/>
        <w:jc w:val="center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52"/>
        <w:gridCol w:w="1317"/>
        <w:gridCol w:w="1417"/>
        <w:gridCol w:w="1418"/>
        <w:gridCol w:w="1370"/>
        <w:gridCol w:w="1370"/>
        <w:gridCol w:w="1417"/>
        <w:gridCol w:w="1418"/>
        <w:gridCol w:w="1281"/>
        <w:gridCol w:w="1418"/>
      </w:tblGrid>
      <w:tr w:rsidR="00742974" w:rsidRPr="0042714F" w14:paraId="4E3A1F9F" w14:textId="77777777" w:rsidTr="00742974">
        <w:trPr>
          <w:trHeight w:val="403"/>
          <w:jc w:val="center"/>
        </w:trPr>
        <w:tc>
          <w:tcPr>
            <w:tcW w:w="355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03F5C0C" w14:textId="77777777" w:rsidR="00742974" w:rsidRPr="00097924" w:rsidRDefault="00742974" w:rsidP="00742974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097924">
              <w:rPr>
                <w:rFonts w:ascii="Times New Roman" w:hAnsi="Times New Roman"/>
                <w:b/>
                <w:sz w:val="18"/>
                <w:szCs w:val="18"/>
              </w:rPr>
              <w:t>Parameter</w:t>
            </w:r>
          </w:p>
        </w:tc>
        <w:tc>
          <w:tcPr>
            <w:tcW w:w="131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9BAF6C7" w14:textId="7BAB1E18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97924">
              <w:rPr>
                <w:b/>
                <w:sz w:val="18"/>
                <w:szCs w:val="18"/>
              </w:rPr>
              <w:t>10%</w:t>
            </w:r>
          </w:p>
        </w:tc>
        <w:tc>
          <w:tcPr>
            <w:tcW w:w="141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499EF89" w14:textId="341D59F4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97924">
              <w:rPr>
                <w:b/>
                <w:sz w:val="18"/>
                <w:szCs w:val="18"/>
              </w:rPr>
              <w:t>20%</w:t>
            </w:r>
          </w:p>
        </w:tc>
        <w:tc>
          <w:tcPr>
            <w:tcW w:w="141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087284E" w14:textId="4B7B06CA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97924">
              <w:rPr>
                <w:b/>
                <w:sz w:val="18"/>
                <w:szCs w:val="18"/>
              </w:rPr>
              <w:t>30%</w:t>
            </w:r>
          </w:p>
        </w:tc>
        <w:tc>
          <w:tcPr>
            <w:tcW w:w="137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C21F39B" w14:textId="73CC3971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97924">
              <w:rPr>
                <w:b/>
                <w:sz w:val="18"/>
                <w:szCs w:val="18"/>
              </w:rPr>
              <w:t>40%</w:t>
            </w:r>
          </w:p>
        </w:tc>
        <w:tc>
          <w:tcPr>
            <w:tcW w:w="137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D8B4EC9" w14:textId="1DA1F197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97924">
              <w:rPr>
                <w:b/>
                <w:sz w:val="18"/>
                <w:szCs w:val="18"/>
              </w:rPr>
              <w:t>50%</w:t>
            </w:r>
          </w:p>
        </w:tc>
        <w:tc>
          <w:tcPr>
            <w:tcW w:w="141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45A47D0" w14:textId="4D16D175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b/>
                <w:sz w:val="18"/>
                <w:szCs w:val="18"/>
              </w:rPr>
              <w:t>60%</w:t>
            </w:r>
          </w:p>
        </w:tc>
        <w:tc>
          <w:tcPr>
            <w:tcW w:w="141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681EBC1" w14:textId="48C3B3AA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b/>
                <w:sz w:val="18"/>
                <w:szCs w:val="18"/>
              </w:rPr>
              <w:t>70%</w:t>
            </w:r>
          </w:p>
        </w:tc>
        <w:tc>
          <w:tcPr>
            <w:tcW w:w="1281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13E01E2" w14:textId="4FE04BE5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b/>
                <w:sz w:val="18"/>
                <w:szCs w:val="18"/>
              </w:rPr>
              <w:t>80%</w:t>
            </w:r>
          </w:p>
        </w:tc>
        <w:tc>
          <w:tcPr>
            <w:tcW w:w="141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2DB32D7" w14:textId="3FB8FED2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b/>
                <w:sz w:val="18"/>
                <w:szCs w:val="18"/>
              </w:rPr>
              <w:t>90%</w:t>
            </w:r>
          </w:p>
        </w:tc>
      </w:tr>
      <w:tr w:rsidR="00742974" w:rsidRPr="0042714F" w14:paraId="77B4C179" w14:textId="77777777" w:rsidTr="00742974">
        <w:trPr>
          <w:jc w:val="center"/>
        </w:trPr>
        <w:tc>
          <w:tcPr>
            <w:tcW w:w="3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6DBF579" w14:textId="77777777" w:rsidR="00742974" w:rsidRPr="00097924" w:rsidRDefault="00742974" w:rsidP="00742974">
            <w:pPr>
              <w:pStyle w:val="a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 xml:space="preserve">ESBL-producing </w:t>
            </w:r>
            <w:r w:rsidRPr="00097924">
              <w:rPr>
                <w:rFonts w:ascii="Times New Roman" w:hAnsi="Times New Roman"/>
                <w:i/>
                <w:iCs/>
                <w:sz w:val="18"/>
                <w:szCs w:val="18"/>
              </w:rPr>
              <w:t>E.Coli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F64ED36" w14:textId="57690C53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0.183 (0.187)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DED0AAE" w14:textId="5B32290B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0.142 (0.157)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9BF9BCA" w14:textId="51062AFF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0.190 (0.147)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6C86168" w14:textId="15C77740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0.210 (0.143)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4DC87E" w14:textId="65AC8E23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0.168 (0.137)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117154" w14:textId="298219AA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0.125 (0.133)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35580A" w14:textId="72784D33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0.255 (0.132)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7F5E22" w14:textId="25E66557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0.254 (0.157)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4B2AC5" w14:textId="7B248AD7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0.146 (0.201)</w:t>
            </w:r>
          </w:p>
        </w:tc>
      </w:tr>
      <w:tr w:rsidR="00742974" w:rsidRPr="0042714F" w14:paraId="0D81CC50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6F2D2D" w14:textId="77777777" w:rsidR="00742974" w:rsidRPr="00097924" w:rsidRDefault="00742974" w:rsidP="00742974">
            <w:pPr>
              <w:pStyle w:val="a4"/>
              <w:ind w:left="360" w:hangingChars="200" w:hanging="36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 xml:space="preserve">Ciprofloxacin-resistant </w:t>
            </w:r>
            <w:r w:rsidRPr="00097924">
              <w:rPr>
                <w:rFonts w:ascii="Times New Roman" w:hAnsi="Times New Roman"/>
                <w:i/>
                <w:iCs/>
                <w:sz w:val="18"/>
                <w:szCs w:val="18"/>
              </w:rPr>
              <w:t>E.Coli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24F8AF" w14:textId="50985594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-0.004 (0.133)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650341" w14:textId="53B64ECE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0.079 (0.105)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3A9880" w14:textId="7F11267A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0.095 (0.099)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F93E17" w14:textId="603D353D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0.073 (0.091)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75CFDF27" w14:textId="01B40BC1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0.088 (0.085)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2B0E376" w14:textId="501ABDDD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0.114 (0.088)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7130F4B" w14:textId="727841AA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0.028 (0.100)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513E7986" w14:textId="562D85AB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0.026 (0.126)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4C8FC3E" w14:textId="2D49B9F7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-0.030 (0.190)</w:t>
            </w:r>
          </w:p>
        </w:tc>
      </w:tr>
      <w:tr w:rsidR="00742974" w:rsidRPr="0042714F" w14:paraId="330E7056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87E138" w14:textId="77777777" w:rsidR="00742974" w:rsidRPr="00097924" w:rsidRDefault="00742974" w:rsidP="00742974">
            <w:pPr>
              <w:pStyle w:val="a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Age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D7F81C" w14:textId="1BE81499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0.001 (0.004)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56310C" w14:textId="6C4CC8D8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0.005 (0.003)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A48242" w14:textId="2414226D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0.003 (0.003)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260335" w14:textId="563BDAA5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0.005 (0.002)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6E55CB03" w14:textId="1A565002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0.005 (0.003)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C5A2C38" w14:textId="6312C46A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0.005 (0.003)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A5F638B" w14:textId="18B185AB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0.005 (0.003)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187AA770" w14:textId="596F6B29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0.007 (0.004)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476224B" w14:textId="16311973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0.011 (0.004)</w:t>
            </w:r>
          </w:p>
        </w:tc>
      </w:tr>
      <w:tr w:rsidR="00742974" w:rsidRPr="0042714F" w14:paraId="5088C05B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F86BF5" w14:textId="77777777" w:rsidR="00742974" w:rsidRPr="00097924" w:rsidRDefault="00742974" w:rsidP="00742974">
            <w:pPr>
              <w:pStyle w:val="a4"/>
              <w:ind w:left="321" w:hanging="32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Any structural problem on urinary tract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52723E" w14:textId="73A54C6E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0.058 (0.192)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F57F01" w14:textId="5E695CC3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0.146 (0.156)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1611F9" w14:textId="494A2225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0.302 (0.140)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BC314E" w14:textId="50F054DF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0.200 (0.134)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5DBC71D9" w14:textId="7E29579E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0.232 (0.147)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1687CFB" w14:textId="3A74B7A5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0.213 (0.159)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08F7948" w14:textId="27394B1F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0.322 (0.162)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5B2C9FAA" w14:textId="130326C3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0.366 (0.147)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9F614CC" w14:textId="503560D1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0.253 (0.175)</w:t>
            </w:r>
          </w:p>
        </w:tc>
      </w:tr>
      <w:tr w:rsidR="00742974" w:rsidRPr="0042714F" w14:paraId="51433B77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4852A1" w14:textId="77777777" w:rsidR="00742974" w:rsidRPr="00097924" w:rsidRDefault="00742974" w:rsidP="00742974">
            <w:pPr>
              <w:pStyle w:val="a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Bedridden status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96AFB9" w14:textId="63540A74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-0.219 (0.312)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E01FC0" w14:textId="75BA1963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-0.075 (0.215)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2EF6E5" w14:textId="111EFB71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-0.042 (0.193)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C289A2" w14:textId="7247E60E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0.020 (0.198)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7026C88A" w14:textId="149D29E0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-0.213 (0.196)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AE85B48" w14:textId="0B7FA2F2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-0.130 (0.197)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F02AA74" w14:textId="61C9EAB4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-0.121 (0.197)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0452010E" w14:textId="53C4EC1A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-0.178 (0.200)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8FF328D" w14:textId="28C22CCC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-0.211 (0.184)</w:t>
            </w:r>
          </w:p>
        </w:tc>
      </w:tr>
      <w:tr w:rsidR="00742974" w:rsidRPr="0042714F" w14:paraId="6E9C8530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4D21D2" w14:textId="77777777" w:rsidR="00742974" w:rsidRPr="00097924" w:rsidRDefault="00742974" w:rsidP="00742974">
            <w:pPr>
              <w:pStyle w:val="a4"/>
              <w:ind w:left="360" w:hangingChars="200" w:hanging="36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Charlson’s Comorbidity Index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1723BE" w14:textId="2A75D710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0.005 (0.040)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C3218B" w14:textId="6F08EFD7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-0.015 (0.030)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EA8C2A" w14:textId="491B9E22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0.004 (0.023)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1009B7" w14:textId="495B24A2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0.010 (0.023)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5A517EE1" w14:textId="38B819C6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0.012 (0.021)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37D6FEF" w14:textId="16F852EC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-0.005 (0.021)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E3BD067" w14:textId="2C849668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-0.016 (0.022)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57B7028B" w14:textId="6CE4C8C7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-0.038 (0.022)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2E9638B" w14:textId="71C1C74C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-0.080 (0.029)</w:t>
            </w:r>
          </w:p>
        </w:tc>
      </w:tr>
      <w:tr w:rsidR="00742974" w:rsidRPr="0042714F" w14:paraId="106A0227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AE7D66" w14:textId="77777777" w:rsidR="00742974" w:rsidRPr="00097924" w:rsidRDefault="00742974" w:rsidP="00742974">
            <w:pPr>
              <w:pStyle w:val="a4"/>
              <w:ind w:left="321" w:hanging="32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Discordance between antibiotic susceptibility of the causative pathogen and initial antibiotic regimen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0D6861" w14:textId="6449DE81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0.022 (0.197)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6A1F2A" w14:textId="25FC2A48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0.048 (0.164)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3A6480" w14:textId="434EA61F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-0.019 (0.158)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2E5EF6" w14:textId="4A63A956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-0.079 (0.157)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71FDE2C0" w14:textId="581D7591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-0.017 (0.146)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3F0C25B" w14:textId="6B76D722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0.017 (0.143)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65CF866" w14:textId="233DE3B7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-0.080 (0.140)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27B224A4" w14:textId="2A7279CD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-0.112 (0.170)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8347B45" w14:textId="0E284CC0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0.025 (0.228)</w:t>
            </w:r>
          </w:p>
        </w:tc>
      </w:tr>
      <w:tr w:rsidR="00742974" w:rsidRPr="0042714F" w14:paraId="034068E1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E13DDA" w14:textId="77777777" w:rsidR="00742974" w:rsidRPr="00097924" w:rsidRDefault="00742974" w:rsidP="00742974">
            <w:pPr>
              <w:pStyle w:val="a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Female sex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0EAA10" w14:textId="553DD730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0.254 (0.190)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9F07CC" w14:textId="6C7A9EBC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0.262 (0.185)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FAEABD" w14:textId="278C6CA6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0.161 (0.181)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0C0F08" w14:textId="5CE72C0E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0.153 (0.174)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37A96C7D" w14:textId="18E0E7C3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0.130 (0.156)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9B3D54B" w14:textId="3197525B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0.163 (0.151)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30A8EF1" w14:textId="384A8ED2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0.213 (0.156)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471A6E38" w14:textId="3DBFAB46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0.104 (0.170)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C033CCD" w14:textId="794C7CDA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0.199 (0.198)</w:t>
            </w:r>
          </w:p>
        </w:tc>
      </w:tr>
      <w:tr w:rsidR="00742974" w:rsidRPr="0042714F" w14:paraId="0508C2E4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044280" w14:textId="77777777" w:rsidR="00742974" w:rsidRPr="00097924" w:rsidRDefault="00742974" w:rsidP="00742974">
            <w:pPr>
              <w:pStyle w:val="a4"/>
              <w:ind w:left="321" w:hanging="32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History of antibiotic usage during 1 year prior to inclusion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77FC46" w14:textId="2244C484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-0.035 (0.137)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15D6C1" w14:textId="35644C84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-0.006 (0.133)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DC9556" w14:textId="7809DA76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-0.032 (0.129)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59DB63" w14:textId="2CC9794A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-0.061 (0.125)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484221F5" w14:textId="2B8A8F39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-0.056 (0.118)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C1D884D" w14:textId="76FFC038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-0.116 (0.104)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402B2B7" w14:textId="1AE02821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-0.140 (0.109)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768EC78E" w14:textId="7F369845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-0.193 (0.120)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E8A91D0" w14:textId="7F8E92E2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-0.183 (0.141)</w:t>
            </w:r>
          </w:p>
        </w:tc>
      </w:tr>
      <w:tr w:rsidR="00742974" w:rsidRPr="0042714F" w14:paraId="32EF7331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294EA4" w14:textId="77777777" w:rsidR="00742974" w:rsidRPr="00097924" w:rsidRDefault="00742974" w:rsidP="00742974">
            <w:pPr>
              <w:pStyle w:val="a4"/>
              <w:ind w:left="321" w:hanging="28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History of admission during 1 year prior to inclusion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BAAAB2" w14:textId="4902DFB7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0.056 (0.168)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331C38" w14:textId="46759B4A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0.033 (0.123)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CE7AF8" w14:textId="497A4250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0.010 (0.125)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5041DB" w14:textId="5477822D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0.020 (0.134)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43FB2628" w14:textId="656043CC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0.025 (0.138)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4F39DD5" w14:textId="480FBB99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0.028 (0.135)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0FAAAED" w14:textId="7DDB35B8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0.094 (0.149)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0B7C28EE" w14:textId="32EF6A1B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0.231 (0.159)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53AFC57" w14:textId="482CB559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0.297 (0.191)</w:t>
            </w:r>
          </w:p>
        </w:tc>
      </w:tr>
      <w:tr w:rsidR="00742974" w:rsidRPr="0042714F" w14:paraId="541D6663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22F39F" w14:textId="77777777" w:rsidR="00742974" w:rsidRPr="00097924" w:rsidRDefault="00742974" w:rsidP="00742974">
            <w:pPr>
              <w:pStyle w:val="a4"/>
              <w:ind w:left="321" w:hanging="28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History of urinary catheterization during 1 month prior to inclusion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E8E5EB" w14:textId="145A6524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0.531 (0.347)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C922F7" w14:textId="32F19CB5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0.366 (0.334)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4F3939" w14:textId="29C99D8D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0.400 (0.365)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5301DF" w14:textId="48F6587D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0.202 (0.389)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7B7B8A65" w14:textId="7832C959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0.158 (0.381)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D794258" w14:textId="0C6F6DCF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0.412 (0.362)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FF31B56" w14:textId="52901D09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0.271 (0.346)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6C6C8543" w14:textId="661C12B0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0.303 (0.337)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A413F12" w14:textId="2039E3B0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-0.127 (0.314)</w:t>
            </w:r>
          </w:p>
        </w:tc>
      </w:tr>
      <w:tr w:rsidR="00742974" w:rsidRPr="0042714F" w14:paraId="0F9FF14D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EDBD6F" w14:textId="77777777" w:rsidR="00742974" w:rsidRPr="00097924" w:rsidRDefault="00742974" w:rsidP="00742974">
            <w:pPr>
              <w:pStyle w:val="a4"/>
              <w:ind w:left="321" w:hanging="32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History of urinary tract operation during 3 months prior to inclusion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88FA27" w14:textId="2F4E8474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0.655 (0.289)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F1982A" w14:textId="066ECB5F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0.367 (0.253)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674F9C" w14:textId="44099249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0.057 (0.239)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65F108" w14:textId="64FD1F9C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-0.070 (0.225)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44DCA62F" w14:textId="25ED0096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-0.233 (0.207)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FE03097" w14:textId="2FEAEAFC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-0.209 (0.214)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6B4F0B1" w14:textId="24A16365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-0.541 (0.243)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568275FD" w14:textId="61593BE3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-0.821 (0.291)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5F553E2" w14:textId="4785DA6B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-0.781 (0.350)</w:t>
            </w:r>
          </w:p>
        </w:tc>
      </w:tr>
      <w:tr w:rsidR="00742974" w:rsidRPr="0042714F" w14:paraId="533734D2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F8D58B" w14:textId="77777777" w:rsidR="00742974" w:rsidRPr="00097924" w:rsidRDefault="00742974" w:rsidP="00742974">
            <w:pPr>
              <w:pStyle w:val="a4"/>
              <w:ind w:left="321" w:hanging="32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History of urinary tract infection during 1 year prior to inclusion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24DC4F" w14:textId="757C128C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-0.045 (0.167)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249FFC" w14:textId="474C4956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-0.143 (0.154)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1A65DA" w14:textId="0830DD97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-0.074 (0.151)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C25E32" w14:textId="1B0A2AC0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-0.048 (0.143)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41A483B3" w14:textId="3521BA56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-0.016 (0.139)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F5D3434" w14:textId="5DC3A138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0.062 (0.136)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5A8A85A" w14:textId="4755AAA3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-0.058 (0.139)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024F4909" w14:textId="19B6CF6E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-0.028 (0.158)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6B1848F" w14:textId="62D0AB90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-0.126 (0.193)</w:t>
            </w:r>
          </w:p>
        </w:tc>
      </w:tr>
      <w:tr w:rsidR="00742974" w:rsidRPr="0042714F" w14:paraId="16D321C6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F24917" w14:textId="77777777" w:rsidR="00742974" w:rsidRPr="00097924" w:rsidRDefault="00742974" w:rsidP="00742974">
            <w:pPr>
              <w:pStyle w:val="a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Initial Braden scale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EAA0F0" w14:textId="26A9C84E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0.004 (0.034)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2D101F" w14:textId="02EB7FF9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-0.001 (0.022)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D055B2" w14:textId="510FF527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0.003 (0.020)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745EBD" w14:textId="7249E743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0.003 (0.019)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2D6340AB" w14:textId="025429D5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-0.014 (0.017)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3B4A8F3" w14:textId="4FEBF593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-0.025 (0.016)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4C26165" w14:textId="658B1C54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-0.043 (0.016)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401F47D8" w14:textId="0EC2BF5E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-0.026 (0.018)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B13EF61" w14:textId="4E3335B1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-0.039 (0.024)</w:t>
            </w:r>
          </w:p>
        </w:tc>
      </w:tr>
      <w:tr w:rsidR="00742974" w:rsidRPr="0042714F" w14:paraId="0901EB23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C371FC" w14:textId="77777777" w:rsidR="00742974" w:rsidRPr="00097924" w:rsidRDefault="00742974" w:rsidP="00742974">
            <w:pPr>
              <w:pStyle w:val="a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Pitt score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F8AE35" w14:textId="2904C528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0.010 (0.060)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40030A" w14:textId="6CE67039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0.058 (0.047)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C18407" w14:textId="5456A2D3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0.076 (0.044)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F2E1E0" w14:textId="20885402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0.050 (0.041)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3FD02657" w14:textId="3AB326DD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0.085 (0.039)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F5BBAE3" w14:textId="0FAAF71E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0.082 (0.041)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D1D63CA" w14:textId="4B1B5C08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0.069 (0.047)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1B8A279C" w14:textId="548FC7C4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0.096 (0.068)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E1E3C74" w14:textId="412AF15C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0.179 (0.079)</w:t>
            </w:r>
          </w:p>
        </w:tc>
      </w:tr>
      <w:tr w:rsidR="00742974" w:rsidRPr="0042714F" w14:paraId="681F5013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A64BA6" w14:textId="0222CA72" w:rsidR="00742974" w:rsidRPr="00097924" w:rsidRDefault="00742974" w:rsidP="00742974">
            <w:pPr>
              <w:pStyle w:val="a4"/>
              <w:ind w:left="321" w:hanging="32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 xml:space="preserve">Stayed in a premium room at least for a day during </w:t>
            </w:r>
            <w:r w:rsidR="0031223F">
              <w:rPr>
                <w:rFonts w:ascii="Times New Roman" w:hAnsi="Times New Roman"/>
                <w:sz w:val="18"/>
                <w:szCs w:val="18"/>
              </w:rPr>
              <w:t>hospitalization</w:t>
            </w:r>
            <w:bookmarkStart w:id="0" w:name="_GoBack"/>
            <w:bookmarkEnd w:id="0"/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0E00A" w14:textId="00E6EFD4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-0.021 (0.109)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8FDD6F" w14:textId="17692322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-0.047 (0.103)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2EEAA0" w14:textId="32FD871E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-0.027 (0.107)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EBED57" w14:textId="727998BE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-0.076 (0.096)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30FD0E0E" w14:textId="2EE11A6C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-0.155 (0.098)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710F4D7" w14:textId="13F69EE5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-0.128 (0.115)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08DE06D" w14:textId="1AF7C74F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-0.020 (0.136)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3DE7AD69" w14:textId="2B296E6F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-0.042 (0.148)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BF459A0" w14:textId="6002D188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-0.112 (0.196)</w:t>
            </w:r>
          </w:p>
        </w:tc>
      </w:tr>
      <w:tr w:rsidR="00742974" w:rsidRPr="0042714F" w14:paraId="1A988F94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4FD9F9" w14:textId="77777777" w:rsidR="00742974" w:rsidRPr="00097924" w:rsidRDefault="00742974" w:rsidP="00742974">
            <w:pPr>
              <w:pStyle w:val="a4"/>
              <w:ind w:left="360" w:hangingChars="200" w:hanging="36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 xml:space="preserve">Use of chemotherapeutic </w:t>
            </w:r>
            <w:r>
              <w:rPr>
                <w:rFonts w:ascii="Times New Roman" w:hAnsi="Times New Roman"/>
                <w:sz w:val="18"/>
                <w:szCs w:val="18"/>
              </w:rPr>
              <w:t>a</w:t>
            </w:r>
            <w:r w:rsidRPr="00097924">
              <w:rPr>
                <w:rFonts w:ascii="Times New Roman" w:hAnsi="Times New Roman"/>
                <w:sz w:val="18"/>
                <w:szCs w:val="18"/>
              </w:rPr>
              <w:t>gents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69DC9A" w14:textId="28C1BB00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0.349 (0.254)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40F429" w14:textId="5E7308BD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0.293 (0.192)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E3982A" w14:textId="2687F9A0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0.175 (0.163)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518A34" w14:textId="577694AE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0.088 (0.156)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052FCBFB" w14:textId="649C3BED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-0.032 (0.175)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5B0FC8E" w14:textId="4F0295CB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-0.021 (0.182)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1D5990B" w14:textId="030D0F90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0.087 (0.202)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3A5D2372" w14:textId="48851D29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0.032 (0.242)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225AE33" w14:textId="1AFDFC80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0.204 (0.301)</w:t>
            </w:r>
          </w:p>
        </w:tc>
      </w:tr>
      <w:tr w:rsidR="00742974" w:rsidRPr="0042714F" w14:paraId="62104828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C8EB51" w14:textId="77777777" w:rsidR="00742974" w:rsidRPr="00097924" w:rsidRDefault="00742974" w:rsidP="00742974">
            <w:pPr>
              <w:pStyle w:val="a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Use of immunosuppressants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F8785D" w14:textId="05AFDA84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0.217 (0.135)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2E5DE0" w14:textId="3B74CC82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0.195 (0.101)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D44F44" w14:textId="6165D7B5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0.119 (0.100)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F1A4F7" w14:textId="79D416F0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-0.012 (0.091)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63527996" w14:textId="6697CBF8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-0.043 (0.097)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E0F51DF" w14:textId="6AD773A7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-0.075 (0.101)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CC4C4CE" w14:textId="5A0A372D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-0.135 (0.140)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03BF0927" w14:textId="240B5471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-0.044 (0.180)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2CEC960" w14:textId="33329FB0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0.072 (0.204)</w:t>
            </w:r>
          </w:p>
        </w:tc>
      </w:tr>
      <w:tr w:rsidR="00742974" w:rsidRPr="0042714F" w14:paraId="4065A2EE" w14:textId="77777777" w:rsidTr="00742974">
        <w:trPr>
          <w:jc w:val="center"/>
        </w:trPr>
        <w:tc>
          <w:tcPr>
            <w:tcW w:w="3552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14:paraId="25AD1008" w14:textId="77777777" w:rsidR="00742974" w:rsidRPr="00097924" w:rsidRDefault="00742974" w:rsidP="00742974">
            <w:pPr>
              <w:pStyle w:val="a4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rFonts w:ascii="Times New Roman" w:hAnsi="Times New Roman"/>
                <w:sz w:val="18"/>
                <w:szCs w:val="18"/>
              </w:rPr>
              <w:t>Constant</w:t>
            </w:r>
          </w:p>
        </w:tc>
        <w:tc>
          <w:tcPr>
            <w:tcW w:w="131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14:paraId="7B4CD327" w14:textId="7F42154F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1.222 (0.953)</w:t>
            </w:r>
          </w:p>
        </w:tc>
        <w:tc>
          <w:tcPr>
            <w:tcW w:w="141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14:paraId="4D4D6D9D" w14:textId="7F23AFB4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1.247 (0.638)</w:t>
            </w:r>
          </w:p>
        </w:tc>
        <w:tc>
          <w:tcPr>
            <w:tcW w:w="141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14:paraId="2E72EFFC" w14:textId="22CB2112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1.326 (0.573)</w:t>
            </w:r>
          </w:p>
        </w:tc>
        <w:tc>
          <w:tcPr>
            <w:tcW w:w="137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14:paraId="0A6D691F" w14:textId="229A6B7F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1.365 (0.507)</w:t>
            </w:r>
          </w:p>
        </w:tc>
        <w:tc>
          <w:tcPr>
            <w:tcW w:w="1370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2266842F" w14:textId="2DC11E2A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1.870 (0.457)</w:t>
            </w:r>
          </w:p>
        </w:tc>
        <w:tc>
          <w:tcPr>
            <w:tcW w:w="1417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51E9C236" w14:textId="7B58EE9D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2.263 (0.442)</w:t>
            </w:r>
          </w:p>
        </w:tc>
        <w:tc>
          <w:tcPr>
            <w:tcW w:w="141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0FCC61DE" w14:textId="72C0636E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2.586 (0.436)</w:t>
            </w:r>
          </w:p>
        </w:tc>
        <w:tc>
          <w:tcPr>
            <w:tcW w:w="1281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2ED349BB" w14:textId="50D22C8F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2.369 (0.506)</w:t>
            </w:r>
          </w:p>
        </w:tc>
        <w:tc>
          <w:tcPr>
            <w:tcW w:w="141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7AC05ABB" w14:textId="00840FBD" w:rsidR="00742974" w:rsidRPr="00097924" w:rsidRDefault="00742974" w:rsidP="00742974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97924">
              <w:rPr>
                <w:sz w:val="18"/>
                <w:szCs w:val="18"/>
              </w:rPr>
              <w:t>2.637 (0.640)</w:t>
            </w:r>
          </w:p>
        </w:tc>
      </w:tr>
      <w:tr w:rsidR="00742974" w:rsidRPr="0042714F" w14:paraId="3846EC0A" w14:textId="77777777" w:rsidTr="00742974">
        <w:trPr>
          <w:jc w:val="center"/>
        </w:trPr>
        <w:tc>
          <w:tcPr>
            <w:tcW w:w="9070" w:type="dxa"/>
            <w:gridSpan w:val="5"/>
            <w:tcBorders>
              <w:top w:val="double" w:sz="4" w:space="0" w:color="auto"/>
              <w:bottom w:val="nil"/>
            </w:tcBorders>
          </w:tcPr>
          <w:p w14:paraId="16286CFD" w14:textId="77777777" w:rsidR="00742974" w:rsidRPr="0042714F" w:rsidRDefault="00742974" w:rsidP="00A60B8D">
            <w:pPr>
              <w:pStyle w:val="a4"/>
              <w:rPr>
                <w:sz w:val="20"/>
                <w:szCs w:val="20"/>
              </w:rPr>
            </w:pPr>
            <w:r w:rsidRPr="0042714F">
              <w:rPr>
                <w:sz w:val="20"/>
                <w:szCs w:val="20"/>
              </w:rPr>
              <w:t xml:space="preserve">Standard errors obtained from bootstrap using 500 samples are in parentheses. </w:t>
            </w:r>
          </w:p>
        </w:tc>
        <w:tc>
          <w:tcPr>
            <w:tcW w:w="1370" w:type="dxa"/>
            <w:tcBorders>
              <w:top w:val="double" w:sz="4" w:space="0" w:color="auto"/>
              <w:bottom w:val="nil"/>
            </w:tcBorders>
          </w:tcPr>
          <w:p w14:paraId="27E9E84C" w14:textId="77777777" w:rsidR="00742974" w:rsidRPr="0042714F" w:rsidRDefault="00742974" w:rsidP="00A60B8D">
            <w:pPr>
              <w:pStyle w:val="a4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double" w:sz="4" w:space="0" w:color="auto"/>
              <w:bottom w:val="nil"/>
            </w:tcBorders>
          </w:tcPr>
          <w:p w14:paraId="538182E6" w14:textId="77777777" w:rsidR="00742974" w:rsidRPr="0042714F" w:rsidRDefault="00742974" w:rsidP="00A60B8D">
            <w:pPr>
              <w:pStyle w:val="a4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bottom w:val="nil"/>
            </w:tcBorders>
          </w:tcPr>
          <w:p w14:paraId="2A87A2D9" w14:textId="77777777" w:rsidR="00742974" w:rsidRPr="0042714F" w:rsidRDefault="00742974" w:rsidP="00A60B8D">
            <w:pPr>
              <w:pStyle w:val="a4"/>
              <w:rPr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double" w:sz="4" w:space="0" w:color="auto"/>
              <w:bottom w:val="nil"/>
            </w:tcBorders>
          </w:tcPr>
          <w:p w14:paraId="307F2AE3" w14:textId="77777777" w:rsidR="00742974" w:rsidRPr="0042714F" w:rsidRDefault="00742974" w:rsidP="00A60B8D">
            <w:pPr>
              <w:pStyle w:val="a4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bottom w:val="nil"/>
            </w:tcBorders>
          </w:tcPr>
          <w:p w14:paraId="199D07F4" w14:textId="77777777" w:rsidR="00742974" w:rsidRPr="0042714F" w:rsidRDefault="00742974" w:rsidP="00A60B8D">
            <w:pPr>
              <w:pStyle w:val="a4"/>
              <w:rPr>
                <w:sz w:val="20"/>
                <w:szCs w:val="20"/>
              </w:rPr>
            </w:pPr>
          </w:p>
        </w:tc>
      </w:tr>
    </w:tbl>
    <w:p w14:paraId="46387DD0" w14:textId="77777777" w:rsidR="00742974" w:rsidRPr="00742974" w:rsidRDefault="00742974">
      <w:pPr>
        <w:rPr>
          <w:rFonts w:ascii="Times New Roman" w:hAnsi="Times New Roman" w:cs="Times New Roman"/>
        </w:rPr>
      </w:pPr>
    </w:p>
    <w:sectPr w:rsidR="00742974" w:rsidRPr="00742974" w:rsidSect="00742974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10A67D" w14:textId="77777777" w:rsidR="00593903" w:rsidRDefault="00593903" w:rsidP="0031223F">
      <w:pPr>
        <w:spacing w:after="0" w:line="240" w:lineRule="auto"/>
      </w:pPr>
      <w:r>
        <w:separator/>
      </w:r>
    </w:p>
  </w:endnote>
  <w:endnote w:type="continuationSeparator" w:id="0">
    <w:p w14:paraId="1AAA074C" w14:textId="77777777" w:rsidR="00593903" w:rsidRDefault="00593903" w:rsidP="003122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Bold">
    <w:panose1 w:val="020208030705050203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728BF6" w14:textId="77777777" w:rsidR="00593903" w:rsidRDefault="00593903" w:rsidP="0031223F">
      <w:pPr>
        <w:spacing w:after="0" w:line="240" w:lineRule="auto"/>
      </w:pPr>
      <w:r>
        <w:separator/>
      </w:r>
    </w:p>
  </w:footnote>
  <w:footnote w:type="continuationSeparator" w:id="0">
    <w:p w14:paraId="5D12FE78" w14:textId="77777777" w:rsidR="00593903" w:rsidRDefault="00593903" w:rsidP="003122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974"/>
    <w:rsid w:val="002D4520"/>
    <w:rsid w:val="0031223F"/>
    <w:rsid w:val="005433B1"/>
    <w:rsid w:val="00593903"/>
    <w:rsid w:val="00742974"/>
    <w:rsid w:val="00766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ADEBC7"/>
  <w15:chartTrackingRefBased/>
  <w15:docId w15:val="{01E41B49-97D0-438C-9C6D-E3F7C629E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2974"/>
    <w:pPr>
      <w:spacing w:after="0" w:line="240" w:lineRule="auto"/>
    </w:pPr>
    <w:rPr>
      <w:rFonts w:ascii="Times New Roman Bold" w:eastAsia="Times New Roman" w:hAnsi="Times New Roman Bold" w:cs="Times New Roman"/>
      <w:b/>
      <w:kern w:val="0"/>
      <w:sz w:val="40"/>
      <w:szCs w:val="4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42974"/>
    <w:pPr>
      <w:spacing w:after="0" w:line="240" w:lineRule="auto"/>
    </w:pPr>
    <w:rPr>
      <w:rFonts w:ascii="Calibri" w:eastAsia="Calibri" w:hAnsi="Calibri" w:cs="Times New Roman"/>
      <w:b/>
      <w:kern w:val="0"/>
      <w:sz w:val="22"/>
      <w:szCs w:val="24"/>
    </w:rPr>
  </w:style>
  <w:style w:type="paragraph" w:styleId="a5">
    <w:name w:val="header"/>
    <w:basedOn w:val="a"/>
    <w:link w:val="Char"/>
    <w:uiPriority w:val="99"/>
    <w:unhideWhenUsed/>
    <w:rsid w:val="0031223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31223F"/>
  </w:style>
  <w:style w:type="paragraph" w:styleId="a6">
    <w:name w:val="footer"/>
    <w:basedOn w:val="a"/>
    <w:link w:val="Char0"/>
    <w:uiPriority w:val="99"/>
    <w:unhideWhenUsed/>
    <w:rsid w:val="0031223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3122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1031</Words>
  <Characters>5883</Characters>
  <Application>Microsoft Office Word</Application>
  <DocSecurity>0</DocSecurity>
  <Lines>49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봉영 김</dc:creator>
  <cp:keywords/>
  <dc:description/>
  <cp:lastModifiedBy>Windows User</cp:lastModifiedBy>
  <cp:revision>2</cp:revision>
  <dcterms:created xsi:type="dcterms:W3CDTF">2021-01-06T11:15:00Z</dcterms:created>
  <dcterms:modified xsi:type="dcterms:W3CDTF">2021-01-06T11:15:00Z</dcterms:modified>
</cp:coreProperties>
</file>