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664ADB" w14:textId="77777777" w:rsidR="002377F8" w:rsidRPr="00D41512" w:rsidRDefault="002377F8" w:rsidP="002377F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68671257"/>
      <w:r w:rsidRPr="00D41512">
        <w:rPr>
          <w:rFonts w:ascii="Times New Roman" w:hAnsi="Times New Roman" w:cs="Times New Roman"/>
          <w:sz w:val="24"/>
          <w:szCs w:val="24"/>
        </w:rPr>
        <w:t>Supplementa</w:t>
      </w:r>
      <w:r>
        <w:rPr>
          <w:rFonts w:ascii="Times New Roman" w:hAnsi="Times New Roman" w:cs="Times New Roman" w:hint="eastAsia"/>
          <w:sz w:val="24"/>
          <w:szCs w:val="24"/>
        </w:rPr>
        <w:t>ry</w:t>
      </w:r>
      <w:r w:rsidRPr="00D415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D41512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D41512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D41512">
        <w:rPr>
          <w:rFonts w:ascii="Times New Roman" w:hAnsi="Times New Roman" w:cs="Times New Roman"/>
          <w:sz w:val="24"/>
          <w:szCs w:val="24"/>
        </w:rPr>
        <w:t xml:space="preserve">ype of </w:t>
      </w:r>
      <w:r>
        <w:rPr>
          <w:rFonts w:ascii="Times New Roman" w:hAnsi="Times New Roman" w:cs="Times New Roman" w:hint="eastAsia"/>
          <w:sz w:val="24"/>
          <w:szCs w:val="24"/>
        </w:rPr>
        <w:t>surgery in the study cohort</w:t>
      </w:r>
      <w:r w:rsidRPr="00D41512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3"/>
        <w:tblW w:w="10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1"/>
        <w:gridCol w:w="1361"/>
      </w:tblGrid>
      <w:tr w:rsidR="002377F8" w:rsidRPr="00D41512" w14:paraId="0E5C1902" w14:textId="77777777" w:rsidTr="008A76DF">
        <w:tc>
          <w:tcPr>
            <w:tcW w:w="9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285D5" w14:textId="77777777" w:rsidR="002377F8" w:rsidRPr="00D41512" w:rsidRDefault="002377F8" w:rsidP="008A76DF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500CB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Case, n (%)</w:t>
            </w:r>
          </w:p>
        </w:tc>
      </w:tr>
      <w:tr w:rsidR="002377F8" w:rsidRPr="00D41512" w14:paraId="6C9B5F08" w14:textId="77777777" w:rsidTr="008A76DF">
        <w:tc>
          <w:tcPr>
            <w:tcW w:w="9071" w:type="dxa"/>
          </w:tcPr>
          <w:p w14:paraId="7E380A1C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Total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-oophorectomy, omentectomy, pelvic and paraaortic lymphadenectomy</w:t>
            </w:r>
          </w:p>
        </w:tc>
        <w:tc>
          <w:tcPr>
            <w:tcW w:w="1361" w:type="dxa"/>
            <w:vAlign w:val="center"/>
          </w:tcPr>
          <w:p w14:paraId="46E8D0B4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2377F8" w:rsidRPr="00D41512" w14:paraId="2FB17824" w14:textId="77777777" w:rsidTr="008A76DF">
        <w:tc>
          <w:tcPr>
            <w:tcW w:w="9071" w:type="dxa"/>
          </w:tcPr>
          <w:p w14:paraId="1F99A75A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Total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-oophorectomy, omentectomy, pelvic lymphadenectomy</w:t>
            </w:r>
          </w:p>
        </w:tc>
        <w:tc>
          <w:tcPr>
            <w:tcW w:w="1361" w:type="dxa"/>
            <w:vAlign w:val="center"/>
          </w:tcPr>
          <w:p w14:paraId="64B5DB78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77F8" w:rsidRPr="00D41512" w14:paraId="39FE4F19" w14:textId="77777777" w:rsidTr="008A76DF">
        <w:tc>
          <w:tcPr>
            <w:tcW w:w="9071" w:type="dxa"/>
          </w:tcPr>
          <w:p w14:paraId="465AC5FC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Total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-oophorectomy, pelvic and paraaortic lymphadenectomy</w:t>
            </w:r>
          </w:p>
        </w:tc>
        <w:tc>
          <w:tcPr>
            <w:tcW w:w="1361" w:type="dxa"/>
            <w:vAlign w:val="center"/>
          </w:tcPr>
          <w:p w14:paraId="236A2446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2377F8" w:rsidRPr="00D41512" w14:paraId="09BC6FC9" w14:textId="77777777" w:rsidTr="008A76DF">
        <w:tc>
          <w:tcPr>
            <w:tcW w:w="9071" w:type="dxa"/>
          </w:tcPr>
          <w:p w14:paraId="6C2D385D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Total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-oophorectomy, pelvic lymphadenectomy</w:t>
            </w:r>
          </w:p>
        </w:tc>
        <w:tc>
          <w:tcPr>
            <w:tcW w:w="1361" w:type="dxa"/>
            <w:vAlign w:val="center"/>
          </w:tcPr>
          <w:p w14:paraId="1DD8302A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2377F8" w:rsidRPr="00D41512" w14:paraId="007EA81D" w14:textId="77777777" w:rsidTr="008A76DF">
        <w:tc>
          <w:tcPr>
            <w:tcW w:w="9071" w:type="dxa"/>
          </w:tcPr>
          <w:p w14:paraId="1D193229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Radical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-oophorectomy, omentectomy, paraaortic lymphadenectomy</w:t>
            </w:r>
          </w:p>
        </w:tc>
        <w:tc>
          <w:tcPr>
            <w:tcW w:w="1361" w:type="dxa"/>
            <w:vAlign w:val="center"/>
          </w:tcPr>
          <w:p w14:paraId="6AA614F3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377F8" w:rsidRPr="00D41512" w14:paraId="4C012645" w14:textId="77777777" w:rsidTr="008A76DF">
        <w:tc>
          <w:tcPr>
            <w:tcW w:w="9071" w:type="dxa"/>
          </w:tcPr>
          <w:p w14:paraId="1604215A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Radical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-oophorectomy, paraaortic lymphadenectomy</w:t>
            </w:r>
          </w:p>
        </w:tc>
        <w:tc>
          <w:tcPr>
            <w:tcW w:w="1361" w:type="dxa"/>
            <w:vAlign w:val="center"/>
          </w:tcPr>
          <w:p w14:paraId="378031BE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377F8" w:rsidRPr="00D41512" w14:paraId="635E8132" w14:textId="77777777" w:rsidTr="008A76DF">
        <w:tc>
          <w:tcPr>
            <w:tcW w:w="9071" w:type="dxa"/>
          </w:tcPr>
          <w:p w14:paraId="6325F7EF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Radical hysterectomy, </w:t>
            </w:r>
            <w:proofErr w:type="spellStart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salpingo</w:t>
            </w:r>
            <w:proofErr w:type="spellEnd"/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-oophorectomy</w:t>
            </w:r>
          </w:p>
        </w:tc>
        <w:tc>
          <w:tcPr>
            <w:tcW w:w="1361" w:type="dxa"/>
            <w:vAlign w:val="center"/>
          </w:tcPr>
          <w:p w14:paraId="42A587FB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377F8" w:rsidRPr="00D41512" w14:paraId="6B45037C" w14:textId="77777777" w:rsidTr="008A76DF">
        <w:tc>
          <w:tcPr>
            <w:tcW w:w="9071" w:type="dxa"/>
            <w:tcBorders>
              <w:bottom w:val="single" w:sz="4" w:space="0" w:color="auto"/>
            </w:tcBorders>
          </w:tcPr>
          <w:p w14:paraId="3B8F5346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047A84CB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51A39E89" w14:textId="77777777" w:rsidR="002377F8" w:rsidRPr="00D41512" w:rsidRDefault="002377F8" w:rsidP="002377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05DC98" w14:textId="77777777" w:rsidR="002377F8" w:rsidRPr="00E439EA" w:rsidRDefault="002377F8" w:rsidP="002377F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End w:id="0"/>
    <w:p w14:paraId="34EC5922" w14:textId="77777777" w:rsidR="002377F8" w:rsidRPr="00D41512" w:rsidRDefault="002377F8" w:rsidP="002377F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A2443BE" w14:textId="77777777" w:rsidR="002377F8" w:rsidRPr="00D41512" w:rsidRDefault="002377F8" w:rsidP="002377F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168671300"/>
      <w:r w:rsidRPr="00D41512">
        <w:rPr>
          <w:rFonts w:ascii="Times New Roman" w:hAnsi="Times New Roman" w:cs="Times New Roman"/>
          <w:sz w:val="24"/>
          <w:szCs w:val="24"/>
        </w:rPr>
        <w:t>Supplementa</w:t>
      </w:r>
      <w:r>
        <w:rPr>
          <w:rFonts w:ascii="Times New Roman" w:hAnsi="Times New Roman" w:cs="Times New Roman" w:hint="eastAsia"/>
          <w:sz w:val="24"/>
          <w:szCs w:val="24"/>
        </w:rPr>
        <w:t>ry</w:t>
      </w:r>
      <w:r w:rsidRPr="00D415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D41512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D41512">
        <w:rPr>
          <w:rFonts w:ascii="Times New Roman" w:hAnsi="Times New Roman" w:cs="Times New Roman"/>
          <w:sz w:val="24"/>
          <w:szCs w:val="24"/>
        </w:rPr>
        <w:t xml:space="preserve">2. </w:t>
      </w:r>
      <w:bookmarkEnd w:id="1"/>
      <w:r w:rsidRPr="00D41512">
        <w:rPr>
          <w:rFonts w:ascii="Times New Roman" w:hAnsi="Times New Roman" w:cs="Times New Roman"/>
          <w:sz w:val="24"/>
          <w:szCs w:val="24"/>
        </w:rPr>
        <w:t xml:space="preserve">Number of patients included in the analysis.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5"/>
        <w:gridCol w:w="1871"/>
        <w:gridCol w:w="1871"/>
      </w:tblGrid>
      <w:tr w:rsidR="002377F8" w:rsidRPr="00D41512" w14:paraId="6DF044EC" w14:textId="77777777" w:rsidTr="008A76DF">
        <w:tc>
          <w:tcPr>
            <w:tcW w:w="4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7BA6D" w14:textId="77777777" w:rsidR="002377F8" w:rsidRPr="00D41512" w:rsidRDefault="002377F8" w:rsidP="008A76DF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Prognostic indicators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79860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Analyzed data, </w:t>
            </w:r>
          </w:p>
          <w:p w14:paraId="222D7E3B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071BA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Missing data, </w:t>
            </w:r>
          </w:p>
          <w:p w14:paraId="1727D3AD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2377F8" w:rsidRPr="00D41512" w14:paraId="1DDA86B1" w14:textId="77777777" w:rsidTr="008A76DF">
        <w:tc>
          <w:tcPr>
            <w:tcW w:w="4195" w:type="dxa"/>
            <w:tcBorders>
              <w:bottom w:val="single" w:sz="4" w:space="0" w:color="auto"/>
            </w:tcBorders>
          </w:tcPr>
          <w:p w14:paraId="359110F7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 SII</w:t>
            </w:r>
          </w:p>
          <w:p w14:paraId="194497B1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 NLR</w:t>
            </w:r>
          </w:p>
          <w:p w14:paraId="777C3179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 MLR</w:t>
            </w:r>
          </w:p>
          <w:p w14:paraId="7282D66E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 PLR</w:t>
            </w:r>
          </w:p>
          <w:p w14:paraId="20693452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 GPS</w:t>
            </w:r>
          </w:p>
          <w:p w14:paraId="7F08F917" w14:textId="77777777" w:rsidR="002377F8" w:rsidRPr="00D41512" w:rsidRDefault="002377F8" w:rsidP="008A76D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ETR score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14:paraId="1648D641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223 (97.0)</w:t>
            </w:r>
          </w:p>
          <w:p w14:paraId="03502880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223 (97.0)</w:t>
            </w:r>
          </w:p>
          <w:p w14:paraId="352E6269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223 (97.0)</w:t>
            </w:r>
          </w:p>
          <w:p w14:paraId="4F821A8E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223 (97.0)</w:t>
            </w:r>
          </w:p>
          <w:p w14:paraId="4D41A435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228 (99.1)</w:t>
            </w:r>
          </w:p>
          <w:p w14:paraId="6A45714C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230 (100)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14:paraId="05186DF8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7 (3.0)</w:t>
            </w:r>
          </w:p>
          <w:p w14:paraId="153F7227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7 (3.0)</w:t>
            </w:r>
          </w:p>
          <w:p w14:paraId="3E0AF857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7 (3.0)</w:t>
            </w:r>
          </w:p>
          <w:p w14:paraId="45E607F5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7 (3.0)</w:t>
            </w:r>
          </w:p>
          <w:p w14:paraId="24CC207E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2 (0.9)</w:t>
            </w:r>
          </w:p>
          <w:p w14:paraId="4607371F" w14:textId="77777777" w:rsidR="002377F8" w:rsidRPr="00D41512" w:rsidRDefault="002377F8" w:rsidP="008A76D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512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</w:tr>
    </w:tbl>
    <w:p w14:paraId="636DF363" w14:textId="77777777" w:rsidR="002377F8" w:rsidRPr="00D41512" w:rsidRDefault="002377F8" w:rsidP="002377F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41512">
        <w:rPr>
          <w:rFonts w:ascii="Times New Roman" w:hAnsi="Times New Roman" w:cs="Times New Roman"/>
          <w:sz w:val="24"/>
          <w:szCs w:val="24"/>
        </w:rPr>
        <w:t>CA19-9: carbohydrate antigen 19-9, CEA: carcinoembryonic antigen, SII: systemic immune-inflammation index, NLR: neutrophil to lymphocyte ratio, MLR: monocyte to lymphocyte ratio, PLR: platelet to lymphocyte ratio, GPS: Glasgow prognostic score,</w:t>
      </w:r>
      <w:r>
        <w:rPr>
          <w:rFonts w:ascii="Times New Roman" w:hAnsi="Times New Roman" w:cs="Times New Roman" w:hint="eastAsia"/>
          <w:sz w:val="24"/>
          <w:szCs w:val="24"/>
        </w:rPr>
        <w:t xml:space="preserve"> ETR score: endometrial cancer-tumor related score.</w:t>
      </w:r>
    </w:p>
    <w:p w14:paraId="61E8D563" w14:textId="3E601175" w:rsidR="00183393" w:rsidRPr="002377F8" w:rsidRDefault="00183393" w:rsidP="002377F8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sectPr w:rsidR="00183393" w:rsidRPr="002377F8" w:rsidSect="002377F8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7F8"/>
    <w:rsid w:val="00183393"/>
    <w:rsid w:val="002377F8"/>
    <w:rsid w:val="003E399F"/>
    <w:rsid w:val="005C409F"/>
    <w:rsid w:val="00F9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FB2F49"/>
  <w15:chartTrackingRefBased/>
  <w15:docId w15:val="{45A85C5F-9284-4CB4-9172-4C0787305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7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前花 知果</dc:creator>
  <cp:keywords/>
  <dc:description/>
  <cp:lastModifiedBy>前花 知果</cp:lastModifiedBy>
  <cp:revision>1</cp:revision>
  <dcterms:created xsi:type="dcterms:W3CDTF">2024-07-09T01:20:00Z</dcterms:created>
  <dcterms:modified xsi:type="dcterms:W3CDTF">2024-07-09T01:20:00Z</dcterms:modified>
</cp:coreProperties>
</file>