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E1BABF" w14:textId="21A9135A" w:rsidR="00C565BA" w:rsidRPr="00F43E6F" w:rsidRDefault="00C565BA" w:rsidP="00C565BA">
      <w:pPr>
        <w:tabs>
          <w:tab w:val="left" w:pos="1517"/>
        </w:tabs>
        <w:spacing w:line="276" w:lineRule="auto"/>
        <w:rPr>
          <w:b/>
        </w:rPr>
      </w:pPr>
      <w:bookmarkStart w:id="0" w:name="_Hlk146266210"/>
      <w:r w:rsidRPr="00F43E6F">
        <w:rPr>
          <w:b/>
        </w:rPr>
        <w:tab/>
      </w:r>
    </w:p>
    <w:p w14:paraId="77C5E4C9" w14:textId="77777777" w:rsidR="00C565BA" w:rsidRPr="00F43E6F" w:rsidRDefault="00C565BA" w:rsidP="00C565BA">
      <w:pPr>
        <w:spacing w:line="276" w:lineRule="auto"/>
        <w:jc w:val="center"/>
      </w:pPr>
      <w:r w:rsidRPr="00F43E6F">
        <w:rPr>
          <w:b/>
        </w:rPr>
        <w:t>Table 1.</w:t>
      </w:r>
      <w:r w:rsidRPr="00F43E6F">
        <w:t xml:space="preserve"> Socio-demographic characteristics of the sample in Northern Syria (N=1919)</w:t>
      </w:r>
    </w:p>
    <w:tbl>
      <w:tblPr>
        <w:tblStyle w:val="ListTable3"/>
        <w:tblW w:w="0" w:type="auto"/>
        <w:tblLayout w:type="fixed"/>
        <w:tblLook w:val="04A0" w:firstRow="1" w:lastRow="0" w:firstColumn="1" w:lastColumn="0" w:noHBand="0" w:noVBand="1"/>
      </w:tblPr>
      <w:tblGrid>
        <w:gridCol w:w="4219"/>
        <w:gridCol w:w="1701"/>
        <w:gridCol w:w="1701"/>
        <w:gridCol w:w="1729"/>
      </w:tblGrid>
      <w:tr w:rsidR="00985CF3" w:rsidRPr="00985CF3" w14:paraId="680598CA" w14:textId="77777777" w:rsidTr="00985CF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dxa"/>
            <w:shd w:val="clear" w:color="auto" w:fill="D0CECE" w:themeFill="background2" w:themeFillShade="E6"/>
          </w:tcPr>
          <w:p w14:paraId="7DE6E415" w14:textId="77777777" w:rsidR="00C565BA" w:rsidRPr="00985CF3" w:rsidRDefault="00C565BA" w:rsidP="002805DB">
            <w:pPr>
              <w:rPr>
                <w:rFonts w:cstheme="minorHAnsi"/>
                <w:color w:val="auto"/>
                <w:sz w:val="22"/>
                <w:szCs w:val="22"/>
              </w:rPr>
            </w:pPr>
            <w:r w:rsidRPr="00985CF3">
              <w:rPr>
                <w:rFonts w:cstheme="minorHAnsi"/>
                <w:color w:val="auto"/>
                <w:sz w:val="22"/>
                <w:szCs w:val="22"/>
              </w:rPr>
              <w:t>Variables</w:t>
            </w:r>
          </w:p>
        </w:tc>
        <w:tc>
          <w:tcPr>
            <w:tcW w:w="0" w:type="dxa"/>
            <w:shd w:val="clear" w:color="auto" w:fill="D0CECE" w:themeFill="background2" w:themeFillShade="E6"/>
          </w:tcPr>
          <w:p w14:paraId="1DC8FD94" w14:textId="77777777" w:rsidR="00C565BA" w:rsidRPr="00985CF3" w:rsidRDefault="00C565BA" w:rsidP="002805DB">
            <w:pPr>
              <w:jc w:val="center"/>
              <w:cnfStyle w:val="100000000000" w:firstRow="1" w:lastRow="0" w:firstColumn="0" w:lastColumn="0" w:oddVBand="0" w:evenVBand="0" w:oddHBand="0" w:evenHBand="0" w:firstRowFirstColumn="0" w:firstRowLastColumn="0" w:lastRowFirstColumn="0" w:lastRowLastColumn="0"/>
              <w:rPr>
                <w:rFonts w:cstheme="minorHAnsi"/>
                <w:color w:val="auto"/>
                <w:sz w:val="22"/>
                <w:szCs w:val="22"/>
              </w:rPr>
            </w:pPr>
            <w:r w:rsidRPr="00985CF3">
              <w:rPr>
                <w:rFonts w:cstheme="minorHAnsi"/>
                <w:color w:val="auto"/>
                <w:sz w:val="22"/>
                <w:szCs w:val="22"/>
              </w:rPr>
              <w:t>Northwest Syria (n=1111)</w:t>
            </w:r>
          </w:p>
        </w:tc>
        <w:tc>
          <w:tcPr>
            <w:tcW w:w="0" w:type="dxa"/>
            <w:shd w:val="clear" w:color="auto" w:fill="D0CECE" w:themeFill="background2" w:themeFillShade="E6"/>
          </w:tcPr>
          <w:p w14:paraId="42B4EBA9" w14:textId="77777777" w:rsidR="00C565BA" w:rsidRPr="00985CF3" w:rsidRDefault="00C565BA" w:rsidP="002805DB">
            <w:pPr>
              <w:jc w:val="center"/>
              <w:cnfStyle w:val="100000000000" w:firstRow="1" w:lastRow="0" w:firstColumn="0" w:lastColumn="0" w:oddVBand="0" w:evenVBand="0" w:oddHBand="0" w:evenHBand="0" w:firstRowFirstColumn="0" w:firstRowLastColumn="0" w:lastRowFirstColumn="0" w:lastRowLastColumn="0"/>
              <w:rPr>
                <w:rFonts w:cstheme="minorHAnsi"/>
                <w:color w:val="auto"/>
                <w:sz w:val="22"/>
                <w:szCs w:val="22"/>
              </w:rPr>
            </w:pPr>
            <w:r w:rsidRPr="00985CF3">
              <w:rPr>
                <w:rFonts w:cstheme="minorHAnsi"/>
                <w:color w:val="auto"/>
                <w:sz w:val="22"/>
                <w:szCs w:val="22"/>
              </w:rPr>
              <w:t>Northeast Syria (n=808)</w:t>
            </w:r>
          </w:p>
        </w:tc>
        <w:tc>
          <w:tcPr>
            <w:tcW w:w="0" w:type="dxa"/>
            <w:shd w:val="clear" w:color="auto" w:fill="D0CECE" w:themeFill="background2" w:themeFillShade="E6"/>
          </w:tcPr>
          <w:p w14:paraId="31C18484" w14:textId="30A84BD8" w:rsidR="00C565BA" w:rsidRPr="00985CF3" w:rsidRDefault="67A98E96" w:rsidP="67A98E96">
            <w:pPr>
              <w:jc w:val="center"/>
              <w:cnfStyle w:val="100000000000" w:firstRow="1" w:lastRow="0" w:firstColumn="0" w:lastColumn="0" w:oddVBand="0" w:evenVBand="0" w:oddHBand="0" w:evenHBand="0" w:firstRowFirstColumn="0" w:firstRowLastColumn="0" w:lastRowFirstColumn="0" w:lastRowLastColumn="0"/>
              <w:rPr>
                <w:color w:val="auto"/>
                <w:sz w:val="22"/>
                <w:szCs w:val="22"/>
              </w:rPr>
            </w:pPr>
            <w:r w:rsidRPr="00985CF3">
              <w:rPr>
                <w:color w:val="auto"/>
                <w:sz w:val="22"/>
                <w:szCs w:val="22"/>
              </w:rPr>
              <w:t>Total across both regions (N=1919)</w:t>
            </w:r>
          </w:p>
        </w:tc>
      </w:tr>
      <w:tr w:rsidR="00C565BA" w:rsidRPr="00F43E6F" w14:paraId="6F7D2A31"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14:paraId="39C3593F" w14:textId="77777777"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Age (µ, SD)</w:t>
            </w:r>
          </w:p>
        </w:tc>
        <w:tc>
          <w:tcPr>
            <w:tcW w:w="1701" w:type="dxa"/>
          </w:tcPr>
          <w:p w14:paraId="164393E4"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39.1 (11.5)</w:t>
            </w:r>
          </w:p>
        </w:tc>
        <w:tc>
          <w:tcPr>
            <w:tcW w:w="1701" w:type="dxa"/>
          </w:tcPr>
          <w:p w14:paraId="398D48AD"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38.4 (9.3)</w:t>
            </w:r>
          </w:p>
        </w:tc>
        <w:tc>
          <w:tcPr>
            <w:tcW w:w="1729" w:type="dxa"/>
          </w:tcPr>
          <w:p w14:paraId="7C29ED2F"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38.8 (10.7)</w:t>
            </w:r>
          </w:p>
        </w:tc>
      </w:tr>
      <w:tr w:rsidR="00C565BA" w:rsidRPr="00F43E6F" w14:paraId="15C6BE9E" w14:textId="77777777" w:rsidTr="67A98E96">
        <w:tc>
          <w:tcPr>
            <w:cnfStyle w:val="001000000000" w:firstRow="0" w:lastRow="0" w:firstColumn="1" w:lastColumn="0" w:oddVBand="0" w:evenVBand="0" w:oddHBand="0" w:evenHBand="0" w:firstRowFirstColumn="0" w:firstRowLastColumn="0" w:lastRowFirstColumn="0" w:lastRowLastColumn="0"/>
            <w:tcW w:w="4219" w:type="dxa"/>
          </w:tcPr>
          <w:p w14:paraId="2FC89F66" w14:textId="77777777"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Gender (n, %)</w:t>
            </w:r>
          </w:p>
          <w:p w14:paraId="3E97E0CD"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Female</w:t>
            </w:r>
          </w:p>
          <w:p w14:paraId="6397DCA8"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Male</w:t>
            </w:r>
          </w:p>
          <w:p w14:paraId="53F8FE1C"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Prefer not to say</w:t>
            </w:r>
          </w:p>
        </w:tc>
        <w:tc>
          <w:tcPr>
            <w:tcW w:w="1701" w:type="dxa"/>
          </w:tcPr>
          <w:p w14:paraId="1239534A"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p w14:paraId="3C3CEC90"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294 (26.5)</w:t>
            </w:r>
          </w:p>
          <w:p w14:paraId="084C3060"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809 (72.8)</w:t>
            </w:r>
          </w:p>
          <w:p w14:paraId="6DE8811A"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8 (0.7)</w:t>
            </w:r>
          </w:p>
        </w:tc>
        <w:tc>
          <w:tcPr>
            <w:tcW w:w="1701" w:type="dxa"/>
          </w:tcPr>
          <w:p w14:paraId="0BADC56C"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p w14:paraId="247B8732"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186 (23.0)</w:t>
            </w:r>
          </w:p>
          <w:p w14:paraId="31FE3D2A"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622 (77.0)</w:t>
            </w:r>
          </w:p>
          <w:p w14:paraId="017D5059"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0 (0.0)</w:t>
            </w:r>
          </w:p>
        </w:tc>
        <w:tc>
          <w:tcPr>
            <w:tcW w:w="1729" w:type="dxa"/>
          </w:tcPr>
          <w:p w14:paraId="3F8022E0"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p w14:paraId="31C6BC3A"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480 (25.0)</w:t>
            </w:r>
          </w:p>
          <w:p w14:paraId="302FBBA3"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1431 (74.6)</w:t>
            </w:r>
          </w:p>
          <w:p w14:paraId="323E2964"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8 (0.4)</w:t>
            </w:r>
          </w:p>
        </w:tc>
      </w:tr>
      <w:tr w:rsidR="00C565BA" w:rsidRPr="00F43E6F" w14:paraId="344B09BB"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14:paraId="048B6C59" w14:textId="77777777"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Educational level (n, %)</w:t>
            </w:r>
          </w:p>
          <w:p w14:paraId="73C8479A" w14:textId="77777777" w:rsidR="00C565BA" w:rsidRPr="00F43E6F" w:rsidRDefault="00C565BA" w:rsidP="002805DB">
            <w:pPr>
              <w:autoSpaceDE w:val="0"/>
              <w:autoSpaceDN w:val="0"/>
              <w:adjustRightInd w:val="0"/>
              <w:contextualSpacing/>
              <w:rPr>
                <w:rFonts w:cstheme="minorHAnsi"/>
                <w:sz w:val="22"/>
                <w:szCs w:val="22"/>
                <w:shd w:val="clear" w:color="auto" w:fill="FFFFFF"/>
              </w:rPr>
            </w:pPr>
            <w:r w:rsidRPr="00F43E6F">
              <w:rPr>
                <w:rFonts w:cstheme="minorHAnsi"/>
                <w:b w:val="0"/>
                <w:bCs w:val="0"/>
                <w:sz w:val="22"/>
                <w:szCs w:val="22"/>
                <w:shd w:val="clear" w:color="auto" w:fill="FFFFFF"/>
              </w:rPr>
              <w:t xml:space="preserve">Primary school level or less </w:t>
            </w:r>
          </w:p>
          <w:p w14:paraId="656FE4C4" w14:textId="77777777"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 xml:space="preserve">Secondary school level (or equivalent) </w:t>
            </w:r>
          </w:p>
          <w:p w14:paraId="10A81CEE" w14:textId="77777777"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 xml:space="preserve">High school level (or equivalent) </w:t>
            </w:r>
          </w:p>
          <w:p w14:paraId="1C6A9541" w14:textId="57EF8322"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Middle Institute</w:t>
            </w:r>
            <w:r w:rsidR="004D3AFC">
              <w:rPr>
                <w:rFonts w:cstheme="minorHAnsi"/>
                <w:b w:val="0"/>
                <w:bCs w:val="0"/>
                <w:sz w:val="22"/>
                <w:szCs w:val="22"/>
                <w:shd w:val="clear" w:color="auto" w:fill="FFFFFF"/>
              </w:rPr>
              <w:t>*</w:t>
            </w:r>
            <w:r w:rsidRPr="00F43E6F">
              <w:rPr>
                <w:rFonts w:cstheme="minorHAnsi"/>
                <w:b w:val="0"/>
                <w:bCs w:val="0"/>
                <w:sz w:val="22"/>
                <w:szCs w:val="22"/>
                <w:shd w:val="clear" w:color="auto" w:fill="FFFFFF"/>
              </w:rPr>
              <w:t xml:space="preserve"> </w:t>
            </w:r>
          </w:p>
          <w:p w14:paraId="3FEC9A55" w14:textId="77777777"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 xml:space="preserve">University level </w:t>
            </w:r>
          </w:p>
        </w:tc>
        <w:tc>
          <w:tcPr>
            <w:tcW w:w="1701" w:type="dxa"/>
          </w:tcPr>
          <w:p w14:paraId="72E97FCC"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02D8BBE9"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231 (20.8)</w:t>
            </w:r>
          </w:p>
          <w:p w14:paraId="4FAD846E"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245 (22.1)</w:t>
            </w:r>
          </w:p>
          <w:p w14:paraId="4EBE3EF0"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264 (23.8)</w:t>
            </w:r>
          </w:p>
          <w:p w14:paraId="738158E6"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178 (16.0)</w:t>
            </w:r>
          </w:p>
          <w:p w14:paraId="443C55FB"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 xml:space="preserve">193 (17.4) </w:t>
            </w:r>
          </w:p>
        </w:tc>
        <w:tc>
          <w:tcPr>
            <w:tcW w:w="1701" w:type="dxa"/>
          </w:tcPr>
          <w:p w14:paraId="59BB63B6"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04ED1BAE"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77 (9.5)</w:t>
            </w:r>
          </w:p>
          <w:p w14:paraId="174B9E88"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131 (16.2)</w:t>
            </w:r>
          </w:p>
          <w:p w14:paraId="4B0D8359"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241 (29.8)</w:t>
            </w:r>
          </w:p>
          <w:p w14:paraId="6074D328"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156 (19.3)</w:t>
            </w:r>
          </w:p>
          <w:p w14:paraId="7CD59FF6"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203 (25.1)</w:t>
            </w:r>
          </w:p>
        </w:tc>
        <w:tc>
          <w:tcPr>
            <w:tcW w:w="1729" w:type="dxa"/>
          </w:tcPr>
          <w:p w14:paraId="2A6698EE"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3D059FFA"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308 (16.1)</w:t>
            </w:r>
          </w:p>
          <w:p w14:paraId="1BD71888"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 xml:space="preserve">376 (19.6) </w:t>
            </w:r>
          </w:p>
          <w:p w14:paraId="25D4E3AA"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505 (26.3)</w:t>
            </w:r>
          </w:p>
          <w:p w14:paraId="732EA475"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334 (17.4)</w:t>
            </w:r>
          </w:p>
          <w:p w14:paraId="5F680314"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396 (20.6)</w:t>
            </w:r>
          </w:p>
        </w:tc>
      </w:tr>
      <w:tr w:rsidR="00C565BA" w:rsidRPr="00F43E6F" w14:paraId="27B30E76" w14:textId="77777777" w:rsidTr="67A98E96">
        <w:tc>
          <w:tcPr>
            <w:cnfStyle w:val="001000000000" w:firstRow="0" w:lastRow="0" w:firstColumn="1" w:lastColumn="0" w:oddVBand="0" w:evenVBand="0" w:oddHBand="0" w:evenHBand="0" w:firstRowFirstColumn="0" w:firstRowLastColumn="0" w:lastRowFirstColumn="0" w:lastRowLastColumn="0"/>
            <w:tcW w:w="4219" w:type="dxa"/>
          </w:tcPr>
          <w:p w14:paraId="3DC12140" w14:textId="77777777"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Marital Status (n, %)</w:t>
            </w:r>
          </w:p>
          <w:p w14:paraId="352577AE" w14:textId="77777777"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Married</w:t>
            </w:r>
          </w:p>
          <w:p w14:paraId="796D2978" w14:textId="77777777"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Separated</w:t>
            </w:r>
            <w:r w:rsidRPr="00F43E6F">
              <w:rPr>
                <w:rFonts w:cstheme="minorHAnsi"/>
                <w:b w:val="0"/>
                <w:bCs w:val="0"/>
                <w:sz w:val="22"/>
                <w:szCs w:val="22"/>
              </w:rPr>
              <w:t xml:space="preserve">/ </w:t>
            </w:r>
            <w:r w:rsidRPr="00F43E6F">
              <w:rPr>
                <w:rFonts w:cstheme="minorHAnsi"/>
                <w:b w:val="0"/>
                <w:bCs w:val="0"/>
                <w:sz w:val="22"/>
                <w:szCs w:val="22"/>
                <w:shd w:val="clear" w:color="auto" w:fill="FFFFFF"/>
              </w:rPr>
              <w:t>Divorced</w:t>
            </w:r>
          </w:p>
          <w:p w14:paraId="6BDCE9EF" w14:textId="77777777"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Widowed</w:t>
            </w:r>
          </w:p>
          <w:p w14:paraId="15077415" w14:textId="77777777"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Single</w:t>
            </w:r>
          </w:p>
        </w:tc>
        <w:tc>
          <w:tcPr>
            <w:tcW w:w="1701" w:type="dxa"/>
          </w:tcPr>
          <w:p w14:paraId="59FCFFA7"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p w14:paraId="59E88215"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893 (80.4)</w:t>
            </w:r>
          </w:p>
          <w:p w14:paraId="47D3465B"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35 (3.2)</w:t>
            </w:r>
          </w:p>
          <w:p w14:paraId="0F3EEC06"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96 (8.6)</w:t>
            </w:r>
          </w:p>
          <w:p w14:paraId="7BF16949"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87 (7.8)</w:t>
            </w:r>
          </w:p>
        </w:tc>
        <w:tc>
          <w:tcPr>
            <w:tcW w:w="1701" w:type="dxa"/>
          </w:tcPr>
          <w:p w14:paraId="7760FDD1"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 xml:space="preserve"> </w:t>
            </w:r>
          </w:p>
          <w:p w14:paraId="5EF63522"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714 (88.4)</w:t>
            </w:r>
          </w:p>
          <w:p w14:paraId="26613D15"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21 (2.6)</w:t>
            </w:r>
          </w:p>
          <w:p w14:paraId="7B711F66"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57 (7.1)</w:t>
            </w:r>
          </w:p>
          <w:p w14:paraId="3DCE84EA"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16 (2.0)</w:t>
            </w:r>
          </w:p>
        </w:tc>
        <w:tc>
          <w:tcPr>
            <w:tcW w:w="1729" w:type="dxa"/>
          </w:tcPr>
          <w:p w14:paraId="36CDDE66"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p w14:paraId="12D9BD48"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1607 (83.7)</w:t>
            </w:r>
          </w:p>
          <w:p w14:paraId="463F3EE9"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56 (2.9)</w:t>
            </w:r>
          </w:p>
          <w:p w14:paraId="035D3CA0"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153 (8.0)</w:t>
            </w:r>
          </w:p>
          <w:p w14:paraId="2AEB80A5"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103 (5.4)</w:t>
            </w:r>
          </w:p>
        </w:tc>
      </w:tr>
      <w:tr w:rsidR="00C565BA" w:rsidRPr="00F43E6F" w14:paraId="548B2B07"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14:paraId="1B3E9A83" w14:textId="77777777"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Employment status (n, %)</w:t>
            </w:r>
          </w:p>
          <w:p w14:paraId="4BBA5EAB" w14:textId="77777777"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 xml:space="preserve">Employed </w:t>
            </w:r>
          </w:p>
          <w:p w14:paraId="47CEA01C" w14:textId="77777777"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Unemployed but seeking for a job</w:t>
            </w:r>
          </w:p>
          <w:p w14:paraId="5CE131C7" w14:textId="77777777"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Unemployed but not seeking for a job</w:t>
            </w:r>
          </w:p>
          <w:p w14:paraId="463F96CE" w14:textId="77777777" w:rsidR="00C565BA" w:rsidRPr="00F43E6F" w:rsidRDefault="00C565BA" w:rsidP="002805DB">
            <w:pPr>
              <w:autoSpaceDE w:val="0"/>
              <w:autoSpaceDN w:val="0"/>
              <w:adjustRightInd w:val="0"/>
              <w:contextualSpacing/>
              <w:rPr>
                <w:rFonts w:cstheme="minorHAnsi"/>
                <w:b w:val="0"/>
                <w:bCs w:val="0"/>
                <w:sz w:val="22"/>
                <w:szCs w:val="22"/>
              </w:rPr>
            </w:pPr>
            <w:r w:rsidRPr="00F43E6F">
              <w:rPr>
                <w:rFonts w:cstheme="minorHAnsi"/>
                <w:b w:val="0"/>
                <w:bCs w:val="0"/>
                <w:sz w:val="22"/>
                <w:szCs w:val="22"/>
                <w:shd w:val="clear" w:color="auto" w:fill="FFFFFF"/>
              </w:rPr>
              <w:t>Retired</w:t>
            </w:r>
          </w:p>
        </w:tc>
        <w:tc>
          <w:tcPr>
            <w:tcW w:w="1701" w:type="dxa"/>
          </w:tcPr>
          <w:p w14:paraId="10892BD0"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79628F45"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615 (55.4)</w:t>
            </w:r>
          </w:p>
          <w:p w14:paraId="551F398F"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233 (21.0)</w:t>
            </w:r>
          </w:p>
          <w:p w14:paraId="29F00794"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235 (21.2)</w:t>
            </w:r>
          </w:p>
          <w:p w14:paraId="785F906E"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28 (2.5)</w:t>
            </w:r>
          </w:p>
        </w:tc>
        <w:tc>
          <w:tcPr>
            <w:tcW w:w="1701" w:type="dxa"/>
          </w:tcPr>
          <w:p w14:paraId="0534B9BC"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52C618D1"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593 (73.4)</w:t>
            </w:r>
          </w:p>
          <w:p w14:paraId="14B2FA9F"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109 (13.5)</w:t>
            </w:r>
          </w:p>
          <w:p w14:paraId="3145606F"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85 (16.7)</w:t>
            </w:r>
          </w:p>
          <w:p w14:paraId="4D913E6B"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49 (2.6)</w:t>
            </w:r>
          </w:p>
        </w:tc>
        <w:tc>
          <w:tcPr>
            <w:tcW w:w="1729" w:type="dxa"/>
          </w:tcPr>
          <w:p w14:paraId="58145C45"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2024B542"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1208 (62.9)</w:t>
            </w:r>
          </w:p>
          <w:p w14:paraId="3B4A77EC"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342 (17.8)</w:t>
            </w:r>
          </w:p>
          <w:p w14:paraId="32E7757F"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320 (16.7)</w:t>
            </w:r>
          </w:p>
          <w:p w14:paraId="74935E07"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49 (2.6)</w:t>
            </w:r>
          </w:p>
        </w:tc>
      </w:tr>
      <w:tr w:rsidR="00C565BA" w:rsidRPr="00F43E6F" w14:paraId="45431877" w14:textId="77777777" w:rsidTr="67A98E96">
        <w:tc>
          <w:tcPr>
            <w:cnfStyle w:val="001000000000" w:firstRow="0" w:lastRow="0" w:firstColumn="1" w:lastColumn="0" w:oddVBand="0" w:evenVBand="0" w:oddHBand="0" w:evenHBand="0" w:firstRowFirstColumn="0" w:firstRowLastColumn="0" w:lastRowFirstColumn="0" w:lastRowLastColumn="0"/>
            <w:tcW w:w="4219" w:type="dxa"/>
          </w:tcPr>
          <w:p w14:paraId="79FE8860" w14:textId="77777777"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Source of income (n, %)</w:t>
            </w:r>
          </w:p>
          <w:p w14:paraId="34C2CD1A" w14:textId="77777777" w:rsidR="00C565BA" w:rsidRPr="00F43E6F" w:rsidRDefault="00C565BA" w:rsidP="002805DB">
            <w:pPr>
              <w:pStyle w:val="CommentText"/>
              <w:rPr>
                <w:rFonts w:cstheme="minorHAnsi"/>
                <w:b w:val="0"/>
                <w:bCs w:val="0"/>
                <w:sz w:val="22"/>
                <w:szCs w:val="22"/>
                <w:shd w:val="clear" w:color="auto" w:fill="FFFFFF"/>
              </w:rPr>
            </w:pPr>
            <w:r w:rsidRPr="00F43E6F">
              <w:rPr>
                <w:rFonts w:cstheme="minorHAnsi"/>
                <w:b w:val="0"/>
                <w:bCs w:val="0"/>
                <w:sz w:val="22"/>
                <w:szCs w:val="22"/>
                <w:shd w:val="clear" w:color="auto" w:fill="FFFFFF"/>
              </w:rPr>
              <w:t xml:space="preserve">Cash assistance or in-kind assistance </w:t>
            </w:r>
          </w:p>
          <w:p w14:paraId="30432C99" w14:textId="77777777" w:rsidR="00C565BA" w:rsidRPr="00F43E6F" w:rsidRDefault="00C565BA" w:rsidP="002805DB">
            <w:pPr>
              <w:pStyle w:val="CommentText"/>
              <w:rPr>
                <w:rFonts w:cstheme="minorHAnsi"/>
                <w:b w:val="0"/>
                <w:bCs w:val="0"/>
                <w:sz w:val="22"/>
                <w:szCs w:val="22"/>
                <w:shd w:val="clear" w:color="auto" w:fill="FFFFFF"/>
              </w:rPr>
            </w:pPr>
            <w:r w:rsidRPr="00F43E6F">
              <w:rPr>
                <w:rFonts w:cstheme="minorHAnsi"/>
                <w:b w:val="0"/>
                <w:bCs w:val="0"/>
                <w:sz w:val="22"/>
                <w:szCs w:val="22"/>
                <w:shd w:val="clear" w:color="auto" w:fill="FFFFFF"/>
              </w:rPr>
              <w:t xml:space="preserve">Self-employment </w:t>
            </w:r>
          </w:p>
          <w:p w14:paraId="1C12AE5E" w14:textId="77777777" w:rsidR="00C565BA" w:rsidRPr="00F43E6F" w:rsidRDefault="00C565BA" w:rsidP="002805DB">
            <w:pPr>
              <w:pStyle w:val="CommentText"/>
              <w:rPr>
                <w:rFonts w:cstheme="minorHAnsi"/>
                <w:b w:val="0"/>
                <w:bCs w:val="0"/>
                <w:sz w:val="22"/>
                <w:szCs w:val="22"/>
                <w:shd w:val="clear" w:color="auto" w:fill="FFFFFF"/>
              </w:rPr>
            </w:pPr>
            <w:r w:rsidRPr="00F43E6F">
              <w:rPr>
                <w:rFonts w:cstheme="minorHAnsi"/>
                <w:b w:val="0"/>
                <w:bCs w:val="0"/>
                <w:sz w:val="22"/>
                <w:szCs w:val="22"/>
                <w:shd w:val="clear" w:color="auto" w:fill="FFFFFF"/>
              </w:rPr>
              <w:t xml:space="preserve">Salary from a job </w:t>
            </w:r>
          </w:p>
          <w:p w14:paraId="13B81C40" w14:textId="77777777" w:rsidR="00C565BA" w:rsidRPr="00F43E6F" w:rsidRDefault="00C565BA" w:rsidP="002805DB">
            <w:pPr>
              <w:pStyle w:val="CommentText"/>
              <w:rPr>
                <w:rFonts w:cstheme="minorHAnsi"/>
                <w:b w:val="0"/>
                <w:bCs w:val="0"/>
                <w:sz w:val="22"/>
                <w:szCs w:val="22"/>
                <w:shd w:val="clear" w:color="auto" w:fill="FFFFFF"/>
              </w:rPr>
            </w:pPr>
            <w:r w:rsidRPr="00F43E6F">
              <w:rPr>
                <w:rFonts w:cstheme="minorHAnsi"/>
                <w:b w:val="0"/>
                <w:bCs w:val="0"/>
                <w:sz w:val="22"/>
                <w:szCs w:val="22"/>
                <w:shd w:val="clear" w:color="auto" w:fill="FFFFFF"/>
              </w:rPr>
              <w:t xml:space="preserve">Family support </w:t>
            </w:r>
          </w:p>
          <w:p w14:paraId="19207D66" w14:textId="77777777" w:rsidR="00C565BA" w:rsidRPr="00F43E6F" w:rsidRDefault="00C565BA" w:rsidP="002805DB">
            <w:pPr>
              <w:pStyle w:val="CommentText"/>
              <w:rPr>
                <w:rFonts w:cstheme="minorHAnsi"/>
                <w:b w:val="0"/>
                <w:bCs w:val="0"/>
                <w:sz w:val="22"/>
                <w:szCs w:val="22"/>
                <w:shd w:val="clear" w:color="auto" w:fill="FFFFFF"/>
              </w:rPr>
            </w:pPr>
            <w:r w:rsidRPr="00F43E6F">
              <w:rPr>
                <w:rFonts w:cstheme="minorHAnsi"/>
                <w:b w:val="0"/>
                <w:bCs w:val="0"/>
                <w:sz w:val="22"/>
                <w:szCs w:val="22"/>
                <w:shd w:val="clear" w:color="auto" w:fill="FFFFFF"/>
              </w:rPr>
              <w:t xml:space="preserve">Savings </w:t>
            </w:r>
          </w:p>
          <w:p w14:paraId="0E7763BC" w14:textId="77777777" w:rsidR="00C565BA" w:rsidRPr="00F43E6F" w:rsidRDefault="00C565BA" w:rsidP="002805DB">
            <w:pPr>
              <w:pStyle w:val="CommentText"/>
              <w:rPr>
                <w:rFonts w:cstheme="minorHAnsi"/>
                <w:b w:val="0"/>
                <w:bCs w:val="0"/>
                <w:sz w:val="22"/>
                <w:szCs w:val="22"/>
                <w:shd w:val="clear" w:color="auto" w:fill="FFFFFF"/>
              </w:rPr>
            </w:pPr>
            <w:r w:rsidRPr="00F43E6F">
              <w:rPr>
                <w:rFonts w:cstheme="minorHAnsi"/>
                <w:b w:val="0"/>
                <w:bCs w:val="0"/>
                <w:sz w:val="22"/>
                <w:szCs w:val="22"/>
                <w:shd w:val="clear" w:color="auto" w:fill="FFFFFF"/>
              </w:rPr>
              <w:t>Loans/ debts</w:t>
            </w:r>
          </w:p>
          <w:p w14:paraId="1539E72F" w14:textId="77777777" w:rsidR="00C565BA" w:rsidRPr="00F43E6F" w:rsidRDefault="00C565BA" w:rsidP="002805DB">
            <w:pPr>
              <w:pStyle w:val="CommentText"/>
              <w:rPr>
                <w:rFonts w:cstheme="minorHAnsi"/>
                <w:b w:val="0"/>
                <w:bCs w:val="0"/>
                <w:color w:val="000000" w:themeColor="text1"/>
                <w:sz w:val="22"/>
                <w:szCs w:val="22"/>
              </w:rPr>
            </w:pPr>
            <w:r w:rsidRPr="00F43E6F">
              <w:rPr>
                <w:rFonts w:cstheme="minorHAnsi"/>
                <w:b w:val="0"/>
                <w:bCs w:val="0"/>
                <w:sz w:val="22"/>
                <w:szCs w:val="22"/>
                <w:shd w:val="clear" w:color="auto" w:fill="FFFFFF"/>
              </w:rPr>
              <w:t xml:space="preserve">Other </w:t>
            </w:r>
          </w:p>
        </w:tc>
        <w:tc>
          <w:tcPr>
            <w:tcW w:w="1701" w:type="dxa"/>
          </w:tcPr>
          <w:p w14:paraId="6966BF47"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p w14:paraId="25C4F264"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165 (14.9)</w:t>
            </w:r>
          </w:p>
          <w:p w14:paraId="0F93B9E0"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382 (34.4)</w:t>
            </w:r>
          </w:p>
          <w:p w14:paraId="314E8E28"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273 (24.6)</w:t>
            </w:r>
          </w:p>
          <w:p w14:paraId="2DB06ED2"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177 (15.9)</w:t>
            </w:r>
          </w:p>
          <w:p w14:paraId="64984368"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63 (5.7)</w:t>
            </w:r>
          </w:p>
          <w:p w14:paraId="405ED3CF"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12 (1.1)</w:t>
            </w:r>
          </w:p>
          <w:p w14:paraId="10F07CAD"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39 (3.5)</w:t>
            </w:r>
          </w:p>
        </w:tc>
        <w:tc>
          <w:tcPr>
            <w:tcW w:w="1701" w:type="dxa"/>
          </w:tcPr>
          <w:p w14:paraId="74EBAF78"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p w14:paraId="10B77865"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15 (1.9)</w:t>
            </w:r>
          </w:p>
          <w:p w14:paraId="69928073"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347 (42.9)</w:t>
            </w:r>
          </w:p>
          <w:p w14:paraId="345699BD"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270 (33.4)</w:t>
            </w:r>
          </w:p>
          <w:p w14:paraId="7954B8F4"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156 (19.3)</w:t>
            </w:r>
          </w:p>
          <w:p w14:paraId="42486BEA"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18 (2.2)</w:t>
            </w:r>
          </w:p>
          <w:p w14:paraId="6F60D2D6"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0 (0.0)</w:t>
            </w:r>
          </w:p>
          <w:p w14:paraId="70854BFB"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 (0.2)</w:t>
            </w:r>
          </w:p>
        </w:tc>
        <w:tc>
          <w:tcPr>
            <w:tcW w:w="1729" w:type="dxa"/>
          </w:tcPr>
          <w:p w14:paraId="44C0E048"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p w14:paraId="36690CFD"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180 (9.4)</w:t>
            </w:r>
          </w:p>
          <w:p w14:paraId="77240FC9"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729 (38.0)</w:t>
            </w:r>
          </w:p>
          <w:p w14:paraId="3D7E95F8"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543 (28.3)</w:t>
            </w:r>
          </w:p>
          <w:p w14:paraId="3C4C1FFD"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333 (17.4)</w:t>
            </w:r>
          </w:p>
          <w:p w14:paraId="4F73FF08"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81 (4.2)</w:t>
            </w:r>
          </w:p>
          <w:p w14:paraId="300BB2BE"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12 (0.6)</w:t>
            </w:r>
          </w:p>
          <w:p w14:paraId="4BD4FEE3"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41 (2.1)</w:t>
            </w:r>
          </w:p>
        </w:tc>
      </w:tr>
      <w:tr w:rsidR="00C565BA" w:rsidRPr="00F43E6F" w14:paraId="588FB5C7"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bottom w:val="single" w:sz="4" w:space="0" w:color="auto"/>
            </w:tcBorders>
          </w:tcPr>
          <w:p w14:paraId="3A0E6A71" w14:textId="77777777"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 xml:space="preserve">Annual Income </w:t>
            </w:r>
          </w:p>
          <w:p w14:paraId="56164964" w14:textId="77777777" w:rsidR="00C565BA" w:rsidRPr="00F43E6F" w:rsidRDefault="00C565BA" w:rsidP="002805DB">
            <w:pPr>
              <w:autoSpaceDE w:val="0"/>
              <w:autoSpaceDN w:val="0"/>
              <w:adjustRightInd w:val="0"/>
              <w:rPr>
                <w:rFonts w:cstheme="minorHAnsi"/>
                <w:b w:val="0"/>
                <w:bCs w:val="0"/>
                <w:sz w:val="22"/>
                <w:szCs w:val="22"/>
              </w:rPr>
            </w:pPr>
            <w:r w:rsidRPr="00F43E6F">
              <w:rPr>
                <w:rFonts w:cstheme="minorHAnsi"/>
                <w:b w:val="0"/>
                <w:bCs w:val="0"/>
                <w:sz w:val="22"/>
                <w:szCs w:val="22"/>
              </w:rPr>
              <w:t xml:space="preserve">No income </w:t>
            </w:r>
          </w:p>
          <w:p w14:paraId="300A6116" w14:textId="77777777" w:rsidR="00C565BA" w:rsidRPr="00F43E6F" w:rsidRDefault="00C565BA" w:rsidP="002805DB">
            <w:pPr>
              <w:autoSpaceDE w:val="0"/>
              <w:autoSpaceDN w:val="0"/>
              <w:adjustRightInd w:val="0"/>
              <w:rPr>
                <w:rFonts w:cstheme="minorHAnsi"/>
                <w:b w:val="0"/>
                <w:bCs w:val="0"/>
                <w:sz w:val="22"/>
                <w:szCs w:val="22"/>
              </w:rPr>
            </w:pPr>
            <w:r w:rsidRPr="00F43E6F">
              <w:rPr>
                <w:rFonts w:cstheme="minorHAnsi"/>
                <w:b w:val="0"/>
                <w:bCs w:val="0"/>
                <w:sz w:val="22"/>
                <w:szCs w:val="22"/>
              </w:rPr>
              <w:t>Less than USD 100</w:t>
            </w:r>
          </w:p>
          <w:p w14:paraId="193B6814" w14:textId="77777777" w:rsidR="00C565BA" w:rsidRPr="00F43E6F" w:rsidRDefault="00C565BA" w:rsidP="002805DB">
            <w:pPr>
              <w:autoSpaceDE w:val="0"/>
              <w:autoSpaceDN w:val="0"/>
              <w:adjustRightInd w:val="0"/>
              <w:rPr>
                <w:rFonts w:cstheme="minorHAnsi"/>
                <w:b w:val="0"/>
                <w:bCs w:val="0"/>
                <w:sz w:val="22"/>
                <w:szCs w:val="22"/>
              </w:rPr>
            </w:pPr>
            <w:r w:rsidRPr="00F43E6F">
              <w:rPr>
                <w:rFonts w:cstheme="minorHAnsi"/>
                <w:b w:val="0"/>
                <w:bCs w:val="0"/>
                <w:sz w:val="22"/>
                <w:szCs w:val="22"/>
              </w:rPr>
              <w:t>USD 100 - 500</w:t>
            </w:r>
          </w:p>
          <w:p w14:paraId="17148E00" w14:textId="77777777" w:rsidR="00C565BA" w:rsidRPr="00F43E6F" w:rsidRDefault="00C565BA" w:rsidP="002805DB">
            <w:pPr>
              <w:autoSpaceDE w:val="0"/>
              <w:autoSpaceDN w:val="0"/>
              <w:adjustRightInd w:val="0"/>
              <w:rPr>
                <w:rFonts w:cstheme="minorHAnsi"/>
                <w:b w:val="0"/>
                <w:bCs w:val="0"/>
                <w:sz w:val="22"/>
                <w:szCs w:val="22"/>
              </w:rPr>
            </w:pPr>
            <w:r w:rsidRPr="00F43E6F">
              <w:rPr>
                <w:rFonts w:cstheme="minorHAnsi"/>
                <w:b w:val="0"/>
                <w:bCs w:val="0"/>
                <w:sz w:val="22"/>
                <w:szCs w:val="22"/>
              </w:rPr>
              <w:t>USD 500 - 1000</w:t>
            </w:r>
          </w:p>
          <w:p w14:paraId="0A985B76" w14:textId="77777777" w:rsidR="00C565BA" w:rsidRPr="00F43E6F" w:rsidRDefault="00C565BA" w:rsidP="002805DB">
            <w:pPr>
              <w:autoSpaceDE w:val="0"/>
              <w:autoSpaceDN w:val="0"/>
              <w:adjustRightInd w:val="0"/>
              <w:rPr>
                <w:rFonts w:cstheme="minorHAnsi"/>
                <w:b w:val="0"/>
                <w:bCs w:val="0"/>
                <w:sz w:val="22"/>
                <w:szCs w:val="22"/>
              </w:rPr>
            </w:pPr>
            <w:r w:rsidRPr="00F43E6F">
              <w:rPr>
                <w:rFonts w:cstheme="minorHAnsi"/>
                <w:b w:val="0"/>
                <w:bCs w:val="0"/>
                <w:sz w:val="22"/>
                <w:szCs w:val="22"/>
              </w:rPr>
              <w:t>USD 1000 - 2500</w:t>
            </w:r>
          </w:p>
          <w:p w14:paraId="11F97FF5" w14:textId="77777777" w:rsidR="00C565BA" w:rsidRPr="00F43E6F" w:rsidRDefault="00C565BA" w:rsidP="002805DB">
            <w:pPr>
              <w:autoSpaceDE w:val="0"/>
              <w:autoSpaceDN w:val="0"/>
              <w:adjustRightInd w:val="0"/>
              <w:rPr>
                <w:rFonts w:cstheme="minorHAnsi"/>
                <w:b w:val="0"/>
                <w:bCs w:val="0"/>
                <w:sz w:val="22"/>
                <w:szCs w:val="22"/>
              </w:rPr>
            </w:pPr>
            <w:r w:rsidRPr="00F43E6F">
              <w:rPr>
                <w:rFonts w:cstheme="minorHAnsi"/>
                <w:b w:val="0"/>
                <w:bCs w:val="0"/>
                <w:sz w:val="22"/>
                <w:szCs w:val="22"/>
              </w:rPr>
              <w:t>USD 2500 - 5000</w:t>
            </w:r>
          </w:p>
          <w:p w14:paraId="2BAE956C" w14:textId="77777777" w:rsidR="00C565BA" w:rsidRPr="00F43E6F" w:rsidRDefault="00C565BA" w:rsidP="002805DB">
            <w:pPr>
              <w:rPr>
                <w:rFonts w:cstheme="minorHAnsi"/>
                <w:sz w:val="22"/>
                <w:szCs w:val="22"/>
              </w:rPr>
            </w:pPr>
            <w:r w:rsidRPr="00F43E6F">
              <w:rPr>
                <w:rFonts w:cstheme="minorHAnsi"/>
                <w:b w:val="0"/>
                <w:bCs w:val="0"/>
                <w:sz w:val="22"/>
                <w:szCs w:val="22"/>
              </w:rPr>
              <w:t>More than USD 5000</w:t>
            </w:r>
          </w:p>
        </w:tc>
        <w:tc>
          <w:tcPr>
            <w:tcW w:w="0" w:type="dxa"/>
            <w:tcBorders>
              <w:bottom w:val="single" w:sz="4" w:space="0" w:color="auto"/>
            </w:tcBorders>
          </w:tcPr>
          <w:p w14:paraId="63A72BA5"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1F4249DC"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34 (3.1)</w:t>
            </w:r>
          </w:p>
          <w:p w14:paraId="4D184C7F"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12 (1.1)</w:t>
            </w:r>
          </w:p>
          <w:p w14:paraId="383B7A3B"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212 (19.1)</w:t>
            </w:r>
          </w:p>
          <w:p w14:paraId="5CCCF7F5"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330 (29.7)</w:t>
            </w:r>
          </w:p>
          <w:p w14:paraId="3E5159A1"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353 (31.8)</w:t>
            </w:r>
          </w:p>
          <w:p w14:paraId="51E85758"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119 (10.7)</w:t>
            </w:r>
          </w:p>
          <w:p w14:paraId="596BAD59"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51 (4.6)</w:t>
            </w:r>
          </w:p>
        </w:tc>
        <w:tc>
          <w:tcPr>
            <w:tcW w:w="0" w:type="dxa"/>
            <w:tcBorders>
              <w:bottom w:val="single" w:sz="4" w:space="0" w:color="auto"/>
            </w:tcBorders>
          </w:tcPr>
          <w:p w14:paraId="12E61C22"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20D1EDF0"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11 (1.4)</w:t>
            </w:r>
          </w:p>
          <w:p w14:paraId="30A1E2C2"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18 (2.2)</w:t>
            </w:r>
          </w:p>
          <w:p w14:paraId="4D850CC2"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149 (18.4)</w:t>
            </w:r>
          </w:p>
          <w:p w14:paraId="044757FB"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233 (28.8)</w:t>
            </w:r>
          </w:p>
          <w:p w14:paraId="4006E212"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253 (31.3)</w:t>
            </w:r>
          </w:p>
          <w:p w14:paraId="631B949E"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87 (10.8)</w:t>
            </w:r>
          </w:p>
          <w:p w14:paraId="34216790"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57 (7.1)</w:t>
            </w:r>
          </w:p>
        </w:tc>
        <w:tc>
          <w:tcPr>
            <w:tcW w:w="0" w:type="dxa"/>
            <w:tcBorders>
              <w:bottom w:val="single" w:sz="4" w:space="0" w:color="auto"/>
            </w:tcBorders>
          </w:tcPr>
          <w:p w14:paraId="008EC3F3"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00000371"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45 (2.3)</w:t>
            </w:r>
          </w:p>
          <w:p w14:paraId="1B90C871"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30 (1.6)</w:t>
            </w:r>
          </w:p>
          <w:p w14:paraId="1C66537B"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361 (18.8)</w:t>
            </w:r>
          </w:p>
          <w:p w14:paraId="1C9D5A8C"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563 (29.3)</w:t>
            </w:r>
          </w:p>
          <w:p w14:paraId="5BA75D90"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606 (31.6)</w:t>
            </w:r>
          </w:p>
          <w:p w14:paraId="3EBD39B3"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206 (10.7)</w:t>
            </w:r>
          </w:p>
          <w:p w14:paraId="7C5B6070"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108 (5.6)</w:t>
            </w:r>
          </w:p>
        </w:tc>
      </w:tr>
      <w:tr w:rsidR="00C565BA" w:rsidRPr="00F43E6F" w14:paraId="34B36B3B" w14:textId="77777777" w:rsidTr="67A98E96">
        <w:tc>
          <w:tcPr>
            <w:cnfStyle w:val="001000000000" w:firstRow="0" w:lastRow="0" w:firstColumn="1" w:lastColumn="0" w:oddVBand="0" w:evenVBand="0" w:oddHBand="0" w:evenHBand="0" w:firstRowFirstColumn="0" w:firstRowLastColumn="0" w:lastRowFirstColumn="0" w:lastRowLastColumn="0"/>
            <w:tcW w:w="4219" w:type="dxa"/>
            <w:tcBorders>
              <w:top w:val="single" w:sz="4" w:space="0" w:color="auto"/>
              <w:left w:val="single" w:sz="4" w:space="0" w:color="auto"/>
              <w:bottom w:val="nil"/>
            </w:tcBorders>
          </w:tcPr>
          <w:p w14:paraId="1C3D6E55" w14:textId="77777777"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Governorate</w:t>
            </w:r>
          </w:p>
        </w:tc>
        <w:tc>
          <w:tcPr>
            <w:tcW w:w="1701" w:type="dxa"/>
            <w:tcBorders>
              <w:top w:val="single" w:sz="4" w:space="0" w:color="auto"/>
              <w:left w:val="nil"/>
              <w:bottom w:val="nil"/>
              <w:right w:val="nil"/>
            </w:tcBorders>
          </w:tcPr>
          <w:p w14:paraId="7BBE80F3"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tc>
        <w:tc>
          <w:tcPr>
            <w:tcW w:w="1701" w:type="dxa"/>
            <w:tcBorders>
              <w:top w:val="single" w:sz="4" w:space="0" w:color="auto"/>
              <w:left w:val="nil"/>
              <w:bottom w:val="nil"/>
              <w:right w:val="nil"/>
            </w:tcBorders>
          </w:tcPr>
          <w:p w14:paraId="5665F4D2"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tc>
        <w:tc>
          <w:tcPr>
            <w:tcW w:w="1729" w:type="dxa"/>
            <w:tcBorders>
              <w:top w:val="single" w:sz="4" w:space="0" w:color="auto"/>
              <w:left w:val="nil"/>
              <w:bottom w:val="nil"/>
              <w:right w:val="single" w:sz="4" w:space="0" w:color="auto"/>
            </w:tcBorders>
          </w:tcPr>
          <w:p w14:paraId="206DF096"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tc>
      </w:tr>
      <w:tr w:rsidR="00C565BA" w:rsidRPr="00F43E6F" w14:paraId="45B0560A"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nil"/>
              <w:left w:val="single" w:sz="4" w:space="0" w:color="auto"/>
              <w:bottom w:val="nil"/>
            </w:tcBorders>
          </w:tcPr>
          <w:p w14:paraId="62258DE0"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Aleppo</w:t>
            </w:r>
          </w:p>
        </w:tc>
        <w:tc>
          <w:tcPr>
            <w:tcW w:w="1701" w:type="dxa"/>
            <w:tcBorders>
              <w:top w:val="nil"/>
              <w:left w:val="nil"/>
              <w:bottom w:val="nil"/>
              <w:right w:val="nil"/>
            </w:tcBorders>
          </w:tcPr>
          <w:p w14:paraId="55C0A33D"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410 (36.9)</w:t>
            </w:r>
          </w:p>
        </w:tc>
        <w:tc>
          <w:tcPr>
            <w:tcW w:w="1701" w:type="dxa"/>
            <w:tcBorders>
              <w:top w:val="nil"/>
              <w:left w:val="nil"/>
              <w:bottom w:val="nil"/>
              <w:right w:val="nil"/>
            </w:tcBorders>
          </w:tcPr>
          <w:p w14:paraId="5A434555"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156 (19.3)</w:t>
            </w:r>
          </w:p>
        </w:tc>
        <w:tc>
          <w:tcPr>
            <w:tcW w:w="1729" w:type="dxa"/>
            <w:tcBorders>
              <w:top w:val="nil"/>
              <w:left w:val="nil"/>
              <w:bottom w:val="nil"/>
              <w:right w:val="single" w:sz="4" w:space="0" w:color="auto"/>
            </w:tcBorders>
          </w:tcPr>
          <w:p w14:paraId="61C7B67A"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566 (29.5)</w:t>
            </w:r>
          </w:p>
        </w:tc>
      </w:tr>
      <w:tr w:rsidR="00C565BA" w:rsidRPr="00F43E6F" w14:paraId="6A27C7B7" w14:textId="77777777" w:rsidTr="67A98E96">
        <w:tc>
          <w:tcPr>
            <w:cnfStyle w:val="001000000000" w:firstRow="0" w:lastRow="0" w:firstColumn="1" w:lastColumn="0" w:oddVBand="0" w:evenVBand="0" w:oddHBand="0" w:evenHBand="0" w:firstRowFirstColumn="0" w:firstRowLastColumn="0" w:lastRowFirstColumn="0" w:lastRowLastColumn="0"/>
            <w:tcW w:w="4219" w:type="dxa"/>
            <w:tcBorders>
              <w:top w:val="nil"/>
              <w:left w:val="single" w:sz="4" w:space="0" w:color="auto"/>
              <w:bottom w:val="nil"/>
            </w:tcBorders>
          </w:tcPr>
          <w:p w14:paraId="18E190CE"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Idlib</w:t>
            </w:r>
          </w:p>
        </w:tc>
        <w:tc>
          <w:tcPr>
            <w:tcW w:w="1701" w:type="dxa"/>
            <w:tcBorders>
              <w:top w:val="nil"/>
              <w:left w:val="nil"/>
              <w:bottom w:val="nil"/>
              <w:right w:val="nil"/>
            </w:tcBorders>
          </w:tcPr>
          <w:p w14:paraId="207CFA24"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701 (63.1)</w:t>
            </w:r>
          </w:p>
        </w:tc>
        <w:tc>
          <w:tcPr>
            <w:tcW w:w="1701" w:type="dxa"/>
            <w:tcBorders>
              <w:top w:val="nil"/>
              <w:left w:val="nil"/>
              <w:bottom w:val="nil"/>
              <w:right w:val="nil"/>
            </w:tcBorders>
          </w:tcPr>
          <w:p w14:paraId="7594FF9B"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0 (0.0)</w:t>
            </w:r>
          </w:p>
        </w:tc>
        <w:tc>
          <w:tcPr>
            <w:tcW w:w="1729" w:type="dxa"/>
            <w:tcBorders>
              <w:top w:val="nil"/>
              <w:left w:val="nil"/>
              <w:bottom w:val="nil"/>
              <w:right w:val="single" w:sz="4" w:space="0" w:color="auto"/>
            </w:tcBorders>
          </w:tcPr>
          <w:p w14:paraId="701ED6EA"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701 (36.5)</w:t>
            </w:r>
          </w:p>
        </w:tc>
      </w:tr>
      <w:tr w:rsidR="00C565BA" w:rsidRPr="00F43E6F" w14:paraId="2BC526B9"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top w:val="nil"/>
              <w:left w:val="single" w:sz="4" w:space="0" w:color="auto"/>
              <w:bottom w:val="nil"/>
            </w:tcBorders>
          </w:tcPr>
          <w:p w14:paraId="1325A94D"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Al-Hasaka</w:t>
            </w:r>
          </w:p>
        </w:tc>
        <w:tc>
          <w:tcPr>
            <w:tcW w:w="1701" w:type="dxa"/>
            <w:tcBorders>
              <w:top w:val="nil"/>
              <w:left w:val="nil"/>
              <w:bottom w:val="nil"/>
              <w:right w:val="nil"/>
            </w:tcBorders>
          </w:tcPr>
          <w:p w14:paraId="26DC9F14"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0 (0.0)</w:t>
            </w:r>
          </w:p>
        </w:tc>
        <w:tc>
          <w:tcPr>
            <w:tcW w:w="1701" w:type="dxa"/>
            <w:tcBorders>
              <w:top w:val="nil"/>
              <w:left w:val="nil"/>
              <w:bottom w:val="nil"/>
              <w:right w:val="nil"/>
            </w:tcBorders>
          </w:tcPr>
          <w:p w14:paraId="78CF8D44"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309 (16.1)</w:t>
            </w:r>
          </w:p>
        </w:tc>
        <w:tc>
          <w:tcPr>
            <w:tcW w:w="1729" w:type="dxa"/>
            <w:tcBorders>
              <w:top w:val="nil"/>
              <w:left w:val="nil"/>
              <w:bottom w:val="nil"/>
              <w:right w:val="single" w:sz="4" w:space="0" w:color="auto"/>
            </w:tcBorders>
          </w:tcPr>
          <w:p w14:paraId="4D6B6316"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309 (16.1)</w:t>
            </w:r>
          </w:p>
        </w:tc>
      </w:tr>
      <w:tr w:rsidR="00C565BA" w:rsidRPr="00F43E6F" w14:paraId="268491D9" w14:textId="77777777" w:rsidTr="67A98E96">
        <w:tc>
          <w:tcPr>
            <w:cnfStyle w:val="001000000000" w:firstRow="0" w:lastRow="0" w:firstColumn="1" w:lastColumn="0" w:oddVBand="0" w:evenVBand="0" w:oddHBand="0" w:evenHBand="0" w:firstRowFirstColumn="0" w:firstRowLastColumn="0" w:lastRowFirstColumn="0" w:lastRowLastColumn="0"/>
            <w:tcW w:w="4219" w:type="dxa"/>
            <w:tcBorders>
              <w:top w:val="nil"/>
              <w:left w:val="single" w:sz="4" w:space="0" w:color="auto"/>
              <w:bottom w:val="nil"/>
            </w:tcBorders>
          </w:tcPr>
          <w:p w14:paraId="456B57FB"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lastRenderedPageBreak/>
              <w:t>Raqqa</w:t>
            </w:r>
          </w:p>
        </w:tc>
        <w:tc>
          <w:tcPr>
            <w:tcW w:w="1701" w:type="dxa"/>
            <w:tcBorders>
              <w:top w:val="nil"/>
              <w:left w:val="nil"/>
              <w:bottom w:val="nil"/>
              <w:right w:val="nil"/>
            </w:tcBorders>
          </w:tcPr>
          <w:p w14:paraId="421B0AAE"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0 (0.0)</w:t>
            </w:r>
          </w:p>
        </w:tc>
        <w:tc>
          <w:tcPr>
            <w:tcW w:w="1701" w:type="dxa"/>
            <w:tcBorders>
              <w:top w:val="nil"/>
              <w:left w:val="nil"/>
              <w:bottom w:val="nil"/>
              <w:right w:val="nil"/>
            </w:tcBorders>
          </w:tcPr>
          <w:p w14:paraId="22758E87"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221 (27.4)</w:t>
            </w:r>
          </w:p>
        </w:tc>
        <w:tc>
          <w:tcPr>
            <w:tcW w:w="1729" w:type="dxa"/>
            <w:tcBorders>
              <w:top w:val="nil"/>
              <w:left w:val="nil"/>
              <w:bottom w:val="nil"/>
              <w:right w:val="single" w:sz="4" w:space="0" w:color="auto"/>
            </w:tcBorders>
          </w:tcPr>
          <w:p w14:paraId="12E9984E"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221 (11.5)</w:t>
            </w:r>
          </w:p>
        </w:tc>
      </w:tr>
      <w:tr w:rsidR="00C565BA" w:rsidRPr="00F43E6F" w14:paraId="02CC3D84"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top w:val="nil"/>
              <w:left w:val="single" w:sz="4" w:space="0" w:color="auto"/>
              <w:bottom w:val="single" w:sz="4" w:space="0" w:color="auto"/>
            </w:tcBorders>
          </w:tcPr>
          <w:p w14:paraId="46DBFD6F"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Deir Ez-zor</w:t>
            </w:r>
          </w:p>
        </w:tc>
        <w:tc>
          <w:tcPr>
            <w:tcW w:w="0" w:type="dxa"/>
            <w:tcBorders>
              <w:top w:val="nil"/>
              <w:left w:val="nil"/>
              <w:bottom w:val="single" w:sz="4" w:space="0" w:color="auto"/>
              <w:right w:val="nil"/>
            </w:tcBorders>
          </w:tcPr>
          <w:p w14:paraId="00966FBB"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0 (0.0)</w:t>
            </w:r>
          </w:p>
        </w:tc>
        <w:tc>
          <w:tcPr>
            <w:tcW w:w="0" w:type="dxa"/>
            <w:tcBorders>
              <w:top w:val="nil"/>
              <w:left w:val="nil"/>
              <w:bottom w:val="single" w:sz="4" w:space="0" w:color="auto"/>
              <w:right w:val="nil"/>
            </w:tcBorders>
          </w:tcPr>
          <w:p w14:paraId="26491BB2"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122 (19.3)</w:t>
            </w:r>
          </w:p>
        </w:tc>
        <w:tc>
          <w:tcPr>
            <w:tcW w:w="0" w:type="dxa"/>
            <w:tcBorders>
              <w:top w:val="nil"/>
              <w:left w:val="nil"/>
              <w:bottom w:val="single" w:sz="4" w:space="0" w:color="auto"/>
              <w:right w:val="single" w:sz="4" w:space="0" w:color="auto"/>
            </w:tcBorders>
          </w:tcPr>
          <w:p w14:paraId="5DB84F6F"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122 (6.4)</w:t>
            </w:r>
          </w:p>
        </w:tc>
      </w:tr>
      <w:tr w:rsidR="00C565BA" w:rsidRPr="00F43E6F" w14:paraId="0D453576" w14:textId="77777777" w:rsidTr="67A98E96">
        <w:tc>
          <w:tcPr>
            <w:cnfStyle w:val="001000000000" w:firstRow="0" w:lastRow="0" w:firstColumn="1" w:lastColumn="0" w:oddVBand="0" w:evenVBand="0" w:oddHBand="0" w:evenHBand="0" w:firstRowFirstColumn="0" w:firstRowLastColumn="0" w:lastRowFirstColumn="0" w:lastRowLastColumn="0"/>
            <w:tcW w:w="4219" w:type="dxa"/>
            <w:tcBorders>
              <w:top w:val="single" w:sz="4" w:space="0" w:color="auto"/>
            </w:tcBorders>
          </w:tcPr>
          <w:p w14:paraId="7060A733" w14:textId="77777777"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Residence status (n, %)</w:t>
            </w:r>
          </w:p>
          <w:p w14:paraId="46FB3CDA" w14:textId="77777777" w:rsidR="00C565BA" w:rsidRPr="00F43E6F" w:rsidRDefault="00C565BA" w:rsidP="002805DB">
            <w:pPr>
              <w:rPr>
                <w:rFonts w:cstheme="minorHAnsi"/>
                <w:b w:val="0"/>
                <w:bCs w:val="0"/>
                <w:sz w:val="22"/>
                <w:szCs w:val="22"/>
              </w:rPr>
            </w:pPr>
            <w:r w:rsidRPr="00F43E6F">
              <w:rPr>
                <w:rFonts w:cstheme="minorHAnsi"/>
                <w:b w:val="0"/>
                <w:bCs w:val="0"/>
                <w:sz w:val="22"/>
                <w:szCs w:val="22"/>
              </w:rPr>
              <w:t>Host communities</w:t>
            </w:r>
          </w:p>
          <w:p w14:paraId="2F5A4233" w14:textId="77777777" w:rsidR="00C565BA" w:rsidRPr="00F43E6F" w:rsidRDefault="00C565BA" w:rsidP="002805DB">
            <w:pPr>
              <w:rPr>
                <w:rFonts w:cstheme="minorHAnsi"/>
                <w:b w:val="0"/>
                <w:bCs w:val="0"/>
                <w:sz w:val="22"/>
                <w:szCs w:val="22"/>
              </w:rPr>
            </w:pPr>
            <w:r w:rsidRPr="00F43E6F">
              <w:rPr>
                <w:rFonts w:cstheme="minorHAnsi"/>
                <w:b w:val="0"/>
                <w:bCs w:val="0"/>
                <w:sz w:val="22"/>
                <w:szCs w:val="22"/>
              </w:rPr>
              <w:t>IDPs</w:t>
            </w:r>
          </w:p>
        </w:tc>
        <w:tc>
          <w:tcPr>
            <w:tcW w:w="1701" w:type="dxa"/>
            <w:tcBorders>
              <w:top w:val="single" w:sz="4" w:space="0" w:color="auto"/>
            </w:tcBorders>
          </w:tcPr>
          <w:p w14:paraId="34AA718D"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p w14:paraId="09D2EB98"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485 (43.7)</w:t>
            </w:r>
          </w:p>
          <w:p w14:paraId="7BA4D0A0"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626 (56.3)</w:t>
            </w:r>
          </w:p>
        </w:tc>
        <w:tc>
          <w:tcPr>
            <w:tcW w:w="1701" w:type="dxa"/>
            <w:tcBorders>
              <w:top w:val="single" w:sz="4" w:space="0" w:color="auto"/>
            </w:tcBorders>
          </w:tcPr>
          <w:p w14:paraId="7CE482FB"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p w14:paraId="6581D6EF"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668 (82.7)</w:t>
            </w:r>
          </w:p>
          <w:p w14:paraId="411F837D"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140 (17.3)</w:t>
            </w:r>
          </w:p>
        </w:tc>
        <w:tc>
          <w:tcPr>
            <w:tcW w:w="1729" w:type="dxa"/>
            <w:tcBorders>
              <w:top w:val="single" w:sz="4" w:space="0" w:color="auto"/>
            </w:tcBorders>
          </w:tcPr>
          <w:p w14:paraId="71042521"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p w14:paraId="47115135"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1153 (60.1)</w:t>
            </w:r>
          </w:p>
          <w:p w14:paraId="7E653F95"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766 (39.9)</w:t>
            </w:r>
          </w:p>
        </w:tc>
      </w:tr>
      <w:tr w:rsidR="00C565BA" w:rsidRPr="00F43E6F" w14:paraId="301D8F4B"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14:paraId="3320ACEF" w14:textId="77777777"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 xml:space="preserve">Residence type </w:t>
            </w:r>
          </w:p>
          <w:p w14:paraId="07972817"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Rental home</w:t>
            </w:r>
          </w:p>
          <w:p w14:paraId="4CE9B6F9"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Owned home</w:t>
            </w:r>
          </w:p>
          <w:p w14:paraId="3D1D4646"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Tent / camp</w:t>
            </w:r>
          </w:p>
          <w:p w14:paraId="271DC0C6"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 xml:space="preserve">A room within another household </w:t>
            </w:r>
          </w:p>
          <w:p w14:paraId="3B794180"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Other</w:t>
            </w:r>
          </w:p>
        </w:tc>
        <w:tc>
          <w:tcPr>
            <w:tcW w:w="1701" w:type="dxa"/>
          </w:tcPr>
          <w:p w14:paraId="35D28F9C"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69DC31C8"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387 (34.8)</w:t>
            </w:r>
          </w:p>
          <w:p w14:paraId="3F6EA4E4"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427 (38.4)</w:t>
            </w:r>
          </w:p>
          <w:p w14:paraId="12B89380"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206 (18.5)</w:t>
            </w:r>
          </w:p>
          <w:p w14:paraId="4DFF52B7"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40 (3.6)</w:t>
            </w:r>
          </w:p>
          <w:p w14:paraId="57151FAE"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51 (4.6)</w:t>
            </w:r>
          </w:p>
        </w:tc>
        <w:tc>
          <w:tcPr>
            <w:tcW w:w="1701" w:type="dxa"/>
          </w:tcPr>
          <w:p w14:paraId="606D30F3"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57FBB2D7"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310 (38.4)</w:t>
            </w:r>
          </w:p>
          <w:p w14:paraId="6E08D6C4"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472 (58.4)</w:t>
            </w:r>
          </w:p>
          <w:p w14:paraId="64241649"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 (0.1)</w:t>
            </w:r>
          </w:p>
          <w:p w14:paraId="5777DCBD"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11 (1.4)</w:t>
            </w:r>
          </w:p>
          <w:p w14:paraId="2C5C1FEB"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14 (1.7)</w:t>
            </w:r>
          </w:p>
        </w:tc>
        <w:tc>
          <w:tcPr>
            <w:tcW w:w="1729" w:type="dxa"/>
          </w:tcPr>
          <w:p w14:paraId="65414B5E"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p w14:paraId="14F53C8D"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697 (36.3)</w:t>
            </w:r>
          </w:p>
          <w:p w14:paraId="1F20BA2D"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899 (46.8)</w:t>
            </w:r>
          </w:p>
          <w:p w14:paraId="459318BA"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207 (10.8)</w:t>
            </w:r>
          </w:p>
          <w:p w14:paraId="3728833E"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51 (2.7)</w:t>
            </w:r>
          </w:p>
          <w:p w14:paraId="283FBC0A"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65 (3.4)</w:t>
            </w:r>
          </w:p>
        </w:tc>
      </w:tr>
      <w:tr w:rsidR="00C565BA" w:rsidRPr="00F43E6F" w14:paraId="179A0F9C" w14:textId="77777777" w:rsidTr="67A98E96">
        <w:tc>
          <w:tcPr>
            <w:cnfStyle w:val="001000000000" w:firstRow="0" w:lastRow="0" w:firstColumn="1" w:lastColumn="0" w:oddVBand="0" w:evenVBand="0" w:oddHBand="0" w:evenHBand="0" w:firstRowFirstColumn="0" w:firstRowLastColumn="0" w:lastRowFirstColumn="0" w:lastRowLastColumn="0"/>
            <w:tcW w:w="4219" w:type="dxa"/>
          </w:tcPr>
          <w:p w14:paraId="790F0AE8" w14:textId="44A33458"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Rooms in the H</w:t>
            </w:r>
            <w:r w:rsidR="001E5F8D">
              <w:rPr>
                <w:rFonts w:cstheme="minorHAnsi"/>
                <w:color w:val="000000" w:themeColor="text1"/>
                <w:sz w:val="22"/>
                <w:szCs w:val="22"/>
              </w:rPr>
              <w:t>ousehold (H</w:t>
            </w:r>
            <w:r w:rsidRPr="00F43E6F">
              <w:rPr>
                <w:rFonts w:cstheme="minorHAnsi"/>
                <w:color w:val="000000" w:themeColor="text1"/>
                <w:sz w:val="22"/>
                <w:szCs w:val="22"/>
              </w:rPr>
              <w:t>H</w:t>
            </w:r>
            <w:r w:rsidR="001E5F8D">
              <w:rPr>
                <w:rFonts w:cstheme="minorHAnsi"/>
                <w:color w:val="000000" w:themeColor="text1"/>
                <w:sz w:val="22"/>
                <w:szCs w:val="22"/>
              </w:rPr>
              <w:t>)</w:t>
            </w:r>
            <w:r w:rsidRPr="00F43E6F">
              <w:rPr>
                <w:rFonts w:cstheme="minorHAnsi"/>
                <w:color w:val="000000" w:themeColor="text1"/>
                <w:sz w:val="22"/>
                <w:szCs w:val="22"/>
              </w:rPr>
              <w:t xml:space="preserve"> (mean, SD) </w:t>
            </w:r>
          </w:p>
        </w:tc>
        <w:tc>
          <w:tcPr>
            <w:tcW w:w="1701" w:type="dxa"/>
          </w:tcPr>
          <w:p w14:paraId="51225E3E"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2.3 (1.1)</w:t>
            </w:r>
          </w:p>
        </w:tc>
        <w:tc>
          <w:tcPr>
            <w:tcW w:w="1701" w:type="dxa"/>
          </w:tcPr>
          <w:p w14:paraId="2E864305"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2.9 (1.2)</w:t>
            </w:r>
          </w:p>
        </w:tc>
        <w:tc>
          <w:tcPr>
            <w:tcW w:w="1729" w:type="dxa"/>
          </w:tcPr>
          <w:p w14:paraId="6FC5F021"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2.6 (1.2)</w:t>
            </w:r>
          </w:p>
        </w:tc>
      </w:tr>
      <w:tr w:rsidR="00C565BA" w:rsidRPr="00F43E6F" w14:paraId="7A079EF0"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Borders>
              <w:bottom w:val="single" w:sz="4" w:space="0" w:color="auto"/>
            </w:tcBorders>
          </w:tcPr>
          <w:p w14:paraId="0C55A3A0" w14:textId="4A314D9D"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N</w:t>
            </w:r>
            <w:r w:rsidR="00E50091">
              <w:rPr>
                <w:rFonts w:cstheme="minorHAnsi"/>
                <w:color w:val="000000" w:themeColor="text1"/>
                <w:sz w:val="22"/>
                <w:szCs w:val="22"/>
              </w:rPr>
              <w:t>umber</w:t>
            </w:r>
            <w:r w:rsidRPr="00F43E6F">
              <w:rPr>
                <w:rFonts w:cstheme="minorHAnsi"/>
                <w:color w:val="000000" w:themeColor="text1"/>
                <w:sz w:val="22"/>
                <w:szCs w:val="22"/>
              </w:rPr>
              <w:t xml:space="preserve"> of people in the HH </w:t>
            </w:r>
          </w:p>
        </w:tc>
        <w:tc>
          <w:tcPr>
            <w:tcW w:w="1701" w:type="dxa"/>
            <w:tcBorders>
              <w:bottom w:val="single" w:sz="4" w:space="0" w:color="auto"/>
            </w:tcBorders>
          </w:tcPr>
          <w:p w14:paraId="4C72DD55"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6.7 (3.8)</w:t>
            </w:r>
          </w:p>
        </w:tc>
        <w:tc>
          <w:tcPr>
            <w:tcW w:w="1701" w:type="dxa"/>
            <w:tcBorders>
              <w:bottom w:val="single" w:sz="4" w:space="0" w:color="auto"/>
            </w:tcBorders>
          </w:tcPr>
          <w:p w14:paraId="6DA1E629"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7.9 (4.2)</w:t>
            </w:r>
          </w:p>
        </w:tc>
        <w:tc>
          <w:tcPr>
            <w:tcW w:w="1729" w:type="dxa"/>
            <w:tcBorders>
              <w:bottom w:val="single" w:sz="4" w:space="0" w:color="auto"/>
            </w:tcBorders>
          </w:tcPr>
          <w:p w14:paraId="77079C64"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7.2 (4.1)</w:t>
            </w:r>
          </w:p>
        </w:tc>
      </w:tr>
      <w:tr w:rsidR="00C565BA" w:rsidRPr="00F43E6F" w14:paraId="61728E75" w14:textId="77777777" w:rsidTr="67A98E96">
        <w:tc>
          <w:tcPr>
            <w:cnfStyle w:val="001000000000" w:firstRow="0" w:lastRow="0" w:firstColumn="1" w:lastColumn="0" w:oddVBand="0" w:evenVBand="0" w:oddHBand="0" w:evenHBand="0" w:firstRowFirstColumn="0" w:firstRowLastColumn="0" w:lastRowFirstColumn="0" w:lastRowLastColumn="0"/>
            <w:tcW w:w="4219" w:type="dxa"/>
            <w:tcBorders>
              <w:top w:val="single" w:sz="4" w:space="0" w:color="auto"/>
              <w:bottom w:val="nil"/>
            </w:tcBorders>
          </w:tcPr>
          <w:p w14:paraId="11694BB6" w14:textId="6B7C8685"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N</w:t>
            </w:r>
            <w:r w:rsidR="00E50091">
              <w:rPr>
                <w:rFonts w:cstheme="minorHAnsi"/>
                <w:color w:val="000000" w:themeColor="text1"/>
                <w:sz w:val="22"/>
                <w:szCs w:val="22"/>
              </w:rPr>
              <w:t>umber</w:t>
            </w:r>
            <w:r w:rsidRPr="00F43E6F">
              <w:rPr>
                <w:rFonts w:cstheme="minorHAnsi"/>
                <w:color w:val="000000" w:themeColor="text1"/>
                <w:sz w:val="22"/>
                <w:szCs w:val="22"/>
              </w:rPr>
              <w:t xml:space="preserve"> of families in the HH</w:t>
            </w:r>
          </w:p>
        </w:tc>
        <w:tc>
          <w:tcPr>
            <w:tcW w:w="1701" w:type="dxa"/>
            <w:tcBorders>
              <w:top w:val="single" w:sz="4" w:space="0" w:color="auto"/>
              <w:bottom w:val="nil"/>
            </w:tcBorders>
          </w:tcPr>
          <w:p w14:paraId="0F8A3599"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tc>
        <w:tc>
          <w:tcPr>
            <w:tcW w:w="1701" w:type="dxa"/>
            <w:tcBorders>
              <w:top w:val="single" w:sz="4" w:space="0" w:color="auto"/>
              <w:bottom w:val="nil"/>
            </w:tcBorders>
          </w:tcPr>
          <w:p w14:paraId="4436F610"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tc>
        <w:tc>
          <w:tcPr>
            <w:tcW w:w="1729" w:type="dxa"/>
            <w:tcBorders>
              <w:top w:val="single" w:sz="4" w:space="0" w:color="auto"/>
              <w:bottom w:val="nil"/>
            </w:tcBorders>
          </w:tcPr>
          <w:p w14:paraId="0B8AA898"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p>
        </w:tc>
      </w:tr>
      <w:tr w:rsidR="00C565BA" w:rsidRPr="00F43E6F" w14:paraId="1D7EF2EF"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top w:val="nil"/>
              <w:bottom w:val="nil"/>
            </w:tcBorders>
          </w:tcPr>
          <w:p w14:paraId="02D00409" w14:textId="43726866" w:rsidR="00C565BA" w:rsidRPr="00F43E6F" w:rsidRDefault="7DE7457A" w:rsidP="7DE7457A">
            <w:pPr>
              <w:rPr>
                <w:b w:val="0"/>
                <w:bCs w:val="0"/>
                <w:color w:val="000000" w:themeColor="text1"/>
                <w:sz w:val="22"/>
                <w:szCs w:val="22"/>
              </w:rPr>
            </w:pPr>
            <w:r w:rsidRPr="7DE7457A">
              <w:rPr>
                <w:color w:val="000000" w:themeColor="text1"/>
                <w:sz w:val="22"/>
                <w:szCs w:val="22"/>
              </w:rPr>
              <w:t xml:space="preserve">  One</w:t>
            </w:r>
          </w:p>
        </w:tc>
        <w:tc>
          <w:tcPr>
            <w:tcW w:w="0" w:type="dxa"/>
            <w:tcBorders>
              <w:top w:val="nil"/>
              <w:bottom w:val="nil"/>
            </w:tcBorders>
          </w:tcPr>
          <w:p w14:paraId="01378578"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691 (62.2)</w:t>
            </w:r>
          </w:p>
        </w:tc>
        <w:tc>
          <w:tcPr>
            <w:tcW w:w="0" w:type="dxa"/>
            <w:tcBorders>
              <w:top w:val="nil"/>
              <w:bottom w:val="nil"/>
            </w:tcBorders>
          </w:tcPr>
          <w:p w14:paraId="4A0808EA"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405 (50.1)</w:t>
            </w:r>
          </w:p>
        </w:tc>
        <w:tc>
          <w:tcPr>
            <w:tcW w:w="0" w:type="dxa"/>
            <w:tcBorders>
              <w:top w:val="nil"/>
              <w:bottom w:val="nil"/>
            </w:tcBorders>
          </w:tcPr>
          <w:p w14:paraId="314ACBF3"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1096 (57.1)</w:t>
            </w:r>
          </w:p>
        </w:tc>
      </w:tr>
      <w:tr w:rsidR="00C565BA" w:rsidRPr="00F43E6F" w14:paraId="18576BFD" w14:textId="77777777" w:rsidTr="67A98E96">
        <w:tc>
          <w:tcPr>
            <w:cnfStyle w:val="001000000000" w:firstRow="0" w:lastRow="0" w:firstColumn="1" w:lastColumn="0" w:oddVBand="0" w:evenVBand="0" w:oddHBand="0" w:evenHBand="0" w:firstRowFirstColumn="0" w:firstRowLastColumn="0" w:lastRowFirstColumn="0" w:lastRowLastColumn="0"/>
            <w:tcW w:w="0" w:type="dxa"/>
            <w:tcBorders>
              <w:top w:val="nil"/>
              <w:bottom w:val="nil"/>
            </w:tcBorders>
          </w:tcPr>
          <w:p w14:paraId="2A3A8382" w14:textId="171BDD1C" w:rsidR="00C565BA" w:rsidRPr="00F43E6F" w:rsidRDefault="7DE7457A" w:rsidP="7DE7457A">
            <w:pPr>
              <w:rPr>
                <w:b w:val="0"/>
                <w:bCs w:val="0"/>
                <w:color w:val="000000" w:themeColor="text1"/>
                <w:sz w:val="22"/>
                <w:szCs w:val="22"/>
              </w:rPr>
            </w:pPr>
            <w:r w:rsidRPr="7DE7457A">
              <w:rPr>
                <w:color w:val="000000" w:themeColor="text1"/>
                <w:sz w:val="22"/>
                <w:szCs w:val="22"/>
              </w:rPr>
              <w:t xml:space="preserve">  Two</w:t>
            </w:r>
          </w:p>
        </w:tc>
        <w:tc>
          <w:tcPr>
            <w:tcW w:w="0" w:type="dxa"/>
            <w:tcBorders>
              <w:top w:val="nil"/>
              <w:bottom w:val="nil"/>
            </w:tcBorders>
          </w:tcPr>
          <w:p w14:paraId="21D3CD0C"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196 (17.6)</w:t>
            </w:r>
          </w:p>
        </w:tc>
        <w:tc>
          <w:tcPr>
            <w:tcW w:w="0" w:type="dxa"/>
            <w:tcBorders>
              <w:top w:val="nil"/>
              <w:bottom w:val="nil"/>
            </w:tcBorders>
          </w:tcPr>
          <w:p w14:paraId="556E0F63"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168 (20.8)</w:t>
            </w:r>
          </w:p>
        </w:tc>
        <w:tc>
          <w:tcPr>
            <w:tcW w:w="0" w:type="dxa"/>
            <w:tcBorders>
              <w:top w:val="nil"/>
              <w:bottom w:val="nil"/>
            </w:tcBorders>
          </w:tcPr>
          <w:p w14:paraId="7A51347C"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364 (19.0)</w:t>
            </w:r>
          </w:p>
        </w:tc>
      </w:tr>
      <w:tr w:rsidR="00C565BA" w:rsidRPr="00F43E6F" w14:paraId="27FF5535"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top w:val="nil"/>
              <w:bottom w:val="nil"/>
            </w:tcBorders>
          </w:tcPr>
          <w:p w14:paraId="6CD694F6" w14:textId="22FE3CA9" w:rsidR="00C565BA" w:rsidRPr="00F43E6F" w:rsidRDefault="7DE7457A" w:rsidP="7DE7457A">
            <w:pPr>
              <w:rPr>
                <w:color w:val="000000" w:themeColor="text1"/>
                <w:sz w:val="22"/>
                <w:szCs w:val="22"/>
              </w:rPr>
            </w:pPr>
            <w:r w:rsidRPr="7DE7457A">
              <w:rPr>
                <w:b w:val="0"/>
                <w:bCs w:val="0"/>
                <w:color w:val="000000" w:themeColor="text1"/>
                <w:sz w:val="22"/>
                <w:szCs w:val="22"/>
              </w:rPr>
              <w:t xml:space="preserve">  Three</w:t>
            </w:r>
          </w:p>
        </w:tc>
        <w:tc>
          <w:tcPr>
            <w:tcW w:w="0" w:type="dxa"/>
            <w:tcBorders>
              <w:top w:val="nil"/>
              <w:bottom w:val="nil"/>
            </w:tcBorders>
          </w:tcPr>
          <w:p w14:paraId="7F1D8937"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123 (11.1)</w:t>
            </w:r>
          </w:p>
        </w:tc>
        <w:tc>
          <w:tcPr>
            <w:tcW w:w="0" w:type="dxa"/>
            <w:tcBorders>
              <w:top w:val="nil"/>
              <w:bottom w:val="nil"/>
            </w:tcBorders>
          </w:tcPr>
          <w:p w14:paraId="2B25F9E5"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109 (13.5)</w:t>
            </w:r>
          </w:p>
        </w:tc>
        <w:tc>
          <w:tcPr>
            <w:tcW w:w="0" w:type="dxa"/>
            <w:tcBorders>
              <w:top w:val="nil"/>
              <w:bottom w:val="nil"/>
            </w:tcBorders>
          </w:tcPr>
          <w:p w14:paraId="6AF083DB"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232(12.1)</w:t>
            </w:r>
          </w:p>
        </w:tc>
      </w:tr>
      <w:tr w:rsidR="00C565BA" w:rsidRPr="00F43E6F" w14:paraId="6A489DB0" w14:textId="77777777" w:rsidTr="67A98E96">
        <w:tc>
          <w:tcPr>
            <w:cnfStyle w:val="001000000000" w:firstRow="0" w:lastRow="0" w:firstColumn="1" w:lastColumn="0" w:oddVBand="0" w:evenVBand="0" w:oddHBand="0" w:evenHBand="0" w:firstRowFirstColumn="0" w:firstRowLastColumn="0" w:lastRowFirstColumn="0" w:lastRowLastColumn="0"/>
            <w:tcW w:w="0" w:type="dxa"/>
            <w:tcBorders>
              <w:top w:val="nil"/>
              <w:bottom w:val="single" w:sz="4" w:space="0" w:color="auto"/>
            </w:tcBorders>
          </w:tcPr>
          <w:p w14:paraId="0974946B" w14:textId="0E69EFCC" w:rsidR="00C565BA" w:rsidRPr="00F43E6F" w:rsidRDefault="7DE7457A" w:rsidP="7DE7457A">
            <w:pPr>
              <w:rPr>
                <w:b w:val="0"/>
                <w:bCs w:val="0"/>
                <w:color w:val="000000" w:themeColor="text1"/>
                <w:sz w:val="22"/>
                <w:szCs w:val="22"/>
              </w:rPr>
            </w:pPr>
            <w:r w:rsidRPr="7DE7457A">
              <w:rPr>
                <w:color w:val="000000" w:themeColor="text1"/>
                <w:sz w:val="22"/>
                <w:szCs w:val="22"/>
              </w:rPr>
              <w:t xml:space="preserve">  Four</w:t>
            </w:r>
          </w:p>
        </w:tc>
        <w:tc>
          <w:tcPr>
            <w:tcW w:w="0" w:type="dxa"/>
            <w:tcBorders>
              <w:top w:val="nil"/>
              <w:bottom w:val="single" w:sz="4" w:space="0" w:color="auto"/>
            </w:tcBorders>
          </w:tcPr>
          <w:p w14:paraId="586E8F42"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101 (9.1)</w:t>
            </w:r>
          </w:p>
        </w:tc>
        <w:tc>
          <w:tcPr>
            <w:tcW w:w="0" w:type="dxa"/>
            <w:tcBorders>
              <w:top w:val="nil"/>
              <w:bottom w:val="single" w:sz="4" w:space="0" w:color="auto"/>
            </w:tcBorders>
          </w:tcPr>
          <w:p w14:paraId="247AAE45"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126 (15.6)</w:t>
            </w:r>
          </w:p>
        </w:tc>
        <w:tc>
          <w:tcPr>
            <w:tcW w:w="0" w:type="dxa"/>
            <w:tcBorders>
              <w:top w:val="nil"/>
              <w:bottom w:val="single" w:sz="4" w:space="0" w:color="auto"/>
            </w:tcBorders>
          </w:tcPr>
          <w:p w14:paraId="117C57FF"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227 (11.8)</w:t>
            </w:r>
          </w:p>
        </w:tc>
      </w:tr>
      <w:tr w:rsidR="00C565BA" w:rsidRPr="00F43E6F" w14:paraId="0C457FEE"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tcBorders>
          </w:tcPr>
          <w:p w14:paraId="7ED650C9" w14:textId="77777777" w:rsidR="00C565BA" w:rsidRPr="00F43E6F" w:rsidRDefault="00C565BA" w:rsidP="002805DB">
            <w:pPr>
              <w:rPr>
                <w:rFonts w:cstheme="minorHAnsi"/>
                <w:color w:val="000000" w:themeColor="text1"/>
                <w:sz w:val="22"/>
                <w:szCs w:val="22"/>
              </w:rPr>
            </w:pPr>
            <w:r w:rsidRPr="00F43E6F">
              <w:rPr>
                <w:rFonts w:cstheme="minorHAnsi"/>
                <w:color w:val="000000" w:themeColor="text1"/>
                <w:sz w:val="22"/>
                <w:szCs w:val="22"/>
              </w:rPr>
              <w:t>Crowding index</w:t>
            </w:r>
          </w:p>
        </w:tc>
        <w:tc>
          <w:tcPr>
            <w:tcW w:w="0" w:type="dxa"/>
            <w:tcBorders>
              <w:top w:val="single" w:sz="4" w:space="0" w:color="auto"/>
            </w:tcBorders>
          </w:tcPr>
          <w:p w14:paraId="7EE625C7"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3.7 (3.4)</w:t>
            </w:r>
          </w:p>
        </w:tc>
        <w:tc>
          <w:tcPr>
            <w:tcW w:w="0" w:type="dxa"/>
            <w:tcBorders>
              <w:top w:val="single" w:sz="4" w:space="0" w:color="auto"/>
            </w:tcBorders>
          </w:tcPr>
          <w:p w14:paraId="5E443FBF"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3.5 (3.3)</w:t>
            </w:r>
          </w:p>
        </w:tc>
        <w:tc>
          <w:tcPr>
            <w:tcW w:w="0" w:type="dxa"/>
            <w:tcBorders>
              <w:top w:val="single" w:sz="4" w:space="0" w:color="auto"/>
            </w:tcBorders>
          </w:tcPr>
          <w:p w14:paraId="7B4E7759"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3.6 (3.3)</w:t>
            </w:r>
          </w:p>
        </w:tc>
      </w:tr>
      <w:tr w:rsidR="00C565BA" w:rsidRPr="00F43E6F" w14:paraId="0EE2E1D4" w14:textId="77777777" w:rsidTr="67A98E96">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000000" w:themeColor="text1"/>
              <w:bottom w:val="single" w:sz="4" w:space="0" w:color="000000" w:themeColor="text1"/>
            </w:tcBorders>
          </w:tcPr>
          <w:p w14:paraId="614984D5" w14:textId="319F3123" w:rsidR="00C565BA" w:rsidRPr="001E5F8D" w:rsidRDefault="00C565BA" w:rsidP="002805DB">
            <w:pPr>
              <w:rPr>
                <w:rFonts w:cstheme="minorHAnsi"/>
                <w:color w:val="000000" w:themeColor="text1"/>
                <w:sz w:val="22"/>
                <w:szCs w:val="22"/>
              </w:rPr>
            </w:pPr>
            <w:r w:rsidRPr="001E5F8D">
              <w:rPr>
                <w:rFonts w:cstheme="minorHAnsi"/>
                <w:color w:val="000000" w:themeColor="text1"/>
                <w:sz w:val="22"/>
                <w:szCs w:val="22"/>
              </w:rPr>
              <w:t>Second HH member</w:t>
            </w:r>
            <w:r w:rsidR="001E5F8D" w:rsidRPr="001E5F8D">
              <w:rPr>
                <w:rFonts w:cstheme="minorHAnsi"/>
                <w:color w:val="000000" w:themeColor="text1"/>
                <w:sz w:val="22"/>
                <w:szCs w:val="22"/>
              </w:rPr>
              <w:t xml:space="preserve"> /</w:t>
            </w:r>
            <w:r w:rsidRPr="001E5F8D">
              <w:rPr>
                <w:rFonts w:cstheme="minorHAnsi"/>
                <w:color w:val="000000" w:themeColor="text1"/>
                <w:sz w:val="22"/>
                <w:szCs w:val="22"/>
              </w:rPr>
              <w:t xml:space="preserve"> Age</w:t>
            </w:r>
          </w:p>
        </w:tc>
        <w:tc>
          <w:tcPr>
            <w:tcW w:w="0" w:type="dxa"/>
            <w:tcBorders>
              <w:top w:val="single" w:sz="4" w:space="0" w:color="000000" w:themeColor="text1"/>
              <w:bottom w:val="single" w:sz="4" w:space="0" w:color="000000" w:themeColor="text1"/>
            </w:tcBorders>
          </w:tcPr>
          <w:p w14:paraId="5C79C222"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19.3 (20.8)</w:t>
            </w:r>
          </w:p>
        </w:tc>
        <w:tc>
          <w:tcPr>
            <w:tcW w:w="0" w:type="dxa"/>
            <w:tcBorders>
              <w:top w:val="single" w:sz="4" w:space="0" w:color="000000" w:themeColor="text1"/>
              <w:bottom w:val="single" w:sz="4" w:space="0" w:color="000000" w:themeColor="text1"/>
            </w:tcBorders>
          </w:tcPr>
          <w:p w14:paraId="46197BA0"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17.3 (17.9)</w:t>
            </w:r>
          </w:p>
        </w:tc>
        <w:tc>
          <w:tcPr>
            <w:tcW w:w="0" w:type="dxa"/>
            <w:tcBorders>
              <w:top w:val="single" w:sz="4" w:space="0" w:color="000000" w:themeColor="text1"/>
              <w:bottom w:val="single" w:sz="4" w:space="0" w:color="000000" w:themeColor="text1"/>
            </w:tcBorders>
          </w:tcPr>
          <w:p w14:paraId="5AA88AD5"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18.4 (19.6)</w:t>
            </w:r>
          </w:p>
        </w:tc>
      </w:tr>
      <w:tr w:rsidR="00C565BA" w:rsidRPr="00F43E6F" w14:paraId="4A865296" w14:textId="77777777" w:rsidTr="67A98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bottom w:val="nil"/>
            </w:tcBorders>
          </w:tcPr>
          <w:p w14:paraId="30FE2A54" w14:textId="2A813A9A" w:rsidR="00C565BA" w:rsidRPr="00F43E6F" w:rsidRDefault="001E5F8D" w:rsidP="002805DB">
            <w:pPr>
              <w:rPr>
                <w:rFonts w:cstheme="minorHAnsi"/>
                <w:color w:val="000000" w:themeColor="text1"/>
                <w:sz w:val="22"/>
                <w:szCs w:val="22"/>
              </w:rPr>
            </w:pPr>
            <w:r w:rsidRPr="001E5F8D">
              <w:rPr>
                <w:rFonts w:cstheme="minorHAnsi"/>
                <w:color w:val="000000" w:themeColor="text1"/>
                <w:sz w:val="22"/>
                <w:szCs w:val="22"/>
              </w:rPr>
              <w:t xml:space="preserve">Second HH member / </w:t>
            </w:r>
            <w:r w:rsidR="00C565BA" w:rsidRPr="00F43E6F">
              <w:rPr>
                <w:rFonts w:cstheme="minorHAnsi"/>
                <w:color w:val="000000" w:themeColor="text1"/>
                <w:sz w:val="22"/>
                <w:szCs w:val="22"/>
              </w:rPr>
              <w:t>Gender</w:t>
            </w:r>
          </w:p>
        </w:tc>
        <w:tc>
          <w:tcPr>
            <w:tcW w:w="0" w:type="dxa"/>
            <w:tcBorders>
              <w:bottom w:val="nil"/>
            </w:tcBorders>
          </w:tcPr>
          <w:p w14:paraId="21AAA7B8"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tc>
        <w:tc>
          <w:tcPr>
            <w:tcW w:w="0" w:type="dxa"/>
            <w:tcBorders>
              <w:bottom w:val="nil"/>
            </w:tcBorders>
          </w:tcPr>
          <w:p w14:paraId="2AF0F119"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tc>
        <w:tc>
          <w:tcPr>
            <w:tcW w:w="0" w:type="dxa"/>
            <w:tcBorders>
              <w:bottom w:val="nil"/>
            </w:tcBorders>
          </w:tcPr>
          <w:p w14:paraId="785E08D9"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p>
        </w:tc>
      </w:tr>
      <w:tr w:rsidR="00C565BA" w:rsidRPr="00F43E6F" w14:paraId="313EEF1A" w14:textId="77777777" w:rsidTr="67A98E96">
        <w:tc>
          <w:tcPr>
            <w:cnfStyle w:val="001000000000" w:firstRow="0" w:lastRow="0" w:firstColumn="1" w:lastColumn="0" w:oddVBand="0" w:evenVBand="0" w:oddHBand="0" w:evenHBand="0" w:firstRowFirstColumn="0" w:firstRowLastColumn="0" w:lastRowFirstColumn="0" w:lastRowLastColumn="0"/>
            <w:tcW w:w="0" w:type="dxa"/>
            <w:tcBorders>
              <w:top w:val="nil"/>
              <w:bottom w:val="nil"/>
            </w:tcBorders>
          </w:tcPr>
          <w:p w14:paraId="1E1B11BF"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Female</w:t>
            </w:r>
          </w:p>
        </w:tc>
        <w:tc>
          <w:tcPr>
            <w:tcW w:w="0" w:type="dxa"/>
            <w:tcBorders>
              <w:top w:val="nil"/>
              <w:bottom w:val="nil"/>
            </w:tcBorders>
          </w:tcPr>
          <w:p w14:paraId="0F848A48"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397 (53.4)</w:t>
            </w:r>
          </w:p>
        </w:tc>
        <w:tc>
          <w:tcPr>
            <w:tcW w:w="0" w:type="dxa"/>
            <w:tcBorders>
              <w:top w:val="nil"/>
              <w:bottom w:val="nil"/>
            </w:tcBorders>
          </w:tcPr>
          <w:p w14:paraId="6AB9A0FA"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346 (54.7)</w:t>
            </w:r>
          </w:p>
        </w:tc>
        <w:tc>
          <w:tcPr>
            <w:tcW w:w="0" w:type="dxa"/>
            <w:tcBorders>
              <w:top w:val="nil"/>
              <w:bottom w:val="nil"/>
            </w:tcBorders>
          </w:tcPr>
          <w:p w14:paraId="6E619931" w14:textId="77777777" w:rsidR="00C565BA" w:rsidRPr="00F43E6F" w:rsidRDefault="00C565BA" w:rsidP="002805DB">
            <w:pPr>
              <w:jc w:val="cente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743 (54.0)</w:t>
            </w:r>
          </w:p>
        </w:tc>
      </w:tr>
      <w:tr w:rsidR="00C565BA" w:rsidRPr="00F43E6F" w14:paraId="742843AD" w14:textId="77777777" w:rsidTr="67A98E96">
        <w:trPr>
          <w:cnfStyle w:val="000000100000" w:firstRow="0" w:lastRow="0" w:firstColumn="0" w:lastColumn="0" w:oddVBand="0" w:evenVBand="0" w:oddHBand="1" w:evenHBand="0" w:firstRowFirstColumn="0" w:firstRowLastColumn="0" w:lastRowFirstColumn="0" w:lastRowLastColumn="0"/>
          <w:trHeight w:val="148"/>
        </w:trPr>
        <w:tc>
          <w:tcPr>
            <w:cnfStyle w:val="001000000000" w:firstRow="0" w:lastRow="0" w:firstColumn="1" w:lastColumn="0" w:oddVBand="0" w:evenVBand="0" w:oddHBand="0" w:evenHBand="0" w:firstRowFirstColumn="0" w:firstRowLastColumn="0" w:lastRowFirstColumn="0" w:lastRowLastColumn="0"/>
            <w:tcW w:w="0" w:type="dxa"/>
            <w:tcBorders>
              <w:top w:val="nil"/>
            </w:tcBorders>
          </w:tcPr>
          <w:p w14:paraId="56678D7D" w14:textId="77777777" w:rsidR="00C565BA" w:rsidRPr="00F43E6F" w:rsidRDefault="00C565BA" w:rsidP="002805DB">
            <w:pPr>
              <w:rPr>
                <w:rFonts w:cstheme="minorHAnsi"/>
                <w:b w:val="0"/>
                <w:bCs w:val="0"/>
                <w:color w:val="000000" w:themeColor="text1"/>
                <w:sz w:val="22"/>
                <w:szCs w:val="22"/>
              </w:rPr>
            </w:pPr>
            <w:r w:rsidRPr="00F43E6F">
              <w:rPr>
                <w:rFonts w:cstheme="minorHAnsi"/>
                <w:b w:val="0"/>
                <w:bCs w:val="0"/>
                <w:color w:val="000000" w:themeColor="text1"/>
                <w:sz w:val="22"/>
                <w:szCs w:val="22"/>
              </w:rPr>
              <w:t xml:space="preserve">Male </w:t>
            </w:r>
          </w:p>
        </w:tc>
        <w:tc>
          <w:tcPr>
            <w:tcW w:w="0" w:type="dxa"/>
            <w:tcBorders>
              <w:top w:val="nil"/>
            </w:tcBorders>
          </w:tcPr>
          <w:p w14:paraId="5DABD477"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347 (46.6)</w:t>
            </w:r>
          </w:p>
        </w:tc>
        <w:tc>
          <w:tcPr>
            <w:tcW w:w="0" w:type="dxa"/>
            <w:tcBorders>
              <w:top w:val="nil"/>
            </w:tcBorders>
          </w:tcPr>
          <w:p w14:paraId="2402D431"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286 (45.3)</w:t>
            </w:r>
          </w:p>
        </w:tc>
        <w:tc>
          <w:tcPr>
            <w:tcW w:w="0" w:type="dxa"/>
            <w:tcBorders>
              <w:top w:val="nil"/>
            </w:tcBorders>
          </w:tcPr>
          <w:p w14:paraId="1B93120D" w14:textId="77777777" w:rsidR="00C565BA" w:rsidRPr="00F43E6F" w:rsidRDefault="00C565BA" w:rsidP="002805DB">
            <w:pPr>
              <w:jc w:val="cente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2"/>
                <w:szCs w:val="22"/>
              </w:rPr>
            </w:pPr>
            <w:r w:rsidRPr="00F43E6F">
              <w:rPr>
                <w:rFonts w:cstheme="minorHAnsi"/>
                <w:color w:val="000000" w:themeColor="text1"/>
                <w:sz w:val="22"/>
                <w:szCs w:val="22"/>
              </w:rPr>
              <w:t>633 (46.0)</w:t>
            </w:r>
          </w:p>
        </w:tc>
      </w:tr>
    </w:tbl>
    <w:p w14:paraId="47B94493" w14:textId="679217EB" w:rsidR="00C565BA" w:rsidRPr="00D31EF2" w:rsidRDefault="004D3AFC" w:rsidP="00C565BA">
      <w:pPr>
        <w:rPr>
          <w:sz w:val="21"/>
          <w:szCs w:val="21"/>
        </w:rPr>
      </w:pPr>
      <w:r w:rsidRPr="00D31EF2">
        <w:rPr>
          <w:sz w:val="21"/>
          <w:szCs w:val="21"/>
        </w:rPr>
        <w:t xml:space="preserve">* an educational level which requires </w:t>
      </w:r>
      <w:r w:rsidR="005439E1" w:rsidRPr="00D31EF2">
        <w:rPr>
          <w:sz w:val="21"/>
          <w:szCs w:val="21"/>
        </w:rPr>
        <w:t>a high school degree and is similar to apprenticeships</w:t>
      </w:r>
    </w:p>
    <w:p w14:paraId="0A865073" w14:textId="77777777" w:rsidR="00C565BA" w:rsidRPr="00F43E6F" w:rsidRDefault="00C565BA" w:rsidP="00C565BA"/>
    <w:p w14:paraId="5DC90266" w14:textId="77777777" w:rsidR="00C565BA" w:rsidRPr="00F43E6F" w:rsidRDefault="00C565BA" w:rsidP="00C565BA">
      <w:r w:rsidRPr="00F43E6F">
        <w:rPr>
          <w:b/>
        </w:rPr>
        <w:t>Table 2.</w:t>
      </w:r>
      <w:r w:rsidRPr="00F43E6F">
        <w:t xml:space="preserve"> Health needs and service utilization among communities of Northern Syria (N=1919)</w:t>
      </w:r>
    </w:p>
    <w:tbl>
      <w:tblPr>
        <w:tblStyle w:val="TableGrid"/>
        <w:tblW w:w="11052" w:type="dxa"/>
        <w:jc w:val="center"/>
        <w:tblLayout w:type="fixed"/>
        <w:tblLook w:val="04A0" w:firstRow="1" w:lastRow="0" w:firstColumn="1" w:lastColumn="0" w:noHBand="0" w:noVBand="1"/>
      </w:tblPr>
      <w:tblGrid>
        <w:gridCol w:w="2547"/>
        <w:gridCol w:w="1134"/>
        <w:gridCol w:w="1134"/>
        <w:gridCol w:w="1134"/>
        <w:gridCol w:w="850"/>
        <w:gridCol w:w="1134"/>
        <w:gridCol w:w="1134"/>
        <w:gridCol w:w="1134"/>
        <w:gridCol w:w="851"/>
      </w:tblGrid>
      <w:tr w:rsidR="00985CF3" w:rsidRPr="00985CF3" w14:paraId="3E054C15" w14:textId="77777777" w:rsidTr="00985CF3">
        <w:trPr>
          <w:trHeight w:val="450"/>
          <w:jc w:val="center"/>
        </w:trPr>
        <w:tc>
          <w:tcPr>
            <w:tcW w:w="2547" w:type="dxa"/>
            <w:tcBorders>
              <w:top w:val="single" w:sz="4" w:space="0" w:color="auto"/>
              <w:left w:val="single" w:sz="4" w:space="0" w:color="auto"/>
              <w:bottom w:val="nil"/>
              <w:right w:val="single" w:sz="4" w:space="0" w:color="auto"/>
            </w:tcBorders>
            <w:shd w:val="clear" w:color="auto" w:fill="D0CECE" w:themeFill="background2" w:themeFillShade="E6"/>
          </w:tcPr>
          <w:p w14:paraId="036DECDC" w14:textId="77777777" w:rsidR="00C565BA" w:rsidRPr="00985CF3" w:rsidRDefault="00C565BA" w:rsidP="002805DB">
            <w:pPr>
              <w:rPr>
                <w:rFonts w:ascii="Calibri" w:hAnsi="Calibri"/>
                <w:b/>
                <w:sz w:val="20"/>
                <w:lang w:val="en-GB"/>
              </w:rPr>
            </w:pPr>
          </w:p>
        </w:tc>
        <w:tc>
          <w:tcPr>
            <w:tcW w:w="3402" w:type="dxa"/>
            <w:gridSpan w:val="3"/>
            <w:tcBorders>
              <w:top w:val="single" w:sz="4" w:space="0" w:color="auto"/>
              <w:left w:val="single" w:sz="4" w:space="0" w:color="auto"/>
              <w:bottom w:val="nil"/>
              <w:right w:val="nil"/>
            </w:tcBorders>
            <w:shd w:val="clear" w:color="auto" w:fill="D0CECE" w:themeFill="background2" w:themeFillShade="E6"/>
          </w:tcPr>
          <w:p w14:paraId="2B245352" w14:textId="77777777" w:rsidR="00C565BA" w:rsidRPr="00985CF3" w:rsidRDefault="00C565BA" w:rsidP="00DC1E69">
            <w:pPr>
              <w:jc w:val="center"/>
              <w:rPr>
                <w:rFonts w:ascii="Calibri" w:hAnsi="Calibri"/>
                <w:b/>
                <w:sz w:val="20"/>
                <w:lang w:val="en-GB"/>
              </w:rPr>
            </w:pPr>
            <w:r w:rsidRPr="00985CF3">
              <w:rPr>
                <w:rFonts w:ascii="Calibri" w:hAnsi="Calibri"/>
                <w:b/>
                <w:sz w:val="20"/>
                <w:lang w:val="en-GB"/>
              </w:rPr>
              <w:t>First HH member</w:t>
            </w:r>
          </w:p>
        </w:tc>
        <w:tc>
          <w:tcPr>
            <w:tcW w:w="850" w:type="dxa"/>
            <w:tcBorders>
              <w:top w:val="single" w:sz="4" w:space="0" w:color="auto"/>
              <w:left w:val="nil"/>
              <w:bottom w:val="nil"/>
              <w:right w:val="single" w:sz="4" w:space="0" w:color="auto"/>
            </w:tcBorders>
            <w:shd w:val="clear" w:color="auto" w:fill="D0CECE" w:themeFill="background2" w:themeFillShade="E6"/>
          </w:tcPr>
          <w:p w14:paraId="2B9D2863" w14:textId="74F8A3F7" w:rsidR="00C565BA" w:rsidRPr="00985CF3" w:rsidRDefault="00C565BA" w:rsidP="00DC1E69">
            <w:pPr>
              <w:jc w:val="center"/>
              <w:rPr>
                <w:rFonts w:ascii="Calibri" w:hAnsi="Calibri"/>
                <w:b/>
                <w:sz w:val="20"/>
                <w:lang w:val="en-GB"/>
              </w:rPr>
            </w:pPr>
          </w:p>
        </w:tc>
        <w:tc>
          <w:tcPr>
            <w:tcW w:w="3402" w:type="dxa"/>
            <w:gridSpan w:val="3"/>
            <w:tcBorders>
              <w:top w:val="single" w:sz="4" w:space="0" w:color="auto"/>
              <w:left w:val="single" w:sz="4" w:space="0" w:color="auto"/>
              <w:bottom w:val="nil"/>
              <w:right w:val="nil"/>
            </w:tcBorders>
            <w:shd w:val="clear" w:color="auto" w:fill="D0CECE" w:themeFill="background2" w:themeFillShade="E6"/>
          </w:tcPr>
          <w:p w14:paraId="47232F43" w14:textId="77777777" w:rsidR="00C565BA" w:rsidRPr="00985CF3" w:rsidRDefault="00C565BA" w:rsidP="002805DB">
            <w:pPr>
              <w:jc w:val="center"/>
              <w:rPr>
                <w:rFonts w:ascii="Calibri" w:hAnsi="Calibri"/>
                <w:b/>
                <w:sz w:val="20"/>
                <w:lang w:val="en-GB"/>
              </w:rPr>
            </w:pPr>
            <w:r w:rsidRPr="00985CF3">
              <w:rPr>
                <w:rFonts w:ascii="Calibri" w:hAnsi="Calibri"/>
                <w:b/>
                <w:sz w:val="20"/>
                <w:lang w:val="en-GB"/>
              </w:rPr>
              <w:t xml:space="preserve">Second HH member </w:t>
            </w:r>
          </w:p>
        </w:tc>
        <w:tc>
          <w:tcPr>
            <w:tcW w:w="851" w:type="dxa"/>
            <w:tcBorders>
              <w:top w:val="single" w:sz="4" w:space="0" w:color="auto"/>
              <w:left w:val="nil"/>
              <w:bottom w:val="nil"/>
              <w:right w:val="single" w:sz="4" w:space="0" w:color="auto"/>
            </w:tcBorders>
            <w:shd w:val="clear" w:color="auto" w:fill="D0CECE" w:themeFill="background2" w:themeFillShade="E6"/>
          </w:tcPr>
          <w:p w14:paraId="2BD8FA41" w14:textId="07A10CC4" w:rsidR="00C565BA" w:rsidRPr="00985CF3" w:rsidRDefault="00C565BA" w:rsidP="002805DB">
            <w:pPr>
              <w:jc w:val="center"/>
              <w:rPr>
                <w:rFonts w:ascii="Calibri" w:hAnsi="Calibri"/>
                <w:b/>
                <w:sz w:val="20"/>
                <w:lang w:val="en-GB"/>
              </w:rPr>
            </w:pPr>
          </w:p>
        </w:tc>
      </w:tr>
      <w:tr w:rsidR="00985CF3" w:rsidRPr="00985CF3" w14:paraId="6C2E9BA8" w14:textId="77777777" w:rsidTr="00985CF3">
        <w:trPr>
          <w:trHeight w:val="685"/>
          <w:jc w:val="center"/>
        </w:trPr>
        <w:tc>
          <w:tcPr>
            <w:tcW w:w="2547" w:type="dxa"/>
            <w:tcBorders>
              <w:top w:val="nil"/>
              <w:left w:val="single" w:sz="4" w:space="0" w:color="auto"/>
              <w:bottom w:val="single" w:sz="4" w:space="0" w:color="auto"/>
              <w:right w:val="single" w:sz="4" w:space="0" w:color="auto"/>
            </w:tcBorders>
            <w:shd w:val="clear" w:color="auto" w:fill="D0CECE" w:themeFill="background2" w:themeFillShade="E6"/>
          </w:tcPr>
          <w:p w14:paraId="6C448B81" w14:textId="77777777" w:rsidR="00DC1E69" w:rsidRPr="00985CF3" w:rsidRDefault="00DC1E69" w:rsidP="00DC1E69">
            <w:pPr>
              <w:rPr>
                <w:rFonts w:ascii="Calibri" w:hAnsi="Calibri"/>
                <w:b/>
                <w:sz w:val="20"/>
                <w:lang w:val="en-GB"/>
              </w:rPr>
            </w:pPr>
          </w:p>
        </w:tc>
        <w:tc>
          <w:tcPr>
            <w:tcW w:w="1134" w:type="dxa"/>
            <w:tcBorders>
              <w:top w:val="nil"/>
              <w:left w:val="single" w:sz="4" w:space="0" w:color="auto"/>
              <w:bottom w:val="single" w:sz="4" w:space="0" w:color="auto"/>
              <w:right w:val="nil"/>
            </w:tcBorders>
            <w:shd w:val="clear" w:color="auto" w:fill="D0CECE" w:themeFill="background2" w:themeFillShade="E6"/>
          </w:tcPr>
          <w:p w14:paraId="1CA8D7D1" w14:textId="77777777" w:rsidR="00DC1E69" w:rsidRPr="00985CF3" w:rsidRDefault="00DC1E69" w:rsidP="00DC1E69">
            <w:pPr>
              <w:jc w:val="center"/>
              <w:rPr>
                <w:rFonts w:ascii="Calibri" w:hAnsi="Calibri"/>
                <w:b/>
                <w:sz w:val="20"/>
                <w:lang w:val="en-GB"/>
              </w:rPr>
            </w:pPr>
            <w:r w:rsidRPr="00985CF3">
              <w:rPr>
                <w:rFonts w:ascii="Calibri" w:hAnsi="Calibri"/>
                <w:b/>
                <w:sz w:val="20"/>
                <w:lang w:val="en-GB"/>
              </w:rPr>
              <w:t>NW (n=1111)</w:t>
            </w:r>
          </w:p>
        </w:tc>
        <w:tc>
          <w:tcPr>
            <w:tcW w:w="1134" w:type="dxa"/>
            <w:tcBorders>
              <w:top w:val="nil"/>
              <w:left w:val="nil"/>
              <w:bottom w:val="single" w:sz="4" w:space="0" w:color="auto"/>
              <w:right w:val="nil"/>
            </w:tcBorders>
            <w:shd w:val="clear" w:color="auto" w:fill="D0CECE" w:themeFill="background2" w:themeFillShade="E6"/>
          </w:tcPr>
          <w:p w14:paraId="146C1B76" w14:textId="77777777" w:rsidR="00DC1E69" w:rsidRPr="00985CF3" w:rsidRDefault="00DC1E69" w:rsidP="00DC1E69">
            <w:pPr>
              <w:jc w:val="center"/>
              <w:rPr>
                <w:rFonts w:ascii="Calibri" w:hAnsi="Calibri"/>
                <w:b/>
                <w:sz w:val="20"/>
                <w:lang w:val="en-GB"/>
              </w:rPr>
            </w:pPr>
            <w:r w:rsidRPr="00985CF3">
              <w:rPr>
                <w:rFonts w:ascii="Calibri" w:hAnsi="Calibri"/>
                <w:b/>
                <w:sz w:val="20"/>
                <w:lang w:val="en-GB"/>
              </w:rPr>
              <w:t xml:space="preserve">NE </w:t>
            </w:r>
          </w:p>
          <w:p w14:paraId="126629A1" w14:textId="77777777" w:rsidR="00DC1E69" w:rsidRPr="00985CF3" w:rsidRDefault="00DC1E69" w:rsidP="00DC1E69">
            <w:pPr>
              <w:jc w:val="center"/>
              <w:rPr>
                <w:rFonts w:ascii="Calibri" w:hAnsi="Calibri"/>
                <w:b/>
                <w:sz w:val="20"/>
                <w:lang w:val="en-GB"/>
              </w:rPr>
            </w:pPr>
            <w:r w:rsidRPr="00985CF3">
              <w:rPr>
                <w:rFonts w:ascii="Calibri" w:hAnsi="Calibri"/>
                <w:b/>
                <w:sz w:val="20"/>
                <w:lang w:val="en-GB"/>
              </w:rPr>
              <w:t>(n=808)</w:t>
            </w:r>
          </w:p>
        </w:tc>
        <w:tc>
          <w:tcPr>
            <w:tcW w:w="1134" w:type="dxa"/>
            <w:tcBorders>
              <w:top w:val="nil"/>
              <w:left w:val="nil"/>
              <w:bottom w:val="single" w:sz="4" w:space="0" w:color="auto"/>
              <w:right w:val="nil"/>
            </w:tcBorders>
            <w:shd w:val="clear" w:color="auto" w:fill="D0CECE" w:themeFill="background2" w:themeFillShade="E6"/>
          </w:tcPr>
          <w:p w14:paraId="7457BBF5" w14:textId="2A75EC31" w:rsidR="00DC1E69" w:rsidRPr="00985CF3" w:rsidRDefault="67A98E96" w:rsidP="67A98E96">
            <w:pPr>
              <w:jc w:val="center"/>
              <w:rPr>
                <w:rFonts w:ascii="Calibri" w:hAnsi="Calibri"/>
                <w:b/>
                <w:bCs/>
                <w:sz w:val="20"/>
                <w:szCs w:val="20"/>
                <w:lang w:val="en-GB"/>
              </w:rPr>
            </w:pPr>
            <w:r w:rsidRPr="00985CF3">
              <w:rPr>
                <w:rFonts w:ascii="Calibri" w:hAnsi="Calibri"/>
                <w:b/>
                <w:bCs/>
                <w:sz w:val="20"/>
                <w:szCs w:val="20"/>
                <w:lang w:val="en-GB"/>
              </w:rPr>
              <w:t>Total accross regions (N=1919)</w:t>
            </w:r>
          </w:p>
        </w:tc>
        <w:tc>
          <w:tcPr>
            <w:tcW w:w="850" w:type="dxa"/>
            <w:tcBorders>
              <w:top w:val="nil"/>
              <w:left w:val="nil"/>
              <w:bottom w:val="single" w:sz="4" w:space="0" w:color="auto"/>
              <w:right w:val="single" w:sz="4" w:space="0" w:color="auto"/>
            </w:tcBorders>
            <w:shd w:val="clear" w:color="auto" w:fill="D0CECE" w:themeFill="background2" w:themeFillShade="E6"/>
          </w:tcPr>
          <w:p w14:paraId="64D2A83A" w14:textId="01B72BF4" w:rsidR="00DC1E69" w:rsidRPr="00985CF3" w:rsidRDefault="00DC1E69" w:rsidP="00DC1E69">
            <w:pPr>
              <w:jc w:val="center"/>
              <w:rPr>
                <w:rFonts w:ascii="Calibri" w:hAnsi="Calibri"/>
                <w:b/>
                <w:sz w:val="20"/>
                <w:lang w:val="en-GB"/>
              </w:rPr>
            </w:pPr>
            <w:r w:rsidRPr="00985CF3">
              <w:rPr>
                <w:rFonts w:ascii="Calibri" w:hAnsi="Calibri"/>
                <w:b/>
                <w:sz w:val="20"/>
                <w:lang w:val="en-GB"/>
              </w:rPr>
              <w:t>p-value</w:t>
            </w:r>
          </w:p>
        </w:tc>
        <w:tc>
          <w:tcPr>
            <w:tcW w:w="1134" w:type="dxa"/>
            <w:tcBorders>
              <w:top w:val="nil"/>
              <w:left w:val="single" w:sz="4" w:space="0" w:color="auto"/>
              <w:bottom w:val="single" w:sz="4" w:space="0" w:color="auto"/>
              <w:right w:val="nil"/>
            </w:tcBorders>
            <w:shd w:val="clear" w:color="auto" w:fill="D0CECE" w:themeFill="background2" w:themeFillShade="E6"/>
          </w:tcPr>
          <w:p w14:paraId="008CAD97" w14:textId="77777777" w:rsidR="00DC1E69" w:rsidRPr="00985CF3" w:rsidRDefault="00DC1E69" w:rsidP="00DC1E69">
            <w:pPr>
              <w:jc w:val="center"/>
              <w:rPr>
                <w:rFonts w:ascii="Calibri" w:hAnsi="Calibri"/>
                <w:b/>
                <w:sz w:val="20"/>
                <w:lang w:val="en-GB"/>
              </w:rPr>
            </w:pPr>
            <w:r w:rsidRPr="00985CF3">
              <w:rPr>
                <w:rFonts w:ascii="Calibri" w:hAnsi="Calibri"/>
                <w:b/>
                <w:sz w:val="20"/>
                <w:lang w:val="en-GB"/>
              </w:rPr>
              <w:t>NW (n=1111)</w:t>
            </w:r>
          </w:p>
        </w:tc>
        <w:tc>
          <w:tcPr>
            <w:tcW w:w="1134" w:type="dxa"/>
            <w:tcBorders>
              <w:top w:val="nil"/>
              <w:left w:val="nil"/>
              <w:bottom w:val="single" w:sz="4" w:space="0" w:color="auto"/>
              <w:right w:val="nil"/>
            </w:tcBorders>
            <w:shd w:val="clear" w:color="auto" w:fill="D0CECE" w:themeFill="background2" w:themeFillShade="E6"/>
          </w:tcPr>
          <w:p w14:paraId="2FEC1847" w14:textId="77777777" w:rsidR="00DC1E69" w:rsidRPr="00985CF3" w:rsidRDefault="00DC1E69" w:rsidP="00DC1E69">
            <w:pPr>
              <w:jc w:val="center"/>
              <w:rPr>
                <w:rFonts w:ascii="Calibri" w:hAnsi="Calibri"/>
                <w:b/>
                <w:sz w:val="20"/>
                <w:lang w:val="en-GB"/>
              </w:rPr>
            </w:pPr>
            <w:r w:rsidRPr="00985CF3">
              <w:rPr>
                <w:rFonts w:ascii="Calibri" w:hAnsi="Calibri"/>
                <w:b/>
                <w:sz w:val="20"/>
                <w:lang w:val="en-GB"/>
              </w:rPr>
              <w:t xml:space="preserve">NE </w:t>
            </w:r>
          </w:p>
          <w:p w14:paraId="0F6C2BE5" w14:textId="77777777" w:rsidR="00DC1E69" w:rsidRPr="00985CF3" w:rsidRDefault="00DC1E69" w:rsidP="00DC1E69">
            <w:pPr>
              <w:jc w:val="center"/>
              <w:rPr>
                <w:rFonts w:ascii="Calibri" w:hAnsi="Calibri"/>
                <w:b/>
                <w:sz w:val="20"/>
                <w:lang w:val="en-GB"/>
              </w:rPr>
            </w:pPr>
            <w:r w:rsidRPr="00985CF3">
              <w:rPr>
                <w:rFonts w:ascii="Calibri" w:hAnsi="Calibri"/>
                <w:b/>
                <w:sz w:val="20"/>
                <w:lang w:val="en-GB"/>
              </w:rPr>
              <w:t>(n=808)</w:t>
            </w:r>
          </w:p>
        </w:tc>
        <w:tc>
          <w:tcPr>
            <w:tcW w:w="1134" w:type="dxa"/>
            <w:tcBorders>
              <w:top w:val="nil"/>
              <w:left w:val="nil"/>
              <w:bottom w:val="single" w:sz="4" w:space="0" w:color="auto"/>
              <w:right w:val="nil"/>
            </w:tcBorders>
            <w:shd w:val="clear" w:color="auto" w:fill="D0CECE" w:themeFill="background2" w:themeFillShade="E6"/>
          </w:tcPr>
          <w:p w14:paraId="43DCB5D6" w14:textId="08F2D358" w:rsidR="00DC1E69" w:rsidRPr="00985CF3" w:rsidRDefault="67A98E96" w:rsidP="67A98E96">
            <w:pPr>
              <w:jc w:val="center"/>
              <w:rPr>
                <w:rFonts w:ascii="Calibri" w:hAnsi="Calibri"/>
                <w:b/>
                <w:bCs/>
                <w:sz w:val="20"/>
                <w:szCs w:val="20"/>
                <w:lang w:val="en-GB"/>
              </w:rPr>
            </w:pPr>
            <w:r w:rsidRPr="00985CF3">
              <w:rPr>
                <w:rFonts w:ascii="Calibri" w:hAnsi="Calibri"/>
                <w:b/>
                <w:bCs/>
                <w:sz w:val="20"/>
                <w:szCs w:val="20"/>
                <w:lang w:val="en-GB"/>
              </w:rPr>
              <w:t xml:space="preserve"> Total accross regions (N=1919)</w:t>
            </w:r>
          </w:p>
        </w:tc>
        <w:tc>
          <w:tcPr>
            <w:tcW w:w="851" w:type="dxa"/>
            <w:tcBorders>
              <w:top w:val="nil"/>
              <w:left w:val="nil"/>
              <w:bottom w:val="single" w:sz="4" w:space="0" w:color="auto"/>
              <w:right w:val="single" w:sz="4" w:space="0" w:color="auto"/>
            </w:tcBorders>
            <w:shd w:val="clear" w:color="auto" w:fill="D0CECE" w:themeFill="background2" w:themeFillShade="E6"/>
          </w:tcPr>
          <w:p w14:paraId="0538B96F" w14:textId="1D095182" w:rsidR="00DC1E69" w:rsidRPr="00985CF3" w:rsidRDefault="00DC1E69" w:rsidP="00DC1E69">
            <w:pPr>
              <w:jc w:val="center"/>
              <w:rPr>
                <w:rFonts w:ascii="Calibri" w:hAnsi="Calibri"/>
                <w:b/>
                <w:sz w:val="20"/>
                <w:lang w:val="en-GB"/>
              </w:rPr>
            </w:pPr>
            <w:r w:rsidRPr="00985CF3">
              <w:rPr>
                <w:rFonts w:ascii="Calibri" w:hAnsi="Calibri"/>
                <w:b/>
                <w:sz w:val="20"/>
                <w:lang w:val="en-GB"/>
              </w:rPr>
              <w:t>p-value</w:t>
            </w:r>
          </w:p>
        </w:tc>
      </w:tr>
      <w:tr w:rsidR="00DC1E69" w:rsidRPr="00F43E6F" w14:paraId="6AB0F019" w14:textId="77777777" w:rsidTr="67A98E96">
        <w:trPr>
          <w:trHeight w:val="450"/>
          <w:jc w:val="center"/>
        </w:trPr>
        <w:tc>
          <w:tcPr>
            <w:tcW w:w="2547" w:type="dxa"/>
            <w:tcBorders>
              <w:top w:val="single" w:sz="4" w:space="0" w:color="auto"/>
              <w:bottom w:val="single" w:sz="4" w:space="0" w:color="auto"/>
            </w:tcBorders>
          </w:tcPr>
          <w:p w14:paraId="53166F0C" w14:textId="77777777" w:rsidR="00DC1E69" w:rsidRPr="00F43E6F" w:rsidRDefault="00DC1E69" w:rsidP="00DC1E69">
            <w:pPr>
              <w:rPr>
                <w:rFonts w:ascii="Calibri" w:hAnsi="Calibri"/>
                <w:b/>
                <w:color w:val="000000" w:themeColor="text1"/>
                <w:sz w:val="20"/>
                <w:lang w:val="en-GB"/>
              </w:rPr>
            </w:pPr>
            <w:r w:rsidRPr="00F43E6F">
              <w:rPr>
                <w:rFonts w:ascii="Calibri" w:hAnsi="Calibri"/>
                <w:b/>
                <w:color w:val="000000" w:themeColor="text1"/>
                <w:sz w:val="20"/>
                <w:lang w:val="en-GB"/>
              </w:rPr>
              <w:t>Need of healthcare in the last 6 months (n,%)</w:t>
            </w:r>
          </w:p>
        </w:tc>
        <w:tc>
          <w:tcPr>
            <w:tcW w:w="1134" w:type="dxa"/>
            <w:tcBorders>
              <w:top w:val="single" w:sz="4" w:space="0" w:color="auto"/>
              <w:bottom w:val="single" w:sz="4" w:space="0" w:color="auto"/>
            </w:tcBorders>
          </w:tcPr>
          <w:p w14:paraId="1EAEF24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956 (86.0)</w:t>
            </w:r>
          </w:p>
        </w:tc>
        <w:tc>
          <w:tcPr>
            <w:tcW w:w="1134" w:type="dxa"/>
            <w:tcBorders>
              <w:top w:val="single" w:sz="4" w:space="0" w:color="auto"/>
              <w:bottom w:val="single" w:sz="4" w:space="0" w:color="auto"/>
            </w:tcBorders>
          </w:tcPr>
          <w:p w14:paraId="38927719"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778 (96.3)</w:t>
            </w:r>
          </w:p>
        </w:tc>
        <w:tc>
          <w:tcPr>
            <w:tcW w:w="1134" w:type="dxa"/>
            <w:tcBorders>
              <w:top w:val="single" w:sz="4" w:space="0" w:color="auto"/>
              <w:bottom w:val="single" w:sz="4" w:space="0" w:color="auto"/>
            </w:tcBorders>
          </w:tcPr>
          <w:p w14:paraId="65EFCEF9"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1734 (90.4)</w:t>
            </w:r>
          </w:p>
        </w:tc>
        <w:tc>
          <w:tcPr>
            <w:tcW w:w="850" w:type="dxa"/>
            <w:tcBorders>
              <w:top w:val="single" w:sz="4" w:space="0" w:color="auto"/>
              <w:bottom w:val="single" w:sz="4" w:space="0" w:color="auto"/>
            </w:tcBorders>
          </w:tcPr>
          <w:p w14:paraId="3BE41EF1" w14:textId="77777777" w:rsidR="00DC1E69" w:rsidRPr="00470B21" w:rsidRDefault="00DC1E69" w:rsidP="00DC1E69">
            <w:pPr>
              <w:jc w:val="center"/>
              <w:rPr>
                <w:rFonts w:ascii="Calibri" w:hAnsi="Calibri"/>
                <w:b/>
                <w:bCs/>
                <w:color w:val="000000" w:themeColor="text1"/>
                <w:sz w:val="20"/>
                <w:lang w:val="en-GB"/>
              </w:rPr>
            </w:pPr>
            <w:r w:rsidRPr="00470B21">
              <w:rPr>
                <w:rFonts w:ascii="Calibri" w:hAnsi="Calibri"/>
                <w:b/>
                <w:bCs/>
                <w:color w:val="000000" w:themeColor="text1"/>
                <w:sz w:val="20"/>
                <w:lang w:val="en-GB"/>
              </w:rPr>
              <w:t>&lt;0.001</w:t>
            </w:r>
          </w:p>
        </w:tc>
        <w:tc>
          <w:tcPr>
            <w:tcW w:w="1134" w:type="dxa"/>
            <w:tcBorders>
              <w:top w:val="single" w:sz="4" w:space="0" w:color="auto"/>
              <w:bottom w:val="single" w:sz="4" w:space="0" w:color="auto"/>
            </w:tcBorders>
          </w:tcPr>
          <w:p w14:paraId="3983E063"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744 (67.0)</w:t>
            </w:r>
          </w:p>
        </w:tc>
        <w:tc>
          <w:tcPr>
            <w:tcW w:w="1134" w:type="dxa"/>
            <w:tcBorders>
              <w:top w:val="single" w:sz="4" w:space="0" w:color="auto"/>
              <w:bottom w:val="single" w:sz="4" w:space="0" w:color="auto"/>
            </w:tcBorders>
          </w:tcPr>
          <w:p w14:paraId="134411D4"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632 (78.2)</w:t>
            </w:r>
          </w:p>
        </w:tc>
        <w:tc>
          <w:tcPr>
            <w:tcW w:w="1134" w:type="dxa"/>
            <w:tcBorders>
              <w:top w:val="single" w:sz="4" w:space="0" w:color="auto"/>
              <w:bottom w:val="single" w:sz="4" w:space="0" w:color="auto"/>
            </w:tcBorders>
          </w:tcPr>
          <w:p w14:paraId="356CC004"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1376 (71.7)</w:t>
            </w:r>
          </w:p>
        </w:tc>
        <w:tc>
          <w:tcPr>
            <w:tcW w:w="851" w:type="dxa"/>
            <w:tcBorders>
              <w:top w:val="single" w:sz="4" w:space="0" w:color="auto"/>
              <w:bottom w:val="single" w:sz="4" w:space="0" w:color="auto"/>
            </w:tcBorders>
          </w:tcPr>
          <w:p w14:paraId="280F36AA" w14:textId="77777777" w:rsidR="00DC1E69" w:rsidRPr="00470B21" w:rsidRDefault="00DC1E69" w:rsidP="00DC1E69">
            <w:pPr>
              <w:jc w:val="center"/>
              <w:rPr>
                <w:rFonts w:ascii="Calibri" w:hAnsi="Calibri"/>
                <w:b/>
                <w:bCs/>
                <w:color w:val="000000" w:themeColor="text1"/>
                <w:sz w:val="20"/>
                <w:lang w:val="en-GB"/>
              </w:rPr>
            </w:pPr>
            <w:r w:rsidRPr="00470B21">
              <w:rPr>
                <w:rFonts w:ascii="Calibri" w:hAnsi="Calibri"/>
                <w:b/>
                <w:bCs/>
                <w:color w:val="000000" w:themeColor="text1"/>
                <w:sz w:val="20"/>
                <w:lang w:val="en-GB"/>
              </w:rPr>
              <w:t>&lt;0.001</w:t>
            </w:r>
          </w:p>
        </w:tc>
      </w:tr>
      <w:tr w:rsidR="00DC1E69" w:rsidRPr="00F43E6F" w14:paraId="59ABF9BE" w14:textId="77777777" w:rsidTr="67A98E96">
        <w:trPr>
          <w:trHeight w:val="292"/>
          <w:jc w:val="center"/>
        </w:trPr>
        <w:tc>
          <w:tcPr>
            <w:tcW w:w="2547" w:type="dxa"/>
            <w:tcBorders>
              <w:bottom w:val="nil"/>
            </w:tcBorders>
          </w:tcPr>
          <w:p w14:paraId="20F7CED8" w14:textId="77777777" w:rsidR="00DC1E69" w:rsidRPr="00F43E6F" w:rsidRDefault="00DC1E69" w:rsidP="00DC1E69">
            <w:pPr>
              <w:rPr>
                <w:rFonts w:ascii="Calibri" w:hAnsi="Calibri"/>
                <w:b/>
                <w:color w:val="000000" w:themeColor="text1"/>
                <w:sz w:val="20"/>
                <w:lang w:val="en-GB"/>
              </w:rPr>
            </w:pPr>
            <w:r w:rsidRPr="00F43E6F">
              <w:rPr>
                <w:rFonts w:ascii="Calibri" w:hAnsi="Calibri"/>
                <w:b/>
                <w:color w:val="000000" w:themeColor="text1"/>
                <w:sz w:val="20"/>
                <w:lang w:val="en-GB"/>
              </w:rPr>
              <w:t>Most recent HC need (n,%)</w:t>
            </w:r>
          </w:p>
        </w:tc>
        <w:tc>
          <w:tcPr>
            <w:tcW w:w="1134" w:type="dxa"/>
            <w:tcBorders>
              <w:bottom w:val="nil"/>
            </w:tcBorders>
          </w:tcPr>
          <w:p w14:paraId="5DC6ED30"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tcPr>
          <w:p w14:paraId="33863789"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tcPr>
          <w:p w14:paraId="3F0D483A" w14:textId="77777777" w:rsidR="00DC1E69" w:rsidRPr="00F43E6F" w:rsidRDefault="00DC1E69" w:rsidP="00DC1E69">
            <w:pPr>
              <w:jc w:val="center"/>
              <w:rPr>
                <w:rFonts w:ascii="Calibri" w:hAnsi="Calibri"/>
                <w:color w:val="000000" w:themeColor="text1"/>
                <w:sz w:val="20"/>
                <w:lang w:val="en-GB"/>
              </w:rPr>
            </w:pPr>
          </w:p>
        </w:tc>
        <w:tc>
          <w:tcPr>
            <w:tcW w:w="850" w:type="dxa"/>
            <w:tcBorders>
              <w:bottom w:val="nil"/>
            </w:tcBorders>
          </w:tcPr>
          <w:p w14:paraId="7B98C184" w14:textId="77777777" w:rsidR="00DC1E69" w:rsidRPr="00470B21" w:rsidRDefault="00DC1E69" w:rsidP="00DC1E69">
            <w:pPr>
              <w:jc w:val="center"/>
              <w:rPr>
                <w:rFonts w:ascii="Calibri" w:hAnsi="Calibri"/>
                <w:b/>
                <w:bCs/>
                <w:color w:val="000000" w:themeColor="text1"/>
                <w:sz w:val="20"/>
                <w:lang w:val="en-GB"/>
              </w:rPr>
            </w:pPr>
            <w:r w:rsidRPr="00470B21">
              <w:rPr>
                <w:rFonts w:ascii="Calibri" w:hAnsi="Calibri"/>
                <w:b/>
                <w:bCs/>
                <w:color w:val="000000" w:themeColor="text1"/>
                <w:sz w:val="20"/>
                <w:lang w:val="en-GB"/>
              </w:rPr>
              <w:t>0.005</w:t>
            </w:r>
          </w:p>
        </w:tc>
        <w:tc>
          <w:tcPr>
            <w:tcW w:w="1134" w:type="dxa"/>
            <w:tcBorders>
              <w:bottom w:val="nil"/>
            </w:tcBorders>
          </w:tcPr>
          <w:p w14:paraId="2E44ED19"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tcPr>
          <w:p w14:paraId="2548B392"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tcPr>
          <w:p w14:paraId="711DB98F" w14:textId="77777777" w:rsidR="00DC1E69" w:rsidRPr="00F43E6F" w:rsidRDefault="00DC1E69" w:rsidP="00DC1E69">
            <w:pPr>
              <w:jc w:val="center"/>
              <w:rPr>
                <w:rFonts w:ascii="Calibri" w:hAnsi="Calibri"/>
                <w:color w:val="000000" w:themeColor="text1"/>
                <w:sz w:val="20"/>
                <w:lang w:val="en-GB"/>
              </w:rPr>
            </w:pPr>
          </w:p>
        </w:tc>
        <w:tc>
          <w:tcPr>
            <w:tcW w:w="851" w:type="dxa"/>
            <w:tcBorders>
              <w:bottom w:val="nil"/>
            </w:tcBorders>
          </w:tcPr>
          <w:p w14:paraId="1C6494C5" w14:textId="77777777" w:rsidR="00DC1E69" w:rsidRPr="00470B21" w:rsidRDefault="00DC1E69" w:rsidP="00DC1E69">
            <w:pPr>
              <w:jc w:val="center"/>
              <w:rPr>
                <w:rFonts w:ascii="Calibri" w:hAnsi="Calibri"/>
                <w:b/>
                <w:bCs/>
                <w:color w:val="000000" w:themeColor="text1"/>
                <w:sz w:val="20"/>
                <w:lang w:val="en-GB"/>
              </w:rPr>
            </w:pPr>
            <w:r w:rsidRPr="00470B21">
              <w:rPr>
                <w:rFonts w:ascii="Calibri" w:hAnsi="Calibri"/>
                <w:b/>
                <w:bCs/>
                <w:color w:val="000000" w:themeColor="text1"/>
                <w:sz w:val="20"/>
                <w:lang w:val="en-GB"/>
              </w:rPr>
              <w:t>&lt;0.001</w:t>
            </w:r>
          </w:p>
        </w:tc>
      </w:tr>
      <w:tr w:rsidR="00DC1E69" w:rsidRPr="00F43E6F" w14:paraId="0C7A7BFD" w14:textId="77777777" w:rsidTr="67A98E96">
        <w:trPr>
          <w:trHeight w:val="200"/>
          <w:jc w:val="center"/>
        </w:trPr>
        <w:tc>
          <w:tcPr>
            <w:tcW w:w="2547" w:type="dxa"/>
            <w:tcBorders>
              <w:top w:val="nil"/>
              <w:bottom w:val="nil"/>
            </w:tcBorders>
          </w:tcPr>
          <w:p w14:paraId="3598E65C" w14:textId="77777777" w:rsidR="00DC1E69" w:rsidRPr="00F43E6F" w:rsidRDefault="00DC1E69" w:rsidP="00DC1E69">
            <w:pPr>
              <w:rPr>
                <w:rFonts w:ascii="Calibri" w:hAnsi="Calibri"/>
                <w:color w:val="000000" w:themeColor="text1"/>
                <w:sz w:val="20"/>
                <w:lang w:val="en-GB"/>
              </w:rPr>
            </w:pPr>
            <w:r w:rsidRPr="00F43E6F">
              <w:rPr>
                <w:rFonts w:ascii="Calibri" w:hAnsi="Calibri"/>
                <w:color w:val="000000" w:themeColor="text1"/>
                <w:sz w:val="20"/>
                <w:lang w:val="en-GB"/>
              </w:rPr>
              <w:t xml:space="preserve">Infection </w:t>
            </w:r>
          </w:p>
        </w:tc>
        <w:tc>
          <w:tcPr>
            <w:tcW w:w="1134" w:type="dxa"/>
            <w:tcBorders>
              <w:top w:val="nil"/>
              <w:bottom w:val="nil"/>
            </w:tcBorders>
          </w:tcPr>
          <w:p w14:paraId="45CA265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300 (31.4)</w:t>
            </w:r>
          </w:p>
        </w:tc>
        <w:tc>
          <w:tcPr>
            <w:tcW w:w="1134" w:type="dxa"/>
            <w:tcBorders>
              <w:top w:val="nil"/>
              <w:bottom w:val="nil"/>
            </w:tcBorders>
          </w:tcPr>
          <w:p w14:paraId="772CFBE4"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306 (39.3)</w:t>
            </w:r>
          </w:p>
        </w:tc>
        <w:tc>
          <w:tcPr>
            <w:tcW w:w="1134" w:type="dxa"/>
            <w:tcBorders>
              <w:top w:val="nil"/>
              <w:bottom w:val="nil"/>
            </w:tcBorders>
          </w:tcPr>
          <w:p w14:paraId="13C84D7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606 (34.9)</w:t>
            </w:r>
          </w:p>
        </w:tc>
        <w:tc>
          <w:tcPr>
            <w:tcW w:w="850" w:type="dxa"/>
            <w:tcBorders>
              <w:top w:val="nil"/>
              <w:bottom w:val="nil"/>
            </w:tcBorders>
          </w:tcPr>
          <w:p w14:paraId="064FCC62"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3E608765"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303 (40.7)</w:t>
            </w:r>
          </w:p>
        </w:tc>
        <w:tc>
          <w:tcPr>
            <w:tcW w:w="1134" w:type="dxa"/>
            <w:tcBorders>
              <w:top w:val="nil"/>
              <w:bottom w:val="nil"/>
            </w:tcBorders>
          </w:tcPr>
          <w:p w14:paraId="18370596"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338 (52.6)</w:t>
            </w:r>
          </w:p>
        </w:tc>
        <w:tc>
          <w:tcPr>
            <w:tcW w:w="1134" w:type="dxa"/>
            <w:tcBorders>
              <w:top w:val="nil"/>
              <w:bottom w:val="nil"/>
            </w:tcBorders>
          </w:tcPr>
          <w:p w14:paraId="11DE017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641 (46.6)</w:t>
            </w:r>
          </w:p>
        </w:tc>
        <w:tc>
          <w:tcPr>
            <w:tcW w:w="851" w:type="dxa"/>
            <w:tcBorders>
              <w:top w:val="nil"/>
              <w:bottom w:val="nil"/>
            </w:tcBorders>
          </w:tcPr>
          <w:p w14:paraId="0CEA1D80" w14:textId="77777777" w:rsidR="00DC1E69" w:rsidRPr="00F43E6F" w:rsidRDefault="00DC1E69" w:rsidP="00DC1E69">
            <w:pPr>
              <w:jc w:val="center"/>
              <w:rPr>
                <w:rFonts w:ascii="Calibri" w:hAnsi="Calibri"/>
                <w:color w:val="000000" w:themeColor="text1"/>
                <w:sz w:val="20"/>
                <w:lang w:val="en-GB"/>
              </w:rPr>
            </w:pPr>
          </w:p>
        </w:tc>
      </w:tr>
      <w:tr w:rsidR="00DC1E69" w:rsidRPr="00F43E6F" w14:paraId="267125ED" w14:textId="77777777" w:rsidTr="67A98E96">
        <w:trPr>
          <w:trHeight w:val="129"/>
          <w:jc w:val="center"/>
        </w:trPr>
        <w:tc>
          <w:tcPr>
            <w:tcW w:w="2547" w:type="dxa"/>
            <w:tcBorders>
              <w:top w:val="nil"/>
              <w:bottom w:val="nil"/>
            </w:tcBorders>
          </w:tcPr>
          <w:p w14:paraId="51F34D22" w14:textId="77777777" w:rsidR="00DC1E69" w:rsidRPr="00F43E6F" w:rsidRDefault="00DC1E69" w:rsidP="00DC1E69">
            <w:pPr>
              <w:rPr>
                <w:rFonts w:ascii="Calibri" w:hAnsi="Calibri"/>
                <w:color w:val="000000" w:themeColor="text1"/>
                <w:sz w:val="20"/>
                <w:lang w:val="en-GB"/>
              </w:rPr>
            </w:pPr>
            <w:r w:rsidRPr="00F43E6F">
              <w:rPr>
                <w:rFonts w:ascii="Calibri" w:hAnsi="Calibri"/>
                <w:color w:val="000000" w:themeColor="text1"/>
                <w:sz w:val="20"/>
                <w:lang w:val="en-GB"/>
              </w:rPr>
              <w:t xml:space="preserve">Chronic NCD </w:t>
            </w:r>
          </w:p>
        </w:tc>
        <w:tc>
          <w:tcPr>
            <w:tcW w:w="1134" w:type="dxa"/>
            <w:tcBorders>
              <w:top w:val="nil"/>
              <w:bottom w:val="nil"/>
            </w:tcBorders>
          </w:tcPr>
          <w:p w14:paraId="7DE30257"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258 (27.0)</w:t>
            </w:r>
          </w:p>
        </w:tc>
        <w:tc>
          <w:tcPr>
            <w:tcW w:w="1134" w:type="dxa"/>
            <w:tcBorders>
              <w:top w:val="nil"/>
              <w:bottom w:val="nil"/>
            </w:tcBorders>
          </w:tcPr>
          <w:p w14:paraId="08DDC084"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216 (27.8)</w:t>
            </w:r>
          </w:p>
        </w:tc>
        <w:tc>
          <w:tcPr>
            <w:tcW w:w="1134" w:type="dxa"/>
            <w:tcBorders>
              <w:top w:val="nil"/>
              <w:bottom w:val="nil"/>
            </w:tcBorders>
          </w:tcPr>
          <w:p w14:paraId="3E2F33A3"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474 (27.3)</w:t>
            </w:r>
          </w:p>
        </w:tc>
        <w:tc>
          <w:tcPr>
            <w:tcW w:w="850" w:type="dxa"/>
            <w:tcBorders>
              <w:top w:val="nil"/>
              <w:bottom w:val="nil"/>
            </w:tcBorders>
          </w:tcPr>
          <w:p w14:paraId="33DCCA15"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3841679D"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134 (18.0)</w:t>
            </w:r>
          </w:p>
        </w:tc>
        <w:tc>
          <w:tcPr>
            <w:tcW w:w="1134" w:type="dxa"/>
            <w:tcBorders>
              <w:top w:val="nil"/>
              <w:bottom w:val="nil"/>
            </w:tcBorders>
          </w:tcPr>
          <w:p w14:paraId="4030BFA9"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140 (22.2)</w:t>
            </w:r>
          </w:p>
        </w:tc>
        <w:tc>
          <w:tcPr>
            <w:tcW w:w="1134" w:type="dxa"/>
            <w:tcBorders>
              <w:top w:val="nil"/>
              <w:bottom w:val="nil"/>
            </w:tcBorders>
          </w:tcPr>
          <w:p w14:paraId="29359721"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274 (19.9)</w:t>
            </w:r>
          </w:p>
        </w:tc>
        <w:tc>
          <w:tcPr>
            <w:tcW w:w="851" w:type="dxa"/>
            <w:tcBorders>
              <w:top w:val="nil"/>
              <w:bottom w:val="nil"/>
            </w:tcBorders>
          </w:tcPr>
          <w:p w14:paraId="07F39393" w14:textId="77777777" w:rsidR="00DC1E69" w:rsidRPr="00F43E6F" w:rsidRDefault="00DC1E69" w:rsidP="00DC1E69">
            <w:pPr>
              <w:jc w:val="center"/>
              <w:rPr>
                <w:rFonts w:ascii="Calibri" w:hAnsi="Calibri"/>
                <w:color w:val="000000" w:themeColor="text1"/>
                <w:sz w:val="20"/>
                <w:lang w:val="en-GB"/>
              </w:rPr>
            </w:pPr>
          </w:p>
        </w:tc>
      </w:tr>
      <w:tr w:rsidR="00DC1E69" w:rsidRPr="00F43E6F" w14:paraId="371559F7" w14:textId="77777777" w:rsidTr="67A98E96">
        <w:trPr>
          <w:trHeight w:val="561"/>
          <w:jc w:val="center"/>
        </w:trPr>
        <w:tc>
          <w:tcPr>
            <w:tcW w:w="2547" w:type="dxa"/>
            <w:tcBorders>
              <w:top w:val="nil"/>
              <w:bottom w:val="nil"/>
            </w:tcBorders>
          </w:tcPr>
          <w:p w14:paraId="5DC8BF6D" w14:textId="77777777" w:rsidR="00DC1E69" w:rsidRPr="00F43E6F" w:rsidRDefault="00DC1E69" w:rsidP="00DC1E69">
            <w:pPr>
              <w:rPr>
                <w:rFonts w:ascii="Calibri" w:hAnsi="Calibri"/>
                <w:color w:val="000000" w:themeColor="text1"/>
                <w:sz w:val="20"/>
                <w:lang w:val="en-GB"/>
              </w:rPr>
            </w:pPr>
            <w:r w:rsidRPr="00F43E6F">
              <w:rPr>
                <w:rFonts w:ascii="Calibri" w:hAnsi="Calibri"/>
                <w:color w:val="000000" w:themeColor="text1"/>
                <w:sz w:val="20"/>
                <w:lang w:val="en-GB"/>
              </w:rPr>
              <w:t>Antenatal care (pregnancy- and delivery-related consultations)</w:t>
            </w:r>
          </w:p>
        </w:tc>
        <w:tc>
          <w:tcPr>
            <w:tcW w:w="1134" w:type="dxa"/>
            <w:tcBorders>
              <w:top w:val="nil"/>
              <w:bottom w:val="nil"/>
            </w:tcBorders>
          </w:tcPr>
          <w:p w14:paraId="796499A0"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75 (7.8)</w:t>
            </w:r>
          </w:p>
        </w:tc>
        <w:tc>
          <w:tcPr>
            <w:tcW w:w="1134" w:type="dxa"/>
            <w:tcBorders>
              <w:top w:val="nil"/>
              <w:bottom w:val="nil"/>
            </w:tcBorders>
          </w:tcPr>
          <w:p w14:paraId="236697F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55 (7.1)</w:t>
            </w:r>
          </w:p>
        </w:tc>
        <w:tc>
          <w:tcPr>
            <w:tcW w:w="1134" w:type="dxa"/>
            <w:tcBorders>
              <w:top w:val="nil"/>
              <w:bottom w:val="nil"/>
            </w:tcBorders>
          </w:tcPr>
          <w:p w14:paraId="31DFEC77"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130 (7.5)</w:t>
            </w:r>
          </w:p>
        </w:tc>
        <w:tc>
          <w:tcPr>
            <w:tcW w:w="850" w:type="dxa"/>
            <w:tcBorders>
              <w:top w:val="nil"/>
              <w:bottom w:val="nil"/>
            </w:tcBorders>
          </w:tcPr>
          <w:p w14:paraId="767F6AFE"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1138835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50 (6.7)</w:t>
            </w:r>
          </w:p>
        </w:tc>
        <w:tc>
          <w:tcPr>
            <w:tcW w:w="1134" w:type="dxa"/>
            <w:tcBorders>
              <w:top w:val="nil"/>
              <w:bottom w:val="nil"/>
            </w:tcBorders>
          </w:tcPr>
          <w:p w14:paraId="40137E31"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48 (7.6)</w:t>
            </w:r>
          </w:p>
        </w:tc>
        <w:tc>
          <w:tcPr>
            <w:tcW w:w="1134" w:type="dxa"/>
            <w:tcBorders>
              <w:top w:val="nil"/>
              <w:bottom w:val="nil"/>
            </w:tcBorders>
          </w:tcPr>
          <w:p w14:paraId="46DCF29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98 (7.1)</w:t>
            </w:r>
          </w:p>
        </w:tc>
        <w:tc>
          <w:tcPr>
            <w:tcW w:w="851" w:type="dxa"/>
            <w:tcBorders>
              <w:top w:val="nil"/>
              <w:bottom w:val="nil"/>
            </w:tcBorders>
          </w:tcPr>
          <w:p w14:paraId="255488EB" w14:textId="77777777" w:rsidR="00DC1E69" w:rsidRPr="00F43E6F" w:rsidRDefault="00DC1E69" w:rsidP="00DC1E69">
            <w:pPr>
              <w:jc w:val="center"/>
              <w:rPr>
                <w:rFonts w:ascii="Calibri" w:hAnsi="Calibri"/>
                <w:color w:val="000000" w:themeColor="text1"/>
                <w:sz w:val="20"/>
                <w:lang w:val="en-GB"/>
              </w:rPr>
            </w:pPr>
          </w:p>
        </w:tc>
      </w:tr>
      <w:tr w:rsidR="00DC1E69" w:rsidRPr="00F43E6F" w14:paraId="0DF2082B" w14:textId="77777777" w:rsidTr="67A98E96">
        <w:trPr>
          <w:trHeight w:val="409"/>
          <w:jc w:val="center"/>
        </w:trPr>
        <w:tc>
          <w:tcPr>
            <w:tcW w:w="2547" w:type="dxa"/>
            <w:tcBorders>
              <w:top w:val="nil"/>
              <w:bottom w:val="nil"/>
            </w:tcBorders>
          </w:tcPr>
          <w:p w14:paraId="49293438" w14:textId="77777777" w:rsidR="00DC1E69" w:rsidRPr="00F43E6F" w:rsidRDefault="00DC1E69" w:rsidP="00DC1E69">
            <w:pPr>
              <w:rPr>
                <w:rFonts w:ascii="Calibri" w:hAnsi="Calibri"/>
                <w:color w:val="000000" w:themeColor="text1"/>
                <w:sz w:val="20"/>
                <w:lang w:val="en-GB"/>
              </w:rPr>
            </w:pPr>
            <w:r w:rsidRPr="00F43E6F">
              <w:rPr>
                <w:rFonts w:ascii="Calibri" w:hAnsi="Calibri"/>
                <w:color w:val="000000" w:themeColor="text1"/>
                <w:sz w:val="20"/>
                <w:lang w:val="en-GB"/>
              </w:rPr>
              <w:t>Gynaecological consultation (including for family planning)</w:t>
            </w:r>
          </w:p>
        </w:tc>
        <w:tc>
          <w:tcPr>
            <w:tcW w:w="1134" w:type="dxa"/>
            <w:tcBorders>
              <w:top w:val="nil"/>
              <w:bottom w:val="nil"/>
            </w:tcBorders>
          </w:tcPr>
          <w:p w14:paraId="4CC519DE"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43 (4.5)</w:t>
            </w:r>
          </w:p>
        </w:tc>
        <w:tc>
          <w:tcPr>
            <w:tcW w:w="1134" w:type="dxa"/>
            <w:tcBorders>
              <w:top w:val="nil"/>
              <w:bottom w:val="nil"/>
            </w:tcBorders>
          </w:tcPr>
          <w:p w14:paraId="407E251A"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30 (3.9)</w:t>
            </w:r>
          </w:p>
        </w:tc>
        <w:tc>
          <w:tcPr>
            <w:tcW w:w="1134" w:type="dxa"/>
            <w:tcBorders>
              <w:top w:val="nil"/>
              <w:bottom w:val="nil"/>
            </w:tcBorders>
          </w:tcPr>
          <w:p w14:paraId="42622CEA"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73 (4.2)</w:t>
            </w:r>
          </w:p>
        </w:tc>
        <w:tc>
          <w:tcPr>
            <w:tcW w:w="850" w:type="dxa"/>
            <w:tcBorders>
              <w:top w:val="nil"/>
              <w:bottom w:val="nil"/>
            </w:tcBorders>
          </w:tcPr>
          <w:p w14:paraId="4B61D803"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03A8BE1D"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18 (2.4)</w:t>
            </w:r>
          </w:p>
        </w:tc>
        <w:tc>
          <w:tcPr>
            <w:tcW w:w="1134" w:type="dxa"/>
            <w:tcBorders>
              <w:top w:val="nil"/>
              <w:bottom w:val="nil"/>
            </w:tcBorders>
          </w:tcPr>
          <w:p w14:paraId="7B921BE6"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26 (4.1)</w:t>
            </w:r>
          </w:p>
        </w:tc>
        <w:tc>
          <w:tcPr>
            <w:tcW w:w="1134" w:type="dxa"/>
            <w:tcBorders>
              <w:top w:val="nil"/>
              <w:bottom w:val="nil"/>
            </w:tcBorders>
          </w:tcPr>
          <w:p w14:paraId="2F453DB1"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44 (3.2)</w:t>
            </w:r>
          </w:p>
        </w:tc>
        <w:tc>
          <w:tcPr>
            <w:tcW w:w="851" w:type="dxa"/>
            <w:tcBorders>
              <w:top w:val="nil"/>
              <w:bottom w:val="nil"/>
            </w:tcBorders>
          </w:tcPr>
          <w:p w14:paraId="0E5C81F3" w14:textId="77777777" w:rsidR="00DC1E69" w:rsidRPr="00F43E6F" w:rsidRDefault="00DC1E69" w:rsidP="00DC1E69">
            <w:pPr>
              <w:jc w:val="center"/>
              <w:rPr>
                <w:rFonts w:ascii="Calibri" w:hAnsi="Calibri"/>
                <w:color w:val="000000" w:themeColor="text1"/>
                <w:sz w:val="20"/>
                <w:lang w:val="en-GB"/>
              </w:rPr>
            </w:pPr>
          </w:p>
        </w:tc>
      </w:tr>
      <w:tr w:rsidR="00DC1E69" w:rsidRPr="00F43E6F" w14:paraId="086D52EB" w14:textId="77777777" w:rsidTr="67A98E96">
        <w:trPr>
          <w:trHeight w:val="307"/>
          <w:jc w:val="center"/>
        </w:trPr>
        <w:tc>
          <w:tcPr>
            <w:tcW w:w="2547" w:type="dxa"/>
            <w:tcBorders>
              <w:top w:val="nil"/>
              <w:bottom w:val="nil"/>
            </w:tcBorders>
          </w:tcPr>
          <w:p w14:paraId="193018A3" w14:textId="77777777" w:rsidR="00DC1E69" w:rsidRPr="00F43E6F" w:rsidRDefault="00DC1E69" w:rsidP="00DC1E69">
            <w:pPr>
              <w:rPr>
                <w:rFonts w:ascii="Calibri" w:hAnsi="Calibri"/>
                <w:color w:val="000000" w:themeColor="text1"/>
                <w:sz w:val="20"/>
                <w:lang w:val="en-GB"/>
              </w:rPr>
            </w:pPr>
            <w:r w:rsidRPr="00F43E6F">
              <w:rPr>
                <w:rFonts w:ascii="Calibri" w:hAnsi="Calibri"/>
                <w:color w:val="000000" w:themeColor="text1"/>
                <w:sz w:val="20"/>
                <w:lang w:val="en-GB"/>
              </w:rPr>
              <w:t>Injury and orthopaedic consultations</w:t>
            </w:r>
          </w:p>
        </w:tc>
        <w:tc>
          <w:tcPr>
            <w:tcW w:w="1134" w:type="dxa"/>
            <w:tcBorders>
              <w:top w:val="nil"/>
              <w:bottom w:val="nil"/>
            </w:tcBorders>
          </w:tcPr>
          <w:p w14:paraId="652DF5D6"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110 (11.5)</w:t>
            </w:r>
          </w:p>
        </w:tc>
        <w:tc>
          <w:tcPr>
            <w:tcW w:w="1134" w:type="dxa"/>
            <w:tcBorders>
              <w:top w:val="nil"/>
              <w:bottom w:val="nil"/>
            </w:tcBorders>
          </w:tcPr>
          <w:p w14:paraId="2F3CFDA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57 (7.3)</w:t>
            </w:r>
          </w:p>
        </w:tc>
        <w:tc>
          <w:tcPr>
            <w:tcW w:w="1134" w:type="dxa"/>
            <w:tcBorders>
              <w:top w:val="nil"/>
              <w:bottom w:val="nil"/>
            </w:tcBorders>
          </w:tcPr>
          <w:p w14:paraId="51DC4450"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167 (9.6)</w:t>
            </w:r>
          </w:p>
        </w:tc>
        <w:tc>
          <w:tcPr>
            <w:tcW w:w="850" w:type="dxa"/>
            <w:tcBorders>
              <w:top w:val="nil"/>
              <w:bottom w:val="nil"/>
            </w:tcBorders>
          </w:tcPr>
          <w:p w14:paraId="0A359DF0"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45F8B0BE"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55 (7.4)</w:t>
            </w:r>
          </w:p>
        </w:tc>
        <w:tc>
          <w:tcPr>
            <w:tcW w:w="1134" w:type="dxa"/>
            <w:tcBorders>
              <w:top w:val="nil"/>
              <w:bottom w:val="nil"/>
            </w:tcBorders>
          </w:tcPr>
          <w:p w14:paraId="70A13779"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21 (3.3)</w:t>
            </w:r>
          </w:p>
        </w:tc>
        <w:tc>
          <w:tcPr>
            <w:tcW w:w="1134" w:type="dxa"/>
            <w:tcBorders>
              <w:top w:val="nil"/>
              <w:bottom w:val="nil"/>
            </w:tcBorders>
          </w:tcPr>
          <w:p w14:paraId="73D9FD9D"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76 (5.5)</w:t>
            </w:r>
          </w:p>
        </w:tc>
        <w:tc>
          <w:tcPr>
            <w:tcW w:w="851" w:type="dxa"/>
            <w:tcBorders>
              <w:top w:val="nil"/>
              <w:bottom w:val="nil"/>
            </w:tcBorders>
          </w:tcPr>
          <w:p w14:paraId="0CE3562A" w14:textId="77777777" w:rsidR="00DC1E69" w:rsidRPr="00F43E6F" w:rsidRDefault="00DC1E69" w:rsidP="00DC1E69">
            <w:pPr>
              <w:jc w:val="center"/>
              <w:rPr>
                <w:rFonts w:ascii="Calibri" w:hAnsi="Calibri"/>
                <w:color w:val="000000" w:themeColor="text1"/>
                <w:sz w:val="20"/>
                <w:lang w:val="en-GB"/>
              </w:rPr>
            </w:pPr>
          </w:p>
        </w:tc>
      </w:tr>
      <w:tr w:rsidR="00DC1E69" w:rsidRPr="00F43E6F" w14:paraId="491691EA" w14:textId="77777777" w:rsidTr="67A98E96">
        <w:trPr>
          <w:trHeight w:val="315"/>
          <w:jc w:val="center"/>
        </w:trPr>
        <w:tc>
          <w:tcPr>
            <w:tcW w:w="2547" w:type="dxa"/>
            <w:tcBorders>
              <w:top w:val="nil"/>
              <w:bottom w:val="nil"/>
            </w:tcBorders>
          </w:tcPr>
          <w:p w14:paraId="6512A3B0" w14:textId="77777777" w:rsidR="00DC1E69" w:rsidRPr="00F43E6F" w:rsidRDefault="00DC1E69" w:rsidP="00DC1E69">
            <w:pPr>
              <w:rPr>
                <w:rFonts w:ascii="Calibri" w:hAnsi="Calibri"/>
                <w:color w:val="000000" w:themeColor="text1"/>
                <w:sz w:val="20"/>
                <w:lang w:val="en-GB"/>
              </w:rPr>
            </w:pPr>
            <w:r w:rsidRPr="00F43E6F">
              <w:rPr>
                <w:rFonts w:ascii="Calibri" w:hAnsi="Calibri"/>
                <w:color w:val="000000" w:themeColor="text1"/>
                <w:sz w:val="20"/>
                <w:lang w:val="en-GB"/>
              </w:rPr>
              <w:t>Dental care</w:t>
            </w:r>
          </w:p>
        </w:tc>
        <w:tc>
          <w:tcPr>
            <w:tcW w:w="1134" w:type="dxa"/>
            <w:tcBorders>
              <w:top w:val="nil"/>
              <w:bottom w:val="nil"/>
            </w:tcBorders>
          </w:tcPr>
          <w:p w14:paraId="171E781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108 (11.3)</w:t>
            </w:r>
          </w:p>
        </w:tc>
        <w:tc>
          <w:tcPr>
            <w:tcW w:w="1134" w:type="dxa"/>
            <w:tcBorders>
              <w:top w:val="nil"/>
              <w:bottom w:val="nil"/>
            </w:tcBorders>
          </w:tcPr>
          <w:p w14:paraId="06F3074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69 (8.9)</w:t>
            </w:r>
          </w:p>
        </w:tc>
        <w:tc>
          <w:tcPr>
            <w:tcW w:w="1134" w:type="dxa"/>
            <w:tcBorders>
              <w:top w:val="nil"/>
              <w:bottom w:val="nil"/>
            </w:tcBorders>
          </w:tcPr>
          <w:p w14:paraId="346B8D6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177 (10.2)</w:t>
            </w:r>
          </w:p>
        </w:tc>
        <w:tc>
          <w:tcPr>
            <w:tcW w:w="850" w:type="dxa"/>
            <w:tcBorders>
              <w:top w:val="nil"/>
              <w:bottom w:val="nil"/>
            </w:tcBorders>
          </w:tcPr>
          <w:p w14:paraId="1D1C9B5C"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6D80E45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46 (6.2)</w:t>
            </w:r>
          </w:p>
        </w:tc>
        <w:tc>
          <w:tcPr>
            <w:tcW w:w="1134" w:type="dxa"/>
            <w:tcBorders>
              <w:top w:val="nil"/>
              <w:bottom w:val="nil"/>
            </w:tcBorders>
          </w:tcPr>
          <w:p w14:paraId="04C41E1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37 (5.9)</w:t>
            </w:r>
          </w:p>
        </w:tc>
        <w:tc>
          <w:tcPr>
            <w:tcW w:w="1134" w:type="dxa"/>
            <w:tcBorders>
              <w:top w:val="nil"/>
              <w:bottom w:val="nil"/>
            </w:tcBorders>
          </w:tcPr>
          <w:p w14:paraId="72C24AD0"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83 (6.0)</w:t>
            </w:r>
          </w:p>
        </w:tc>
        <w:tc>
          <w:tcPr>
            <w:tcW w:w="851" w:type="dxa"/>
            <w:tcBorders>
              <w:top w:val="nil"/>
              <w:bottom w:val="nil"/>
            </w:tcBorders>
          </w:tcPr>
          <w:p w14:paraId="22BD0932" w14:textId="77777777" w:rsidR="00DC1E69" w:rsidRPr="00F43E6F" w:rsidRDefault="00DC1E69" w:rsidP="00DC1E69">
            <w:pPr>
              <w:jc w:val="center"/>
              <w:rPr>
                <w:rFonts w:ascii="Calibri" w:hAnsi="Calibri"/>
                <w:color w:val="000000" w:themeColor="text1"/>
                <w:sz w:val="20"/>
                <w:lang w:val="en-GB"/>
              </w:rPr>
            </w:pPr>
          </w:p>
        </w:tc>
      </w:tr>
      <w:tr w:rsidR="00DC1E69" w:rsidRPr="00F43E6F" w14:paraId="3E892392" w14:textId="77777777" w:rsidTr="67A98E96">
        <w:trPr>
          <w:trHeight w:val="315"/>
          <w:jc w:val="center"/>
        </w:trPr>
        <w:tc>
          <w:tcPr>
            <w:tcW w:w="2547" w:type="dxa"/>
            <w:tcBorders>
              <w:top w:val="nil"/>
              <w:bottom w:val="nil"/>
            </w:tcBorders>
          </w:tcPr>
          <w:p w14:paraId="01E8942E" w14:textId="77777777" w:rsidR="00DC1E69" w:rsidRPr="00F43E6F" w:rsidRDefault="00DC1E69" w:rsidP="00DC1E69">
            <w:pPr>
              <w:rPr>
                <w:rFonts w:ascii="Calibri" w:hAnsi="Calibri"/>
                <w:color w:val="000000" w:themeColor="text1"/>
                <w:sz w:val="20"/>
                <w:lang w:val="en-GB"/>
              </w:rPr>
            </w:pPr>
            <w:r w:rsidRPr="00F43E6F">
              <w:rPr>
                <w:rFonts w:ascii="Calibri" w:hAnsi="Calibri"/>
                <w:color w:val="000000" w:themeColor="text1"/>
                <w:sz w:val="20"/>
                <w:lang w:val="en-GB"/>
              </w:rPr>
              <w:t xml:space="preserve">Mental health need </w:t>
            </w:r>
          </w:p>
        </w:tc>
        <w:tc>
          <w:tcPr>
            <w:tcW w:w="1134" w:type="dxa"/>
            <w:tcBorders>
              <w:top w:val="nil"/>
              <w:bottom w:val="nil"/>
            </w:tcBorders>
          </w:tcPr>
          <w:p w14:paraId="528957D7"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11 (1.2)</w:t>
            </w:r>
          </w:p>
        </w:tc>
        <w:tc>
          <w:tcPr>
            <w:tcW w:w="1134" w:type="dxa"/>
            <w:tcBorders>
              <w:top w:val="nil"/>
              <w:bottom w:val="nil"/>
            </w:tcBorders>
          </w:tcPr>
          <w:p w14:paraId="79FBB69C"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10 (1.7)</w:t>
            </w:r>
          </w:p>
        </w:tc>
        <w:tc>
          <w:tcPr>
            <w:tcW w:w="1134" w:type="dxa"/>
            <w:tcBorders>
              <w:top w:val="nil"/>
              <w:bottom w:val="nil"/>
            </w:tcBorders>
          </w:tcPr>
          <w:p w14:paraId="489977E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21 (1.2)</w:t>
            </w:r>
          </w:p>
        </w:tc>
        <w:tc>
          <w:tcPr>
            <w:tcW w:w="850" w:type="dxa"/>
            <w:tcBorders>
              <w:top w:val="nil"/>
              <w:bottom w:val="nil"/>
            </w:tcBorders>
          </w:tcPr>
          <w:p w14:paraId="4299D539"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2295D2A9"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 (0.5)</w:t>
            </w:r>
          </w:p>
        </w:tc>
        <w:tc>
          <w:tcPr>
            <w:tcW w:w="1134" w:type="dxa"/>
            <w:tcBorders>
              <w:top w:val="nil"/>
              <w:bottom w:val="nil"/>
            </w:tcBorders>
          </w:tcPr>
          <w:p w14:paraId="68BF66E6"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0 (0.0)</w:t>
            </w:r>
          </w:p>
        </w:tc>
        <w:tc>
          <w:tcPr>
            <w:tcW w:w="1134" w:type="dxa"/>
            <w:tcBorders>
              <w:top w:val="nil"/>
              <w:bottom w:val="nil"/>
            </w:tcBorders>
          </w:tcPr>
          <w:p w14:paraId="11DB66AA"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 (0.3)</w:t>
            </w:r>
          </w:p>
        </w:tc>
        <w:tc>
          <w:tcPr>
            <w:tcW w:w="851" w:type="dxa"/>
            <w:tcBorders>
              <w:top w:val="nil"/>
              <w:bottom w:val="nil"/>
            </w:tcBorders>
          </w:tcPr>
          <w:p w14:paraId="28FE4AD2" w14:textId="77777777" w:rsidR="00DC1E69" w:rsidRPr="00F43E6F" w:rsidRDefault="00DC1E69" w:rsidP="00DC1E69">
            <w:pPr>
              <w:jc w:val="center"/>
              <w:rPr>
                <w:rFonts w:ascii="Calibri" w:hAnsi="Calibri"/>
                <w:color w:val="000000" w:themeColor="text1"/>
                <w:sz w:val="20"/>
                <w:lang w:val="en-GB"/>
              </w:rPr>
            </w:pPr>
          </w:p>
        </w:tc>
      </w:tr>
      <w:tr w:rsidR="00DC1E69" w:rsidRPr="00F43E6F" w14:paraId="72A92903" w14:textId="77777777" w:rsidTr="67A98E96">
        <w:trPr>
          <w:trHeight w:val="315"/>
          <w:jc w:val="center"/>
        </w:trPr>
        <w:tc>
          <w:tcPr>
            <w:tcW w:w="2547" w:type="dxa"/>
            <w:tcBorders>
              <w:top w:val="nil"/>
              <w:bottom w:val="nil"/>
            </w:tcBorders>
          </w:tcPr>
          <w:p w14:paraId="2E26643E" w14:textId="77777777" w:rsidR="00DC1E69" w:rsidRPr="00F43E6F" w:rsidRDefault="00DC1E69" w:rsidP="00DC1E69">
            <w:pPr>
              <w:rPr>
                <w:rFonts w:ascii="Calibri" w:hAnsi="Calibri"/>
                <w:color w:val="000000" w:themeColor="text1"/>
                <w:sz w:val="20"/>
                <w:lang w:val="en-GB"/>
              </w:rPr>
            </w:pPr>
            <w:r w:rsidRPr="00F43E6F">
              <w:rPr>
                <w:rFonts w:ascii="Calibri" w:hAnsi="Calibri"/>
                <w:color w:val="000000" w:themeColor="text1"/>
                <w:sz w:val="20"/>
                <w:lang w:val="en-GB"/>
              </w:rPr>
              <w:lastRenderedPageBreak/>
              <w:t xml:space="preserve">Child immunization </w:t>
            </w:r>
          </w:p>
        </w:tc>
        <w:tc>
          <w:tcPr>
            <w:tcW w:w="1134" w:type="dxa"/>
            <w:tcBorders>
              <w:top w:val="nil"/>
              <w:bottom w:val="nil"/>
            </w:tcBorders>
          </w:tcPr>
          <w:p w14:paraId="11E06DF3"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NA</w:t>
            </w:r>
          </w:p>
        </w:tc>
        <w:tc>
          <w:tcPr>
            <w:tcW w:w="1134" w:type="dxa"/>
            <w:tcBorders>
              <w:top w:val="nil"/>
              <w:bottom w:val="nil"/>
            </w:tcBorders>
          </w:tcPr>
          <w:p w14:paraId="69E6CB6E"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NA</w:t>
            </w:r>
          </w:p>
        </w:tc>
        <w:tc>
          <w:tcPr>
            <w:tcW w:w="1134" w:type="dxa"/>
            <w:tcBorders>
              <w:top w:val="nil"/>
              <w:bottom w:val="nil"/>
            </w:tcBorders>
          </w:tcPr>
          <w:p w14:paraId="56173817"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NA</w:t>
            </w:r>
          </w:p>
        </w:tc>
        <w:tc>
          <w:tcPr>
            <w:tcW w:w="850" w:type="dxa"/>
            <w:tcBorders>
              <w:top w:val="nil"/>
              <w:bottom w:val="nil"/>
            </w:tcBorders>
          </w:tcPr>
          <w:p w14:paraId="53CFB13B"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61CF0D55"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109 (14.7)</w:t>
            </w:r>
          </w:p>
        </w:tc>
        <w:tc>
          <w:tcPr>
            <w:tcW w:w="1134" w:type="dxa"/>
            <w:tcBorders>
              <w:top w:val="nil"/>
              <w:bottom w:val="nil"/>
            </w:tcBorders>
          </w:tcPr>
          <w:p w14:paraId="5F3F5B1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11 (1.7)</w:t>
            </w:r>
          </w:p>
        </w:tc>
        <w:tc>
          <w:tcPr>
            <w:tcW w:w="1134" w:type="dxa"/>
            <w:tcBorders>
              <w:top w:val="nil"/>
              <w:bottom w:val="nil"/>
            </w:tcBorders>
          </w:tcPr>
          <w:p w14:paraId="1C9703DC"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120 (8.7)</w:t>
            </w:r>
          </w:p>
        </w:tc>
        <w:tc>
          <w:tcPr>
            <w:tcW w:w="851" w:type="dxa"/>
            <w:tcBorders>
              <w:top w:val="nil"/>
              <w:bottom w:val="nil"/>
            </w:tcBorders>
          </w:tcPr>
          <w:p w14:paraId="687BDBB9" w14:textId="77777777" w:rsidR="00DC1E69" w:rsidRPr="00F43E6F" w:rsidRDefault="00DC1E69" w:rsidP="00DC1E69">
            <w:pPr>
              <w:jc w:val="center"/>
              <w:rPr>
                <w:rFonts w:ascii="Calibri" w:hAnsi="Calibri"/>
                <w:color w:val="000000" w:themeColor="text1"/>
                <w:sz w:val="20"/>
                <w:lang w:val="en-GB"/>
              </w:rPr>
            </w:pPr>
          </w:p>
        </w:tc>
      </w:tr>
      <w:tr w:rsidR="00DC1E69" w:rsidRPr="00F43E6F" w14:paraId="06A44163" w14:textId="77777777" w:rsidTr="67A98E96">
        <w:trPr>
          <w:trHeight w:val="351"/>
          <w:jc w:val="center"/>
        </w:trPr>
        <w:tc>
          <w:tcPr>
            <w:tcW w:w="2547" w:type="dxa"/>
            <w:tcBorders>
              <w:top w:val="nil"/>
              <w:bottom w:val="nil"/>
            </w:tcBorders>
          </w:tcPr>
          <w:p w14:paraId="5E974C01" w14:textId="77777777" w:rsidR="00DC1E69" w:rsidRPr="00F43E6F" w:rsidRDefault="00DC1E69" w:rsidP="00DC1E69">
            <w:pPr>
              <w:rPr>
                <w:rFonts w:ascii="Calibri" w:hAnsi="Calibri"/>
                <w:color w:val="000000" w:themeColor="text1"/>
                <w:sz w:val="20"/>
                <w:lang w:val="en-GB"/>
              </w:rPr>
            </w:pPr>
            <w:r w:rsidRPr="00F43E6F">
              <w:rPr>
                <w:rFonts w:ascii="Calibri" w:hAnsi="Calibri"/>
                <w:color w:val="000000" w:themeColor="text1"/>
                <w:sz w:val="20"/>
                <w:lang w:val="en-GB"/>
              </w:rPr>
              <w:t>Other surgical specialties</w:t>
            </w:r>
          </w:p>
        </w:tc>
        <w:tc>
          <w:tcPr>
            <w:tcW w:w="1134" w:type="dxa"/>
            <w:tcBorders>
              <w:top w:val="nil"/>
              <w:bottom w:val="nil"/>
            </w:tcBorders>
          </w:tcPr>
          <w:p w14:paraId="6D4B9C33"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40 (4.2)</w:t>
            </w:r>
          </w:p>
        </w:tc>
        <w:tc>
          <w:tcPr>
            <w:tcW w:w="1134" w:type="dxa"/>
            <w:tcBorders>
              <w:top w:val="nil"/>
              <w:bottom w:val="nil"/>
            </w:tcBorders>
          </w:tcPr>
          <w:p w14:paraId="08B44891"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22 (2.8)</w:t>
            </w:r>
          </w:p>
        </w:tc>
        <w:tc>
          <w:tcPr>
            <w:tcW w:w="1134" w:type="dxa"/>
            <w:tcBorders>
              <w:top w:val="nil"/>
              <w:bottom w:val="nil"/>
            </w:tcBorders>
          </w:tcPr>
          <w:p w14:paraId="075095D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62 (3.6)</w:t>
            </w:r>
          </w:p>
        </w:tc>
        <w:tc>
          <w:tcPr>
            <w:tcW w:w="850" w:type="dxa"/>
            <w:tcBorders>
              <w:top w:val="nil"/>
              <w:bottom w:val="nil"/>
            </w:tcBorders>
          </w:tcPr>
          <w:p w14:paraId="3991A85C"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23F494E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10 (1.3)</w:t>
            </w:r>
          </w:p>
        </w:tc>
        <w:tc>
          <w:tcPr>
            <w:tcW w:w="1134" w:type="dxa"/>
            <w:tcBorders>
              <w:top w:val="nil"/>
              <w:bottom w:val="nil"/>
            </w:tcBorders>
          </w:tcPr>
          <w:p w14:paraId="7902618C"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8 (1.3)</w:t>
            </w:r>
          </w:p>
        </w:tc>
        <w:tc>
          <w:tcPr>
            <w:tcW w:w="1134" w:type="dxa"/>
            <w:tcBorders>
              <w:top w:val="nil"/>
              <w:bottom w:val="nil"/>
            </w:tcBorders>
          </w:tcPr>
          <w:p w14:paraId="6B65380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18 (1.3)</w:t>
            </w:r>
          </w:p>
        </w:tc>
        <w:tc>
          <w:tcPr>
            <w:tcW w:w="851" w:type="dxa"/>
            <w:tcBorders>
              <w:top w:val="nil"/>
              <w:bottom w:val="nil"/>
            </w:tcBorders>
          </w:tcPr>
          <w:p w14:paraId="25248F90" w14:textId="77777777" w:rsidR="00DC1E69" w:rsidRPr="00F43E6F" w:rsidRDefault="00DC1E69" w:rsidP="00DC1E69">
            <w:pPr>
              <w:jc w:val="center"/>
              <w:rPr>
                <w:rFonts w:ascii="Calibri" w:hAnsi="Calibri"/>
                <w:color w:val="000000" w:themeColor="text1"/>
                <w:sz w:val="20"/>
                <w:lang w:val="en-GB"/>
              </w:rPr>
            </w:pPr>
          </w:p>
        </w:tc>
      </w:tr>
      <w:tr w:rsidR="00DC1E69" w:rsidRPr="00F43E6F" w14:paraId="1405FA82" w14:textId="77777777" w:rsidTr="67A98E96">
        <w:trPr>
          <w:trHeight w:val="351"/>
          <w:jc w:val="center"/>
        </w:trPr>
        <w:tc>
          <w:tcPr>
            <w:tcW w:w="2547" w:type="dxa"/>
            <w:tcBorders>
              <w:top w:val="nil"/>
            </w:tcBorders>
          </w:tcPr>
          <w:p w14:paraId="666D1DAC" w14:textId="77777777" w:rsidR="00DC1E69" w:rsidRPr="00F43E6F" w:rsidRDefault="00DC1E69" w:rsidP="00DC1E69">
            <w:pPr>
              <w:rPr>
                <w:rFonts w:ascii="Calibri" w:hAnsi="Calibri"/>
                <w:color w:val="000000" w:themeColor="text1"/>
                <w:sz w:val="20"/>
                <w:lang w:val="en-GB"/>
              </w:rPr>
            </w:pPr>
            <w:r w:rsidRPr="00F43E6F">
              <w:rPr>
                <w:rFonts w:ascii="Calibri" w:hAnsi="Calibri"/>
                <w:color w:val="000000" w:themeColor="text1"/>
                <w:sz w:val="20"/>
                <w:lang w:val="en-GB"/>
              </w:rPr>
              <w:t xml:space="preserve">Others </w:t>
            </w:r>
          </w:p>
        </w:tc>
        <w:tc>
          <w:tcPr>
            <w:tcW w:w="1134" w:type="dxa"/>
            <w:tcBorders>
              <w:top w:val="nil"/>
            </w:tcBorders>
          </w:tcPr>
          <w:p w14:paraId="03183DDC"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11 (1.2)</w:t>
            </w:r>
          </w:p>
        </w:tc>
        <w:tc>
          <w:tcPr>
            <w:tcW w:w="1134" w:type="dxa"/>
            <w:tcBorders>
              <w:top w:val="nil"/>
            </w:tcBorders>
          </w:tcPr>
          <w:p w14:paraId="5409C363"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13 (1.7)</w:t>
            </w:r>
          </w:p>
        </w:tc>
        <w:tc>
          <w:tcPr>
            <w:tcW w:w="1134" w:type="dxa"/>
            <w:tcBorders>
              <w:top w:val="nil"/>
            </w:tcBorders>
          </w:tcPr>
          <w:p w14:paraId="15999C17"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24 (1.4)</w:t>
            </w:r>
          </w:p>
        </w:tc>
        <w:tc>
          <w:tcPr>
            <w:tcW w:w="850" w:type="dxa"/>
            <w:tcBorders>
              <w:top w:val="nil"/>
            </w:tcBorders>
          </w:tcPr>
          <w:p w14:paraId="4105D0C8"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tcBorders>
          </w:tcPr>
          <w:p w14:paraId="17276BDD"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15 (2.0)</w:t>
            </w:r>
          </w:p>
        </w:tc>
        <w:tc>
          <w:tcPr>
            <w:tcW w:w="1134" w:type="dxa"/>
            <w:tcBorders>
              <w:top w:val="nil"/>
            </w:tcBorders>
          </w:tcPr>
          <w:p w14:paraId="5E61C3A4"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 (0.3)</w:t>
            </w:r>
          </w:p>
        </w:tc>
        <w:tc>
          <w:tcPr>
            <w:tcW w:w="1134" w:type="dxa"/>
            <w:tcBorders>
              <w:top w:val="nil"/>
            </w:tcBorders>
          </w:tcPr>
          <w:p w14:paraId="679B59E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17 (1.2)</w:t>
            </w:r>
          </w:p>
        </w:tc>
        <w:tc>
          <w:tcPr>
            <w:tcW w:w="851" w:type="dxa"/>
            <w:tcBorders>
              <w:top w:val="nil"/>
            </w:tcBorders>
          </w:tcPr>
          <w:p w14:paraId="4DD5896D" w14:textId="77777777" w:rsidR="00DC1E69" w:rsidRPr="00F43E6F" w:rsidRDefault="00DC1E69" w:rsidP="00DC1E69">
            <w:pPr>
              <w:jc w:val="center"/>
              <w:rPr>
                <w:rFonts w:ascii="Calibri" w:hAnsi="Calibri"/>
                <w:color w:val="000000" w:themeColor="text1"/>
                <w:sz w:val="20"/>
                <w:lang w:val="en-GB"/>
              </w:rPr>
            </w:pPr>
          </w:p>
        </w:tc>
      </w:tr>
      <w:tr w:rsidR="00DC1E69" w:rsidRPr="00F43E6F" w14:paraId="53DA0645" w14:textId="77777777" w:rsidTr="67A98E96">
        <w:trPr>
          <w:trHeight w:val="542"/>
          <w:jc w:val="center"/>
        </w:trPr>
        <w:tc>
          <w:tcPr>
            <w:tcW w:w="2547" w:type="dxa"/>
            <w:tcBorders>
              <w:bottom w:val="single" w:sz="4" w:space="0" w:color="auto"/>
            </w:tcBorders>
          </w:tcPr>
          <w:p w14:paraId="446813E2" w14:textId="77777777" w:rsidR="00DC1E69" w:rsidRPr="00F43E6F" w:rsidRDefault="00DC1E69" w:rsidP="00DC1E69">
            <w:pPr>
              <w:rPr>
                <w:rFonts w:ascii="Calibri" w:hAnsi="Calibri"/>
                <w:b/>
                <w:sz w:val="20"/>
                <w:lang w:val="en-GB"/>
              </w:rPr>
            </w:pPr>
            <w:r w:rsidRPr="00F43E6F">
              <w:rPr>
                <w:rFonts w:ascii="Calibri" w:hAnsi="Calibri"/>
                <w:b/>
                <w:sz w:val="20"/>
                <w:lang w:val="en-GB"/>
              </w:rPr>
              <w:t>Seeking health services when needed (n,%)*</w:t>
            </w:r>
          </w:p>
        </w:tc>
        <w:tc>
          <w:tcPr>
            <w:tcW w:w="1134" w:type="dxa"/>
            <w:tcBorders>
              <w:bottom w:val="single" w:sz="4" w:space="0" w:color="auto"/>
            </w:tcBorders>
          </w:tcPr>
          <w:p w14:paraId="67CFA9F4" w14:textId="77777777" w:rsidR="00DC1E69" w:rsidRPr="00F43E6F" w:rsidRDefault="00DC1E69" w:rsidP="00DC1E69">
            <w:pPr>
              <w:jc w:val="center"/>
              <w:rPr>
                <w:rFonts w:ascii="Calibri" w:hAnsi="Calibri"/>
                <w:sz w:val="20"/>
                <w:lang w:val="en-GB"/>
              </w:rPr>
            </w:pPr>
            <w:r w:rsidRPr="00F43E6F">
              <w:rPr>
                <w:rFonts w:ascii="Calibri" w:hAnsi="Calibri"/>
                <w:sz w:val="20"/>
                <w:lang w:val="en-GB"/>
              </w:rPr>
              <w:t>924 (96.7)</w:t>
            </w:r>
          </w:p>
        </w:tc>
        <w:tc>
          <w:tcPr>
            <w:tcW w:w="1134" w:type="dxa"/>
            <w:tcBorders>
              <w:bottom w:val="single" w:sz="4" w:space="0" w:color="auto"/>
            </w:tcBorders>
          </w:tcPr>
          <w:p w14:paraId="24B7E237" w14:textId="77777777" w:rsidR="00DC1E69" w:rsidRPr="00F43E6F" w:rsidRDefault="00DC1E69" w:rsidP="00DC1E69">
            <w:pPr>
              <w:jc w:val="center"/>
              <w:rPr>
                <w:rFonts w:ascii="Calibri" w:hAnsi="Calibri"/>
                <w:sz w:val="20"/>
                <w:lang w:val="en-GB"/>
              </w:rPr>
            </w:pPr>
            <w:r w:rsidRPr="00F43E6F">
              <w:rPr>
                <w:rFonts w:ascii="Calibri" w:hAnsi="Calibri"/>
                <w:sz w:val="20"/>
                <w:lang w:val="en-GB"/>
              </w:rPr>
              <w:t>776 (99.7)</w:t>
            </w:r>
          </w:p>
        </w:tc>
        <w:tc>
          <w:tcPr>
            <w:tcW w:w="1134" w:type="dxa"/>
            <w:tcBorders>
              <w:bottom w:val="single" w:sz="4" w:space="0" w:color="auto"/>
            </w:tcBorders>
          </w:tcPr>
          <w:p w14:paraId="3D6E1306" w14:textId="77777777" w:rsidR="00DC1E69" w:rsidRPr="00F43E6F" w:rsidRDefault="00DC1E69" w:rsidP="00DC1E69">
            <w:pPr>
              <w:jc w:val="center"/>
              <w:rPr>
                <w:rFonts w:ascii="Calibri" w:hAnsi="Calibri"/>
                <w:sz w:val="20"/>
                <w:lang w:val="en-GB"/>
              </w:rPr>
            </w:pPr>
            <w:r w:rsidRPr="00F43E6F">
              <w:rPr>
                <w:rFonts w:ascii="Calibri" w:hAnsi="Calibri"/>
                <w:sz w:val="20"/>
                <w:lang w:val="en-GB"/>
              </w:rPr>
              <w:t>1700 (98.0)</w:t>
            </w:r>
          </w:p>
        </w:tc>
        <w:tc>
          <w:tcPr>
            <w:tcW w:w="850" w:type="dxa"/>
            <w:tcBorders>
              <w:bottom w:val="single" w:sz="4" w:space="0" w:color="auto"/>
            </w:tcBorders>
          </w:tcPr>
          <w:p w14:paraId="42DCAC1D" w14:textId="77777777" w:rsidR="00DC1E69" w:rsidRPr="00F43E6F" w:rsidRDefault="00DC1E69" w:rsidP="00DC1E69">
            <w:pPr>
              <w:jc w:val="center"/>
              <w:rPr>
                <w:rFonts w:ascii="Calibri" w:hAnsi="Calibri"/>
                <w:sz w:val="20"/>
                <w:lang w:val="en-GB"/>
              </w:rPr>
            </w:pPr>
            <w:r w:rsidRPr="00F43E6F">
              <w:rPr>
                <w:rFonts w:ascii="Calibri" w:hAnsi="Calibri"/>
                <w:sz w:val="20"/>
                <w:lang w:val="en-GB"/>
              </w:rPr>
              <w:t>&lt;0.001</w:t>
            </w:r>
          </w:p>
        </w:tc>
        <w:tc>
          <w:tcPr>
            <w:tcW w:w="1134" w:type="dxa"/>
            <w:tcBorders>
              <w:bottom w:val="single" w:sz="4" w:space="0" w:color="auto"/>
            </w:tcBorders>
          </w:tcPr>
          <w:p w14:paraId="26C3B3B2" w14:textId="77777777" w:rsidR="00DC1E69" w:rsidRPr="00F43E6F" w:rsidRDefault="00DC1E69" w:rsidP="00DC1E69">
            <w:pPr>
              <w:jc w:val="center"/>
              <w:rPr>
                <w:rFonts w:ascii="Calibri" w:hAnsi="Calibri"/>
                <w:sz w:val="20"/>
                <w:lang w:val="en-GB"/>
              </w:rPr>
            </w:pPr>
            <w:r w:rsidRPr="00F43E6F">
              <w:rPr>
                <w:rFonts w:ascii="Calibri" w:hAnsi="Calibri"/>
                <w:sz w:val="20"/>
                <w:lang w:val="en-GB"/>
              </w:rPr>
              <w:t>733 (98.5)</w:t>
            </w:r>
          </w:p>
        </w:tc>
        <w:tc>
          <w:tcPr>
            <w:tcW w:w="1134" w:type="dxa"/>
            <w:tcBorders>
              <w:bottom w:val="single" w:sz="4" w:space="0" w:color="auto"/>
            </w:tcBorders>
          </w:tcPr>
          <w:p w14:paraId="3CD1815D" w14:textId="77777777" w:rsidR="00DC1E69" w:rsidRPr="00F43E6F" w:rsidRDefault="00DC1E69" w:rsidP="00DC1E69">
            <w:pPr>
              <w:jc w:val="center"/>
              <w:rPr>
                <w:rFonts w:ascii="Calibri" w:hAnsi="Calibri"/>
                <w:sz w:val="20"/>
                <w:lang w:val="en-GB"/>
              </w:rPr>
            </w:pPr>
            <w:r w:rsidRPr="00F43E6F">
              <w:rPr>
                <w:rFonts w:ascii="Calibri" w:hAnsi="Calibri"/>
                <w:sz w:val="20"/>
                <w:lang w:val="en-GB"/>
              </w:rPr>
              <w:t>628 (99.4)</w:t>
            </w:r>
          </w:p>
        </w:tc>
        <w:tc>
          <w:tcPr>
            <w:tcW w:w="1134" w:type="dxa"/>
            <w:tcBorders>
              <w:bottom w:val="single" w:sz="4" w:space="0" w:color="auto"/>
            </w:tcBorders>
          </w:tcPr>
          <w:p w14:paraId="4C5CB47C" w14:textId="77777777" w:rsidR="00DC1E69" w:rsidRPr="00F43E6F" w:rsidRDefault="00DC1E69" w:rsidP="00DC1E69">
            <w:pPr>
              <w:jc w:val="center"/>
              <w:rPr>
                <w:rFonts w:ascii="Calibri" w:hAnsi="Calibri"/>
                <w:sz w:val="20"/>
                <w:lang w:val="en-GB"/>
              </w:rPr>
            </w:pPr>
            <w:r w:rsidRPr="00F43E6F">
              <w:rPr>
                <w:rFonts w:ascii="Calibri" w:hAnsi="Calibri"/>
                <w:sz w:val="20"/>
                <w:lang w:val="en-GB"/>
              </w:rPr>
              <w:t>1361 (98.9)</w:t>
            </w:r>
          </w:p>
        </w:tc>
        <w:tc>
          <w:tcPr>
            <w:tcW w:w="851" w:type="dxa"/>
            <w:tcBorders>
              <w:bottom w:val="single" w:sz="4" w:space="0" w:color="auto"/>
            </w:tcBorders>
          </w:tcPr>
          <w:p w14:paraId="1B84E1E0" w14:textId="77777777" w:rsidR="00DC1E69" w:rsidRPr="00F43E6F" w:rsidRDefault="00DC1E69" w:rsidP="00DC1E69">
            <w:pPr>
              <w:jc w:val="center"/>
              <w:rPr>
                <w:rFonts w:ascii="Calibri" w:hAnsi="Calibri"/>
                <w:sz w:val="20"/>
                <w:lang w:val="en-GB"/>
              </w:rPr>
            </w:pPr>
            <w:r w:rsidRPr="00F43E6F">
              <w:rPr>
                <w:rFonts w:ascii="Calibri" w:hAnsi="Calibri"/>
                <w:sz w:val="20"/>
                <w:lang w:val="en-GB"/>
              </w:rPr>
              <w:t>0.213</w:t>
            </w:r>
          </w:p>
        </w:tc>
      </w:tr>
      <w:tr w:rsidR="00DC1E69" w:rsidRPr="00470B21" w14:paraId="2FB655FC" w14:textId="77777777" w:rsidTr="67A98E96">
        <w:trPr>
          <w:trHeight w:val="304"/>
          <w:jc w:val="center"/>
        </w:trPr>
        <w:tc>
          <w:tcPr>
            <w:tcW w:w="2547" w:type="dxa"/>
            <w:tcBorders>
              <w:bottom w:val="nil"/>
            </w:tcBorders>
          </w:tcPr>
          <w:p w14:paraId="6E2F723C" w14:textId="7576F133" w:rsidR="00DC1E69" w:rsidRPr="00F43E6F" w:rsidRDefault="00D05752" w:rsidP="00DC1E69">
            <w:pPr>
              <w:rPr>
                <w:rFonts w:ascii="Calibri" w:hAnsi="Calibri"/>
                <w:b/>
                <w:color w:val="000000" w:themeColor="text1"/>
                <w:sz w:val="20"/>
                <w:lang w:val="en-GB"/>
              </w:rPr>
            </w:pPr>
            <w:r>
              <w:rPr>
                <w:rFonts w:ascii="Calibri" w:hAnsi="Calibri"/>
                <w:b/>
                <w:color w:val="000000" w:themeColor="text1"/>
                <w:sz w:val="20"/>
                <w:lang w:val="en-GB"/>
              </w:rPr>
              <w:t>First</w:t>
            </w:r>
            <w:r w:rsidR="00DC1E69" w:rsidRPr="00F43E6F">
              <w:rPr>
                <w:rFonts w:ascii="Calibri" w:hAnsi="Calibri"/>
                <w:b/>
                <w:color w:val="000000" w:themeColor="text1"/>
                <w:sz w:val="20"/>
                <w:lang w:val="en-GB"/>
              </w:rPr>
              <w:t xml:space="preserve"> source of healthcare (n,%) </w:t>
            </w:r>
          </w:p>
        </w:tc>
        <w:tc>
          <w:tcPr>
            <w:tcW w:w="1134" w:type="dxa"/>
            <w:tcBorders>
              <w:bottom w:val="nil"/>
            </w:tcBorders>
          </w:tcPr>
          <w:p w14:paraId="2D3E5A97"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tcPr>
          <w:p w14:paraId="4C2610D2"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tcPr>
          <w:p w14:paraId="6B602A71" w14:textId="77777777" w:rsidR="00DC1E69" w:rsidRPr="00F43E6F" w:rsidRDefault="00DC1E69" w:rsidP="00DC1E69">
            <w:pPr>
              <w:jc w:val="center"/>
              <w:rPr>
                <w:rFonts w:ascii="Calibri" w:hAnsi="Calibri"/>
                <w:color w:val="000000" w:themeColor="text1"/>
                <w:sz w:val="20"/>
                <w:lang w:val="en-GB"/>
              </w:rPr>
            </w:pPr>
          </w:p>
        </w:tc>
        <w:tc>
          <w:tcPr>
            <w:tcW w:w="850" w:type="dxa"/>
            <w:tcBorders>
              <w:bottom w:val="nil"/>
            </w:tcBorders>
          </w:tcPr>
          <w:p w14:paraId="63492F4E"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tcPr>
          <w:p w14:paraId="09A89FBA"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tcPr>
          <w:p w14:paraId="250454A0"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tcPr>
          <w:p w14:paraId="322F3E7D" w14:textId="77777777" w:rsidR="00DC1E69" w:rsidRPr="00F43E6F" w:rsidRDefault="00DC1E69" w:rsidP="00DC1E69">
            <w:pPr>
              <w:jc w:val="center"/>
              <w:rPr>
                <w:rFonts w:ascii="Calibri" w:hAnsi="Calibri"/>
                <w:color w:val="000000" w:themeColor="text1"/>
                <w:sz w:val="20"/>
                <w:lang w:val="en-GB"/>
              </w:rPr>
            </w:pPr>
          </w:p>
        </w:tc>
        <w:tc>
          <w:tcPr>
            <w:tcW w:w="851" w:type="dxa"/>
            <w:tcBorders>
              <w:bottom w:val="nil"/>
            </w:tcBorders>
          </w:tcPr>
          <w:p w14:paraId="597D1C5F" w14:textId="77777777" w:rsidR="00DC1E69" w:rsidRPr="00470B21" w:rsidRDefault="00DC1E69" w:rsidP="00DC1E69">
            <w:pPr>
              <w:jc w:val="center"/>
              <w:rPr>
                <w:rFonts w:ascii="Calibri" w:hAnsi="Calibri"/>
                <w:b/>
                <w:bCs/>
                <w:color w:val="000000" w:themeColor="text1"/>
                <w:sz w:val="20"/>
                <w:lang w:val="en-GB"/>
              </w:rPr>
            </w:pPr>
            <w:r w:rsidRPr="00470B21">
              <w:rPr>
                <w:rFonts w:ascii="Calibri" w:hAnsi="Calibri"/>
                <w:b/>
                <w:bCs/>
                <w:color w:val="000000" w:themeColor="text1"/>
                <w:sz w:val="20"/>
                <w:lang w:val="en-GB"/>
              </w:rPr>
              <w:t>&lt;0.001</w:t>
            </w:r>
          </w:p>
        </w:tc>
      </w:tr>
      <w:tr w:rsidR="00DC1E69" w:rsidRPr="00F43E6F" w14:paraId="22D78276" w14:textId="77777777" w:rsidTr="67A98E96">
        <w:trPr>
          <w:trHeight w:val="102"/>
          <w:jc w:val="center"/>
        </w:trPr>
        <w:tc>
          <w:tcPr>
            <w:tcW w:w="2547" w:type="dxa"/>
            <w:tcBorders>
              <w:top w:val="nil"/>
              <w:bottom w:val="nil"/>
            </w:tcBorders>
          </w:tcPr>
          <w:p w14:paraId="010D667D" w14:textId="77777777" w:rsidR="00DC1E69" w:rsidRPr="00F43E6F" w:rsidRDefault="00DC1E69" w:rsidP="00DC1E69">
            <w:pPr>
              <w:rPr>
                <w:rFonts w:ascii="Calibri" w:hAnsi="Calibri"/>
                <w:color w:val="000000" w:themeColor="text1"/>
                <w:sz w:val="20"/>
                <w:lang w:val="en-GB"/>
              </w:rPr>
            </w:pPr>
            <w:r w:rsidRPr="00F43E6F">
              <w:rPr>
                <w:rFonts w:ascii="Calibri" w:hAnsi="Calibri"/>
                <w:sz w:val="20"/>
                <w:lang w:val="en-GB"/>
              </w:rPr>
              <w:t xml:space="preserve">NGO-run PHC centre or dispensary </w:t>
            </w:r>
          </w:p>
        </w:tc>
        <w:tc>
          <w:tcPr>
            <w:tcW w:w="1134" w:type="dxa"/>
            <w:tcBorders>
              <w:top w:val="nil"/>
              <w:bottom w:val="nil"/>
            </w:tcBorders>
          </w:tcPr>
          <w:p w14:paraId="7A2176E3"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282 (30.5)</w:t>
            </w:r>
          </w:p>
        </w:tc>
        <w:tc>
          <w:tcPr>
            <w:tcW w:w="1134" w:type="dxa"/>
            <w:tcBorders>
              <w:top w:val="nil"/>
              <w:bottom w:val="nil"/>
            </w:tcBorders>
          </w:tcPr>
          <w:p w14:paraId="70DAEC7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255 (32.9)</w:t>
            </w:r>
          </w:p>
        </w:tc>
        <w:tc>
          <w:tcPr>
            <w:tcW w:w="1134" w:type="dxa"/>
            <w:tcBorders>
              <w:top w:val="nil"/>
              <w:bottom w:val="nil"/>
            </w:tcBorders>
          </w:tcPr>
          <w:p w14:paraId="19AF2665"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537 (31.6)</w:t>
            </w:r>
          </w:p>
        </w:tc>
        <w:tc>
          <w:tcPr>
            <w:tcW w:w="850" w:type="dxa"/>
            <w:tcBorders>
              <w:top w:val="nil"/>
              <w:bottom w:val="nil"/>
            </w:tcBorders>
          </w:tcPr>
          <w:p w14:paraId="6F609FF8"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68E5DE8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296 (40.4)</w:t>
            </w:r>
          </w:p>
        </w:tc>
        <w:tc>
          <w:tcPr>
            <w:tcW w:w="1134" w:type="dxa"/>
            <w:tcBorders>
              <w:top w:val="nil"/>
              <w:bottom w:val="nil"/>
            </w:tcBorders>
          </w:tcPr>
          <w:p w14:paraId="559707E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266 (42.4)</w:t>
            </w:r>
          </w:p>
        </w:tc>
        <w:tc>
          <w:tcPr>
            <w:tcW w:w="1134" w:type="dxa"/>
            <w:tcBorders>
              <w:top w:val="nil"/>
              <w:bottom w:val="nil"/>
            </w:tcBorders>
          </w:tcPr>
          <w:p w14:paraId="1E173CD4"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562 (41.3)</w:t>
            </w:r>
          </w:p>
        </w:tc>
        <w:tc>
          <w:tcPr>
            <w:tcW w:w="851" w:type="dxa"/>
            <w:tcBorders>
              <w:top w:val="nil"/>
              <w:bottom w:val="nil"/>
            </w:tcBorders>
          </w:tcPr>
          <w:p w14:paraId="7C8559EB" w14:textId="77777777" w:rsidR="00DC1E69" w:rsidRPr="00F43E6F" w:rsidRDefault="00DC1E69" w:rsidP="00DC1E69">
            <w:pPr>
              <w:jc w:val="center"/>
              <w:rPr>
                <w:rFonts w:ascii="Calibri" w:hAnsi="Calibri"/>
                <w:color w:val="000000" w:themeColor="text1"/>
                <w:sz w:val="20"/>
                <w:lang w:val="en-GB"/>
              </w:rPr>
            </w:pPr>
          </w:p>
        </w:tc>
      </w:tr>
      <w:tr w:rsidR="00DC1E69" w:rsidRPr="00F43E6F" w14:paraId="6BCE469A" w14:textId="77777777" w:rsidTr="67A98E96">
        <w:trPr>
          <w:trHeight w:val="102"/>
          <w:jc w:val="center"/>
        </w:trPr>
        <w:tc>
          <w:tcPr>
            <w:tcW w:w="2547" w:type="dxa"/>
            <w:tcBorders>
              <w:top w:val="nil"/>
              <w:bottom w:val="nil"/>
            </w:tcBorders>
          </w:tcPr>
          <w:p w14:paraId="40B4A689" w14:textId="77777777" w:rsidR="00DC1E69" w:rsidRPr="00F43E6F" w:rsidDel="000E3496" w:rsidRDefault="00DC1E69" w:rsidP="00DC1E69">
            <w:pPr>
              <w:rPr>
                <w:rFonts w:ascii="Calibri" w:hAnsi="Calibri"/>
                <w:color w:val="000000" w:themeColor="text1"/>
                <w:sz w:val="20"/>
                <w:lang w:val="en-GB"/>
              </w:rPr>
            </w:pPr>
            <w:r w:rsidRPr="00F43E6F">
              <w:rPr>
                <w:rFonts w:ascii="Calibri" w:hAnsi="Calibri"/>
                <w:sz w:val="20"/>
                <w:lang w:val="en-GB"/>
              </w:rPr>
              <w:t xml:space="preserve">Private clinics (doctor’s clinic including hospital outpatient clinics) </w:t>
            </w:r>
          </w:p>
        </w:tc>
        <w:tc>
          <w:tcPr>
            <w:tcW w:w="1134" w:type="dxa"/>
            <w:tcBorders>
              <w:top w:val="nil"/>
              <w:bottom w:val="nil"/>
            </w:tcBorders>
          </w:tcPr>
          <w:p w14:paraId="6D659C0D"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264 (28.6)</w:t>
            </w:r>
          </w:p>
        </w:tc>
        <w:tc>
          <w:tcPr>
            <w:tcW w:w="1134" w:type="dxa"/>
            <w:tcBorders>
              <w:top w:val="nil"/>
              <w:bottom w:val="nil"/>
            </w:tcBorders>
          </w:tcPr>
          <w:p w14:paraId="6E20871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288 (37.1)</w:t>
            </w:r>
          </w:p>
        </w:tc>
        <w:tc>
          <w:tcPr>
            <w:tcW w:w="1134" w:type="dxa"/>
            <w:tcBorders>
              <w:top w:val="nil"/>
              <w:bottom w:val="nil"/>
            </w:tcBorders>
          </w:tcPr>
          <w:p w14:paraId="70EBA4F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552 (32.5)</w:t>
            </w:r>
          </w:p>
        </w:tc>
        <w:tc>
          <w:tcPr>
            <w:tcW w:w="850" w:type="dxa"/>
            <w:tcBorders>
              <w:top w:val="nil"/>
              <w:bottom w:val="nil"/>
            </w:tcBorders>
          </w:tcPr>
          <w:p w14:paraId="1B24A4AC"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67CE2795"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166 (22.6)</w:t>
            </w:r>
          </w:p>
        </w:tc>
        <w:tc>
          <w:tcPr>
            <w:tcW w:w="1134" w:type="dxa"/>
            <w:tcBorders>
              <w:top w:val="nil"/>
              <w:bottom w:val="nil"/>
            </w:tcBorders>
          </w:tcPr>
          <w:p w14:paraId="6AD17BC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184 (29.3)</w:t>
            </w:r>
          </w:p>
        </w:tc>
        <w:tc>
          <w:tcPr>
            <w:tcW w:w="1134" w:type="dxa"/>
            <w:tcBorders>
              <w:top w:val="nil"/>
              <w:bottom w:val="nil"/>
            </w:tcBorders>
          </w:tcPr>
          <w:p w14:paraId="018797A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350 (25.7)</w:t>
            </w:r>
          </w:p>
        </w:tc>
        <w:tc>
          <w:tcPr>
            <w:tcW w:w="851" w:type="dxa"/>
            <w:tcBorders>
              <w:top w:val="nil"/>
              <w:bottom w:val="nil"/>
            </w:tcBorders>
          </w:tcPr>
          <w:p w14:paraId="49D0D6D3" w14:textId="77777777" w:rsidR="00DC1E69" w:rsidRPr="00F43E6F" w:rsidRDefault="00DC1E69" w:rsidP="00DC1E69">
            <w:pPr>
              <w:jc w:val="center"/>
              <w:rPr>
                <w:rFonts w:ascii="Calibri" w:hAnsi="Calibri"/>
                <w:color w:val="000000" w:themeColor="text1"/>
                <w:sz w:val="20"/>
                <w:lang w:val="en-GB"/>
              </w:rPr>
            </w:pPr>
          </w:p>
        </w:tc>
      </w:tr>
      <w:tr w:rsidR="00DC1E69" w:rsidRPr="00F43E6F" w14:paraId="436DCFAF" w14:textId="77777777" w:rsidTr="67A98E96">
        <w:trPr>
          <w:trHeight w:val="102"/>
          <w:jc w:val="center"/>
        </w:trPr>
        <w:tc>
          <w:tcPr>
            <w:tcW w:w="2547" w:type="dxa"/>
            <w:tcBorders>
              <w:top w:val="nil"/>
              <w:bottom w:val="nil"/>
            </w:tcBorders>
          </w:tcPr>
          <w:p w14:paraId="6377611A" w14:textId="77777777" w:rsidR="00DC1E69" w:rsidRPr="00F43E6F" w:rsidRDefault="00DC1E69" w:rsidP="00DC1E69">
            <w:pPr>
              <w:rPr>
                <w:rFonts w:ascii="Calibri" w:hAnsi="Calibri"/>
                <w:color w:val="000000" w:themeColor="text1"/>
                <w:sz w:val="20"/>
                <w:lang w:val="en-GB"/>
              </w:rPr>
            </w:pPr>
            <w:r w:rsidRPr="00F43E6F">
              <w:rPr>
                <w:rFonts w:ascii="Calibri" w:hAnsi="Calibri"/>
                <w:sz w:val="20"/>
                <w:lang w:val="en-GB"/>
              </w:rPr>
              <w:t>Private Pharmacy (for consultation)</w:t>
            </w:r>
          </w:p>
        </w:tc>
        <w:tc>
          <w:tcPr>
            <w:tcW w:w="1134" w:type="dxa"/>
            <w:tcBorders>
              <w:top w:val="nil"/>
              <w:bottom w:val="nil"/>
            </w:tcBorders>
          </w:tcPr>
          <w:p w14:paraId="75D516A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52 (5.6)</w:t>
            </w:r>
          </w:p>
        </w:tc>
        <w:tc>
          <w:tcPr>
            <w:tcW w:w="1134" w:type="dxa"/>
            <w:tcBorders>
              <w:top w:val="nil"/>
              <w:bottom w:val="nil"/>
            </w:tcBorders>
          </w:tcPr>
          <w:p w14:paraId="0AD320AC"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47 (6.1)</w:t>
            </w:r>
          </w:p>
        </w:tc>
        <w:tc>
          <w:tcPr>
            <w:tcW w:w="1134" w:type="dxa"/>
            <w:tcBorders>
              <w:top w:val="nil"/>
              <w:bottom w:val="nil"/>
            </w:tcBorders>
          </w:tcPr>
          <w:p w14:paraId="609920DA"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99 (5.8)</w:t>
            </w:r>
          </w:p>
        </w:tc>
        <w:tc>
          <w:tcPr>
            <w:tcW w:w="850" w:type="dxa"/>
            <w:tcBorders>
              <w:top w:val="nil"/>
              <w:bottom w:val="nil"/>
            </w:tcBorders>
          </w:tcPr>
          <w:p w14:paraId="6D8E3823"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040C9AF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50 (6.8)</w:t>
            </w:r>
          </w:p>
        </w:tc>
        <w:tc>
          <w:tcPr>
            <w:tcW w:w="1134" w:type="dxa"/>
            <w:tcBorders>
              <w:top w:val="nil"/>
              <w:bottom w:val="nil"/>
            </w:tcBorders>
          </w:tcPr>
          <w:p w14:paraId="72A1C02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30 (4.8)</w:t>
            </w:r>
          </w:p>
        </w:tc>
        <w:tc>
          <w:tcPr>
            <w:tcW w:w="1134" w:type="dxa"/>
            <w:tcBorders>
              <w:top w:val="nil"/>
              <w:bottom w:val="nil"/>
            </w:tcBorders>
          </w:tcPr>
          <w:p w14:paraId="4254C05A"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80 (5.9)</w:t>
            </w:r>
          </w:p>
        </w:tc>
        <w:tc>
          <w:tcPr>
            <w:tcW w:w="851" w:type="dxa"/>
            <w:tcBorders>
              <w:top w:val="nil"/>
              <w:bottom w:val="nil"/>
            </w:tcBorders>
          </w:tcPr>
          <w:p w14:paraId="48641B08" w14:textId="77777777" w:rsidR="00DC1E69" w:rsidRPr="00F43E6F" w:rsidRDefault="00DC1E69" w:rsidP="00DC1E69">
            <w:pPr>
              <w:jc w:val="center"/>
              <w:rPr>
                <w:rFonts w:ascii="Calibri" w:hAnsi="Calibri"/>
                <w:color w:val="000000" w:themeColor="text1"/>
                <w:sz w:val="20"/>
                <w:lang w:val="en-GB"/>
              </w:rPr>
            </w:pPr>
          </w:p>
        </w:tc>
      </w:tr>
      <w:tr w:rsidR="00DC1E69" w:rsidRPr="00F43E6F" w14:paraId="1B5FF027" w14:textId="77777777" w:rsidTr="67A98E96">
        <w:trPr>
          <w:trHeight w:val="102"/>
          <w:jc w:val="center"/>
        </w:trPr>
        <w:tc>
          <w:tcPr>
            <w:tcW w:w="2547" w:type="dxa"/>
            <w:tcBorders>
              <w:top w:val="nil"/>
              <w:bottom w:val="nil"/>
            </w:tcBorders>
          </w:tcPr>
          <w:p w14:paraId="66C534E1" w14:textId="77777777" w:rsidR="00DC1E69" w:rsidRPr="00F43E6F" w:rsidDel="000E3496" w:rsidRDefault="00DC1E69" w:rsidP="00DC1E69">
            <w:pPr>
              <w:rPr>
                <w:rFonts w:ascii="Calibri" w:hAnsi="Calibri"/>
                <w:color w:val="000000" w:themeColor="text1"/>
                <w:sz w:val="20"/>
                <w:lang w:val="en-GB"/>
              </w:rPr>
            </w:pPr>
            <w:r w:rsidRPr="00F43E6F">
              <w:rPr>
                <w:rFonts w:ascii="Calibri" w:hAnsi="Calibri"/>
                <w:sz w:val="20"/>
                <w:lang w:val="en-GB"/>
              </w:rPr>
              <w:t xml:space="preserve">Public Hospital (ER) </w:t>
            </w:r>
          </w:p>
        </w:tc>
        <w:tc>
          <w:tcPr>
            <w:tcW w:w="1134" w:type="dxa"/>
            <w:tcBorders>
              <w:top w:val="nil"/>
              <w:bottom w:val="nil"/>
            </w:tcBorders>
          </w:tcPr>
          <w:p w14:paraId="368A8071"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132 (14.3)</w:t>
            </w:r>
          </w:p>
        </w:tc>
        <w:tc>
          <w:tcPr>
            <w:tcW w:w="1134" w:type="dxa"/>
            <w:tcBorders>
              <w:top w:val="nil"/>
              <w:bottom w:val="nil"/>
            </w:tcBorders>
          </w:tcPr>
          <w:p w14:paraId="7A6E4DA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71 (9.1)</w:t>
            </w:r>
          </w:p>
        </w:tc>
        <w:tc>
          <w:tcPr>
            <w:tcW w:w="1134" w:type="dxa"/>
            <w:tcBorders>
              <w:top w:val="nil"/>
              <w:bottom w:val="nil"/>
            </w:tcBorders>
          </w:tcPr>
          <w:p w14:paraId="74A71C3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203 (11.9)</w:t>
            </w:r>
          </w:p>
        </w:tc>
        <w:tc>
          <w:tcPr>
            <w:tcW w:w="850" w:type="dxa"/>
            <w:tcBorders>
              <w:top w:val="nil"/>
              <w:bottom w:val="nil"/>
            </w:tcBorders>
          </w:tcPr>
          <w:p w14:paraId="49F2950B"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7A4C94D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107 (14.6)</w:t>
            </w:r>
          </w:p>
        </w:tc>
        <w:tc>
          <w:tcPr>
            <w:tcW w:w="1134" w:type="dxa"/>
            <w:tcBorders>
              <w:top w:val="nil"/>
              <w:bottom w:val="nil"/>
            </w:tcBorders>
          </w:tcPr>
          <w:p w14:paraId="66F7181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50 (8.0)</w:t>
            </w:r>
          </w:p>
        </w:tc>
        <w:tc>
          <w:tcPr>
            <w:tcW w:w="1134" w:type="dxa"/>
            <w:tcBorders>
              <w:top w:val="nil"/>
              <w:bottom w:val="nil"/>
            </w:tcBorders>
          </w:tcPr>
          <w:p w14:paraId="3064A48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157 (11.5)</w:t>
            </w:r>
          </w:p>
        </w:tc>
        <w:tc>
          <w:tcPr>
            <w:tcW w:w="851" w:type="dxa"/>
            <w:tcBorders>
              <w:top w:val="nil"/>
              <w:bottom w:val="nil"/>
            </w:tcBorders>
          </w:tcPr>
          <w:p w14:paraId="20092F15" w14:textId="77777777" w:rsidR="00DC1E69" w:rsidRPr="00F43E6F" w:rsidRDefault="00DC1E69" w:rsidP="00DC1E69">
            <w:pPr>
              <w:jc w:val="center"/>
              <w:rPr>
                <w:rFonts w:ascii="Calibri" w:hAnsi="Calibri"/>
                <w:color w:val="000000" w:themeColor="text1"/>
                <w:sz w:val="20"/>
                <w:lang w:val="en-GB"/>
              </w:rPr>
            </w:pPr>
          </w:p>
        </w:tc>
      </w:tr>
      <w:tr w:rsidR="00DC1E69" w:rsidRPr="00F43E6F" w14:paraId="42825D06" w14:textId="77777777" w:rsidTr="67A98E96">
        <w:trPr>
          <w:trHeight w:val="102"/>
          <w:jc w:val="center"/>
        </w:trPr>
        <w:tc>
          <w:tcPr>
            <w:tcW w:w="2547" w:type="dxa"/>
            <w:tcBorders>
              <w:top w:val="nil"/>
              <w:bottom w:val="nil"/>
            </w:tcBorders>
          </w:tcPr>
          <w:p w14:paraId="4A8CD27F" w14:textId="77777777" w:rsidR="00DC1E69" w:rsidRPr="00F43E6F" w:rsidRDefault="00DC1E69" w:rsidP="00DC1E69">
            <w:pPr>
              <w:rPr>
                <w:rFonts w:ascii="Calibri" w:hAnsi="Calibri"/>
                <w:color w:val="000000" w:themeColor="text1"/>
                <w:sz w:val="20"/>
                <w:lang w:val="en-GB"/>
              </w:rPr>
            </w:pPr>
            <w:r w:rsidRPr="00F43E6F">
              <w:rPr>
                <w:rFonts w:ascii="Calibri" w:hAnsi="Calibri"/>
                <w:sz w:val="20"/>
                <w:lang w:val="en-GB"/>
              </w:rPr>
              <w:t xml:space="preserve">Public Hospital (admission) </w:t>
            </w:r>
          </w:p>
        </w:tc>
        <w:tc>
          <w:tcPr>
            <w:tcW w:w="1134" w:type="dxa"/>
            <w:tcBorders>
              <w:top w:val="nil"/>
              <w:bottom w:val="nil"/>
            </w:tcBorders>
          </w:tcPr>
          <w:p w14:paraId="1774332C"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143 (15.5)</w:t>
            </w:r>
          </w:p>
        </w:tc>
        <w:tc>
          <w:tcPr>
            <w:tcW w:w="1134" w:type="dxa"/>
            <w:tcBorders>
              <w:top w:val="nil"/>
              <w:bottom w:val="nil"/>
            </w:tcBorders>
          </w:tcPr>
          <w:p w14:paraId="5FDBDB13"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77 (9.9)</w:t>
            </w:r>
          </w:p>
        </w:tc>
        <w:tc>
          <w:tcPr>
            <w:tcW w:w="1134" w:type="dxa"/>
            <w:tcBorders>
              <w:top w:val="nil"/>
              <w:bottom w:val="nil"/>
            </w:tcBorders>
          </w:tcPr>
          <w:p w14:paraId="10705BA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220 (12.9)</w:t>
            </w:r>
          </w:p>
        </w:tc>
        <w:tc>
          <w:tcPr>
            <w:tcW w:w="850" w:type="dxa"/>
            <w:tcBorders>
              <w:top w:val="nil"/>
              <w:bottom w:val="nil"/>
            </w:tcBorders>
          </w:tcPr>
          <w:p w14:paraId="41797AF3"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6C6E8F3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103 (14.1)</w:t>
            </w:r>
          </w:p>
        </w:tc>
        <w:tc>
          <w:tcPr>
            <w:tcW w:w="1134" w:type="dxa"/>
            <w:tcBorders>
              <w:top w:val="nil"/>
              <w:bottom w:val="nil"/>
            </w:tcBorders>
          </w:tcPr>
          <w:p w14:paraId="68795A77"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61 (9.7)</w:t>
            </w:r>
          </w:p>
        </w:tc>
        <w:tc>
          <w:tcPr>
            <w:tcW w:w="1134" w:type="dxa"/>
            <w:tcBorders>
              <w:top w:val="nil"/>
              <w:bottom w:val="nil"/>
            </w:tcBorders>
          </w:tcPr>
          <w:p w14:paraId="129082A4"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164 (12.0)</w:t>
            </w:r>
          </w:p>
        </w:tc>
        <w:tc>
          <w:tcPr>
            <w:tcW w:w="851" w:type="dxa"/>
            <w:tcBorders>
              <w:top w:val="nil"/>
              <w:bottom w:val="nil"/>
            </w:tcBorders>
          </w:tcPr>
          <w:p w14:paraId="4CF08746" w14:textId="77777777" w:rsidR="00DC1E69" w:rsidRPr="00F43E6F" w:rsidRDefault="00DC1E69" w:rsidP="00DC1E69">
            <w:pPr>
              <w:jc w:val="center"/>
              <w:rPr>
                <w:rFonts w:ascii="Calibri" w:hAnsi="Calibri"/>
                <w:color w:val="000000" w:themeColor="text1"/>
                <w:sz w:val="20"/>
                <w:lang w:val="en-GB"/>
              </w:rPr>
            </w:pPr>
          </w:p>
        </w:tc>
      </w:tr>
      <w:tr w:rsidR="00DC1E69" w:rsidRPr="00F43E6F" w14:paraId="37DF957D" w14:textId="77777777" w:rsidTr="67A98E96">
        <w:trPr>
          <w:trHeight w:val="102"/>
          <w:jc w:val="center"/>
        </w:trPr>
        <w:tc>
          <w:tcPr>
            <w:tcW w:w="2547" w:type="dxa"/>
            <w:tcBorders>
              <w:top w:val="nil"/>
              <w:bottom w:val="nil"/>
            </w:tcBorders>
          </w:tcPr>
          <w:p w14:paraId="1E378BCB" w14:textId="77777777" w:rsidR="00DC1E69" w:rsidRPr="00F43E6F" w:rsidDel="000E3496" w:rsidRDefault="00DC1E69" w:rsidP="00DC1E69">
            <w:pPr>
              <w:rPr>
                <w:rFonts w:ascii="Calibri" w:hAnsi="Calibri"/>
                <w:color w:val="000000" w:themeColor="text1"/>
                <w:sz w:val="20"/>
                <w:lang w:val="en-GB"/>
              </w:rPr>
            </w:pPr>
            <w:r w:rsidRPr="00F43E6F">
              <w:rPr>
                <w:rFonts w:ascii="Calibri" w:hAnsi="Calibri"/>
                <w:sz w:val="20"/>
                <w:lang w:val="en-GB"/>
              </w:rPr>
              <w:t xml:space="preserve">Private Hospital (ER) </w:t>
            </w:r>
          </w:p>
        </w:tc>
        <w:tc>
          <w:tcPr>
            <w:tcW w:w="1134" w:type="dxa"/>
            <w:tcBorders>
              <w:top w:val="nil"/>
              <w:bottom w:val="nil"/>
            </w:tcBorders>
          </w:tcPr>
          <w:p w14:paraId="53FAB1B4"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19 (2.1)</w:t>
            </w:r>
          </w:p>
        </w:tc>
        <w:tc>
          <w:tcPr>
            <w:tcW w:w="1134" w:type="dxa"/>
            <w:tcBorders>
              <w:top w:val="nil"/>
              <w:bottom w:val="nil"/>
            </w:tcBorders>
          </w:tcPr>
          <w:p w14:paraId="538020C1"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18 (2.3)</w:t>
            </w:r>
          </w:p>
        </w:tc>
        <w:tc>
          <w:tcPr>
            <w:tcW w:w="1134" w:type="dxa"/>
            <w:tcBorders>
              <w:top w:val="nil"/>
              <w:bottom w:val="nil"/>
            </w:tcBorders>
          </w:tcPr>
          <w:p w14:paraId="7575683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37 (2.2)</w:t>
            </w:r>
          </w:p>
        </w:tc>
        <w:tc>
          <w:tcPr>
            <w:tcW w:w="850" w:type="dxa"/>
            <w:tcBorders>
              <w:top w:val="nil"/>
              <w:bottom w:val="nil"/>
            </w:tcBorders>
          </w:tcPr>
          <w:p w14:paraId="342B4F6F"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7C93262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 (0.4)</w:t>
            </w:r>
          </w:p>
        </w:tc>
        <w:tc>
          <w:tcPr>
            <w:tcW w:w="1134" w:type="dxa"/>
            <w:tcBorders>
              <w:top w:val="nil"/>
              <w:bottom w:val="nil"/>
            </w:tcBorders>
          </w:tcPr>
          <w:p w14:paraId="342C3F73"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14 (2.2)</w:t>
            </w:r>
          </w:p>
        </w:tc>
        <w:tc>
          <w:tcPr>
            <w:tcW w:w="1134" w:type="dxa"/>
            <w:tcBorders>
              <w:top w:val="nil"/>
              <w:bottom w:val="nil"/>
            </w:tcBorders>
          </w:tcPr>
          <w:p w14:paraId="208AF41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17 (1.2)</w:t>
            </w:r>
          </w:p>
        </w:tc>
        <w:tc>
          <w:tcPr>
            <w:tcW w:w="851" w:type="dxa"/>
            <w:tcBorders>
              <w:top w:val="nil"/>
              <w:bottom w:val="nil"/>
            </w:tcBorders>
          </w:tcPr>
          <w:p w14:paraId="0DC41ED5" w14:textId="77777777" w:rsidR="00DC1E69" w:rsidRPr="00F43E6F" w:rsidRDefault="00DC1E69" w:rsidP="00DC1E69">
            <w:pPr>
              <w:jc w:val="center"/>
              <w:rPr>
                <w:rFonts w:ascii="Calibri" w:hAnsi="Calibri"/>
                <w:color w:val="000000" w:themeColor="text1"/>
                <w:sz w:val="20"/>
                <w:lang w:val="en-GB"/>
              </w:rPr>
            </w:pPr>
          </w:p>
        </w:tc>
      </w:tr>
      <w:tr w:rsidR="00DC1E69" w:rsidRPr="00F43E6F" w14:paraId="66BA6820" w14:textId="77777777" w:rsidTr="67A98E96">
        <w:trPr>
          <w:trHeight w:val="102"/>
          <w:jc w:val="center"/>
        </w:trPr>
        <w:tc>
          <w:tcPr>
            <w:tcW w:w="2547" w:type="dxa"/>
            <w:tcBorders>
              <w:top w:val="nil"/>
              <w:bottom w:val="nil"/>
            </w:tcBorders>
          </w:tcPr>
          <w:p w14:paraId="1776BA86" w14:textId="77777777" w:rsidR="00DC1E69" w:rsidRPr="00F43E6F" w:rsidRDefault="00DC1E69" w:rsidP="00DC1E69">
            <w:pPr>
              <w:rPr>
                <w:rFonts w:ascii="Calibri" w:hAnsi="Calibri"/>
                <w:color w:val="000000" w:themeColor="text1"/>
                <w:sz w:val="20"/>
                <w:lang w:val="en-GB"/>
              </w:rPr>
            </w:pPr>
            <w:r w:rsidRPr="00F43E6F">
              <w:rPr>
                <w:rFonts w:ascii="Calibri" w:hAnsi="Calibri"/>
                <w:sz w:val="20"/>
                <w:lang w:val="en-GB"/>
              </w:rPr>
              <w:t xml:space="preserve">Private Hospital (admission) </w:t>
            </w:r>
          </w:p>
        </w:tc>
        <w:tc>
          <w:tcPr>
            <w:tcW w:w="1134" w:type="dxa"/>
            <w:tcBorders>
              <w:top w:val="nil"/>
              <w:bottom w:val="nil"/>
            </w:tcBorders>
          </w:tcPr>
          <w:p w14:paraId="40DE5F8D"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23 (2.5)</w:t>
            </w:r>
          </w:p>
        </w:tc>
        <w:tc>
          <w:tcPr>
            <w:tcW w:w="1134" w:type="dxa"/>
            <w:tcBorders>
              <w:top w:val="nil"/>
              <w:bottom w:val="nil"/>
            </w:tcBorders>
          </w:tcPr>
          <w:p w14:paraId="2E0478E5"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17 (2.2)</w:t>
            </w:r>
          </w:p>
        </w:tc>
        <w:tc>
          <w:tcPr>
            <w:tcW w:w="1134" w:type="dxa"/>
            <w:tcBorders>
              <w:top w:val="nil"/>
              <w:bottom w:val="nil"/>
            </w:tcBorders>
          </w:tcPr>
          <w:p w14:paraId="7C9EA66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40 (2.4)</w:t>
            </w:r>
          </w:p>
        </w:tc>
        <w:tc>
          <w:tcPr>
            <w:tcW w:w="850" w:type="dxa"/>
            <w:tcBorders>
              <w:top w:val="nil"/>
              <w:bottom w:val="nil"/>
            </w:tcBorders>
          </w:tcPr>
          <w:p w14:paraId="6D62CCFA"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tcPr>
          <w:p w14:paraId="025E93ED"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 (0.5)</w:t>
            </w:r>
          </w:p>
        </w:tc>
        <w:tc>
          <w:tcPr>
            <w:tcW w:w="1134" w:type="dxa"/>
            <w:tcBorders>
              <w:top w:val="nil"/>
              <w:bottom w:val="nil"/>
            </w:tcBorders>
          </w:tcPr>
          <w:p w14:paraId="015D9D61"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18 (2.9)</w:t>
            </w:r>
          </w:p>
        </w:tc>
        <w:tc>
          <w:tcPr>
            <w:tcW w:w="1134" w:type="dxa"/>
            <w:tcBorders>
              <w:top w:val="nil"/>
              <w:bottom w:val="nil"/>
            </w:tcBorders>
          </w:tcPr>
          <w:p w14:paraId="7F6B4124"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22 (1.6)</w:t>
            </w:r>
          </w:p>
        </w:tc>
        <w:tc>
          <w:tcPr>
            <w:tcW w:w="851" w:type="dxa"/>
            <w:tcBorders>
              <w:top w:val="nil"/>
              <w:bottom w:val="nil"/>
            </w:tcBorders>
          </w:tcPr>
          <w:p w14:paraId="50AF0E0A" w14:textId="77777777" w:rsidR="00DC1E69" w:rsidRPr="00F43E6F" w:rsidRDefault="00DC1E69" w:rsidP="00DC1E69">
            <w:pPr>
              <w:jc w:val="center"/>
              <w:rPr>
                <w:rFonts w:ascii="Calibri" w:hAnsi="Calibri"/>
                <w:color w:val="000000" w:themeColor="text1"/>
                <w:sz w:val="20"/>
                <w:lang w:val="en-GB"/>
              </w:rPr>
            </w:pPr>
          </w:p>
        </w:tc>
      </w:tr>
      <w:tr w:rsidR="00DC1E69" w:rsidRPr="00F43E6F" w14:paraId="2785FAEA" w14:textId="77777777" w:rsidTr="67A98E96">
        <w:trPr>
          <w:trHeight w:val="102"/>
          <w:jc w:val="center"/>
        </w:trPr>
        <w:tc>
          <w:tcPr>
            <w:tcW w:w="2547" w:type="dxa"/>
            <w:tcBorders>
              <w:top w:val="nil"/>
            </w:tcBorders>
          </w:tcPr>
          <w:p w14:paraId="1839934E" w14:textId="77777777" w:rsidR="00DC1E69" w:rsidRPr="00F43E6F" w:rsidDel="000E3496" w:rsidRDefault="00DC1E69" w:rsidP="00DC1E69">
            <w:pPr>
              <w:rPr>
                <w:rFonts w:ascii="Calibri" w:hAnsi="Calibri"/>
                <w:color w:val="000000" w:themeColor="text1"/>
                <w:sz w:val="20"/>
                <w:lang w:val="en-GB"/>
              </w:rPr>
            </w:pPr>
            <w:r w:rsidRPr="00F43E6F">
              <w:rPr>
                <w:rFonts w:ascii="Calibri" w:hAnsi="Calibri"/>
                <w:sz w:val="20"/>
                <w:lang w:val="en-GB"/>
              </w:rPr>
              <w:t>Other (including informal sources)</w:t>
            </w:r>
          </w:p>
        </w:tc>
        <w:tc>
          <w:tcPr>
            <w:tcW w:w="1134" w:type="dxa"/>
            <w:tcBorders>
              <w:top w:val="nil"/>
            </w:tcBorders>
          </w:tcPr>
          <w:p w14:paraId="73D4DE97"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9 (1.0)</w:t>
            </w:r>
          </w:p>
        </w:tc>
        <w:tc>
          <w:tcPr>
            <w:tcW w:w="1134" w:type="dxa"/>
            <w:tcBorders>
              <w:top w:val="nil"/>
            </w:tcBorders>
          </w:tcPr>
          <w:p w14:paraId="486C3D1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 (0.4)</w:t>
            </w:r>
          </w:p>
        </w:tc>
        <w:tc>
          <w:tcPr>
            <w:tcW w:w="1134" w:type="dxa"/>
            <w:tcBorders>
              <w:top w:val="nil"/>
            </w:tcBorders>
          </w:tcPr>
          <w:p w14:paraId="7B708D7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12 (0.7)</w:t>
            </w:r>
          </w:p>
        </w:tc>
        <w:tc>
          <w:tcPr>
            <w:tcW w:w="850" w:type="dxa"/>
            <w:tcBorders>
              <w:top w:val="nil"/>
            </w:tcBorders>
          </w:tcPr>
          <w:p w14:paraId="27F026F0"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tcBorders>
          </w:tcPr>
          <w:p w14:paraId="43127FD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 (0.5)</w:t>
            </w:r>
          </w:p>
        </w:tc>
        <w:tc>
          <w:tcPr>
            <w:tcW w:w="1134" w:type="dxa"/>
            <w:tcBorders>
              <w:top w:val="nil"/>
            </w:tcBorders>
          </w:tcPr>
          <w:p w14:paraId="37BFD704"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 (0.8)</w:t>
            </w:r>
          </w:p>
        </w:tc>
        <w:tc>
          <w:tcPr>
            <w:tcW w:w="1134" w:type="dxa"/>
            <w:tcBorders>
              <w:top w:val="nil"/>
            </w:tcBorders>
          </w:tcPr>
          <w:p w14:paraId="55A881DA"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9 (0.7)</w:t>
            </w:r>
          </w:p>
        </w:tc>
        <w:tc>
          <w:tcPr>
            <w:tcW w:w="851" w:type="dxa"/>
            <w:tcBorders>
              <w:top w:val="nil"/>
            </w:tcBorders>
          </w:tcPr>
          <w:p w14:paraId="3C8A7A63" w14:textId="77777777" w:rsidR="00DC1E69" w:rsidRPr="00F43E6F" w:rsidRDefault="00DC1E69" w:rsidP="00DC1E69">
            <w:pPr>
              <w:jc w:val="center"/>
              <w:rPr>
                <w:rFonts w:ascii="Calibri" w:hAnsi="Calibri"/>
                <w:color w:val="000000" w:themeColor="text1"/>
                <w:sz w:val="20"/>
                <w:lang w:val="en-GB"/>
              </w:rPr>
            </w:pPr>
          </w:p>
        </w:tc>
      </w:tr>
      <w:tr w:rsidR="00DC1E69" w:rsidRPr="00F43E6F" w14:paraId="042C95C5" w14:textId="77777777" w:rsidTr="67A98E96">
        <w:trPr>
          <w:trHeight w:val="59"/>
          <w:jc w:val="center"/>
        </w:trPr>
        <w:tc>
          <w:tcPr>
            <w:tcW w:w="2547" w:type="dxa"/>
          </w:tcPr>
          <w:p w14:paraId="59F79968" w14:textId="77777777" w:rsidR="00DC1E69" w:rsidRPr="00F43E6F" w:rsidRDefault="00DC1E69" w:rsidP="00DC1E69">
            <w:pPr>
              <w:rPr>
                <w:rFonts w:ascii="Calibri" w:hAnsi="Calibri"/>
                <w:b/>
                <w:color w:val="000000" w:themeColor="text1"/>
                <w:sz w:val="20"/>
                <w:lang w:val="en-GB"/>
              </w:rPr>
            </w:pPr>
            <w:r w:rsidRPr="00F43E6F">
              <w:rPr>
                <w:rFonts w:ascii="Calibri" w:hAnsi="Calibri"/>
                <w:b/>
                <w:color w:val="000000" w:themeColor="text1"/>
                <w:sz w:val="20"/>
                <w:lang w:val="en-GB"/>
              </w:rPr>
              <w:t>Number of visits</w:t>
            </w:r>
          </w:p>
        </w:tc>
        <w:tc>
          <w:tcPr>
            <w:tcW w:w="1134" w:type="dxa"/>
          </w:tcPr>
          <w:p w14:paraId="0AC4FFAE"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3.7 (2.2)</w:t>
            </w:r>
          </w:p>
        </w:tc>
        <w:tc>
          <w:tcPr>
            <w:tcW w:w="1134" w:type="dxa"/>
          </w:tcPr>
          <w:p w14:paraId="429161F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3.9 (3.1)</w:t>
            </w:r>
          </w:p>
        </w:tc>
        <w:tc>
          <w:tcPr>
            <w:tcW w:w="1134" w:type="dxa"/>
          </w:tcPr>
          <w:p w14:paraId="5E6843EE"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3.8 (2.6)</w:t>
            </w:r>
          </w:p>
        </w:tc>
        <w:tc>
          <w:tcPr>
            <w:tcW w:w="850" w:type="dxa"/>
          </w:tcPr>
          <w:p w14:paraId="6102DD5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0.176</w:t>
            </w:r>
          </w:p>
        </w:tc>
        <w:tc>
          <w:tcPr>
            <w:tcW w:w="1134" w:type="dxa"/>
            <w:shd w:val="clear" w:color="auto" w:fill="D0CECE" w:themeFill="background2" w:themeFillShade="E6"/>
          </w:tcPr>
          <w:p w14:paraId="45F18727" w14:textId="77777777" w:rsidR="00DC1E69" w:rsidRPr="00F43E6F" w:rsidRDefault="00DC1E69" w:rsidP="00DC1E69">
            <w:pPr>
              <w:jc w:val="center"/>
              <w:rPr>
                <w:rFonts w:ascii="Calibri" w:hAnsi="Calibri"/>
                <w:color w:val="000000" w:themeColor="text1"/>
                <w:sz w:val="20"/>
                <w:lang w:val="en-GB"/>
              </w:rPr>
            </w:pPr>
          </w:p>
        </w:tc>
        <w:tc>
          <w:tcPr>
            <w:tcW w:w="1134" w:type="dxa"/>
            <w:shd w:val="clear" w:color="auto" w:fill="D0CECE" w:themeFill="background2" w:themeFillShade="E6"/>
          </w:tcPr>
          <w:p w14:paraId="5DDAC061" w14:textId="77777777" w:rsidR="00DC1E69" w:rsidRPr="00F43E6F" w:rsidRDefault="00DC1E69" w:rsidP="00DC1E69">
            <w:pPr>
              <w:jc w:val="center"/>
              <w:rPr>
                <w:rFonts w:ascii="Calibri" w:hAnsi="Calibri"/>
                <w:color w:val="000000" w:themeColor="text1"/>
                <w:sz w:val="20"/>
                <w:lang w:val="en-GB"/>
              </w:rPr>
            </w:pPr>
          </w:p>
        </w:tc>
        <w:tc>
          <w:tcPr>
            <w:tcW w:w="1134" w:type="dxa"/>
            <w:shd w:val="clear" w:color="auto" w:fill="D0CECE" w:themeFill="background2" w:themeFillShade="E6"/>
          </w:tcPr>
          <w:p w14:paraId="2C132195" w14:textId="77777777" w:rsidR="00DC1E69" w:rsidRPr="00F43E6F" w:rsidRDefault="00DC1E69" w:rsidP="00DC1E69">
            <w:pPr>
              <w:jc w:val="center"/>
              <w:rPr>
                <w:rFonts w:ascii="Calibri" w:hAnsi="Calibri"/>
                <w:color w:val="000000" w:themeColor="text1"/>
                <w:sz w:val="20"/>
                <w:lang w:val="en-GB"/>
              </w:rPr>
            </w:pPr>
          </w:p>
        </w:tc>
        <w:tc>
          <w:tcPr>
            <w:tcW w:w="851" w:type="dxa"/>
            <w:shd w:val="clear" w:color="auto" w:fill="D0CECE" w:themeFill="background2" w:themeFillShade="E6"/>
          </w:tcPr>
          <w:p w14:paraId="74FC0A85" w14:textId="77777777" w:rsidR="00DC1E69" w:rsidRPr="00F43E6F" w:rsidRDefault="00DC1E69" w:rsidP="00DC1E69">
            <w:pPr>
              <w:jc w:val="center"/>
              <w:rPr>
                <w:rFonts w:ascii="Calibri" w:hAnsi="Calibri"/>
                <w:color w:val="000000" w:themeColor="text1"/>
                <w:sz w:val="20"/>
                <w:lang w:val="en-GB"/>
              </w:rPr>
            </w:pPr>
          </w:p>
        </w:tc>
      </w:tr>
      <w:tr w:rsidR="00DC1E69" w:rsidRPr="00F43E6F" w14:paraId="1DF70A4C" w14:textId="77777777" w:rsidTr="67A98E96">
        <w:trPr>
          <w:trHeight w:val="166"/>
          <w:jc w:val="center"/>
        </w:trPr>
        <w:tc>
          <w:tcPr>
            <w:tcW w:w="2547" w:type="dxa"/>
            <w:tcBorders>
              <w:bottom w:val="single" w:sz="4" w:space="0" w:color="auto"/>
            </w:tcBorders>
          </w:tcPr>
          <w:p w14:paraId="3D7A4703" w14:textId="77777777" w:rsidR="00DC1E69" w:rsidRPr="00F43E6F" w:rsidRDefault="00DC1E69" w:rsidP="00DC1E69">
            <w:pPr>
              <w:rPr>
                <w:rFonts w:ascii="Calibri" w:hAnsi="Calibri"/>
                <w:b/>
                <w:color w:val="000000" w:themeColor="text1"/>
                <w:sz w:val="20"/>
                <w:lang w:val="en-GB"/>
              </w:rPr>
            </w:pPr>
            <w:r w:rsidRPr="00F43E6F">
              <w:rPr>
                <w:rFonts w:ascii="Calibri" w:hAnsi="Calibri"/>
                <w:b/>
                <w:color w:val="000000" w:themeColor="text1"/>
                <w:sz w:val="20"/>
                <w:lang w:val="en-GB"/>
              </w:rPr>
              <w:t>Birth in the last year</w:t>
            </w:r>
          </w:p>
        </w:tc>
        <w:tc>
          <w:tcPr>
            <w:tcW w:w="1134" w:type="dxa"/>
            <w:tcBorders>
              <w:bottom w:val="single" w:sz="4" w:space="0" w:color="auto"/>
            </w:tcBorders>
          </w:tcPr>
          <w:p w14:paraId="17030A85"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333 (30.0)</w:t>
            </w:r>
          </w:p>
        </w:tc>
        <w:tc>
          <w:tcPr>
            <w:tcW w:w="1134" w:type="dxa"/>
            <w:tcBorders>
              <w:bottom w:val="single" w:sz="4" w:space="0" w:color="auto"/>
            </w:tcBorders>
          </w:tcPr>
          <w:p w14:paraId="6AB74E48"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345 (42.7)</w:t>
            </w:r>
          </w:p>
        </w:tc>
        <w:tc>
          <w:tcPr>
            <w:tcW w:w="1134" w:type="dxa"/>
            <w:tcBorders>
              <w:bottom w:val="single" w:sz="4" w:space="0" w:color="auto"/>
            </w:tcBorders>
          </w:tcPr>
          <w:p w14:paraId="15430251"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678 (35.3)</w:t>
            </w:r>
          </w:p>
        </w:tc>
        <w:tc>
          <w:tcPr>
            <w:tcW w:w="850" w:type="dxa"/>
            <w:tcBorders>
              <w:bottom w:val="single" w:sz="4" w:space="0" w:color="auto"/>
            </w:tcBorders>
          </w:tcPr>
          <w:p w14:paraId="46BC8EF4" w14:textId="77777777" w:rsidR="00DC1E69" w:rsidRPr="00470B21" w:rsidRDefault="00DC1E69" w:rsidP="00DC1E69">
            <w:pPr>
              <w:jc w:val="center"/>
              <w:rPr>
                <w:rFonts w:ascii="Calibri" w:hAnsi="Calibri"/>
                <w:b/>
                <w:bCs/>
                <w:color w:val="000000" w:themeColor="text1"/>
                <w:sz w:val="20"/>
                <w:lang w:val="en-GB"/>
              </w:rPr>
            </w:pPr>
            <w:r w:rsidRPr="00470B21">
              <w:rPr>
                <w:rFonts w:ascii="Calibri" w:hAnsi="Calibri"/>
                <w:b/>
                <w:bCs/>
                <w:color w:val="000000" w:themeColor="text1"/>
                <w:sz w:val="20"/>
                <w:lang w:val="en-GB"/>
              </w:rPr>
              <w:t>&lt;0.001</w:t>
            </w:r>
          </w:p>
        </w:tc>
        <w:tc>
          <w:tcPr>
            <w:tcW w:w="1134" w:type="dxa"/>
            <w:tcBorders>
              <w:bottom w:val="single" w:sz="4" w:space="0" w:color="auto"/>
            </w:tcBorders>
            <w:shd w:val="clear" w:color="auto" w:fill="D0CECE" w:themeFill="background2" w:themeFillShade="E6"/>
          </w:tcPr>
          <w:p w14:paraId="4AC502F4"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single" w:sz="4" w:space="0" w:color="auto"/>
            </w:tcBorders>
            <w:shd w:val="clear" w:color="auto" w:fill="D0CECE" w:themeFill="background2" w:themeFillShade="E6"/>
          </w:tcPr>
          <w:p w14:paraId="030F1C17"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single" w:sz="4" w:space="0" w:color="auto"/>
            </w:tcBorders>
            <w:shd w:val="clear" w:color="auto" w:fill="D0CECE" w:themeFill="background2" w:themeFillShade="E6"/>
          </w:tcPr>
          <w:p w14:paraId="75B562D6" w14:textId="77777777" w:rsidR="00DC1E69" w:rsidRPr="00F43E6F" w:rsidRDefault="00DC1E69" w:rsidP="00DC1E69">
            <w:pPr>
              <w:jc w:val="center"/>
              <w:rPr>
                <w:rFonts w:ascii="Calibri" w:hAnsi="Calibri"/>
                <w:color w:val="000000" w:themeColor="text1"/>
                <w:sz w:val="20"/>
                <w:lang w:val="en-GB"/>
              </w:rPr>
            </w:pPr>
          </w:p>
        </w:tc>
        <w:tc>
          <w:tcPr>
            <w:tcW w:w="851" w:type="dxa"/>
            <w:tcBorders>
              <w:bottom w:val="single" w:sz="4" w:space="0" w:color="auto"/>
            </w:tcBorders>
            <w:shd w:val="clear" w:color="auto" w:fill="D0CECE" w:themeFill="background2" w:themeFillShade="E6"/>
          </w:tcPr>
          <w:p w14:paraId="4A9DACB2" w14:textId="77777777" w:rsidR="00DC1E69" w:rsidRPr="00F43E6F" w:rsidRDefault="00DC1E69" w:rsidP="00DC1E69">
            <w:pPr>
              <w:jc w:val="center"/>
              <w:rPr>
                <w:rFonts w:ascii="Calibri" w:hAnsi="Calibri"/>
                <w:color w:val="000000" w:themeColor="text1"/>
                <w:sz w:val="20"/>
                <w:lang w:val="en-GB"/>
              </w:rPr>
            </w:pPr>
          </w:p>
        </w:tc>
      </w:tr>
      <w:tr w:rsidR="00DC1E69" w:rsidRPr="00F43E6F" w14:paraId="3ECACD42" w14:textId="77777777" w:rsidTr="67A98E96">
        <w:trPr>
          <w:trHeight w:val="212"/>
          <w:jc w:val="center"/>
        </w:trPr>
        <w:tc>
          <w:tcPr>
            <w:tcW w:w="2547" w:type="dxa"/>
            <w:tcBorders>
              <w:bottom w:val="nil"/>
            </w:tcBorders>
          </w:tcPr>
          <w:p w14:paraId="2952D316" w14:textId="77777777" w:rsidR="00DC1E69" w:rsidRPr="00F43E6F" w:rsidRDefault="00DC1E69" w:rsidP="00DC1E69">
            <w:pPr>
              <w:rPr>
                <w:rFonts w:ascii="Calibri" w:hAnsi="Calibri"/>
                <w:b/>
                <w:color w:val="000000" w:themeColor="text1"/>
                <w:sz w:val="20"/>
                <w:lang w:val="en-GB"/>
              </w:rPr>
            </w:pPr>
            <w:r w:rsidRPr="00F43E6F">
              <w:rPr>
                <w:rFonts w:ascii="Calibri" w:hAnsi="Calibri"/>
                <w:b/>
                <w:color w:val="000000" w:themeColor="text1"/>
                <w:sz w:val="20"/>
                <w:lang w:val="en-GB"/>
              </w:rPr>
              <w:t>Type of delivery</w:t>
            </w:r>
          </w:p>
        </w:tc>
        <w:tc>
          <w:tcPr>
            <w:tcW w:w="1134" w:type="dxa"/>
            <w:tcBorders>
              <w:bottom w:val="nil"/>
            </w:tcBorders>
          </w:tcPr>
          <w:p w14:paraId="6978C5C9"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tcPr>
          <w:p w14:paraId="5948A535"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tcPr>
          <w:p w14:paraId="52F6BF64" w14:textId="77777777" w:rsidR="00DC1E69" w:rsidRPr="00F43E6F" w:rsidRDefault="00DC1E69" w:rsidP="00DC1E69">
            <w:pPr>
              <w:jc w:val="center"/>
              <w:rPr>
                <w:rFonts w:ascii="Calibri" w:hAnsi="Calibri"/>
                <w:color w:val="000000" w:themeColor="text1"/>
                <w:sz w:val="20"/>
                <w:lang w:val="en-GB"/>
              </w:rPr>
            </w:pPr>
          </w:p>
        </w:tc>
        <w:tc>
          <w:tcPr>
            <w:tcW w:w="850" w:type="dxa"/>
            <w:tcBorders>
              <w:bottom w:val="nil"/>
            </w:tcBorders>
          </w:tcPr>
          <w:p w14:paraId="5F1930B3"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0.253</w:t>
            </w:r>
          </w:p>
        </w:tc>
        <w:tc>
          <w:tcPr>
            <w:tcW w:w="1134" w:type="dxa"/>
            <w:tcBorders>
              <w:bottom w:val="nil"/>
            </w:tcBorders>
            <w:shd w:val="clear" w:color="auto" w:fill="D0CECE" w:themeFill="background2" w:themeFillShade="E6"/>
          </w:tcPr>
          <w:p w14:paraId="646E26E8"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shd w:val="clear" w:color="auto" w:fill="D0CECE" w:themeFill="background2" w:themeFillShade="E6"/>
          </w:tcPr>
          <w:p w14:paraId="70D770FD" w14:textId="77777777" w:rsidR="00DC1E69" w:rsidRPr="00F43E6F" w:rsidRDefault="00DC1E69" w:rsidP="00DC1E69">
            <w:pPr>
              <w:jc w:val="center"/>
              <w:rPr>
                <w:rFonts w:ascii="Calibri" w:hAnsi="Calibri"/>
                <w:color w:val="000000" w:themeColor="text1"/>
                <w:sz w:val="20"/>
                <w:lang w:val="en-GB"/>
              </w:rPr>
            </w:pPr>
          </w:p>
        </w:tc>
        <w:tc>
          <w:tcPr>
            <w:tcW w:w="1134" w:type="dxa"/>
            <w:tcBorders>
              <w:bottom w:val="nil"/>
            </w:tcBorders>
            <w:shd w:val="clear" w:color="auto" w:fill="D0CECE" w:themeFill="background2" w:themeFillShade="E6"/>
          </w:tcPr>
          <w:p w14:paraId="14168A88" w14:textId="77777777" w:rsidR="00DC1E69" w:rsidRPr="00F43E6F" w:rsidRDefault="00DC1E69" w:rsidP="00DC1E69">
            <w:pPr>
              <w:jc w:val="center"/>
              <w:rPr>
                <w:rFonts w:ascii="Calibri" w:hAnsi="Calibri"/>
                <w:color w:val="000000" w:themeColor="text1"/>
                <w:sz w:val="20"/>
                <w:lang w:val="en-GB"/>
              </w:rPr>
            </w:pPr>
          </w:p>
        </w:tc>
        <w:tc>
          <w:tcPr>
            <w:tcW w:w="851" w:type="dxa"/>
            <w:tcBorders>
              <w:bottom w:val="nil"/>
            </w:tcBorders>
            <w:shd w:val="clear" w:color="auto" w:fill="D0CECE" w:themeFill="background2" w:themeFillShade="E6"/>
          </w:tcPr>
          <w:p w14:paraId="3FCD372F" w14:textId="77777777" w:rsidR="00DC1E69" w:rsidRPr="00F43E6F" w:rsidRDefault="00DC1E69" w:rsidP="00DC1E69">
            <w:pPr>
              <w:jc w:val="center"/>
              <w:rPr>
                <w:rFonts w:ascii="Calibri" w:hAnsi="Calibri"/>
                <w:color w:val="000000" w:themeColor="text1"/>
                <w:sz w:val="20"/>
                <w:lang w:val="en-GB"/>
              </w:rPr>
            </w:pPr>
          </w:p>
        </w:tc>
      </w:tr>
      <w:tr w:rsidR="00DC1E69" w:rsidRPr="00F43E6F" w14:paraId="4F0384A8" w14:textId="77777777" w:rsidTr="67A98E96">
        <w:trPr>
          <w:trHeight w:val="210"/>
          <w:jc w:val="center"/>
        </w:trPr>
        <w:tc>
          <w:tcPr>
            <w:tcW w:w="2547" w:type="dxa"/>
            <w:tcBorders>
              <w:top w:val="nil"/>
              <w:bottom w:val="nil"/>
            </w:tcBorders>
          </w:tcPr>
          <w:p w14:paraId="053125E3" w14:textId="77777777" w:rsidR="00DC1E69" w:rsidRPr="00F43E6F" w:rsidRDefault="00DC1E69" w:rsidP="00DC1E69">
            <w:pPr>
              <w:rPr>
                <w:rFonts w:ascii="Calibri" w:hAnsi="Calibri"/>
                <w:color w:val="000000" w:themeColor="text1"/>
                <w:sz w:val="20"/>
                <w:lang w:val="en-GB"/>
              </w:rPr>
            </w:pPr>
            <w:r w:rsidRPr="00F43E6F">
              <w:rPr>
                <w:rFonts w:ascii="Calibri" w:hAnsi="Calibri"/>
                <w:color w:val="000000" w:themeColor="text1"/>
                <w:sz w:val="20"/>
                <w:lang w:val="en-GB"/>
              </w:rPr>
              <w:t>C-Section</w:t>
            </w:r>
          </w:p>
        </w:tc>
        <w:tc>
          <w:tcPr>
            <w:tcW w:w="1134" w:type="dxa"/>
            <w:tcBorders>
              <w:top w:val="nil"/>
              <w:bottom w:val="nil"/>
            </w:tcBorders>
          </w:tcPr>
          <w:p w14:paraId="49871ED3"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125 (37.5)</w:t>
            </w:r>
          </w:p>
        </w:tc>
        <w:tc>
          <w:tcPr>
            <w:tcW w:w="1134" w:type="dxa"/>
            <w:tcBorders>
              <w:top w:val="nil"/>
              <w:bottom w:val="nil"/>
            </w:tcBorders>
          </w:tcPr>
          <w:p w14:paraId="5FB668AE"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114 (33.0)</w:t>
            </w:r>
          </w:p>
        </w:tc>
        <w:tc>
          <w:tcPr>
            <w:tcW w:w="1134" w:type="dxa"/>
            <w:tcBorders>
              <w:top w:val="nil"/>
              <w:bottom w:val="nil"/>
            </w:tcBorders>
          </w:tcPr>
          <w:p w14:paraId="73DAC7DB"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239 (35.3)</w:t>
            </w:r>
          </w:p>
        </w:tc>
        <w:tc>
          <w:tcPr>
            <w:tcW w:w="850" w:type="dxa"/>
            <w:tcBorders>
              <w:top w:val="nil"/>
              <w:bottom w:val="nil"/>
            </w:tcBorders>
          </w:tcPr>
          <w:p w14:paraId="2B3204EF"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38F41FB7"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08716F9F"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02D3ECD3" w14:textId="77777777" w:rsidR="00DC1E69" w:rsidRPr="00F43E6F" w:rsidRDefault="00DC1E69" w:rsidP="00DC1E69">
            <w:pPr>
              <w:jc w:val="center"/>
              <w:rPr>
                <w:rFonts w:ascii="Calibri" w:hAnsi="Calibri"/>
                <w:color w:val="000000" w:themeColor="text1"/>
                <w:sz w:val="20"/>
                <w:lang w:val="en-GB"/>
              </w:rPr>
            </w:pPr>
          </w:p>
        </w:tc>
        <w:tc>
          <w:tcPr>
            <w:tcW w:w="851" w:type="dxa"/>
            <w:tcBorders>
              <w:top w:val="nil"/>
              <w:bottom w:val="nil"/>
            </w:tcBorders>
            <w:shd w:val="clear" w:color="auto" w:fill="D0CECE" w:themeFill="background2" w:themeFillShade="E6"/>
          </w:tcPr>
          <w:p w14:paraId="173107C3" w14:textId="77777777" w:rsidR="00DC1E69" w:rsidRPr="00F43E6F" w:rsidRDefault="00DC1E69" w:rsidP="00DC1E69">
            <w:pPr>
              <w:jc w:val="center"/>
              <w:rPr>
                <w:rFonts w:ascii="Calibri" w:hAnsi="Calibri"/>
                <w:color w:val="000000" w:themeColor="text1"/>
                <w:sz w:val="20"/>
                <w:lang w:val="en-GB"/>
              </w:rPr>
            </w:pPr>
          </w:p>
        </w:tc>
      </w:tr>
      <w:tr w:rsidR="00DC1E69" w:rsidRPr="00F43E6F" w14:paraId="4F243389" w14:textId="77777777" w:rsidTr="67A98E96">
        <w:trPr>
          <w:trHeight w:val="161"/>
          <w:jc w:val="center"/>
        </w:trPr>
        <w:tc>
          <w:tcPr>
            <w:tcW w:w="2547" w:type="dxa"/>
            <w:tcBorders>
              <w:top w:val="nil"/>
              <w:bottom w:val="single" w:sz="4" w:space="0" w:color="auto"/>
            </w:tcBorders>
          </w:tcPr>
          <w:p w14:paraId="5504F014" w14:textId="1A5635FD" w:rsidR="00DC1E69" w:rsidRPr="00F43E6F" w:rsidRDefault="00DC1E69" w:rsidP="00DC1E69">
            <w:pPr>
              <w:rPr>
                <w:rFonts w:ascii="Calibri" w:hAnsi="Calibri"/>
                <w:color w:val="000000" w:themeColor="text1"/>
                <w:sz w:val="20"/>
                <w:lang w:val="en-GB"/>
              </w:rPr>
            </w:pPr>
            <w:r>
              <w:rPr>
                <w:rFonts w:ascii="Calibri" w:hAnsi="Calibri"/>
                <w:color w:val="000000" w:themeColor="text1"/>
                <w:sz w:val="20"/>
                <w:lang w:val="en-GB"/>
              </w:rPr>
              <w:t>Vaginal</w:t>
            </w:r>
            <w:r w:rsidRPr="00F43E6F">
              <w:rPr>
                <w:rFonts w:ascii="Calibri" w:hAnsi="Calibri"/>
                <w:color w:val="000000" w:themeColor="text1"/>
                <w:sz w:val="20"/>
                <w:lang w:val="en-GB"/>
              </w:rPr>
              <w:t xml:space="preserve"> delivery</w:t>
            </w:r>
          </w:p>
        </w:tc>
        <w:tc>
          <w:tcPr>
            <w:tcW w:w="1134" w:type="dxa"/>
            <w:tcBorders>
              <w:top w:val="nil"/>
              <w:bottom w:val="single" w:sz="4" w:space="0" w:color="auto"/>
            </w:tcBorders>
          </w:tcPr>
          <w:p w14:paraId="397B214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208 (62.5)</w:t>
            </w:r>
          </w:p>
        </w:tc>
        <w:tc>
          <w:tcPr>
            <w:tcW w:w="1134" w:type="dxa"/>
            <w:tcBorders>
              <w:top w:val="nil"/>
              <w:bottom w:val="single" w:sz="4" w:space="0" w:color="auto"/>
            </w:tcBorders>
          </w:tcPr>
          <w:p w14:paraId="43B998B5"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231 (67.0)</w:t>
            </w:r>
          </w:p>
        </w:tc>
        <w:tc>
          <w:tcPr>
            <w:tcW w:w="1134" w:type="dxa"/>
            <w:tcBorders>
              <w:top w:val="nil"/>
              <w:bottom w:val="single" w:sz="4" w:space="0" w:color="auto"/>
            </w:tcBorders>
          </w:tcPr>
          <w:p w14:paraId="42243CC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439 (64.7)</w:t>
            </w:r>
          </w:p>
        </w:tc>
        <w:tc>
          <w:tcPr>
            <w:tcW w:w="850" w:type="dxa"/>
            <w:tcBorders>
              <w:top w:val="nil"/>
              <w:bottom w:val="single" w:sz="4" w:space="0" w:color="auto"/>
            </w:tcBorders>
          </w:tcPr>
          <w:p w14:paraId="033BB2A0"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single" w:sz="4" w:space="0" w:color="auto"/>
            </w:tcBorders>
            <w:shd w:val="clear" w:color="auto" w:fill="D0CECE" w:themeFill="background2" w:themeFillShade="E6"/>
          </w:tcPr>
          <w:p w14:paraId="244056EE"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single" w:sz="4" w:space="0" w:color="auto"/>
            </w:tcBorders>
            <w:shd w:val="clear" w:color="auto" w:fill="D0CECE" w:themeFill="background2" w:themeFillShade="E6"/>
          </w:tcPr>
          <w:p w14:paraId="5353A1C8"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single" w:sz="4" w:space="0" w:color="auto"/>
            </w:tcBorders>
            <w:shd w:val="clear" w:color="auto" w:fill="D0CECE" w:themeFill="background2" w:themeFillShade="E6"/>
          </w:tcPr>
          <w:p w14:paraId="4A7264C6" w14:textId="77777777" w:rsidR="00DC1E69" w:rsidRPr="00F43E6F" w:rsidRDefault="00DC1E69" w:rsidP="00DC1E69">
            <w:pPr>
              <w:jc w:val="center"/>
              <w:rPr>
                <w:rFonts w:ascii="Calibri" w:hAnsi="Calibri"/>
                <w:color w:val="000000" w:themeColor="text1"/>
                <w:sz w:val="20"/>
                <w:lang w:val="en-GB"/>
              </w:rPr>
            </w:pPr>
          </w:p>
        </w:tc>
        <w:tc>
          <w:tcPr>
            <w:tcW w:w="851" w:type="dxa"/>
            <w:tcBorders>
              <w:top w:val="nil"/>
              <w:bottom w:val="single" w:sz="4" w:space="0" w:color="auto"/>
            </w:tcBorders>
            <w:shd w:val="clear" w:color="auto" w:fill="D0CECE" w:themeFill="background2" w:themeFillShade="E6"/>
          </w:tcPr>
          <w:p w14:paraId="2190E815" w14:textId="77777777" w:rsidR="00DC1E69" w:rsidRPr="00F43E6F" w:rsidRDefault="00DC1E69" w:rsidP="00DC1E69">
            <w:pPr>
              <w:jc w:val="center"/>
              <w:rPr>
                <w:rFonts w:ascii="Calibri" w:hAnsi="Calibri"/>
                <w:color w:val="000000" w:themeColor="text1"/>
                <w:sz w:val="20"/>
                <w:lang w:val="en-GB"/>
              </w:rPr>
            </w:pPr>
          </w:p>
        </w:tc>
      </w:tr>
      <w:tr w:rsidR="00DC1E69" w:rsidRPr="00F43E6F" w14:paraId="3E43E74B" w14:textId="77777777" w:rsidTr="67A98E96">
        <w:trPr>
          <w:trHeight w:val="58"/>
          <w:jc w:val="center"/>
        </w:trPr>
        <w:tc>
          <w:tcPr>
            <w:tcW w:w="2547" w:type="dxa"/>
            <w:tcBorders>
              <w:bottom w:val="nil"/>
            </w:tcBorders>
          </w:tcPr>
          <w:p w14:paraId="3AD9FAAB" w14:textId="4086DBFB" w:rsidR="00DC1E69" w:rsidRPr="00F43E6F" w:rsidRDefault="00DC1E69" w:rsidP="00DC1E69">
            <w:pPr>
              <w:rPr>
                <w:rFonts w:ascii="Calibri" w:hAnsi="Calibri"/>
                <w:b/>
                <w:color w:val="000000" w:themeColor="text1"/>
                <w:sz w:val="20"/>
                <w:lang w:val="en-GB"/>
              </w:rPr>
            </w:pPr>
            <w:r>
              <w:rPr>
                <w:rFonts w:ascii="Calibri" w:hAnsi="Calibri"/>
                <w:b/>
                <w:color w:val="000000" w:themeColor="text1"/>
                <w:sz w:val="20"/>
                <w:lang w:val="en-GB"/>
              </w:rPr>
              <w:t>Location of birth</w:t>
            </w:r>
          </w:p>
        </w:tc>
        <w:tc>
          <w:tcPr>
            <w:tcW w:w="1134" w:type="dxa"/>
            <w:tcBorders>
              <w:bottom w:val="nil"/>
            </w:tcBorders>
          </w:tcPr>
          <w:p w14:paraId="57723B2D" w14:textId="77777777" w:rsidR="00DC1E69" w:rsidRPr="00F43E6F" w:rsidRDefault="00DC1E69" w:rsidP="00DC1E69">
            <w:pPr>
              <w:jc w:val="center"/>
              <w:rPr>
                <w:rFonts w:ascii="Calibri" w:hAnsi="Calibri"/>
                <w:b/>
                <w:color w:val="000000" w:themeColor="text1"/>
                <w:sz w:val="20"/>
                <w:lang w:val="en-GB"/>
              </w:rPr>
            </w:pPr>
          </w:p>
        </w:tc>
        <w:tc>
          <w:tcPr>
            <w:tcW w:w="1134" w:type="dxa"/>
            <w:tcBorders>
              <w:bottom w:val="nil"/>
            </w:tcBorders>
          </w:tcPr>
          <w:p w14:paraId="54550B02" w14:textId="77777777" w:rsidR="00DC1E69" w:rsidRPr="00F43E6F" w:rsidRDefault="00DC1E69" w:rsidP="00DC1E69">
            <w:pPr>
              <w:jc w:val="center"/>
              <w:rPr>
                <w:rFonts w:ascii="Calibri" w:hAnsi="Calibri"/>
                <w:b/>
                <w:color w:val="000000" w:themeColor="text1"/>
                <w:sz w:val="20"/>
                <w:lang w:val="en-GB"/>
              </w:rPr>
            </w:pPr>
          </w:p>
        </w:tc>
        <w:tc>
          <w:tcPr>
            <w:tcW w:w="1134" w:type="dxa"/>
            <w:tcBorders>
              <w:bottom w:val="nil"/>
            </w:tcBorders>
          </w:tcPr>
          <w:p w14:paraId="5D942783" w14:textId="77777777" w:rsidR="00DC1E69" w:rsidRPr="00F43E6F" w:rsidRDefault="00DC1E69" w:rsidP="00DC1E69">
            <w:pPr>
              <w:jc w:val="center"/>
              <w:rPr>
                <w:rFonts w:ascii="Calibri" w:hAnsi="Calibri"/>
                <w:b/>
                <w:color w:val="000000" w:themeColor="text1"/>
                <w:sz w:val="20"/>
                <w:lang w:val="en-GB"/>
              </w:rPr>
            </w:pPr>
          </w:p>
        </w:tc>
        <w:tc>
          <w:tcPr>
            <w:tcW w:w="850" w:type="dxa"/>
            <w:tcBorders>
              <w:bottom w:val="nil"/>
            </w:tcBorders>
          </w:tcPr>
          <w:p w14:paraId="17BCB9FD" w14:textId="77777777" w:rsidR="00DC1E69" w:rsidRPr="00F43E6F" w:rsidRDefault="00DC1E69" w:rsidP="00DC1E69">
            <w:pPr>
              <w:jc w:val="center"/>
              <w:rPr>
                <w:rFonts w:ascii="Calibri" w:hAnsi="Calibri"/>
                <w:b/>
                <w:color w:val="000000" w:themeColor="text1"/>
                <w:sz w:val="20"/>
                <w:lang w:val="en-GB"/>
              </w:rPr>
            </w:pPr>
            <w:r w:rsidRPr="00F43E6F">
              <w:rPr>
                <w:rFonts w:ascii="Calibri" w:hAnsi="Calibri"/>
                <w:b/>
                <w:color w:val="000000" w:themeColor="text1"/>
                <w:sz w:val="20"/>
                <w:lang w:val="en-GB"/>
              </w:rPr>
              <w:t>&lt;0.001</w:t>
            </w:r>
          </w:p>
        </w:tc>
        <w:tc>
          <w:tcPr>
            <w:tcW w:w="1134" w:type="dxa"/>
            <w:tcBorders>
              <w:bottom w:val="nil"/>
            </w:tcBorders>
            <w:shd w:val="clear" w:color="auto" w:fill="D0CECE" w:themeFill="background2" w:themeFillShade="E6"/>
          </w:tcPr>
          <w:p w14:paraId="3E37D9E1" w14:textId="77777777" w:rsidR="00DC1E69" w:rsidRPr="00F43E6F" w:rsidRDefault="00DC1E69" w:rsidP="00DC1E69">
            <w:pPr>
              <w:jc w:val="center"/>
              <w:rPr>
                <w:rFonts w:ascii="Calibri" w:hAnsi="Calibri"/>
                <w:b/>
                <w:color w:val="000000" w:themeColor="text1"/>
                <w:sz w:val="20"/>
                <w:lang w:val="en-GB"/>
              </w:rPr>
            </w:pPr>
          </w:p>
        </w:tc>
        <w:tc>
          <w:tcPr>
            <w:tcW w:w="1134" w:type="dxa"/>
            <w:tcBorders>
              <w:bottom w:val="nil"/>
            </w:tcBorders>
            <w:shd w:val="clear" w:color="auto" w:fill="D0CECE" w:themeFill="background2" w:themeFillShade="E6"/>
          </w:tcPr>
          <w:p w14:paraId="7FAE64B3" w14:textId="77777777" w:rsidR="00DC1E69" w:rsidRPr="00F43E6F" w:rsidRDefault="00DC1E69" w:rsidP="00DC1E69">
            <w:pPr>
              <w:jc w:val="center"/>
              <w:rPr>
                <w:rFonts w:ascii="Calibri" w:hAnsi="Calibri"/>
                <w:b/>
                <w:color w:val="000000" w:themeColor="text1"/>
                <w:sz w:val="20"/>
                <w:lang w:val="en-GB"/>
              </w:rPr>
            </w:pPr>
          </w:p>
        </w:tc>
        <w:tc>
          <w:tcPr>
            <w:tcW w:w="1134" w:type="dxa"/>
            <w:tcBorders>
              <w:bottom w:val="nil"/>
            </w:tcBorders>
            <w:shd w:val="clear" w:color="auto" w:fill="D0CECE" w:themeFill="background2" w:themeFillShade="E6"/>
          </w:tcPr>
          <w:p w14:paraId="605A30AB" w14:textId="77777777" w:rsidR="00DC1E69" w:rsidRPr="00F43E6F" w:rsidRDefault="00DC1E69" w:rsidP="00DC1E69">
            <w:pPr>
              <w:jc w:val="center"/>
              <w:rPr>
                <w:rFonts w:ascii="Calibri" w:hAnsi="Calibri"/>
                <w:b/>
                <w:color w:val="000000" w:themeColor="text1"/>
                <w:sz w:val="20"/>
                <w:lang w:val="en-GB"/>
              </w:rPr>
            </w:pPr>
          </w:p>
        </w:tc>
        <w:tc>
          <w:tcPr>
            <w:tcW w:w="851" w:type="dxa"/>
            <w:tcBorders>
              <w:bottom w:val="nil"/>
            </w:tcBorders>
            <w:shd w:val="clear" w:color="auto" w:fill="D0CECE" w:themeFill="background2" w:themeFillShade="E6"/>
          </w:tcPr>
          <w:p w14:paraId="7F0A03E2" w14:textId="77777777" w:rsidR="00DC1E69" w:rsidRPr="00F43E6F" w:rsidRDefault="00DC1E69" w:rsidP="00DC1E69">
            <w:pPr>
              <w:jc w:val="center"/>
              <w:rPr>
                <w:rFonts w:ascii="Calibri" w:hAnsi="Calibri"/>
                <w:b/>
                <w:color w:val="000000" w:themeColor="text1"/>
                <w:sz w:val="20"/>
                <w:lang w:val="en-GB"/>
              </w:rPr>
            </w:pPr>
          </w:p>
        </w:tc>
      </w:tr>
      <w:tr w:rsidR="00DC1E69" w:rsidRPr="00F43E6F" w14:paraId="2E29EDAF" w14:textId="77777777" w:rsidTr="67A98E96">
        <w:trPr>
          <w:trHeight w:val="58"/>
          <w:jc w:val="center"/>
        </w:trPr>
        <w:tc>
          <w:tcPr>
            <w:tcW w:w="2547" w:type="dxa"/>
            <w:tcBorders>
              <w:top w:val="nil"/>
              <w:bottom w:val="nil"/>
            </w:tcBorders>
          </w:tcPr>
          <w:p w14:paraId="4E0CFB31" w14:textId="77777777" w:rsidR="00DC1E69" w:rsidRPr="00F43E6F" w:rsidRDefault="00DC1E69" w:rsidP="00DC1E69">
            <w:pPr>
              <w:rPr>
                <w:rFonts w:ascii="Calibri" w:hAnsi="Calibri"/>
                <w:color w:val="000000" w:themeColor="text1"/>
                <w:sz w:val="20"/>
                <w:lang w:val="en-GB"/>
              </w:rPr>
            </w:pPr>
            <w:r w:rsidRPr="00F43E6F">
              <w:rPr>
                <w:rFonts w:ascii="Calibri" w:hAnsi="Calibri"/>
                <w:sz w:val="20"/>
                <w:lang w:val="en-GB"/>
              </w:rPr>
              <w:t xml:space="preserve">NGO-run PHC centre or dispensary </w:t>
            </w:r>
          </w:p>
        </w:tc>
        <w:tc>
          <w:tcPr>
            <w:tcW w:w="1134" w:type="dxa"/>
            <w:tcBorders>
              <w:top w:val="nil"/>
              <w:bottom w:val="nil"/>
            </w:tcBorders>
          </w:tcPr>
          <w:p w14:paraId="630D638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5 (1.5)</w:t>
            </w:r>
          </w:p>
        </w:tc>
        <w:tc>
          <w:tcPr>
            <w:tcW w:w="1134" w:type="dxa"/>
            <w:tcBorders>
              <w:top w:val="nil"/>
              <w:bottom w:val="nil"/>
            </w:tcBorders>
          </w:tcPr>
          <w:p w14:paraId="13B16036"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33 (9.6)</w:t>
            </w:r>
          </w:p>
        </w:tc>
        <w:tc>
          <w:tcPr>
            <w:tcW w:w="1134" w:type="dxa"/>
            <w:tcBorders>
              <w:top w:val="nil"/>
              <w:bottom w:val="nil"/>
            </w:tcBorders>
          </w:tcPr>
          <w:p w14:paraId="16C4A361"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38 (5.6)</w:t>
            </w:r>
          </w:p>
        </w:tc>
        <w:tc>
          <w:tcPr>
            <w:tcW w:w="850" w:type="dxa"/>
            <w:tcBorders>
              <w:top w:val="nil"/>
              <w:bottom w:val="nil"/>
            </w:tcBorders>
          </w:tcPr>
          <w:p w14:paraId="10BC76B7"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2922FFFB"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3EC30E2F"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5C03FE49" w14:textId="77777777" w:rsidR="00DC1E69" w:rsidRPr="00F43E6F" w:rsidRDefault="00DC1E69" w:rsidP="00DC1E69">
            <w:pPr>
              <w:jc w:val="center"/>
              <w:rPr>
                <w:rFonts w:ascii="Calibri" w:hAnsi="Calibri"/>
                <w:color w:val="000000" w:themeColor="text1"/>
                <w:sz w:val="20"/>
                <w:lang w:val="en-GB"/>
              </w:rPr>
            </w:pPr>
          </w:p>
        </w:tc>
        <w:tc>
          <w:tcPr>
            <w:tcW w:w="851" w:type="dxa"/>
            <w:tcBorders>
              <w:top w:val="nil"/>
              <w:bottom w:val="nil"/>
            </w:tcBorders>
            <w:shd w:val="clear" w:color="auto" w:fill="D0CECE" w:themeFill="background2" w:themeFillShade="E6"/>
          </w:tcPr>
          <w:p w14:paraId="203F0EDD" w14:textId="77777777" w:rsidR="00DC1E69" w:rsidRPr="00F43E6F" w:rsidRDefault="00DC1E69" w:rsidP="00DC1E69">
            <w:pPr>
              <w:jc w:val="center"/>
              <w:rPr>
                <w:rFonts w:ascii="Calibri" w:hAnsi="Calibri"/>
                <w:color w:val="000000" w:themeColor="text1"/>
                <w:sz w:val="20"/>
                <w:lang w:val="en-GB"/>
              </w:rPr>
            </w:pPr>
          </w:p>
        </w:tc>
      </w:tr>
      <w:tr w:rsidR="00DC1E69" w:rsidRPr="00F43E6F" w14:paraId="2FE4629A" w14:textId="77777777" w:rsidTr="67A98E96">
        <w:trPr>
          <w:trHeight w:val="58"/>
          <w:jc w:val="center"/>
        </w:trPr>
        <w:tc>
          <w:tcPr>
            <w:tcW w:w="2547" w:type="dxa"/>
            <w:tcBorders>
              <w:top w:val="nil"/>
              <w:bottom w:val="nil"/>
            </w:tcBorders>
          </w:tcPr>
          <w:p w14:paraId="19900B4C" w14:textId="77777777" w:rsidR="00DC1E69" w:rsidRPr="00F43E6F" w:rsidRDefault="00DC1E69" w:rsidP="00DC1E69">
            <w:pPr>
              <w:rPr>
                <w:rFonts w:ascii="Calibri" w:hAnsi="Calibri"/>
                <w:color w:val="000000" w:themeColor="text1"/>
                <w:sz w:val="20"/>
                <w:lang w:val="en-GB"/>
              </w:rPr>
            </w:pPr>
            <w:r w:rsidRPr="00F43E6F">
              <w:rPr>
                <w:rFonts w:ascii="Calibri" w:hAnsi="Calibri"/>
                <w:sz w:val="20"/>
                <w:lang w:val="en-GB"/>
              </w:rPr>
              <w:t xml:space="preserve">Private doctor’s clinic including </w:t>
            </w:r>
          </w:p>
        </w:tc>
        <w:tc>
          <w:tcPr>
            <w:tcW w:w="1134" w:type="dxa"/>
            <w:tcBorders>
              <w:top w:val="nil"/>
              <w:bottom w:val="nil"/>
            </w:tcBorders>
          </w:tcPr>
          <w:p w14:paraId="460E2957"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 (0.6)</w:t>
            </w:r>
          </w:p>
        </w:tc>
        <w:tc>
          <w:tcPr>
            <w:tcW w:w="1134" w:type="dxa"/>
            <w:tcBorders>
              <w:top w:val="nil"/>
              <w:bottom w:val="nil"/>
            </w:tcBorders>
          </w:tcPr>
          <w:p w14:paraId="2854DA6E"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17 (4.9)</w:t>
            </w:r>
          </w:p>
        </w:tc>
        <w:tc>
          <w:tcPr>
            <w:tcW w:w="1134" w:type="dxa"/>
            <w:tcBorders>
              <w:top w:val="nil"/>
              <w:bottom w:val="nil"/>
            </w:tcBorders>
          </w:tcPr>
          <w:p w14:paraId="5A4C700C"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19 (2.8)</w:t>
            </w:r>
          </w:p>
        </w:tc>
        <w:tc>
          <w:tcPr>
            <w:tcW w:w="850" w:type="dxa"/>
            <w:tcBorders>
              <w:top w:val="nil"/>
              <w:bottom w:val="nil"/>
            </w:tcBorders>
          </w:tcPr>
          <w:p w14:paraId="41735E24"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01EF667F"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583BBA53"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0667F818" w14:textId="77777777" w:rsidR="00DC1E69" w:rsidRPr="00F43E6F" w:rsidRDefault="00DC1E69" w:rsidP="00DC1E69">
            <w:pPr>
              <w:jc w:val="center"/>
              <w:rPr>
                <w:rFonts w:ascii="Calibri" w:hAnsi="Calibri"/>
                <w:color w:val="000000" w:themeColor="text1"/>
                <w:sz w:val="20"/>
                <w:lang w:val="en-GB"/>
              </w:rPr>
            </w:pPr>
          </w:p>
        </w:tc>
        <w:tc>
          <w:tcPr>
            <w:tcW w:w="851" w:type="dxa"/>
            <w:tcBorders>
              <w:top w:val="nil"/>
              <w:bottom w:val="nil"/>
            </w:tcBorders>
            <w:shd w:val="clear" w:color="auto" w:fill="D0CECE" w:themeFill="background2" w:themeFillShade="E6"/>
          </w:tcPr>
          <w:p w14:paraId="5DA57773" w14:textId="77777777" w:rsidR="00DC1E69" w:rsidRPr="00F43E6F" w:rsidRDefault="00DC1E69" w:rsidP="00DC1E69">
            <w:pPr>
              <w:jc w:val="center"/>
              <w:rPr>
                <w:rFonts w:ascii="Calibri" w:hAnsi="Calibri"/>
                <w:color w:val="000000" w:themeColor="text1"/>
                <w:sz w:val="20"/>
                <w:lang w:val="en-GB"/>
              </w:rPr>
            </w:pPr>
          </w:p>
        </w:tc>
      </w:tr>
      <w:tr w:rsidR="00DC1E69" w:rsidRPr="00F43E6F" w14:paraId="570375DA" w14:textId="77777777" w:rsidTr="67A98E96">
        <w:trPr>
          <w:trHeight w:val="58"/>
          <w:jc w:val="center"/>
        </w:trPr>
        <w:tc>
          <w:tcPr>
            <w:tcW w:w="2547" w:type="dxa"/>
            <w:tcBorders>
              <w:top w:val="nil"/>
              <w:bottom w:val="nil"/>
            </w:tcBorders>
          </w:tcPr>
          <w:p w14:paraId="67A77008" w14:textId="77777777" w:rsidR="00DC1E69" w:rsidRPr="00F43E6F" w:rsidRDefault="00DC1E69" w:rsidP="00DC1E69">
            <w:pPr>
              <w:rPr>
                <w:rFonts w:ascii="Calibri" w:hAnsi="Calibri"/>
                <w:color w:val="000000" w:themeColor="text1"/>
                <w:sz w:val="20"/>
                <w:lang w:val="en-GB"/>
              </w:rPr>
            </w:pPr>
            <w:r w:rsidRPr="00F43E6F">
              <w:rPr>
                <w:rFonts w:ascii="Calibri" w:hAnsi="Calibri"/>
                <w:sz w:val="20"/>
                <w:lang w:val="en-GB"/>
              </w:rPr>
              <w:t xml:space="preserve">Public Hospital </w:t>
            </w:r>
          </w:p>
        </w:tc>
        <w:tc>
          <w:tcPr>
            <w:tcW w:w="1134" w:type="dxa"/>
            <w:tcBorders>
              <w:top w:val="nil"/>
              <w:bottom w:val="nil"/>
            </w:tcBorders>
          </w:tcPr>
          <w:p w14:paraId="1D81C4B1"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274 (82.3)</w:t>
            </w:r>
          </w:p>
        </w:tc>
        <w:tc>
          <w:tcPr>
            <w:tcW w:w="1134" w:type="dxa"/>
            <w:tcBorders>
              <w:top w:val="nil"/>
              <w:bottom w:val="nil"/>
            </w:tcBorders>
          </w:tcPr>
          <w:p w14:paraId="16636F5A"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107 (31.0)</w:t>
            </w:r>
          </w:p>
        </w:tc>
        <w:tc>
          <w:tcPr>
            <w:tcW w:w="1134" w:type="dxa"/>
            <w:tcBorders>
              <w:top w:val="nil"/>
              <w:bottom w:val="nil"/>
            </w:tcBorders>
          </w:tcPr>
          <w:p w14:paraId="7FB39A3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381 (56.2)</w:t>
            </w:r>
          </w:p>
        </w:tc>
        <w:tc>
          <w:tcPr>
            <w:tcW w:w="850" w:type="dxa"/>
            <w:tcBorders>
              <w:top w:val="nil"/>
              <w:bottom w:val="nil"/>
            </w:tcBorders>
          </w:tcPr>
          <w:p w14:paraId="283158D3"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08296CE6"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384369A7"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0D390B0E" w14:textId="77777777" w:rsidR="00DC1E69" w:rsidRPr="00F43E6F" w:rsidRDefault="00DC1E69" w:rsidP="00DC1E69">
            <w:pPr>
              <w:jc w:val="center"/>
              <w:rPr>
                <w:rFonts w:ascii="Calibri" w:hAnsi="Calibri"/>
                <w:color w:val="000000" w:themeColor="text1"/>
                <w:sz w:val="20"/>
                <w:lang w:val="en-GB"/>
              </w:rPr>
            </w:pPr>
          </w:p>
        </w:tc>
        <w:tc>
          <w:tcPr>
            <w:tcW w:w="851" w:type="dxa"/>
            <w:tcBorders>
              <w:top w:val="nil"/>
              <w:bottom w:val="nil"/>
            </w:tcBorders>
            <w:shd w:val="clear" w:color="auto" w:fill="D0CECE" w:themeFill="background2" w:themeFillShade="E6"/>
          </w:tcPr>
          <w:p w14:paraId="6069D454" w14:textId="77777777" w:rsidR="00DC1E69" w:rsidRPr="00F43E6F" w:rsidRDefault="00DC1E69" w:rsidP="00DC1E69">
            <w:pPr>
              <w:jc w:val="center"/>
              <w:rPr>
                <w:rFonts w:ascii="Calibri" w:hAnsi="Calibri"/>
                <w:color w:val="000000" w:themeColor="text1"/>
                <w:sz w:val="20"/>
                <w:lang w:val="en-GB"/>
              </w:rPr>
            </w:pPr>
          </w:p>
        </w:tc>
      </w:tr>
      <w:tr w:rsidR="00DC1E69" w:rsidRPr="00F43E6F" w14:paraId="078B5970" w14:textId="77777777" w:rsidTr="67A98E96">
        <w:trPr>
          <w:trHeight w:val="58"/>
          <w:jc w:val="center"/>
        </w:trPr>
        <w:tc>
          <w:tcPr>
            <w:tcW w:w="2547" w:type="dxa"/>
            <w:tcBorders>
              <w:top w:val="nil"/>
              <w:bottom w:val="nil"/>
            </w:tcBorders>
          </w:tcPr>
          <w:p w14:paraId="3ACD1625" w14:textId="77777777" w:rsidR="00DC1E69" w:rsidRPr="00F43E6F" w:rsidRDefault="00DC1E69" w:rsidP="00DC1E69">
            <w:pPr>
              <w:rPr>
                <w:rFonts w:ascii="Calibri" w:hAnsi="Calibri"/>
                <w:color w:val="000000" w:themeColor="text1"/>
                <w:sz w:val="20"/>
                <w:lang w:val="en-GB"/>
              </w:rPr>
            </w:pPr>
            <w:r w:rsidRPr="00F43E6F">
              <w:rPr>
                <w:rFonts w:ascii="Calibri" w:hAnsi="Calibri"/>
                <w:sz w:val="20"/>
                <w:lang w:val="en-GB"/>
              </w:rPr>
              <w:t xml:space="preserve">Private Hospital </w:t>
            </w:r>
          </w:p>
        </w:tc>
        <w:tc>
          <w:tcPr>
            <w:tcW w:w="1134" w:type="dxa"/>
            <w:tcBorders>
              <w:top w:val="nil"/>
              <w:bottom w:val="nil"/>
            </w:tcBorders>
          </w:tcPr>
          <w:p w14:paraId="68D75D22"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33 (9.9)</w:t>
            </w:r>
          </w:p>
        </w:tc>
        <w:tc>
          <w:tcPr>
            <w:tcW w:w="1134" w:type="dxa"/>
            <w:tcBorders>
              <w:top w:val="nil"/>
              <w:bottom w:val="nil"/>
            </w:tcBorders>
          </w:tcPr>
          <w:p w14:paraId="291CDD6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91 (26.4)</w:t>
            </w:r>
          </w:p>
        </w:tc>
        <w:tc>
          <w:tcPr>
            <w:tcW w:w="1134" w:type="dxa"/>
            <w:tcBorders>
              <w:top w:val="nil"/>
              <w:bottom w:val="nil"/>
            </w:tcBorders>
          </w:tcPr>
          <w:p w14:paraId="5367BD5F"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124 (18.3)</w:t>
            </w:r>
          </w:p>
        </w:tc>
        <w:tc>
          <w:tcPr>
            <w:tcW w:w="850" w:type="dxa"/>
            <w:tcBorders>
              <w:top w:val="nil"/>
              <w:bottom w:val="nil"/>
            </w:tcBorders>
          </w:tcPr>
          <w:p w14:paraId="4DD8BB61"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0E99583A"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2BDA5056"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nil"/>
            </w:tcBorders>
            <w:shd w:val="clear" w:color="auto" w:fill="D0CECE" w:themeFill="background2" w:themeFillShade="E6"/>
          </w:tcPr>
          <w:p w14:paraId="7148AD9C" w14:textId="77777777" w:rsidR="00DC1E69" w:rsidRPr="00F43E6F" w:rsidRDefault="00DC1E69" w:rsidP="00DC1E69">
            <w:pPr>
              <w:jc w:val="center"/>
              <w:rPr>
                <w:rFonts w:ascii="Calibri" w:hAnsi="Calibri"/>
                <w:color w:val="000000" w:themeColor="text1"/>
                <w:sz w:val="20"/>
                <w:lang w:val="en-GB"/>
              </w:rPr>
            </w:pPr>
          </w:p>
        </w:tc>
        <w:tc>
          <w:tcPr>
            <w:tcW w:w="851" w:type="dxa"/>
            <w:tcBorders>
              <w:top w:val="nil"/>
              <w:bottom w:val="nil"/>
            </w:tcBorders>
            <w:shd w:val="clear" w:color="auto" w:fill="D0CECE" w:themeFill="background2" w:themeFillShade="E6"/>
          </w:tcPr>
          <w:p w14:paraId="0C39269F" w14:textId="77777777" w:rsidR="00DC1E69" w:rsidRPr="00F43E6F" w:rsidRDefault="00DC1E69" w:rsidP="00DC1E69">
            <w:pPr>
              <w:jc w:val="center"/>
              <w:rPr>
                <w:rFonts w:ascii="Calibri" w:hAnsi="Calibri"/>
                <w:color w:val="000000" w:themeColor="text1"/>
                <w:sz w:val="20"/>
                <w:lang w:val="en-GB"/>
              </w:rPr>
            </w:pPr>
          </w:p>
        </w:tc>
      </w:tr>
      <w:tr w:rsidR="00DC1E69" w:rsidRPr="00F43E6F" w14:paraId="72B85A4A" w14:textId="77777777" w:rsidTr="67A98E96">
        <w:trPr>
          <w:trHeight w:val="58"/>
          <w:jc w:val="center"/>
        </w:trPr>
        <w:tc>
          <w:tcPr>
            <w:tcW w:w="2547" w:type="dxa"/>
            <w:tcBorders>
              <w:top w:val="nil"/>
              <w:bottom w:val="single" w:sz="4" w:space="0" w:color="auto"/>
            </w:tcBorders>
          </w:tcPr>
          <w:p w14:paraId="07F2CF98" w14:textId="77777777" w:rsidR="00DC1E69" w:rsidRPr="00F43E6F" w:rsidRDefault="00DC1E69" w:rsidP="00DC1E69">
            <w:pPr>
              <w:rPr>
                <w:rFonts w:ascii="Calibri" w:hAnsi="Calibri"/>
                <w:color w:val="000000" w:themeColor="text1"/>
                <w:sz w:val="20"/>
                <w:lang w:val="en-GB"/>
              </w:rPr>
            </w:pPr>
            <w:r w:rsidRPr="00F43E6F">
              <w:rPr>
                <w:rFonts w:ascii="Calibri" w:hAnsi="Calibri"/>
                <w:sz w:val="20"/>
                <w:lang w:val="en-GB"/>
              </w:rPr>
              <w:t>At home by traditional birth attendant</w:t>
            </w:r>
          </w:p>
        </w:tc>
        <w:tc>
          <w:tcPr>
            <w:tcW w:w="1134" w:type="dxa"/>
            <w:tcBorders>
              <w:top w:val="nil"/>
              <w:bottom w:val="single" w:sz="4" w:space="0" w:color="auto"/>
            </w:tcBorders>
          </w:tcPr>
          <w:p w14:paraId="0912ACA6"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19 (5.7)</w:t>
            </w:r>
          </w:p>
        </w:tc>
        <w:tc>
          <w:tcPr>
            <w:tcW w:w="1134" w:type="dxa"/>
            <w:tcBorders>
              <w:top w:val="nil"/>
              <w:bottom w:val="single" w:sz="4" w:space="0" w:color="auto"/>
            </w:tcBorders>
          </w:tcPr>
          <w:p w14:paraId="2C761926"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97 (28.1)</w:t>
            </w:r>
          </w:p>
        </w:tc>
        <w:tc>
          <w:tcPr>
            <w:tcW w:w="1134" w:type="dxa"/>
            <w:tcBorders>
              <w:top w:val="nil"/>
              <w:bottom w:val="single" w:sz="4" w:space="0" w:color="auto"/>
            </w:tcBorders>
          </w:tcPr>
          <w:p w14:paraId="49AF8D29" w14:textId="77777777" w:rsidR="00DC1E69" w:rsidRPr="00F43E6F" w:rsidRDefault="00DC1E69" w:rsidP="00DC1E69">
            <w:pPr>
              <w:jc w:val="center"/>
              <w:rPr>
                <w:rFonts w:ascii="Calibri" w:hAnsi="Calibri"/>
                <w:color w:val="000000" w:themeColor="text1"/>
                <w:sz w:val="20"/>
                <w:lang w:val="en-GB"/>
              </w:rPr>
            </w:pPr>
            <w:r w:rsidRPr="00F43E6F">
              <w:rPr>
                <w:rFonts w:ascii="Calibri" w:hAnsi="Calibri"/>
                <w:color w:val="000000" w:themeColor="text1"/>
                <w:sz w:val="20"/>
                <w:lang w:val="en-GB"/>
              </w:rPr>
              <w:t>116 (17.1)</w:t>
            </w:r>
          </w:p>
        </w:tc>
        <w:tc>
          <w:tcPr>
            <w:tcW w:w="850" w:type="dxa"/>
            <w:tcBorders>
              <w:top w:val="nil"/>
              <w:bottom w:val="single" w:sz="4" w:space="0" w:color="auto"/>
            </w:tcBorders>
          </w:tcPr>
          <w:p w14:paraId="6EC74D3C"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single" w:sz="4" w:space="0" w:color="auto"/>
            </w:tcBorders>
            <w:shd w:val="clear" w:color="auto" w:fill="D0CECE" w:themeFill="background2" w:themeFillShade="E6"/>
          </w:tcPr>
          <w:p w14:paraId="6EEAF3DA"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single" w:sz="4" w:space="0" w:color="auto"/>
            </w:tcBorders>
            <w:shd w:val="clear" w:color="auto" w:fill="D0CECE" w:themeFill="background2" w:themeFillShade="E6"/>
          </w:tcPr>
          <w:p w14:paraId="4699D22E" w14:textId="77777777" w:rsidR="00DC1E69" w:rsidRPr="00F43E6F" w:rsidRDefault="00DC1E69" w:rsidP="00DC1E69">
            <w:pPr>
              <w:jc w:val="center"/>
              <w:rPr>
                <w:rFonts w:ascii="Calibri" w:hAnsi="Calibri"/>
                <w:color w:val="000000" w:themeColor="text1"/>
                <w:sz w:val="20"/>
                <w:lang w:val="en-GB"/>
              </w:rPr>
            </w:pPr>
          </w:p>
        </w:tc>
        <w:tc>
          <w:tcPr>
            <w:tcW w:w="1134" w:type="dxa"/>
            <w:tcBorders>
              <w:top w:val="nil"/>
              <w:bottom w:val="single" w:sz="4" w:space="0" w:color="auto"/>
            </w:tcBorders>
            <w:shd w:val="clear" w:color="auto" w:fill="D0CECE" w:themeFill="background2" w:themeFillShade="E6"/>
          </w:tcPr>
          <w:p w14:paraId="1620FC6A" w14:textId="77777777" w:rsidR="00DC1E69" w:rsidRPr="00F43E6F" w:rsidRDefault="00DC1E69" w:rsidP="00DC1E69">
            <w:pPr>
              <w:jc w:val="center"/>
              <w:rPr>
                <w:rFonts w:ascii="Calibri" w:hAnsi="Calibri"/>
                <w:color w:val="000000" w:themeColor="text1"/>
                <w:sz w:val="20"/>
                <w:lang w:val="en-GB"/>
              </w:rPr>
            </w:pPr>
          </w:p>
        </w:tc>
        <w:tc>
          <w:tcPr>
            <w:tcW w:w="851" w:type="dxa"/>
            <w:tcBorders>
              <w:top w:val="nil"/>
              <w:bottom w:val="single" w:sz="4" w:space="0" w:color="auto"/>
            </w:tcBorders>
            <w:shd w:val="clear" w:color="auto" w:fill="D0CECE" w:themeFill="background2" w:themeFillShade="E6"/>
          </w:tcPr>
          <w:p w14:paraId="0A802FD9" w14:textId="77777777" w:rsidR="00DC1E69" w:rsidRPr="00F43E6F" w:rsidRDefault="00DC1E69" w:rsidP="00DC1E69">
            <w:pPr>
              <w:jc w:val="center"/>
              <w:rPr>
                <w:rFonts w:ascii="Calibri" w:hAnsi="Calibri"/>
                <w:color w:val="000000" w:themeColor="text1"/>
                <w:sz w:val="20"/>
                <w:lang w:val="en-GB"/>
              </w:rPr>
            </w:pPr>
          </w:p>
        </w:tc>
      </w:tr>
    </w:tbl>
    <w:p w14:paraId="256CCD82" w14:textId="77777777" w:rsidR="00C565BA" w:rsidRPr="00D05752" w:rsidRDefault="00C565BA" w:rsidP="00C565BA">
      <w:pPr>
        <w:rPr>
          <w:sz w:val="20"/>
          <w:szCs w:val="21"/>
        </w:rPr>
      </w:pPr>
      <w:r w:rsidRPr="00D05752">
        <w:rPr>
          <w:sz w:val="20"/>
          <w:szCs w:val="21"/>
        </w:rPr>
        <w:t>* Percentage out of those who needed healthcare</w:t>
      </w:r>
    </w:p>
    <w:p w14:paraId="685DD470" w14:textId="77777777" w:rsidR="00C565BA" w:rsidRPr="00F43E6F" w:rsidRDefault="00C565BA" w:rsidP="00C565BA">
      <w:pPr>
        <w:autoSpaceDE w:val="0"/>
        <w:autoSpaceDN w:val="0"/>
        <w:adjustRightInd w:val="0"/>
      </w:pPr>
    </w:p>
    <w:p w14:paraId="565793EF" w14:textId="77777777" w:rsidR="00C565BA" w:rsidRPr="00F43E6F" w:rsidRDefault="00C565BA" w:rsidP="00C565BA">
      <w:pPr>
        <w:autoSpaceDE w:val="0"/>
        <w:autoSpaceDN w:val="0"/>
        <w:adjustRightInd w:val="0"/>
        <w:spacing w:line="360" w:lineRule="auto"/>
        <w:rPr>
          <w:rFonts w:ascii="Calibri" w:hAnsi="Calibri"/>
          <w:color w:val="000000"/>
        </w:rPr>
      </w:pPr>
    </w:p>
    <w:p w14:paraId="78D31050" w14:textId="5B50ECC0" w:rsidR="00C565BA" w:rsidRPr="00F43E6F" w:rsidRDefault="00C565BA" w:rsidP="00C565BA">
      <w:pPr>
        <w:autoSpaceDE w:val="0"/>
        <w:autoSpaceDN w:val="0"/>
        <w:adjustRightInd w:val="0"/>
        <w:spacing w:line="360" w:lineRule="auto"/>
        <w:jc w:val="center"/>
        <w:rPr>
          <w:rFonts w:ascii="Calibri" w:hAnsi="Calibri"/>
          <w:color w:val="000000"/>
        </w:rPr>
      </w:pPr>
      <w:r w:rsidRPr="00F43E6F">
        <w:rPr>
          <w:rFonts w:ascii="Calibri" w:hAnsi="Calibri"/>
          <w:b/>
          <w:color w:val="000000"/>
        </w:rPr>
        <w:t xml:space="preserve">Table </w:t>
      </w:r>
      <w:r w:rsidR="00B47C6A">
        <w:rPr>
          <w:rFonts w:ascii="Calibri" w:hAnsi="Calibri"/>
          <w:b/>
          <w:color w:val="000000"/>
        </w:rPr>
        <w:t>3</w:t>
      </w:r>
      <w:r w:rsidRPr="00F43E6F">
        <w:rPr>
          <w:rFonts w:ascii="Calibri" w:hAnsi="Calibri"/>
          <w:b/>
          <w:color w:val="000000"/>
        </w:rPr>
        <w:t xml:space="preserve">. </w:t>
      </w:r>
      <w:r w:rsidRPr="00F43E6F">
        <w:rPr>
          <w:rFonts w:ascii="Calibri" w:hAnsi="Calibri"/>
          <w:color w:val="000000"/>
        </w:rPr>
        <w:t xml:space="preserve">Affordability of services </w:t>
      </w:r>
      <w:r w:rsidRPr="00F43E6F">
        <w:t>in Northern Syria (N=1919)</w:t>
      </w:r>
    </w:p>
    <w:tbl>
      <w:tblPr>
        <w:tblW w:w="9419"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3439"/>
        <w:gridCol w:w="1509"/>
        <w:gridCol w:w="1510"/>
        <w:gridCol w:w="1509"/>
        <w:gridCol w:w="1452"/>
      </w:tblGrid>
      <w:tr w:rsidR="00985CF3" w:rsidRPr="00985CF3" w14:paraId="74A65F10" w14:textId="77777777" w:rsidTr="00985CF3">
        <w:trPr>
          <w:cantSplit/>
          <w:trHeight w:val="185"/>
        </w:trPr>
        <w:tc>
          <w:tcPr>
            <w:tcW w:w="3439" w:type="dxa"/>
            <w:tcBorders>
              <w:top w:val="single" w:sz="4" w:space="0" w:color="auto"/>
              <w:left w:val="single" w:sz="4" w:space="0" w:color="auto"/>
              <w:bottom w:val="single" w:sz="18" w:space="0" w:color="000000" w:themeColor="text1"/>
              <w:right w:val="nil"/>
            </w:tcBorders>
            <w:shd w:val="clear" w:color="auto" w:fill="D0CECE" w:themeFill="background2" w:themeFillShade="E6"/>
          </w:tcPr>
          <w:p w14:paraId="5425BAC2" w14:textId="77777777" w:rsidR="00C565BA" w:rsidRPr="00985CF3" w:rsidRDefault="00C565BA" w:rsidP="007A05C4">
            <w:pPr>
              <w:autoSpaceDE w:val="0"/>
              <w:autoSpaceDN w:val="0"/>
              <w:adjustRightInd w:val="0"/>
              <w:spacing w:after="0" w:line="240" w:lineRule="auto"/>
              <w:ind w:right="60"/>
              <w:rPr>
                <w:rFonts w:ascii="Calibri" w:hAnsi="Calibri"/>
              </w:rPr>
            </w:pPr>
            <w:r w:rsidRPr="00985CF3">
              <w:rPr>
                <w:rFonts w:ascii="Calibri" w:hAnsi="Calibri"/>
              </w:rPr>
              <w:t>Providers</w:t>
            </w:r>
          </w:p>
        </w:tc>
        <w:tc>
          <w:tcPr>
            <w:tcW w:w="1509" w:type="dxa"/>
            <w:tcBorders>
              <w:top w:val="single" w:sz="4" w:space="0" w:color="auto"/>
              <w:left w:val="nil"/>
              <w:bottom w:val="single" w:sz="18" w:space="0" w:color="000000" w:themeColor="text1"/>
              <w:right w:val="nil"/>
            </w:tcBorders>
            <w:shd w:val="clear" w:color="auto" w:fill="D0CECE" w:themeFill="background2" w:themeFillShade="E6"/>
          </w:tcPr>
          <w:p w14:paraId="467A7B52" w14:textId="77777777" w:rsidR="00C565BA" w:rsidRPr="00985CF3" w:rsidRDefault="00C565BA" w:rsidP="007A05C4">
            <w:pPr>
              <w:autoSpaceDE w:val="0"/>
              <w:autoSpaceDN w:val="0"/>
              <w:adjustRightInd w:val="0"/>
              <w:spacing w:after="0" w:line="240" w:lineRule="auto"/>
              <w:ind w:right="60"/>
              <w:jc w:val="right"/>
              <w:rPr>
                <w:rFonts w:ascii="Calibri" w:hAnsi="Calibri"/>
              </w:rPr>
            </w:pPr>
            <w:r w:rsidRPr="00985CF3">
              <w:rPr>
                <w:rFonts w:ascii="Calibri" w:hAnsi="Calibri"/>
                <w:b/>
              </w:rPr>
              <w:t>Northwest Syria (n=1111)</w:t>
            </w:r>
          </w:p>
        </w:tc>
        <w:tc>
          <w:tcPr>
            <w:tcW w:w="1510" w:type="dxa"/>
            <w:tcBorders>
              <w:top w:val="single" w:sz="4" w:space="0" w:color="auto"/>
              <w:left w:val="nil"/>
              <w:bottom w:val="single" w:sz="18" w:space="0" w:color="000000" w:themeColor="text1"/>
              <w:right w:val="nil"/>
            </w:tcBorders>
            <w:shd w:val="clear" w:color="auto" w:fill="D0CECE" w:themeFill="background2" w:themeFillShade="E6"/>
          </w:tcPr>
          <w:p w14:paraId="63D9C045" w14:textId="77777777" w:rsidR="00C565BA" w:rsidRPr="00985CF3" w:rsidRDefault="00C565BA" w:rsidP="007A05C4">
            <w:pPr>
              <w:autoSpaceDE w:val="0"/>
              <w:autoSpaceDN w:val="0"/>
              <w:adjustRightInd w:val="0"/>
              <w:spacing w:after="0" w:line="240" w:lineRule="auto"/>
              <w:ind w:right="60"/>
              <w:jc w:val="right"/>
              <w:rPr>
                <w:rFonts w:ascii="Calibri" w:hAnsi="Calibri"/>
              </w:rPr>
            </w:pPr>
            <w:r w:rsidRPr="00985CF3">
              <w:rPr>
                <w:rFonts w:ascii="Calibri" w:hAnsi="Calibri"/>
                <w:b/>
              </w:rPr>
              <w:t>Northeast Syria (n=808)</w:t>
            </w:r>
          </w:p>
        </w:tc>
        <w:tc>
          <w:tcPr>
            <w:tcW w:w="1509" w:type="dxa"/>
            <w:tcBorders>
              <w:top w:val="single" w:sz="4" w:space="0" w:color="auto"/>
              <w:left w:val="nil"/>
              <w:bottom w:val="single" w:sz="18" w:space="0" w:color="000000" w:themeColor="text1"/>
              <w:right w:val="nil"/>
            </w:tcBorders>
            <w:shd w:val="clear" w:color="auto" w:fill="D0CECE" w:themeFill="background2" w:themeFillShade="E6"/>
          </w:tcPr>
          <w:p w14:paraId="33B1FBD9" w14:textId="77777777" w:rsidR="00C565BA" w:rsidRPr="00985CF3" w:rsidRDefault="00C565BA" w:rsidP="007A05C4">
            <w:pPr>
              <w:autoSpaceDE w:val="0"/>
              <w:autoSpaceDN w:val="0"/>
              <w:adjustRightInd w:val="0"/>
              <w:spacing w:after="0" w:line="240" w:lineRule="auto"/>
              <w:ind w:right="60"/>
              <w:jc w:val="right"/>
              <w:rPr>
                <w:rFonts w:ascii="Calibri" w:hAnsi="Calibri"/>
              </w:rPr>
            </w:pPr>
            <w:r w:rsidRPr="00985CF3">
              <w:rPr>
                <w:rFonts w:ascii="Calibri" w:hAnsi="Calibri"/>
                <w:b/>
              </w:rPr>
              <w:t>Total (N=1919)</w:t>
            </w:r>
          </w:p>
        </w:tc>
        <w:tc>
          <w:tcPr>
            <w:tcW w:w="1452" w:type="dxa"/>
            <w:tcBorders>
              <w:top w:val="single" w:sz="4" w:space="0" w:color="auto"/>
              <w:left w:val="nil"/>
              <w:bottom w:val="single" w:sz="18" w:space="0" w:color="000000" w:themeColor="text1"/>
              <w:right w:val="single" w:sz="4" w:space="0" w:color="auto"/>
            </w:tcBorders>
            <w:shd w:val="clear" w:color="auto" w:fill="D0CECE" w:themeFill="background2" w:themeFillShade="E6"/>
          </w:tcPr>
          <w:p w14:paraId="4E177312" w14:textId="77777777" w:rsidR="00C565BA" w:rsidRPr="00985CF3" w:rsidRDefault="00C565BA" w:rsidP="007A05C4">
            <w:pPr>
              <w:autoSpaceDE w:val="0"/>
              <w:autoSpaceDN w:val="0"/>
              <w:adjustRightInd w:val="0"/>
              <w:spacing w:after="0" w:line="240" w:lineRule="auto"/>
              <w:ind w:right="60"/>
              <w:jc w:val="right"/>
              <w:rPr>
                <w:rFonts w:ascii="Calibri" w:hAnsi="Calibri"/>
              </w:rPr>
            </w:pPr>
            <w:r w:rsidRPr="00985CF3">
              <w:rPr>
                <w:rFonts w:ascii="Calibri" w:hAnsi="Calibri"/>
                <w:b/>
              </w:rPr>
              <w:t>p-value</w:t>
            </w:r>
          </w:p>
        </w:tc>
      </w:tr>
      <w:tr w:rsidR="00C565BA" w:rsidRPr="00F43E6F" w14:paraId="5F1BC38D" w14:textId="77777777" w:rsidTr="7DE7457A">
        <w:trPr>
          <w:cantSplit/>
          <w:trHeight w:val="185"/>
        </w:trPr>
        <w:tc>
          <w:tcPr>
            <w:tcW w:w="3439" w:type="dxa"/>
            <w:tcBorders>
              <w:top w:val="single" w:sz="18" w:space="0" w:color="000000" w:themeColor="text1"/>
              <w:left w:val="single" w:sz="4" w:space="0" w:color="auto"/>
              <w:bottom w:val="nil"/>
              <w:right w:val="nil"/>
            </w:tcBorders>
            <w:shd w:val="clear" w:color="auto" w:fill="FFFFFF" w:themeFill="background1"/>
          </w:tcPr>
          <w:p w14:paraId="2D99EDBD" w14:textId="77777777" w:rsidR="00C565BA" w:rsidRPr="00F43E6F" w:rsidRDefault="00C565BA" w:rsidP="007A05C4">
            <w:pPr>
              <w:autoSpaceDE w:val="0"/>
              <w:autoSpaceDN w:val="0"/>
              <w:adjustRightInd w:val="0"/>
              <w:spacing w:after="0" w:line="240" w:lineRule="auto"/>
              <w:ind w:right="60"/>
              <w:rPr>
                <w:rFonts w:ascii="Calibri" w:hAnsi="Calibri"/>
                <w:b/>
                <w:color w:val="000000"/>
              </w:rPr>
            </w:pPr>
            <w:r w:rsidRPr="00F43E6F">
              <w:rPr>
                <w:rFonts w:ascii="Calibri" w:hAnsi="Calibri"/>
                <w:b/>
                <w:color w:val="000000"/>
              </w:rPr>
              <w:t>Private clinics</w:t>
            </w:r>
          </w:p>
        </w:tc>
        <w:tc>
          <w:tcPr>
            <w:tcW w:w="1509" w:type="dxa"/>
            <w:tcBorders>
              <w:top w:val="single" w:sz="18" w:space="0" w:color="000000" w:themeColor="text1"/>
              <w:left w:val="nil"/>
              <w:bottom w:val="nil"/>
              <w:right w:val="nil"/>
            </w:tcBorders>
            <w:shd w:val="clear" w:color="auto" w:fill="FFFFFF" w:themeFill="background1"/>
            <w:vAlign w:val="center"/>
          </w:tcPr>
          <w:p w14:paraId="05422822"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p>
        </w:tc>
        <w:tc>
          <w:tcPr>
            <w:tcW w:w="1510" w:type="dxa"/>
            <w:tcBorders>
              <w:top w:val="single" w:sz="18" w:space="0" w:color="000000" w:themeColor="text1"/>
              <w:left w:val="nil"/>
              <w:bottom w:val="nil"/>
              <w:right w:val="nil"/>
            </w:tcBorders>
            <w:shd w:val="clear" w:color="auto" w:fill="FFFFFF" w:themeFill="background1"/>
            <w:vAlign w:val="center"/>
          </w:tcPr>
          <w:p w14:paraId="560A43DE"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p>
        </w:tc>
        <w:tc>
          <w:tcPr>
            <w:tcW w:w="1509" w:type="dxa"/>
            <w:tcBorders>
              <w:top w:val="single" w:sz="18" w:space="0" w:color="000000" w:themeColor="text1"/>
              <w:left w:val="nil"/>
              <w:bottom w:val="nil"/>
              <w:right w:val="nil"/>
            </w:tcBorders>
            <w:shd w:val="clear" w:color="auto" w:fill="FFFFFF" w:themeFill="background1"/>
            <w:vAlign w:val="center"/>
          </w:tcPr>
          <w:p w14:paraId="62DA793B"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p>
        </w:tc>
        <w:tc>
          <w:tcPr>
            <w:tcW w:w="1452" w:type="dxa"/>
            <w:tcBorders>
              <w:top w:val="single" w:sz="18" w:space="0" w:color="000000" w:themeColor="text1"/>
              <w:left w:val="nil"/>
              <w:bottom w:val="nil"/>
              <w:right w:val="single" w:sz="4" w:space="0" w:color="auto"/>
            </w:tcBorders>
            <w:shd w:val="clear" w:color="auto" w:fill="FFFFFF" w:themeFill="background1"/>
          </w:tcPr>
          <w:p w14:paraId="7269C79D"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r w:rsidRPr="00F43E6F">
              <w:rPr>
                <w:rFonts w:ascii="Calibri" w:hAnsi="Calibri"/>
                <w:b/>
                <w:color w:val="000000"/>
              </w:rPr>
              <w:t>&lt;0.001</w:t>
            </w:r>
          </w:p>
        </w:tc>
      </w:tr>
      <w:tr w:rsidR="00C565BA" w:rsidRPr="00F43E6F" w14:paraId="729044D5" w14:textId="77777777" w:rsidTr="7DE7457A">
        <w:trPr>
          <w:cantSplit/>
          <w:trHeight w:val="185"/>
        </w:trPr>
        <w:tc>
          <w:tcPr>
            <w:tcW w:w="3439" w:type="dxa"/>
            <w:tcBorders>
              <w:top w:val="nil"/>
              <w:left w:val="single" w:sz="4" w:space="0" w:color="auto"/>
              <w:bottom w:val="nil"/>
              <w:right w:val="nil"/>
            </w:tcBorders>
            <w:shd w:val="clear" w:color="auto" w:fill="FFFFFF" w:themeFill="background1"/>
          </w:tcPr>
          <w:p w14:paraId="4729D941" w14:textId="7C3E0311"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Not at all affordable </w:t>
            </w:r>
          </w:p>
        </w:tc>
        <w:tc>
          <w:tcPr>
            <w:tcW w:w="1509" w:type="dxa"/>
            <w:tcBorders>
              <w:top w:val="nil"/>
              <w:left w:val="nil"/>
              <w:bottom w:val="nil"/>
              <w:right w:val="nil"/>
            </w:tcBorders>
            <w:shd w:val="clear" w:color="auto" w:fill="FFFFFF" w:themeFill="background1"/>
            <w:vAlign w:val="center"/>
          </w:tcPr>
          <w:p w14:paraId="2B807512"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102 (9.2)</w:t>
            </w:r>
          </w:p>
        </w:tc>
        <w:tc>
          <w:tcPr>
            <w:tcW w:w="1510" w:type="dxa"/>
            <w:tcBorders>
              <w:top w:val="nil"/>
              <w:left w:val="nil"/>
              <w:bottom w:val="nil"/>
              <w:right w:val="nil"/>
            </w:tcBorders>
            <w:shd w:val="clear" w:color="auto" w:fill="FFFFFF" w:themeFill="background1"/>
            <w:vAlign w:val="center"/>
          </w:tcPr>
          <w:p w14:paraId="7A1800F0"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17 (2.1)</w:t>
            </w:r>
          </w:p>
        </w:tc>
        <w:tc>
          <w:tcPr>
            <w:tcW w:w="1509" w:type="dxa"/>
            <w:tcBorders>
              <w:top w:val="nil"/>
              <w:left w:val="nil"/>
              <w:bottom w:val="nil"/>
              <w:right w:val="nil"/>
            </w:tcBorders>
            <w:shd w:val="clear" w:color="auto" w:fill="FFFFFF" w:themeFill="background1"/>
            <w:vAlign w:val="center"/>
          </w:tcPr>
          <w:p w14:paraId="05E8E962"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119 (6.2)</w:t>
            </w:r>
          </w:p>
        </w:tc>
        <w:tc>
          <w:tcPr>
            <w:tcW w:w="1452" w:type="dxa"/>
            <w:tcBorders>
              <w:top w:val="nil"/>
              <w:left w:val="nil"/>
              <w:bottom w:val="nil"/>
              <w:right w:val="single" w:sz="4" w:space="0" w:color="auto"/>
            </w:tcBorders>
            <w:shd w:val="clear" w:color="auto" w:fill="FFFFFF" w:themeFill="background1"/>
          </w:tcPr>
          <w:p w14:paraId="534E012F"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0ED3B57E"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23AD9AA3" w14:textId="7208A9AB"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Rarely affordable </w:t>
            </w:r>
          </w:p>
        </w:tc>
        <w:tc>
          <w:tcPr>
            <w:tcW w:w="1509" w:type="dxa"/>
            <w:tcBorders>
              <w:top w:val="nil"/>
              <w:left w:val="nil"/>
              <w:bottom w:val="nil"/>
              <w:right w:val="nil"/>
            </w:tcBorders>
            <w:shd w:val="clear" w:color="auto" w:fill="FFFFFF" w:themeFill="background1"/>
            <w:vAlign w:val="center"/>
          </w:tcPr>
          <w:p w14:paraId="56123169"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252 (22.7)</w:t>
            </w:r>
          </w:p>
        </w:tc>
        <w:tc>
          <w:tcPr>
            <w:tcW w:w="1510" w:type="dxa"/>
            <w:tcBorders>
              <w:top w:val="nil"/>
              <w:left w:val="nil"/>
              <w:bottom w:val="nil"/>
              <w:right w:val="nil"/>
            </w:tcBorders>
            <w:shd w:val="clear" w:color="auto" w:fill="FFFFFF" w:themeFill="background1"/>
            <w:vAlign w:val="center"/>
          </w:tcPr>
          <w:p w14:paraId="12FE6CF4"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175 (21.7)</w:t>
            </w:r>
          </w:p>
        </w:tc>
        <w:tc>
          <w:tcPr>
            <w:tcW w:w="1509" w:type="dxa"/>
            <w:tcBorders>
              <w:top w:val="nil"/>
              <w:left w:val="nil"/>
              <w:bottom w:val="nil"/>
              <w:right w:val="nil"/>
            </w:tcBorders>
            <w:shd w:val="clear" w:color="auto" w:fill="FFFFFF" w:themeFill="background1"/>
            <w:vAlign w:val="center"/>
          </w:tcPr>
          <w:p w14:paraId="45A67E05"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427 (22.3)</w:t>
            </w:r>
          </w:p>
        </w:tc>
        <w:tc>
          <w:tcPr>
            <w:tcW w:w="1452" w:type="dxa"/>
            <w:tcBorders>
              <w:top w:val="nil"/>
              <w:left w:val="nil"/>
              <w:bottom w:val="nil"/>
              <w:right w:val="single" w:sz="4" w:space="0" w:color="auto"/>
            </w:tcBorders>
            <w:shd w:val="clear" w:color="auto" w:fill="FFFFFF" w:themeFill="background1"/>
          </w:tcPr>
          <w:p w14:paraId="1F3D5432"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3D6BD528"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6AE66682" w14:textId="5162071F"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Sometimes affordable </w:t>
            </w:r>
          </w:p>
        </w:tc>
        <w:tc>
          <w:tcPr>
            <w:tcW w:w="1509" w:type="dxa"/>
            <w:tcBorders>
              <w:top w:val="nil"/>
              <w:left w:val="nil"/>
              <w:bottom w:val="nil"/>
              <w:right w:val="nil"/>
            </w:tcBorders>
            <w:shd w:val="clear" w:color="auto" w:fill="FFFFFF" w:themeFill="background1"/>
            <w:vAlign w:val="center"/>
          </w:tcPr>
          <w:p w14:paraId="23F76ADC"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426 (38.3)</w:t>
            </w:r>
          </w:p>
        </w:tc>
        <w:tc>
          <w:tcPr>
            <w:tcW w:w="1510" w:type="dxa"/>
            <w:tcBorders>
              <w:top w:val="nil"/>
              <w:left w:val="nil"/>
              <w:bottom w:val="nil"/>
              <w:right w:val="nil"/>
            </w:tcBorders>
            <w:shd w:val="clear" w:color="auto" w:fill="FFFFFF" w:themeFill="background1"/>
            <w:vAlign w:val="center"/>
          </w:tcPr>
          <w:p w14:paraId="65CB4778"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226 (28.)</w:t>
            </w:r>
          </w:p>
        </w:tc>
        <w:tc>
          <w:tcPr>
            <w:tcW w:w="1509" w:type="dxa"/>
            <w:tcBorders>
              <w:top w:val="nil"/>
              <w:left w:val="nil"/>
              <w:bottom w:val="nil"/>
              <w:right w:val="nil"/>
            </w:tcBorders>
            <w:shd w:val="clear" w:color="auto" w:fill="FFFFFF" w:themeFill="background1"/>
            <w:vAlign w:val="center"/>
          </w:tcPr>
          <w:p w14:paraId="4281C6B9"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652 (34.0)</w:t>
            </w:r>
          </w:p>
        </w:tc>
        <w:tc>
          <w:tcPr>
            <w:tcW w:w="1452" w:type="dxa"/>
            <w:tcBorders>
              <w:top w:val="nil"/>
              <w:left w:val="nil"/>
              <w:bottom w:val="nil"/>
              <w:right w:val="single" w:sz="4" w:space="0" w:color="auto"/>
            </w:tcBorders>
            <w:shd w:val="clear" w:color="auto" w:fill="FFFFFF" w:themeFill="background1"/>
          </w:tcPr>
          <w:p w14:paraId="07B171EA"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6ED30F5E"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6CDD2D61" w14:textId="38B80FCC"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Mostly Affordable </w:t>
            </w:r>
          </w:p>
        </w:tc>
        <w:tc>
          <w:tcPr>
            <w:tcW w:w="1509" w:type="dxa"/>
            <w:tcBorders>
              <w:top w:val="nil"/>
              <w:left w:val="nil"/>
              <w:bottom w:val="nil"/>
              <w:right w:val="nil"/>
            </w:tcBorders>
            <w:shd w:val="clear" w:color="auto" w:fill="FFFFFF" w:themeFill="background1"/>
            <w:vAlign w:val="center"/>
          </w:tcPr>
          <w:p w14:paraId="7C22D7DF"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237 (21.3)</w:t>
            </w:r>
          </w:p>
        </w:tc>
        <w:tc>
          <w:tcPr>
            <w:tcW w:w="1510" w:type="dxa"/>
            <w:tcBorders>
              <w:top w:val="nil"/>
              <w:left w:val="nil"/>
              <w:bottom w:val="nil"/>
              <w:right w:val="nil"/>
            </w:tcBorders>
            <w:shd w:val="clear" w:color="auto" w:fill="FFFFFF" w:themeFill="background1"/>
            <w:vAlign w:val="center"/>
          </w:tcPr>
          <w:p w14:paraId="5FC08D1B"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193 (23.9)</w:t>
            </w:r>
          </w:p>
        </w:tc>
        <w:tc>
          <w:tcPr>
            <w:tcW w:w="1509" w:type="dxa"/>
            <w:tcBorders>
              <w:top w:val="nil"/>
              <w:left w:val="nil"/>
              <w:bottom w:val="nil"/>
              <w:right w:val="nil"/>
            </w:tcBorders>
            <w:shd w:val="clear" w:color="auto" w:fill="FFFFFF" w:themeFill="background1"/>
            <w:vAlign w:val="center"/>
          </w:tcPr>
          <w:p w14:paraId="78F231D3"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430 (22.4)</w:t>
            </w:r>
          </w:p>
        </w:tc>
        <w:tc>
          <w:tcPr>
            <w:tcW w:w="1452" w:type="dxa"/>
            <w:tcBorders>
              <w:top w:val="nil"/>
              <w:left w:val="nil"/>
              <w:bottom w:val="nil"/>
              <w:right w:val="single" w:sz="4" w:space="0" w:color="auto"/>
            </w:tcBorders>
            <w:shd w:val="clear" w:color="auto" w:fill="FFFFFF" w:themeFill="background1"/>
          </w:tcPr>
          <w:p w14:paraId="7E6E76DE"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08883562" w14:textId="77777777" w:rsidTr="7DE7457A">
        <w:trPr>
          <w:cantSplit/>
          <w:trHeight w:val="212"/>
        </w:trPr>
        <w:tc>
          <w:tcPr>
            <w:tcW w:w="3439" w:type="dxa"/>
            <w:tcBorders>
              <w:top w:val="nil"/>
              <w:left w:val="single" w:sz="4" w:space="0" w:color="auto"/>
              <w:bottom w:val="single" w:sz="18" w:space="0" w:color="000000" w:themeColor="text1"/>
              <w:right w:val="nil"/>
            </w:tcBorders>
            <w:shd w:val="clear" w:color="auto" w:fill="FFFFFF" w:themeFill="background1"/>
          </w:tcPr>
          <w:p w14:paraId="32017891" w14:textId="0842CF4B"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Always affordable </w:t>
            </w:r>
          </w:p>
        </w:tc>
        <w:tc>
          <w:tcPr>
            <w:tcW w:w="1509" w:type="dxa"/>
            <w:tcBorders>
              <w:top w:val="nil"/>
              <w:left w:val="nil"/>
              <w:bottom w:val="single" w:sz="18" w:space="0" w:color="000000" w:themeColor="text1"/>
              <w:right w:val="nil"/>
            </w:tcBorders>
            <w:shd w:val="clear" w:color="auto" w:fill="FFFFFF" w:themeFill="background1"/>
            <w:vAlign w:val="center"/>
          </w:tcPr>
          <w:p w14:paraId="7D7B3068"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94 (8.5)</w:t>
            </w:r>
          </w:p>
        </w:tc>
        <w:tc>
          <w:tcPr>
            <w:tcW w:w="1510" w:type="dxa"/>
            <w:tcBorders>
              <w:top w:val="nil"/>
              <w:left w:val="nil"/>
              <w:bottom w:val="single" w:sz="18" w:space="0" w:color="000000" w:themeColor="text1"/>
              <w:right w:val="nil"/>
            </w:tcBorders>
            <w:shd w:val="clear" w:color="auto" w:fill="FFFFFF" w:themeFill="background1"/>
            <w:vAlign w:val="center"/>
          </w:tcPr>
          <w:p w14:paraId="79FD0EE6"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197 (24.4)</w:t>
            </w:r>
          </w:p>
        </w:tc>
        <w:tc>
          <w:tcPr>
            <w:tcW w:w="1509" w:type="dxa"/>
            <w:tcBorders>
              <w:top w:val="nil"/>
              <w:left w:val="nil"/>
              <w:bottom w:val="single" w:sz="18" w:space="0" w:color="000000" w:themeColor="text1"/>
              <w:right w:val="nil"/>
            </w:tcBorders>
            <w:shd w:val="clear" w:color="auto" w:fill="FFFFFF" w:themeFill="background1"/>
            <w:vAlign w:val="center"/>
          </w:tcPr>
          <w:p w14:paraId="7C3176FA"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291 (15.2)</w:t>
            </w:r>
          </w:p>
        </w:tc>
        <w:tc>
          <w:tcPr>
            <w:tcW w:w="1452" w:type="dxa"/>
            <w:tcBorders>
              <w:top w:val="nil"/>
              <w:left w:val="nil"/>
              <w:bottom w:val="single" w:sz="18" w:space="0" w:color="000000" w:themeColor="text1"/>
              <w:right w:val="single" w:sz="4" w:space="0" w:color="auto"/>
            </w:tcBorders>
            <w:shd w:val="clear" w:color="auto" w:fill="FFFFFF" w:themeFill="background1"/>
          </w:tcPr>
          <w:p w14:paraId="10AE448B"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7A62763F" w14:textId="77777777" w:rsidTr="7DE7457A">
        <w:trPr>
          <w:cantSplit/>
          <w:trHeight w:val="185"/>
        </w:trPr>
        <w:tc>
          <w:tcPr>
            <w:tcW w:w="3439" w:type="dxa"/>
            <w:tcBorders>
              <w:top w:val="single" w:sz="18" w:space="0" w:color="000000" w:themeColor="text1"/>
              <w:left w:val="single" w:sz="4" w:space="0" w:color="auto"/>
              <w:bottom w:val="nil"/>
              <w:right w:val="nil"/>
            </w:tcBorders>
            <w:shd w:val="clear" w:color="auto" w:fill="FFFFFF" w:themeFill="background1"/>
          </w:tcPr>
          <w:p w14:paraId="6C749C82" w14:textId="77777777" w:rsidR="00C565BA" w:rsidRPr="00F43E6F" w:rsidRDefault="00C565BA" w:rsidP="007A05C4">
            <w:pPr>
              <w:autoSpaceDE w:val="0"/>
              <w:autoSpaceDN w:val="0"/>
              <w:adjustRightInd w:val="0"/>
              <w:spacing w:after="0" w:line="240" w:lineRule="auto"/>
              <w:ind w:right="60"/>
              <w:rPr>
                <w:rFonts w:ascii="Calibri" w:hAnsi="Calibri"/>
                <w:b/>
                <w:color w:val="000000"/>
              </w:rPr>
            </w:pPr>
            <w:r w:rsidRPr="00F43E6F">
              <w:rPr>
                <w:rFonts w:ascii="Calibri" w:hAnsi="Calibri"/>
                <w:b/>
                <w:color w:val="000000"/>
              </w:rPr>
              <w:lastRenderedPageBreak/>
              <w:t>Private pharmacies (consultations)</w:t>
            </w:r>
          </w:p>
        </w:tc>
        <w:tc>
          <w:tcPr>
            <w:tcW w:w="1509" w:type="dxa"/>
            <w:tcBorders>
              <w:top w:val="single" w:sz="18" w:space="0" w:color="000000" w:themeColor="text1"/>
              <w:left w:val="nil"/>
              <w:bottom w:val="nil"/>
              <w:right w:val="nil"/>
            </w:tcBorders>
            <w:shd w:val="clear" w:color="auto" w:fill="FFFFFF" w:themeFill="background1"/>
            <w:vAlign w:val="center"/>
          </w:tcPr>
          <w:p w14:paraId="50A51200"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p>
        </w:tc>
        <w:tc>
          <w:tcPr>
            <w:tcW w:w="1510" w:type="dxa"/>
            <w:tcBorders>
              <w:top w:val="single" w:sz="18" w:space="0" w:color="000000" w:themeColor="text1"/>
              <w:left w:val="nil"/>
              <w:bottom w:val="nil"/>
              <w:right w:val="nil"/>
            </w:tcBorders>
            <w:shd w:val="clear" w:color="auto" w:fill="FFFFFF" w:themeFill="background1"/>
            <w:vAlign w:val="center"/>
          </w:tcPr>
          <w:p w14:paraId="67B05DB1"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p>
        </w:tc>
        <w:tc>
          <w:tcPr>
            <w:tcW w:w="1509" w:type="dxa"/>
            <w:tcBorders>
              <w:top w:val="single" w:sz="18" w:space="0" w:color="000000" w:themeColor="text1"/>
              <w:left w:val="nil"/>
              <w:bottom w:val="nil"/>
              <w:right w:val="nil"/>
            </w:tcBorders>
            <w:shd w:val="clear" w:color="auto" w:fill="FFFFFF" w:themeFill="background1"/>
            <w:vAlign w:val="center"/>
          </w:tcPr>
          <w:p w14:paraId="74074B61"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p>
        </w:tc>
        <w:tc>
          <w:tcPr>
            <w:tcW w:w="1452" w:type="dxa"/>
            <w:tcBorders>
              <w:top w:val="single" w:sz="18" w:space="0" w:color="000000" w:themeColor="text1"/>
              <w:left w:val="nil"/>
              <w:bottom w:val="nil"/>
              <w:right w:val="single" w:sz="4" w:space="0" w:color="auto"/>
            </w:tcBorders>
            <w:shd w:val="clear" w:color="auto" w:fill="FFFFFF" w:themeFill="background1"/>
          </w:tcPr>
          <w:p w14:paraId="56E3C0A6"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r w:rsidRPr="00F43E6F">
              <w:rPr>
                <w:rFonts w:ascii="Calibri" w:hAnsi="Calibri"/>
                <w:b/>
                <w:color w:val="000000"/>
              </w:rPr>
              <w:t>&lt;0.001</w:t>
            </w:r>
          </w:p>
        </w:tc>
      </w:tr>
      <w:tr w:rsidR="00C565BA" w:rsidRPr="00F43E6F" w14:paraId="20F2AC91" w14:textId="77777777" w:rsidTr="7DE7457A">
        <w:trPr>
          <w:cantSplit/>
          <w:trHeight w:val="185"/>
        </w:trPr>
        <w:tc>
          <w:tcPr>
            <w:tcW w:w="3439" w:type="dxa"/>
            <w:tcBorders>
              <w:top w:val="nil"/>
              <w:left w:val="single" w:sz="4" w:space="0" w:color="auto"/>
              <w:bottom w:val="nil"/>
              <w:right w:val="nil"/>
            </w:tcBorders>
            <w:shd w:val="clear" w:color="auto" w:fill="FFFFFF" w:themeFill="background1"/>
          </w:tcPr>
          <w:p w14:paraId="2E5F35D7" w14:textId="06171CFB"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Not at all affordable </w:t>
            </w:r>
          </w:p>
        </w:tc>
        <w:tc>
          <w:tcPr>
            <w:tcW w:w="1509" w:type="dxa"/>
            <w:tcBorders>
              <w:top w:val="nil"/>
              <w:left w:val="nil"/>
              <w:bottom w:val="nil"/>
              <w:right w:val="nil"/>
            </w:tcBorders>
            <w:shd w:val="clear" w:color="auto" w:fill="FFFFFF" w:themeFill="background1"/>
            <w:vAlign w:val="center"/>
          </w:tcPr>
          <w:p w14:paraId="15A142C3"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7 (0.6)</w:t>
            </w:r>
          </w:p>
        </w:tc>
        <w:tc>
          <w:tcPr>
            <w:tcW w:w="1510" w:type="dxa"/>
            <w:tcBorders>
              <w:top w:val="nil"/>
              <w:left w:val="nil"/>
              <w:bottom w:val="nil"/>
              <w:right w:val="nil"/>
            </w:tcBorders>
            <w:shd w:val="clear" w:color="auto" w:fill="FFFFFF" w:themeFill="background1"/>
            <w:vAlign w:val="center"/>
          </w:tcPr>
          <w:p w14:paraId="668AFB85"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 (0.1)</w:t>
            </w:r>
          </w:p>
        </w:tc>
        <w:tc>
          <w:tcPr>
            <w:tcW w:w="1509" w:type="dxa"/>
            <w:tcBorders>
              <w:top w:val="nil"/>
              <w:left w:val="nil"/>
              <w:bottom w:val="nil"/>
              <w:right w:val="nil"/>
            </w:tcBorders>
            <w:shd w:val="clear" w:color="auto" w:fill="FFFFFF" w:themeFill="background1"/>
            <w:vAlign w:val="center"/>
          </w:tcPr>
          <w:p w14:paraId="7CDFFE7F"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8 (0.4)</w:t>
            </w:r>
          </w:p>
        </w:tc>
        <w:tc>
          <w:tcPr>
            <w:tcW w:w="1452" w:type="dxa"/>
            <w:tcBorders>
              <w:top w:val="nil"/>
              <w:left w:val="nil"/>
              <w:bottom w:val="nil"/>
              <w:right w:val="single" w:sz="4" w:space="0" w:color="auto"/>
            </w:tcBorders>
            <w:shd w:val="clear" w:color="auto" w:fill="FFFFFF" w:themeFill="background1"/>
          </w:tcPr>
          <w:p w14:paraId="38333E88"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07E6ECC6"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18D30341" w14:textId="3FBF8D85"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Rarely affordable </w:t>
            </w:r>
          </w:p>
        </w:tc>
        <w:tc>
          <w:tcPr>
            <w:tcW w:w="1509" w:type="dxa"/>
            <w:tcBorders>
              <w:top w:val="nil"/>
              <w:left w:val="nil"/>
              <w:bottom w:val="nil"/>
              <w:right w:val="nil"/>
            </w:tcBorders>
            <w:shd w:val="clear" w:color="auto" w:fill="FFFFFF" w:themeFill="background1"/>
            <w:vAlign w:val="center"/>
          </w:tcPr>
          <w:p w14:paraId="7230A083"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30 (2.7)</w:t>
            </w:r>
          </w:p>
        </w:tc>
        <w:tc>
          <w:tcPr>
            <w:tcW w:w="1510" w:type="dxa"/>
            <w:tcBorders>
              <w:top w:val="nil"/>
              <w:left w:val="nil"/>
              <w:bottom w:val="nil"/>
              <w:right w:val="nil"/>
            </w:tcBorders>
            <w:shd w:val="clear" w:color="auto" w:fill="FFFFFF" w:themeFill="background1"/>
            <w:vAlign w:val="center"/>
          </w:tcPr>
          <w:p w14:paraId="4E8AC1DE"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19 (2.4)</w:t>
            </w:r>
          </w:p>
        </w:tc>
        <w:tc>
          <w:tcPr>
            <w:tcW w:w="1509" w:type="dxa"/>
            <w:tcBorders>
              <w:top w:val="nil"/>
              <w:left w:val="nil"/>
              <w:bottom w:val="nil"/>
              <w:right w:val="nil"/>
            </w:tcBorders>
            <w:shd w:val="clear" w:color="auto" w:fill="FFFFFF" w:themeFill="background1"/>
            <w:vAlign w:val="center"/>
          </w:tcPr>
          <w:p w14:paraId="3C3C3A4A"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49 (2.6)</w:t>
            </w:r>
          </w:p>
        </w:tc>
        <w:tc>
          <w:tcPr>
            <w:tcW w:w="1452" w:type="dxa"/>
            <w:tcBorders>
              <w:top w:val="nil"/>
              <w:left w:val="nil"/>
              <w:bottom w:val="nil"/>
              <w:right w:val="single" w:sz="4" w:space="0" w:color="auto"/>
            </w:tcBorders>
            <w:shd w:val="clear" w:color="auto" w:fill="FFFFFF" w:themeFill="background1"/>
          </w:tcPr>
          <w:p w14:paraId="6D94FE26"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36304BEC"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411609DF" w14:textId="32A4F3F8"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Sometimes affordable </w:t>
            </w:r>
          </w:p>
        </w:tc>
        <w:tc>
          <w:tcPr>
            <w:tcW w:w="1509" w:type="dxa"/>
            <w:tcBorders>
              <w:top w:val="nil"/>
              <w:left w:val="nil"/>
              <w:bottom w:val="nil"/>
              <w:right w:val="nil"/>
            </w:tcBorders>
            <w:shd w:val="clear" w:color="auto" w:fill="FFFFFF" w:themeFill="background1"/>
            <w:vAlign w:val="center"/>
          </w:tcPr>
          <w:p w14:paraId="058594B8"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101 (9.1)</w:t>
            </w:r>
          </w:p>
        </w:tc>
        <w:tc>
          <w:tcPr>
            <w:tcW w:w="1510" w:type="dxa"/>
            <w:tcBorders>
              <w:top w:val="nil"/>
              <w:left w:val="nil"/>
              <w:bottom w:val="nil"/>
              <w:right w:val="nil"/>
            </w:tcBorders>
            <w:shd w:val="clear" w:color="auto" w:fill="FFFFFF" w:themeFill="background1"/>
            <w:vAlign w:val="center"/>
          </w:tcPr>
          <w:p w14:paraId="70A70F1D"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65 (8.0)</w:t>
            </w:r>
          </w:p>
        </w:tc>
        <w:tc>
          <w:tcPr>
            <w:tcW w:w="1509" w:type="dxa"/>
            <w:tcBorders>
              <w:top w:val="nil"/>
              <w:left w:val="nil"/>
              <w:bottom w:val="nil"/>
              <w:right w:val="nil"/>
            </w:tcBorders>
            <w:shd w:val="clear" w:color="auto" w:fill="FFFFFF" w:themeFill="background1"/>
            <w:vAlign w:val="center"/>
          </w:tcPr>
          <w:p w14:paraId="53FBB52F"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166 (8.7)</w:t>
            </w:r>
          </w:p>
        </w:tc>
        <w:tc>
          <w:tcPr>
            <w:tcW w:w="1452" w:type="dxa"/>
            <w:tcBorders>
              <w:top w:val="nil"/>
              <w:left w:val="nil"/>
              <w:bottom w:val="nil"/>
              <w:right w:val="single" w:sz="4" w:space="0" w:color="auto"/>
            </w:tcBorders>
            <w:shd w:val="clear" w:color="auto" w:fill="FFFFFF" w:themeFill="background1"/>
          </w:tcPr>
          <w:p w14:paraId="7A62AA68"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734CAD34"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75DD6530" w14:textId="7D3043F6"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Mostly Affordable </w:t>
            </w:r>
          </w:p>
        </w:tc>
        <w:tc>
          <w:tcPr>
            <w:tcW w:w="1509" w:type="dxa"/>
            <w:tcBorders>
              <w:top w:val="nil"/>
              <w:left w:val="nil"/>
              <w:bottom w:val="nil"/>
              <w:right w:val="nil"/>
            </w:tcBorders>
            <w:shd w:val="clear" w:color="auto" w:fill="FFFFFF" w:themeFill="background1"/>
            <w:vAlign w:val="center"/>
          </w:tcPr>
          <w:p w14:paraId="497FD514"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68 (6.1)</w:t>
            </w:r>
          </w:p>
        </w:tc>
        <w:tc>
          <w:tcPr>
            <w:tcW w:w="1510" w:type="dxa"/>
            <w:tcBorders>
              <w:top w:val="nil"/>
              <w:left w:val="nil"/>
              <w:bottom w:val="nil"/>
              <w:right w:val="nil"/>
            </w:tcBorders>
            <w:shd w:val="clear" w:color="auto" w:fill="FFFFFF" w:themeFill="background1"/>
            <w:vAlign w:val="center"/>
          </w:tcPr>
          <w:p w14:paraId="481E36CF"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101 (12.5)</w:t>
            </w:r>
          </w:p>
        </w:tc>
        <w:tc>
          <w:tcPr>
            <w:tcW w:w="1509" w:type="dxa"/>
            <w:tcBorders>
              <w:top w:val="nil"/>
              <w:left w:val="nil"/>
              <w:bottom w:val="nil"/>
              <w:right w:val="nil"/>
            </w:tcBorders>
            <w:shd w:val="clear" w:color="auto" w:fill="FFFFFF" w:themeFill="background1"/>
            <w:vAlign w:val="center"/>
          </w:tcPr>
          <w:p w14:paraId="4A29752C"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169 (8.8)</w:t>
            </w:r>
          </w:p>
        </w:tc>
        <w:tc>
          <w:tcPr>
            <w:tcW w:w="1452" w:type="dxa"/>
            <w:tcBorders>
              <w:top w:val="nil"/>
              <w:left w:val="nil"/>
              <w:bottom w:val="nil"/>
              <w:right w:val="single" w:sz="4" w:space="0" w:color="auto"/>
            </w:tcBorders>
            <w:shd w:val="clear" w:color="auto" w:fill="FFFFFF" w:themeFill="background1"/>
          </w:tcPr>
          <w:p w14:paraId="3380E7E3"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4AA36E50"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5F9D9781" w14:textId="3FAC3086"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Always affordable </w:t>
            </w:r>
          </w:p>
        </w:tc>
        <w:tc>
          <w:tcPr>
            <w:tcW w:w="1509" w:type="dxa"/>
            <w:tcBorders>
              <w:top w:val="nil"/>
              <w:left w:val="nil"/>
              <w:bottom w:val="nil"/>
              <w:right w:val="nil"/>
            </w:tcBorders>
            <w:shd w:val="clear" w:color="auto" w:fill="FFFFFF" w:themeFill="background1"/>
            <w:vAlign w:val="center"/>
          </w:tcPr>
          <w:p w14:paraId="3BCA1431"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81 (7.3)</w:t>
            </w:r>
          </w:p>
        </w:tc>
        <w:tc>
          <w:tcPr>
            <w:tcW w:w="1510" w:type="dxa"/>
            <w:tcBorders>
              <w:top w:val="nil"/>
              <w:left w:val="nil"/>
              <w:bottom w:val="nil"/>
              <w:right w:val="nil"/>
            </w:tcBorders>
            <w:shd w:val="clear" w:color="auto" w:fill="FFFFFF" w:themeFill="background1"/>
            <w:vAlign w:val="center"/>
          </w:tcPr>
          <w:p w14:paraId="52757DF5"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80 (9.9)</w:t>
            </w:r>
          </w:p>
        </w:tc>
        <w:tc>
          <w:tcPr>
            <w:tcW w:w="1509" w:type="dxa"/>
            <w:tcBorders>
              <w:top w:val="nil"/>
              <w:left w:val="nil"/>
              <w:bottom w:val="nil"/>
              <w:right w:val="nil"/>
            </w:tcBorders>
            <w:shd w:val="clear" w:color="auto" w:fill="FFFFFF" w:themeFill="background1"/>
            <w:vAlign w:val="center"/>
          </w:tcPr>
          <w:p w14:paraId="006DF7E6"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161 (8.4)</w:t>
            </w:r>
          </w:p>
        </w:tc>
        <w:tc>
          <w:tcPr>
            <w:tcW w:w="1452" w:type="dxa"/>
            <w:tcBorders>
              <w:top w:val="nil"/>
              <w:left w:val="nil"/>
              <w:bottom w:val="nil"/>
              <w:right w:val="single" w:sz="4" w:space="0" w:color="auto"/>
            </w:tcBorders>
            <w:shd w:val="clear" w:color="auto" w:fill="FFFFFF" w:themeFill="background1"/>
          </w:tcPr>
          <w:p w14:paraId="15CBE882"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5CF5CABE" w14:textId="77777777" w:rsidTr="7DE7457A">
        <w:trPr>
          <w:cantSplit/>
          <w:trHeight w:val="212"/>
        </w:trPr>
        <w:tc>
          <w:tcPr>
            <w:tcW w:w="3439" w:type="dxa"/>
            <w:tcBorders>
              <w:top w:val="nil"/>
              <w:left w:val="single" w:sz="4" w:space="0" w:color="auto"/>
              <w:bottom w:val="single" w:sz="18" w:space="0" w:color="000000" w:themeColor="text1"/>
              <w:right w:val="nil"/>
            </w:tcBorders>
            <w:shd w:val="clear" w:color="auto" w:fill="FFFFFF" w:themeFill="background1"/>
          </w:tcPr>
          <w:p w14:paraId="7ACBC30C" w14:textId="77777777" w:rsidR="00C565BA" w:rsidRPr="00F43E6F" w:rsidRDefault="00C565BA" w:rsidP="007A05C4">
            <w:pPr>
              <w:autoSpaceDE w:val="0"/>
              <w:autoSpaceDN w:val="0"/>
              <w:adjustRightInd w:val="0"/>
              <w:spacing w:after="0" w:line="240" w:lineRule="auto"/>
              <w:ind w:right="60"/>
              <w:rPr>
                <w:rFonts w:ascii="Calibri" w:hAnsi="Calibri"/>
                <w:i/>
                <w:color w:val="000000"/>
              </w:rPr>
            </w:pPr>
            <w:r w:rsidRPr="00F43E6F">
              <w:rPr>
                <w:rFonts w:ascii="Calibri" w:hAnsi="Calibri"/>
                <w:i/>
                <w:color w:val="000000"/>
              </w:rPr>
              <w:t>Services provided for free</w:t>
            </w:r>
          </w:p>
        </w:tc>
        <w:tc>
          <w:tcPr>
            <w:tcW w:w="1509" w:type="dxa"/>
            <w:tcBorders>
              <w:top w:val="nil"/>
              <w:left w:val="nil"/>
              <w:bottom w:val="single" w:sz="18" w:space="0" w:color="000000" w:themeColor="text1"/>
              <w:right w:val="nil"/>
            </w:tcBorders>
            <w:shd w:val="clear" w:color="auto" w:fill="FFFFFF" w:themeFill="background1"/>
            <w:vAlign w:val="center"/>
          </w:tcPr>
          <w:p w14:paraId="76068C8E" w14:textId="77777777" w:rsidR="00C565BA" w:rsidRPr="00F43E6F" w:rsidRDefault="00C565BA" w:rsidP="007A05C4">
            <w:pPr>
              <w:autoSpaceDE w:val="0"/>
              <w:autoSpaceDN w:val="0"/>
              <w:adjustRightInd w:val="0"/>
              <w:spacing w:after="0" w:line="240" w:lineRule="auto"/>
              <w:ind w:right="60"/>
              <w:jc w:val="right"/>
              <w:rPr>
                <w:rFonts w:ascii="Calibri" w:hAnsi="Calibri"/>
                <w:i/>
                <w:color w:val="000000"/>
              </w:rPr>
            </w:pPr>
            <w:r w:rsidRPr="00F43E6F">
              <w:rPr>
                <w:rFonts w:ascii="Calibri" w:hAnsi="Calibri"/>
                <w:i/>
                <w:color w:val="000000"/>
              </w:rPr>
              <w:t>824 (74.2)</w:t>
            </w:r>
          </w:p>
        </w:tc>
        <w:tc>
          <w:tcPr>
            <w:tcW w:w="1510" w:type="dxa"/>
            <w:tcBorders>
              <w:top w:val="nil"/>
              <w:left w:val="nil"/>
              <w:bottom w:val="single" w:sz="18" w:space="0" w:color="000000" w:themeColor="text1"/>
              <w:right w:val="nil"/>
            </w:tcBorders>
            <w:shd w:val="clear" w:color="auto" w:fill="FFFFFF" w:themeFill="background1"/>
            <w:vAlign w:val="center"/>
          </w:tcPr>
          <w:p w14:paraId="744B24AF" w14:textId="77777777" w:rsidR="00C565BA" w:rsidRPr="00F43E6F" w:rsidRDefault="00C565BA" w:rsidP="007A05C4">
            <w:pPr>
              <w:autoSpaceDE w:val="0"/>
              <w:autoSpaceDN w:val="0"/>
              <w:adjustRightInd w:val="0"/>
              <w:spacing w:after="0" w:line="240" w:lineRule="auto"/>
              <w:ind w:right="60"/>
              <w:jc w:val="right"/>
              <w:rPr>
                <w:rFonts w:ascii="Calibri" w:hAnsi="Calibri"/>
                <w:i/>
                <w:color w:val="000000"/>
              </w:rPr>
            </w:pPr>
            <w:r w:rsidRPr="00F43E6F">
              <w:rPr>
                <w:rFonts w:ascii="Calibri" w:hAnsi="Calibri"/>
                <w:i/>
                <w:color w:val="000000"/>
              </w:rPr>
              <w:t>542 (67.1)</w:t>
            </w:r>
          </w:p>
        </w:tc>
        <w:tc>
          <w:tcPr>
            <w:tcW w:w="1509" w:type="dxa"/>
            <w:tcBorders>
              <w:top w:val="nil"/>
              <w:left w:val="nil"/>
              <w:bottom w:val="single" w:sz="18" w:space="0" w:color="000000" w:themeColor="text1"/>
              <w:right w:val="nil"/>
            </w:tcBorders>
            <w:shd w:val="clear" w:color="auto" w:fill="FFFFFF" w:themeFill="background1"/>
            <w:vAlign w:val="center"/>
          </w:tcPr>
          <w:p w14:paraId="01CB4C95" w14:textId="77777777" w:rsidR="00C565BA" w:rsidRPr="00F43E6F" w:rsidRDefault="00C565BA" w:rsidP="007A05C4">
            <w:pPr>
              <w:autoSpaceDE w:val="0"/>
              <w:autoSpaceDN w:val="0"/>
              <w:adjustRightInd w:val="0"/>
              <w:spacing w:after="0" w:line="240" w:lineRule="auto"/>
              <w:ind w:right="60"/>
              <w:jc w:val="right"/>
              <w:rPr>
                <w:rFonts w:ascii="Calibri" w:hAnsi="Calibri"/>
                <w:i/>
                <w:color w:val="000000"/>
              </w:rPr>
            </w:pPr>
            <w:r w:rsidRPr="00F43E6F">
              <w:rPr>
                <w:rFonts w:ascii="Calibri" w:hAnsi="Calibri"/>
                <w:i/>
                <w:color w:val="000000"/>
              </w:rPr>
              <w:t>1366 (71.2)</w:t>
            </w:r>
          </w:p>
        </w:tc>
        <w:tc>
          <w:tcPr>
            <w:tcW w:w="1452" w:type="dxa"/>
            <w:tcBorders>
              <w:top w:val="nil"/>
              <w:left w:val="nil"/>
              <w:bottom w:val="single" w:sz="18" w:space="0" w:color="000000" w:themeColor="text1"/>
              <w:right w:val="single" w:sz="4" w:space="0" w:color="auto"/>
            </w:tcBorders>
            <w:shd w:val="clear" w:color="auto" w:fill="FFFFFF" w:themeFill="background1"/>
          </w:tcPr>
          <w:p w14:paraId="6F459F1B" w14:textId="77777777" w:rsidR="00C565BA" w:rsidRPr="00F43E6F" w:rsidRDefault="00C565BA" w:rsidP="007A05C4">
            <w:pPr>
              <w:autoSpaceDE w:val="0"/>
              <w:autoSpaceDN w:val="0"/>
              <w:adjustRightInd w:val="0"/>
              <w:spacing w:after="0" w:line="240" w:lineRule="auto"/>
              <w:ind w:right="60"/>
              <w:jc w:val="right"/>
              <w:rPr>
                <w:rFonts w:ascii="Calibri" w:hAnsi="Calibri"/>
                <w:i/>
                <w:color w:val="000000"/>
              </w:rPr>
            </w:pPr>
          </w:p>
        </w:tc>
      </w:tr>
      <w:tr w:rsidR="00C565BA" w:rsidRPr="00F43E6F" w14:paraId="1BFF65EC" w14:textId="77777777" w:rsidTr="7DE7457A">
        <w:trPr>
          <w:cantSplit/>
          <w:trHeight w:val="185"/>
        </w:trPr>
        <w:tc>
          <w:tcPr>
            <w:tcW w:w="3439" w:type="dxa"/>
            <w:tcBorders>
              <w:top w:val="single" w:sz="18" w:space="0" w:color="000000" w:themeColor="text1"/>
              <w:left w:val="single" w:sz="4" w:space="0" w:color="auto"/>
              <w:bottom w:val="nil"/>
              <w:right w:val="nil"/>
            </w:tcBorders>
            <w:shd w:val="clear" w:color="auto" w:fill="FFFFFF" w:themeFill="background1"/>
          </w:tcPr>
          <w:p w14:paraId="5C6FB636" w14:textId="77777777" w:rsidR="00C565BA" w:rsidRPr="00F43E6F" w:rsidRDefault="00C565BA" w:rsidP="007A05C4">
            <w:pPr>
              <w:autoSpaceDE w:val="0"/>
              <w:autoSpaceDN w:val="0"/>
              <w:adjustRightInd w:val="0"/>
              <w:spacing w:after="0" w:line="240" w:lineRule="auto"/>
              <w:ind w:right="60"/>
              <w:rPr>
                <w:rFonts w:ascii="Calibri" w:hAnsi="Calibri"/>
                <w:b/>
                <w:color w:val="000000"/>
              </w:rPr>
            </w:pPr>
            <w:r w:rsidRPr="00F43E6F">
              <w:rPr>
                <w:rFonts w:ascii="Calibri" w:hAnsi="Calibri"/>
                <w:b/>
                <w:color w:val="000000"/>
              </w:rPr>
              <w:t>Private pharmacies (drugs)</w:t>
            </w:r>
          </w:p>
        </w:tc>
        <w:tc>
          <w:tcPr>
            <w:tcW w:w="1509" w:type="dxa"/>
            <w:tcBorders>
              <w:top w:val="single" w:sz="18" w:space="0" w:color="000000" w:themeColor="text1"/>
              <w:left w:val="nil"/>
              <w:bottom w:val="nil"/>
              <w:right w:val="nil"/>
            </w:tcBorders>
            <w:shd w:val="clear" w:color="auto" w:fill="FFFFFF" w:themeFill="background1"/>
            <w:vAlign w:val="center"/>
          </w:tcPr>
          <w:p w14:paraId="44AE11A1"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p>
        </w:tc>
        <w:tc>
          <w:tcPr>
            <w:tcW w:w="1510" w:type="dxa"/>
            <w:tcBorders>
              <w:top w:val="single" w:sz="18" w:space="0" w:color="000000" w:themeColor="text1"/>
              <w:left w:val="nil"/>
              <w:bottom w:val="nil"/>
              <w:right w:val="nil"/>
            </w:tcBorders>
            <w:shd w:val="clear" w:color="auto" w:fill="FFFFFF" w:themeFill="background1"/>
            <w:vAlign w:val="center"/>
          </w:tcPr>
          <w:p w14:paraId="64E7296C"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p>
        </w:tc>
        <w:tc>
          <w:tcPr>
            <w:tcW w:w="1509" w:type="dxa"/>
            <w:tcBorders>
              <w:top w:val="single" w:sz="18" w:space="0" w:color="000000" w:themeColor="text1"/>
              <w:left w:val="nil"/>
              <w:bottom w:val="nil"/>
              <w:right w:val="nil"/>
            </w:tcBorders>
            <w:shd w:val="clear" w:color="auto" w:fill="FFFFFF" w:themeFill="background1"/>
            <w:vAlign w:val="center"/>
          </w:tcPr>
          <w:p w14:paraId="132D0F92"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p>
        </w:tc>
        <w:tc>
          <w:tcPr>
            <w:tcW w:w="1452" w:type="dxa"/>
            <w:tcBorders>
              <w:top w:val="single" w:sz="18" w:space="0" w:color="000000" w:themeColor="text1"/>
              <w:left w:val="nil"/>
              <w:bottom w:val="nil"/>
              <w:right w:val="single" w:sz="4" w:space="0" w:color="auto"/>
            </w:tcBorders>
            <w:shd w:val="clear" w:color="auto" w:fill="FFFFFF" w:themeFill="background1"/>
          </w:tcPr>
          <w:p w14:paraId="42BB06C4" w14:textId="77777777" w:rsidR="00C565BA" w:rsidRPr="00F43E6F" w:rsidRDefault="00C565BA" w:rsidP="007A05C4">
            <w:pPr>
              <w:autoSpaceDE w:val="0"/>
              <w:autoSpaceDN w:val="0"/>
              <w:adjustRightInd w:val="0"/>
              <w:spacing w:after="0" w:line="240" w:lineRule="auto"/>
              <w:ind w:right="60"/>
              <w:jc w:val="right"/>
              <w:rPr>
                <w:rFonts w:ascii="Calibri" w:hAnsi="Calibri"/>
                <w:b/>
                <w:color w:val="000000"/>
              </w:rPr>
            </w:pPr>
          </w:p>
        </w:tc>
      </w:tr>
      <w:tr w:rsidR="00C565BA" w:rsidRPr="00F43E6F" w14:paraId="056F3E4E" w14:textId="77777777" w:rsidTr="7DE7457A">
        <w:trPr>
          <w:cantSplit/>
          <w:trHeight w:val="185"/>
        </w:trPr>
        <w:tc>
          <w:tcPr>
            <w:tcW w:w="3439" w:type="dxa"/>
            <w:tcBorders>
              <w:top w:val="nil"/>
              <w:left w:val="single" w:sz="4" w:space="0" w:color="auto"/>
              <w:bottom w:val="nil"/>
              <w:right w:val="nil"/>
            </w:tcBorders>
            <w:shd w:val="clear" w:color="auto" w:fill="FFFFFF" w:themeFill="background1"/>
          </w:tcPr>
          <w:p w14:paraId="2FF5C49C" w14:textId="4BCE5DC5"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Not at all affordable </w:t>
            </w:r>
          </w:p>
        </w:tc>
        <w:tc>
          <w:tcPr>
            <w:tcW w:w="1509" w:type="dxa"/>
            <w:tcBorders>
              <w:top w:val="nil"/>
              <w:left w:val="nil"/>
              <w:bottom w:val="nil"/>
              <w:right w:val="nil"/>
            </w:tcBorders>
            <w:shd w:val="clear" w:color="auto" w:fill="FFFFFF" w:themeFill="background1"/>
            <w:vAlign w:val="center"/>
          </w:tcPr>
          <w:p w14:paraId="02845F28"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18 (1.6)</w:t>
            </w:r>
          </w:p>
        </w:tc>
        <w:tc>
          <w:tcPr>
            <w:tcW w:w="1510" w:type="dxa"/>
            <w:tcBorders>
              <w:top w:val="nil"/>
              <w:left w:val="nil"/>
              <w:bottom w:val="nil"/>
              <w:right w:val="nil"/>
            </w:tcBorders>
            <w:shd w:val="clear" w:color="auto" w:fill="FFFFFF" w:themeFill="background1"/>
            <w:vAlign w:val="center"/>
          </w:tcPr>
          <w:p w14:paraId="2B4323C6"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12 (1.5)</w:t>
            </w:r>
          </w:p>
        </w:tc>
        <w:tc>
          <w:tcPr>
            <w:tcW w:w="1509" w:type="dxa"/>
            <w:tcBorders>
              <w:top w:val="nil"/>
              <w:left w:val="nil"/>
              <w:bottom w:val="nil"/>
              <w:right w:val="nil"/>
            </w:tcBorders>
            <w:shd w:val="clear" w:color="auto" w:fill="FFFFFF" w:themeFill="background1"/>
            <w:vAlign w:val="center"/>
          </w:tcPr>
          <w:p w14:paraId="49C03D25"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r w:rsidRPr="00F43E6F">
              <w:rPr>
                <w:rFonts w:ascii="Calibri" w:hAnsi="Calibri"/>
                <w:color w:val="000000"/>
              </w:rPr>
              <w:t>30 (1.6)</w:t>
            </w:r>
          </w:p>
        </w:tc>
        <w:tc>
          <w:tcPr>
            <w:tcW w:w="1452" w:type="dxa"/>
            <w:tcBorders>
              <w:top w:val="nil"/>
              <w:left w:val="nil"/>
              <w:bottom w:val="nil"/>
              <w:right w:val="single" w:sz="4" w:space="0" w:color="auto"/>
            </w:tcBorders>
            <w:shd w:val="clear" w:color="auto" w:fill="FFFFFF" w:themeFill="background1"/>
          </w:tcPr>
          <w:p w14:paraId="6EF69998"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44BD1359"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17B5E0F9" w14:textId="46F02748"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Rarely affordable </w:t>
            </w:r>
          </w:p>
        </w:tc>
        <w:tc>
          <w:tcPr>
            <w:tcW w:w="1509" w:type="dxa"/>
            <w:tcBorders>
              <w:top w:val="nil"/>
              <w:left w:val="nil"/>
              <w:bottom w:val="nil"/>
              <w:right w:val="nil"/>
            </w:tcBorders>
            <w:shd w:val="clear" w:color="auto" w:fill="FFFFFF" w:themeFill="background1"/>
            <w:vAlign w:val="center"/>
          </w:tcPr>
          <w:p w14:paraId="3784717F"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99 (8.9)</w:t>
            </w:r>
          </w:p>
        </w:tc>
        <w:tc>
          <w:tcPr>
            <w:tcW w:w="1510" w:type="dxa"/>
            <w:tcBorders>
              <w:top w:val="nil"/>
              <w:left w:val="nil"/>
              <w:bottom w:val="nil"/>
              <w:right w:val="nil"/>
            </w:tcBorders>
            <w:shd w:val="clear" w:color="auto" w:fill="FFFFFF" w:themeFill="background1"/>
            <w:vAlign w:val="center"/>
          </w:tcPr>
          <w:p w14:paraId="6F02E216"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132 (16.3)</w:t>
            </w:r>
          </w:p>
        </w:tc>
        <w:tc>
          <w:tcPr>
            <w:tcW w:w="1509" w:type="dxa"/>
            <w:tcBorders>
              <w:top w:val="nil"/>
              <w:left w:val="nil"/>
              <w:bottom w:val="nil"/>
              <w:right w:val="nil"/>
            </w:tcBorders>
            <w:shd w:val="clear" w:color="auto" w:fill="FFFFFF" w:themeFill="background1"/>
            <w:vAlign w:val="center"/>
          </w:tcPr>
          <w:p w14:paraId="5CA854BC"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231 (12.0)</w:t>
            </w:r>
          </w:p>
        </w:tc>
        <w:tc>
          <w:tcPr>
            <w:tcW w:w="1452" w:type="dxa"/>
            <w:tcBorders>
              <w:top w:val="nil"/>
              <w:left w:val="nil"/>
              <w:bottom w:val="nil"/>
              <w:right w:val="single" w:sz="4" w:space="0" w:color="auto"/>
            </w:tcBorders>
            <w:shd w:val="clear" w:color="auto" w:fill="FFFFFF" w:themeFill="background1"/>
          </w:tcPr>
          <w:p w14:paraId="40C79C1E"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49216CD2"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249C1F1E" w14:textId="061FD166"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Sometimes affordable </w:t>
            </w:r>
          </w:p>
        </w:tc>
        <w:tc>
          <w:tcPr>
            <w:tcW w:w="1509" w:type="dxa"/>
            <w:tcBorders>
              <w:top w:val="nil"/>
              <w:left w:val="nil"/>
              <w:bottom w:val="nil"/>
              <w:right w:val="nil"/>
            </w:tcBorders>
            <w:shd w:val="clear" w:color="auto" w:fill="FFFFFF" w:themeFill="background1"/>
            <w:vAlign w:val="center"/>
          </w:tcPr>
          <w:p w14:paraId="146276F3"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416 (37.4)</w:t>
            </w:r>
          </w:p>
        </w:tc>
        <w:tc>
          <w:tcPr>
            <w:tcW w:w="1510" w:type="dxa"/>
            <w:tcBorders>
              <w:top w:val="nil"/>
              <w:left w:val="nil"/>
              <w:bottom w:val="nil"/>
              <w:right w:val="nil"/>
            </w:tcBorders>
            <w:shd w:val="clear" w:color="auto" w:fill="FFFFFF" w:themeFill="background1"/>
            <w:vAlign w:val="center"/>
          </w:tcPr>
          <w:p w14:paraId="207A12D5"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189 (23.4)</w:t>
            </w:r>
          </w:p>
        </w:tc>
        <w:tc>
          <w:tcPr>
            <w:tcW w:w="1509" w:type="dxa"/>
            <w:tcBorders>
              <w:top w:val="nil"/>
              <w:left w:val="nil"/>
              <w:bottom w:val="nil"/>
              <w:right w:val="nil"/>
            </w:tcBorders>
            <w:shd w:val="clear" w:color="auto" w:fill="FFFFFF" w:themeFill="background1"/>
            <w:vAlign w:val="center"/>
          </w:tcPr>
          <w:p w14:paraId="063144F5"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605 (31.5)</w:t>
            </w:r>
          </w:p>
        </w:tc>
        <w:tc>
          <w:tcPr>
            <w:tcW w:w="1452" w:type="dxa"/>
            <w:tcBorders>
              <w:top w:val="nil"/>
              <w:left w:val="nil"/>
              <w:bottom w:val="nil"/>
              <w:right w:val="single" w:sz="4" w:space="0" w:color="auto"/>
            </w:tcBorders>
            <w:shd w:val="clear" w:color="auto" w:fill="FFFFFF" w:themeFill="background1"/>
          </w:tcPr>
          <w:p w14:paraId="2B2F1ABC"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36A5DC57"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22589BEB" w14:textId="0DB0DA2C"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Mostly Affordable </w:t>
            </w:r>
          </w:p>
        </w:tc>
        <w:tc>
          <w:tcPr>
            <w:tcW w:w="1509" w:type="dxa"/>
            <w:tcBorders>
              <w:top w:val="nil"/>
              <w:left w:val="nil"/>
              <w:bottom w:val="nil"/>
              <w:right w:val="nil"/>
            </w:tcBorders>
            <w:shd w:val="clear" w:color="auto" w:fill="FFFFFF" w:themeFill="background1"/>
            <w:vAlign w:val="center"/>
          </w:tcPr>
          <w:p w14:paraId="3C6241DD"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382 (34.4)</w:t>
            </w:r>
          </w:p>
        </w:tc>
        <w:tc>
          <w:tcPr>
            <w:tcW w:w="1510" w:type="dxa"/>
            <w:tcBorders>
              <w:top w:val="nil"/>
              <w:left w:val="nil"/>
              <w:bottom w:val="nil"/>
              <w:right w:val="nil"/>
            </w:tcBorders>
            <w:shd w:val="clear" w:color="auto" w:fill="FFFFFF" w:themeFill="background1"/>
            <w:vAlign w:val="center"/>
          </w:tcPr>
          <w:p w14:paraId="20859DAB"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251 (31.1)</w:t>
            </w:r>
          </w:p>
        </w:tc>
        <w:tc>
          <w:tcPr>
            <w:tcW w:w="1509" w:type="dxa"/>
            <w:tcBorders>
              <w:top w:val="nil"/>
              <w:left w:val="nil"/>
              <w:bottom w:val="nil"/>
              <w:right w:val="nil"/>
            </w:tcBorders>
            <w:shd w:val="clear" w:color="auto" w:fill="FFFFFF" w:themeFill="background1"/>
            <w:vAlign w:val="center"/>
          </w:tcPr>
          <w:p w14:paraId="40FE6F8E"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633 (33.0)</w:t>
            </w:r>
          </w:p>
        </w:tc>
        <w:tc>
          <w:tcPr>
            <w:tcW w:w="1452" w:type="dxa"/>
            <w:tcBorders>
              <w:top w:val="nil"/>
              <w:left w:val="nil"/>
              <w:bottom w:val="nil"/>
              <w:right w:val="single" w:sz="4" w:space="0" w:color="auto"/>
            </w:tcBorders>
            <w:shd w:val="clear" w:color="auto" w:fill="FFFFFF" w:themeFill="background1"/>
          </w:tcPr>
          <w:p w14:paraId="7C0A6A88"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48F0B94F"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1402D60B" w14:textId="54AE9297"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Always affordable </w:t>
            </w:r>
          </w:p>
        </w:tc>
        <w:tc>
          <w:tcPr>
            <w:tcW w:w="1509" w:type="dxa"/>
            <w:tcBorders>
              <w:top w:val="nil"/>
              <w:left w:val="nil"/>
              <w:bottom w:val="nil"/>
              <w:right w:val="nil"/>
            </w:tcBorders>
            <w:shd w:val="clear" w:color="auto" w:fill="FFFFFF" w:themeFill="background1"/>
            <w:vAlign w:val="center"/>
          </w:tcPr>
          <w:p w14:paraId="4BDA0EB4"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194 (17.5)</w:t>
            </w:r>
          </w:p>
        </w:tc>
        <w:tc>
          <w:tcPr>
            <w:tcW w:w="1510" w:type="dxa"/>
            <w:tcBorders>
              <w:top w:val="nil"/>
              <w:left w:val="nil"/>
              <w:bottom w:val="nil"/>
              <w:right w:val="nil"/>
            </w:tcBorders>
            <w:shd w:val="clear" w:color="auto" w:fill="FFFFFF" w:themeFill="background1"/>
            <w:vAlign w:val="center"/>
          </w:tcPr>
          <w:p w14:paraId="0772FDC4"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221 (27.4)</w:t>
            </w:r>
          </w:p>
        </w:tc>
        <w:tc>
          <w:tcPr>
            <w:tcW w:w="1509" w:type="dxa"/>
            <w:tcBorders>
              <w:top w:val="nil"/>
              <w:left w:val="nil"/>
              <w:bottom w:val="nil"/>
              <w:right w:val="nil"/>
            </w:tcBorders>
            <w:shd w:val="clear" w:color="auto" w:fill="FFFFFF" w:themeFill="background1"/>
            <w:vAlign w:val="center"/>
          </w:tcPr>
          <w:p w14:paraId="617DEAAB"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415 (21.6)</w:t>
            </w:r>
          </w:p>
        </w:tc>
        <w:tc>
          <w:tcPr>
            <w:tcW w:w="1452" w:type="dxa"/>
            <w:tcBorders>
              <w:top w:val="nil"/>
              <w:left w:val="nil"/>
              <w:bottom w:val="nil"/>
              <w:right w:val="single" w:sz="4" w:space="0" w:color="auto"/>
            </w:tcBorders>
            <w:shd w:val="clear" w:color="auto" w:fill="FFFFFF" w:themeFill="background1"/>
          </w:tcPr>
          <w:p w14:paraId="36A0913E"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01BF18C0" w14:textId="77777777" w:rsidTr="7DE7457A">
        <w:trPr>
          <w:cantSplit/>
          <w:trHeight w:val="212"/>
        </w:trPr>
        <w:tc>
          <w:tcPr>
            <w:tcW w:w="3439" w:type="dxa"/>
            <w:tcBorders>
              <w:top w:val="nil"/>
              <w:left w:val="single" w:sz="4" w:space="0" w:color="auto"/>
              <w:bottom w:val="single" w:sz="18" w:space="0" w:color="000000" w:themeColor="text1"/>
              <w:right w:val="nil"/>
            </w:tcBorders>
            <w:shd w:val="clear" w:color="auto" w:fill="FFFFFF" w:themeFill="background1"/>
          </w:tcPr>
          <w:p w14:paraId="5601F7F8" w14:textId="77777777" w:rsidR="00C565BA" w:rsidRPr="00F43E6F" w:rsidRDefault="00C565BA" w:rsidP="007A05C4">
            <w:pPr>
              <w:autoSpaceDE w:val="0"/>
              <w:autoSpaceDN w:val="0"/>
              <w:adjustRightInd w:val="0"/>
              <w:spacing w:after="0" w:line="240" w:lineRule="auto"/>
              <w:ind w:right="60"/>
              <w:rPr>
                <w:rFonts w:ascii="Calibri" w:hAnsi="Calibri"/>
                <w:color w:val="000000"/>
              </w:rPr>
            </w:pPr>
            <w:r w:rsidRPr="00F43E6F">
              <w:rPr>
                <w:rFonts w:ascii="Calibri" w:hAnsi="Calibri"/>
                <w:i/>
                <w:color w:val="000000"/>
              </w:rPr>
              <w:t>Services provided for free</w:t>
            </w:r>
          </w:p>
        </w:tc>
        <w:tc>
          <w:tcPr>
            <w:tcW w:w="1509" w:type="dxa"/>
            <w:tcBorders>
              <w:top w:val="nil"/>
              <w:left w:val="nil"/>
              <w:bottom w:val="single" w:sz="18" w:space="0" w:color="000000" w:themeColor="text1"/>
              <w:right w:val="nil"/>
            </w:tcBorders>
            <w:shd w:val="clear" w:color="auto" w:fill="FFFFFF" w:themeFill="background1"/>
            <w:vAlign w:val="center"/>
          </w:tcPr>
          <w:p w14:paraId="2492D0FE"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 (0.2)</w:t>
            </w:r>
          </w:p>
        </w:tc>
        <w:tc>
          <w:tcPr>
            <w:tcW w:w="1510" w:type="dxa"/>
            <w:tcBorders>
              <w:top w:val="nil"/>
              <w:left w:val="nil"/>
              <w:bottom w:val="single" w:sz="18" w:space="0" w:color="000000" w:themeColor="text1"/>
              <w:right w:val="nil"/>
            </w:tcBorders>
            <w:shd w:val="clear" w:color="auto" w:fill="FFFFFF" w:themeFill="background1"/>
            <w:vAlign w:val="center"/>
          </w:tcPr>
          <w:p w14:paraId="2F686954"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3 (0.4)</w:t>
            </w:r>
          </w:p>
        </w:tc>
        <w:tc>
          <w:tcPr>
            <w:tcW w:w="1509" w:type="dxa"/>
            <w:tcBorders>
              <w:top w:val="nil"/>
              <w:left w:val="nil"/>
              <w:bottom w:val="single" w:sz="18" w:space="0" w:color="000000" w:themeColor="text1"/>
              <w:right w:val="nil"/>
            </w:tcBorders>
            <w:shd w:val="clear" w:color="auto" w:fill="FFFFFF" w:themeFill="background1"/>
            <w:vAlign w:val="center"/>
          </w:tcPr>
          <w:p w14:paraId="539D992D"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5 (0.3)</w:t>
            </w:r>
          </w:p>
        </w:tc>
        <w:tc>
          <w:tcPr>
            <w:tcW w:w="1452" w:type="dxa"/>
            <w:tcBorders>
              <w:top w:val="nil"/>
              <w:left w:val="nil"/>
              <w:bottom w:val="single" w:sz="18" w:space="0" w:color="000000" w:themeColor="text1"/>
              <w:right w:val="single" w:sz="4" w:space="0" w:color="auto"/>
            </w:tcBorders>
            <w:shd w:val="clear" w:color="auto" w:fill="FFFFFF" w:themeFill="background1"/>
          </w:tcPr>
          <w:p w14:paraId="600A2F22"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3AD37098" w14:textId="77777777" w:rsidTr="7DE7457A">
        <w:trPr>
          <w:cantSplit/>
          <w:trHeight w:val="185"/>
        </w:trPr>
        <w:tc>
          <w:tcPr>
            <w:tcW w:w="3439" w:type="dxa"/>
            <w:tcBorders>
              <w:top w:val="single" w:sz="18" w:space="0" w:color="000000" w:themeColor="text1"/>
              <w:left w:val="single" w:sz="4" w:space="0" w:color="auto"/>
              <w:bottom w:val="nil"/>
              <w:right w:val="nil"/>
            </w:tcBorders>
            <w:shd w:val="clear" w:color="auto" w:fill="FFFFFF" w:themeFill="background1"/>
          </w:tcPr>
          <w:p w14:paraId="1B2538B9" w14:textId="77777777" w:rsidR="00C565BA" w:rsidRPr="00F43E6F" w:rsidRDefault="00C565BA" w:rsidP="007A05C4">
            <w:pPr>
              <w:autoSpaceDE w:val="0"/>
              <w:autoSpaceDN w:val="0"/>
              <w:adjustRightInd w:val="0"/>
              <w:spacing w:after="0" w:line="240" w:lineRule="auto"/>
              <w:ind w:right="60"/>
              <w:rPr>
                <w:rFonts w:ascii="Calibri" w:hAnsi="Calibri"/>
                <w:b/>
                <w:color w:val="000000"/>
              </w:rPr>
            </w:pPr>
            <w:r w:rsidRPr="00F43E6F">
              <w:rPr>
                <w:rFonts w:ascii="Calibri" w:hAnsi="Calibri"/>
                <w:b/>
                <w:color w:val="000000"/>
              </w:rPr>
              <w:t>Private hospitals</w:t>
            </w:r>
          </w:p>
        </w:tc>
        <w:tc>
          <w:tcPr>
            <w:tcW w:w="1509" w:type="dxa"/>
            <w:tcBorders>
              <w:top w:val="single" w:sz="18" w:space="0" w:color="000000" w:themeColor="text1"/>
              <w:left w:val="nil"/>
              <w:bottom w:val="nil"/>
              <w:right w:val="nil"/>
            </w:tcBorders>
            <w:shd w:val="clear" w:color="auto" w:fill="FFFFFF" w:themeFill="background1"/>
            <w:vAlign w:val="center"/>
          </w:tcPr>
          <w:p w14:paraId="7DFDC2CF" w14:textId="77777777" w:rsidR="00C565BA" w:rsidRPr="00F43E6F" w:rsidRDefault="00C565BA" w:rsidP="007A05C4">
            <w:pPr>
              <w:autoSpaceDE w:val="0"/>
              <w:autoSpaceDN w:val="0"/>
              <w:adjustRightInd w:val="0"/>
              <w:spacing w:after="0" w:line="240" w:lineRule="auto"/>
              <w:ind w:right="60"/>
              <w:jc w:val="right"/>
              <w:rPr>
                <w:rFonts w:ascii="Calibri" w:hAnsi="Calibri"/>
                <w:b/>
              </w:rPr>
            </w:pPr>
          </w:p>
        </w:tc>
        <w:tc>
          <w:tcPr>
            <w:tcW w:w="1510" w:type="dxa"/>
            <w:tcBorders>
              <w:top w:val="single" w:sz="18" w:space="0" w:color="000000" w:themeColor="text1"/>
              <w:left w:val="nil"/>
              <w:bottom w:val="nil"/>
              <w:right w:val="nil"/>
            </w:tcBorders>
            <w:shd w:val="clear" w:color="auto" w:fill="FFFFFF" w:themeFill="background1"/>
            <w:vAlign w:val="center"/>
          </w:tcPr>
          <w:p w14:paraId="0B27797C" w14:textId="77777777" w:rsidR="00C565BA" w:rsidRPr="00F43E6F" w:rsidRDefault="00C565BA" w:rsidP="007A05C4">
            <w:pPr>
              <w:autoSpaceDE w:val="0"/>
              <w:autoSpaceDN w:val="0"/>
              <w:adjustRightInd w:val="0"/>
              <w:spacing w:after="0" w:line="240" w:lineRule="auto"/>
              <w:ind w:right="60"/>
              <w:jc w:val="right"/>
              <w:rPr>
                <w:rFonts w:ascii="Calibri" w:hAnsi="Calibri"/>
                <w:b/>
              </w:rPr>
            </w:pPr>
          </w:p>
        </w:tc>
        <w:tc>
          <w:tcPr>
            <w:tcW w:w="1509" w:type="dxa"/>
            <w:tcBorders>
              <w:top w:val="single" w:sz="18" w:space="0" w:color="000000" w:themeColor="text1"/>
              <w:left w:val="nil"/>
              <w:bottom w:val="nil"/>
              <w:right w:val="nil"/>
            </w:tcBorders>
            <w:shd w:val="clear" w:color="auto" w:fill="FFFFFF" w:themeFill="background1"/>
            <w:vAlign w:val="center"/>
          </w:tcPr>
          <w:p w14:paraId="046C4E4F" w14:textId="77777777" w:rsidR="00C565BA" w:rsidRPr="00F43E6F" w:rsidRDefault="00C565BA" w:rsidP="007A05C4">
            <w:pPr>
              <w:autoSpaceDE w:val="0"/>
              <w:autoSpaceDN w:val="0"/>
              <w:adjustRightInd w:val="0"/>
              <w:spacing w:after="0" w:line="240" w:lineRule="auto"/>
              <w:ind w:right="60"/>
              <w:jc w:val="right"/>
              <w:rPr>
                <w:rFonts w:ascii="Calibri" w:hAnsi="Calibri"/>
                <w:b/>
              </w:rPr>
            </w:pPr>
          </w:p>
        </w:tc>
        <w:tc>
          <w:tcPr>
            <w:tcW w:w="1452" w:type="dxa"/>
            <w:tcBorders>
              <w:top w:val="single" w:sz="18" w:space="0" w:color="000000" w:themeColor="text1"/>
              <w:left w:val="nil"/>
              <w:bottom w:val="nil"/>
              <w:right w:val="single" w:sz="4" w:space="0" w:color="auto"/>
            </w:tcBorders>
            <w:shd w:val="clear" w:color="auto" w:fill="FFFFFF" w:themeFill="background1"/>
          </w:tcPr>
          <w:p w14:paraId="4A04F262" w14:textId="77777777" w:rsidR="00C565BA" w:rsidRPr="00F43E6F" w:rsidRDefault="00C565BA" w:rsidP="007A05C4">
            <w:pPr>
              <w:tabs>
                <w:tab w:val="center" w:pos="730"/>
                <w:tab w:val="right" w:pos="1400"/>
              </w:tabs>
              <w:autoSpaceDE w:val="0"/>
              <w:autoSpaceDN w:val="0"/>
              <w:adjustRightInd w:val="0"/>
              <w:spacing w:after="0" w:line="240" w:lineRule="auto"/>
              <w:ind w:right="60"/>
              <w:jc w:val="right"/>
              <w:rPr>
                <w:rFonts w:ascii="Calibri" w:hAnsi="Calibri"/>
                <w:b/>
                <w:color w:val="000000"/>
              </w:rPr>
            </w:pPr>
            <w:r w:rsidRPr="00F43E6F">
              <w:rPr>
                <w:rFonts w:ascii="Calibri" w:hAnsi="Calibri"/>
                <w:b/>
                <w:color w:val="000000"/>
              </w:rPr>
              <w:t>&lt;0.001</w:t>
            </w:r>
          </w:p>
        </w:tc>
      </w:tr>
      <w:tr w:rsidR="00C565BA" w:rsidRPr="00F43E6F" w14:paraId="78E59868" w14:textId="77777777" w:rsidTr="7DE7457A">
        <w:trPr>
          <w:cantSplit/>
          <w:trHeight w:val="185"/>
        </w:trPr>
        <w:tc>
          <w:tcPr>
            <w:tcW w:w="3439" w:type="dxa"/>
            <w:tcBorders>
              <w:top w:val="nil"/>
              <w:left w:val="single" w:sz="4" w:space="0" w:color="auto"/>
              <w:bottom w:val="nil"/>
              <w:right w:val="nil"/>
            </w:tcBorders>
            <w:shd w:val="clear" w:color="auto" w:fill="FFFFFF" w:themeFill="background1"/>
          </w:tcPr>
          <w:p w14:paraId="5C934CA3" w14:textId="483A8512"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Not at all affordable </w:t>
            </w:r>
          </w:p>
        </w:tc>
        <w:tc>
          <w:tcPr>
            <w:tcW w:w="1509" w:type="dxa"/>
            <w:tcBorders>
              <w:top w:val="nil"/>
              <w:left w:val="nil"/>
              <w:bottom w:val="nil"/>
              <w:right w:val="nil"/>
            </w:tcBorders>
            <w:shd w:val="clear" w:color="auto" w:fill="FFFFFF" w:themeFill="background1"/>
            <w:vAlign w:val="center"/>
          </w:tcPr>
          <w:p w14:paraId="19EFE5C1"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493 (44.4)</w:t>
            </w:r>
          </w:p>
        </w:tc>
        <w:tc>
          <w:tcPr>
            <w:tcW w:w="1510" w:type="dxa"/>
            <w:tcBorders>
              <w:top w:val="nil"/>
              <w:left w:val="nil"/>
              <w:bottom w:val="nil"/>
              <w:right w:val="nil"/>
            </w:tcBorders>
            <w:shd w:val="clear" w:color="auto" w:fill="FFFFFF" w:themeFill="background1"/>
            <w:vAlign w:val="center"/>
          </w:tcPr>
          <w:p w14:paraId="234DDD1B"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241 (29.8)</w:t>
            </w:r>
          </w:p>
        </w:tc>
        <w:tc>
          <w:tcPr>
            <w:tcW w:w="1509" w:type="dxa"/>
            <w:tcBorders>
              <w:top w:val="nil"/>
              <w:left w:val="nil"/>
              <w:bottom w:val="nil"/>
              <w:right w:val="nil"/>
            </w:tcBorders>
            <w:shd w:val="clear" w:color="auto" w:fill="FFFFFF" w:themeFill="background1"/>
            <w:vAlign w:val="center"/>
          </w:tcPr>
          <w:p w14:paraId="7D280CED"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734 (38.2)</w:t>
            </w:r>
          </w:p>
        </w:tc>
        <w:tc>
          <w:tcPr>
            <w:tcW w:w="1452" w:type="dxa"/>
            <w:tcBorders>
              <w:top w:val="nil"/>
              <w:left w:val="nil"/>
              <w:bottom w:val="nil"/>
              <w:right w:val="single" w:sz="4" w:space="0" w:color="auto"/>
            </w:tcBorders>
            <w:shd w:val="clear" w:color="auto" w:fill="FFFFFF" w:themeFill="background1"/>
          </w:tcPr>
          <w:p w14:paraId="0484E22D"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1757E88A"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1B14D99A" w14:textId="080FD1B1"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Rarely affordable </w:t>
            </w:r>
          </w:p>
        </w:tc>
        <w:tc>
          <w:tcPr>
            <w:tcW w:w="1509" w:type="dxa"/>
            <w:tcBorders>
              <w:top w:val="nil"/>
              <w:left w:val="nil"/>
              <w:bottom w:val="nil"/>
              <w:right w:val="nil"/>
            </w:tcBorders>
            <w:shd w:val="clear" w:color="auto" w:fill="FFFFFF" w:themeFill="background1"/>
            <w:vAlign w:val="center"/>
          </w:tcPr>
          <w:p w14:paraId="09EC9A54"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333 (30.0)</w:t>
            </w:r>
          </w:p>
        </w:tc>
        <w:tc>
          <w:tcPr>
            <w:tcW w:w="1510" w:type="dxa"/>
            <w:tcBorders>
              <w:top w:val="nil"/>
              <w:left w:val="nil"/>
              <w:bottom w:val="nil"/>
              <w:right w:val="nil"/>
            </w:tcBorders>
            <w:shd w:val="clear" w:color="auto" w:fill="FFFFFF" w:themeFill="background1"/>
            <w:vAlign w:val="center"/>
          </w:tcPr>
          <w:p w14:paraId="54E93087"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212 (26.2)</w:t>
            </w:r>
          </w:p>
        </w:tc>
        <w:tc>
          <w:tcPr>
            <w:tcW w:w="1509" w:type="dxa"/>
            <w:tcBorders>
              <w:top w:val="nil"/>
              <w:left w:val="nil"/>
              <w:bottom w:val="nil"/>
              <w:right w:val="nil"/>
            </w:tcBorders>
            <w:shd w:val="clear" w:color="auto" w:fill="FFFFFF" w:themeFill="background1"/>
            <w:vAlign w:val="center"/>
          </w:tcPr>
          <w:p w14:paraId="10F784BC"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545 (28.4)</w:t>
            </w:r>
          </w:p>
        </w:tc>
        <w:tc>
          <w:tcPr>
            <w:tcW w:w="1452" w:type="dxa"/>
            <w:tcBorders>
              <w:top w:val="nil"/>
              <w:left w:val="nil"/>
              <w:bottom w:val="nil"/>
              <w:right w:val="single" w:sz="4" w:space="0" w:color="auto"/>
            </w:tcBorders>
            <w:shd w:val="clear" w:color="auto" w:fill="FFFFFF" w:themeFill="background1"/>
          </w:tcPr>
          <w:p w14:paraId="02ABE409"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449440FC"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2280C39D" w14:textId="61EC3815"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Sometimes affordable </w:t>
            </w:r>
          </w:p>
        </w:tc>
        <w:tc>
          <w:tcPr>
            <w:tcW w:w="1509" w:type="dxa"/>
            <w:tcBorders>
              <w:top w:val="nil"/>
              <w:left w:val="nil"/>
              <w:bottom w:val="nil"/>
              <w:right w:val="nil"/>
            </w:tcBorders>
            <w:shd w:val="clear" w:color="auto" w:fill="FFFFFF" w:themeFill="background1"/>
            <w:vAlign w:val="center"/>
          </w:tcPr>
          <w:p w14:paraId="40DD2179"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172 (15.5)</w:t>
            </w:r>
          </w:p>
        </w:tc>
        <w:tc>
          <w:tcPr>
            <w:tcW w:w="1510" w:type="dxa"/>
            <w:tcBorders>
              <w:top w:val="nil"/>
              <w:left w:val="nil"/>
              <w:bottom w:val="nil"/>
              <w:right w:val="nil"/>
            </w:tcBorders>
            <w:shd w:val="clear" w:color="auto" w:fill="FFFFFF" w:themeFill="background1"/>
            <w:vAlign w:val="center"/>
          </w:tcPr>
          <w:p w14:paraId="7E59E4B6"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106 (13.1)</w:t>
            </w:r>
          </w:p>
        </w:tc>
        <w:tc>
          <w:tcPr>
            <w:tcW w:w="1509" w:type="dxa"/>
            <w:tcBorders>
              <w:top w:val="nil"/>
              <w:left w:val="nil"/>
              <w:bottom w:val="nil"/>
              <w:right w:val="nil"/>
            </w:tcBorders>
            <w:shd w:val="clear" w:color="auto" w:fill="FFFFFF" w:themeFill="background1"/>
            <w:vAlign w:val="center"/>
          </w:tcPr>
          <w:p w14:paraId="59A81E70"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278 (14.5)</w:t>
            </w:r>
          </w:p>
        </w:tc>
        <w:tc>
          <w:tcPr>
            <w:tcW w:w="1452" w:type="dxa"/>
            <w:tcBorders>
              <w:top w:val="nil"/>
              <w:left w:val="nil"/>
              <w:bottom w:val="nil"/>
              <w:right w:val="single" w:sz="4" w:space="0" w:color="auto"/>
            </w:tcBorders>
            <w:shd w:val="clear" w:color="auto" w:fill="FFFFFF" w:themeFill="background1"/>
          </w:tcPr>
          <w:p w14:paraId="21A4A680"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0D8F3ABA"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068DDE24" w14:textId="3E307417"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Mostly Affordable </w:t>
            </w:r>
          </w:p>
        </w:tc>
        <w:tc>
          <w:tcPr>
            <w:tcW w:w="1509" w:type="dxa"/>
            <w:tcBorders>
              <w:top w:val="nil"/>
              <w:left w:val="nil"/>
              <w:bottom w:val="nil"/>
              <w:right w:val="nil"/>
            </w:tcBorders>
            <w:shd w:val="clear" w:color="auto" w:fill="FFFFFF" w:themeFill="background1"/>
            <w:vAlign w:val="center"/>
          </w:tcPr>
          <w:p w14:paraId="0B8FAF59"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84 (7.6)</w:t>
            </w:r>
          </w:p>
        </w:tc>
        <w:tc>
          <w:tcPr>
            <w:tcW w:w="1510" w:type="dxa"/>
            <w:tcBorders>
              <w:top w:val="nil"/>
              <w:left w:val="nil"/>
              <w:bottom w:val="nil"/>
              <w:right w:val="nil"/>
            </w:tcBorders>
            <w:shd w:val="clear" w:color="auto" w:fill="FFFFFF" w:themeFill="background1"/>
            <w:vAlign w:val="center"/>
          </w:tcPr>
          <w:p w14:paraId="22469983"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111 (13.7)</w:t>
            </w:r>
          </w:p>
        </w:tc>
        <w:tc>
          <w:tcPr>
            <w:tcW w:w="1509" w:type="dxa"/>
            <w:tcBorders>
              <w:top w:val="nil"/>
              <w:left w:val="nil"/>
              <w:bottom w:val="nil"/>
              <w:right w:val="nil"/>
            </w:tcBorders>
            <w:shd w:val="clear" w:color="auto" w:fill="FFFFFF" w:themeFill="background1"/>
            <w:vAlign w:val="center"/>
          </w:tcPr>
          <w:p w14:paraId="097C0891"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195 (10.2)</w:t>
            </w:r>
          </w:p>
        </w:tc>
        <w:tc>
          <w:tcPr>
            <w:tcW w:w="1452" w:type="dxa"/>
            <w:tcBorders>
              <w:top w:val="nil"/>
              <w:left w:val="nil"/>
              <w:bottom w:val="nil"/>
              <w:right w:val="single" w:sz="4" w:space="0" w:color="auto"/>
            </w:tcBorders>
            <w:shd w:val="clear" w:color="auto" w:fill="FFFFFF" w:themeFill="background1"/>
          </w:tcPr>
          <w:p w14:paraId="76614B36"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1D11A8D6" w14:textId="77777777" w:rsidTr="7DE7457A">
        <w:trPr>
          <w:cantSplit/>
          <w:trHeight w:val="212"/>
        </w:trPr>
        <w:tc>
          <w:tcPr>
            <w:tcW w:w="3439" w:type="dxa"/>
            <w:tcBorders>
              <w:top w:val="nil"/>
              <w:left w:val="single" w:sz="4" w:space="0" w:color="auto"/>
              <w:bottom w:val="single" w:sz="18" w:space="0" w:color="000000" w:themeColor="text1"/>
              <w:right w:val="nil"/>
            </w:tcBorders>
            <w:shd w:val="clear" w:color="auto" w:fill="FFFFFF" w:themeFill="background1"/>
          </w:tcPr>
          <w:p w14:paraId="4ACC9875" w14:textId="63E276DC"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Always affordable </w:t>
            </w:r>
          </w:p>
        </w:tc>
        <w:tc>
          <w:tcPr>
            <w:tcW w:w="1509" w:type="dxa"/>
            <w:tcBorders>
              <w:top w:val="nil"/>
              <w:left w:val="nil"/>
              <w:bottom w:val="single" w:sz="18" w:space="0" w:color="000000" w:themeColor="text1"/>
              <w:right w:val="nil"/>
            </w:tcBorders>
            <w:shd w:val="clear" w:color="auto" w:fill="FFFFFF" w:themeFill="background1"/>
            <w:vAlign w:val="center"/>
          </w:tcPr>
          <w:p w14:paraId="2601A4C3"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29 (2.6)</w:t>
            </w:r>
          </w:p>
        </w:tc>
        <w:tc>
          <w:tcPr>
            <w:tcW w:w="1510" w:type="dxa"/>
            <w:tcBorders>
              <w:top w:val="nil"/>
              <w:left w:val="nil"/>
              <w:bottom w:val="single" w:sz="18" w:space="0" w:color="000000" w:themeColor="text1"/>
              <w:right w:val="nil"/>
            </w:tcBorders>
            <w:shd w:val="clear" w:color="auto" w:fill="FFFFFF" w:themeFill="background1"/>
            <w:vAlign w:val="center"/>
          </w:tcPr>
          <w:p w14:paraId="281A81AB"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138 (17.1)</w:t>
            </w:r>
          </w:p>
        </w:tc>
        <w:tc>
          <w:tcPr>
            <w:tcW w:w="1509" w:type="dxa"/>
            <w:tcBorders>
              <w:top w:val="nil"/>
              <w:left w:val="nil"/>
              <w:bottom w:val="single" w:sz="18" w:space="0" w:color="000000" w:themeColor="text1"/>
              <w:right w:val="nil"/>
            </w:tcBorders>
            <w:shd w:val="clear" w:color="auto" w:fill="FFFFFF" w:themeFill="background1"/>
            <w:vAlign w:val="center"/>
          </w:tcPr>
          <w:p w14:paraId="1BED32C6"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167 (8.7)</w:t>
            </w:r>
          </w:p>
        </w:tc>
        <w:tc>
          <w:tcPr>
            <w:tcW w:w="1452" w:type="dxa"/>
            <w:tcBorders>
              <w:top w:val="nil"/>
              <w:left w:val="nil"/>
              <w:bottom w:val="single" w:sz="18" w:space="0" w:color="000000" w:themeColor="text1"/>
              <w:right w:val="single" w:sz="4" w:space="0" w:color="auto"/>
            </w:tcBorders>
            <w:shd w:val="clear" w:color="auto" w:fill="FFFFFF" w:themeFill="background1"/>
          </w:tcPr>
          <w:p w14:paraId="75C18B80"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5EBAFA98" w14:textId="77777777" w:rsidTr="7DE7457A">
        <w:trPr>
          <w:cantSplit/>
          <w:trHeight w:val="185"/>
        </w:trPr>
        <w:tc>
          <w:tcPr>
            <w:tcW w:w="3439" w:type="dxa"/>
            <w:tcBorders>
              <w:top w:val="single" w:sz="18" w:space="0" w:color="000000" w:themeColor="text1"/>
              <w:left w:val="single" w:sz="4" w:space="0" w:color="auto"/>
              <w:bottom w:val="nil"/>
              <w:right w:val="nil"/>
            </w:tcBorders>
            <w:shd w:val="clear" w:color="auto" w:fill="FFFFFF" w:themeFill="background1"/>
          </w:tcPr>
          <w:p w14:paraId="4986CC9E" w14:textId="77777777" w:rsidR="00C565BA" w:rsidRPr="00F43E6F" w:rsidRDefault="00C565BA" w:rsidP="007A05C4">
            <w:pPr>
              <w:autoSpaceDE w:val="0"/>
              <w:autoSpaceDN w:val="0"/>
              <w:adjustRightInd w:val="0"/>
              <w:spacing w:after="0" w:line="240" w:lineRule="auto"/>
              <w:ind w:right="60"/>
              <w:rPr>
                <w:rFonts w:ascii="Calibri" w:hAnsi="Calibri"/>
                <w:b/>
                <w:color w:val="000000"/>
              </w:rPr>
            </w:pPr>
            <w:r w:rsidRPr="00F43E6F">
              <w:rPr>
                <w:rFonts w:ascii="Calibri" w:hAnsi="Calibri"/>
                <w:b/>
                <w:color w:val="000000"/>
              </w:rPr>
              <w:t>Public hospitals</w:t>
            </w:r>
          </w:p>
        </w:tc>
        <w:tc>
          <w:tcPr>
            <w:tcW w:w="1509" w:type="dxa"/>
            <w:tcBorders>
              <w:top w:val="single" w:sz="18" w:space="0" w:color="000000" w:themeColor="text1"/>
              <w:left w:val="nil"/>
              <w:bottom w:val="nil"/>
              <w:right w:val="nil"/>
            </w:tcBorders>
            <w:shd w:val="clear" w:color="auto" w:fill="FFFFFF" w:themeFill="background1"/>
            <w:vAlign w:val="center"/>
          </w:tcPr>
          <w:p w14:paraId="5364B00D" w14:textId="77777777" w:rsidR="00C565BA" w:rsidRPr="00F43E6F" w:rsidRDefault="00C565BA" w:rsidP="007A05C4">
            <w:pPr>
              <w:autoSpaceDE w:val="0"/>
              <w:autoSpaceDN w:val="0"/>
              <w:adjustRightInd w:val="0"/>
              <w:spacing w:after="0" w:line="240" w:lineRule="auto"/>
              <w:ind w:right="60"/>
              <w:jc w:val="right"/>
              <w:rPr>
                <w:rFonts w:ascii="Calibri" w:hAnsi="Calibri"/>
                <w:b/>
              </w:rPr>
            </w:pPr>
          </w:p>
        </w:tc>
        <w:tc>
          <w:tcPr>
            <w:tcW w:w="1510" w:type="dxa"/>
            <w:tcBorders>
              <w:top w:val="single" w:sz="18" w:space="0" w:color="000000" w:themeColor="text1"/>
              <w:left w:val="nil"/>
              <w:bottom w:val="nil"/>
              <w:right w:val="nil"/>
            </w:tcBorders>
            <w:shd w:val="clear" w:color="auto" w:fill="FFFFFF" w:themeFill="background1"/>
            <w:vAlign w:val="center"/>
          </w:tcPr>
          <w:p w14:paraId="58C2B6B7" w14:textId="77777777" w:rsidR="00C565BA" w:rsidRPr="00F43E6F" w:rsidRDefault="00C565BA" w:rsidP="007A05C4">
            <w:pPr>
              <w:autoSpaceDE w:val="0"/>
              <w:autoSpaceDN w:val="0"/>
              <w:adjustRightInd w:val="0"/>
              <w:spacing w:after="0" w:line="240" w:lineRule="auto"/>
              <w:ind w:right="60"/>
              <w:jc w:val="right"/>
              <w:rPr>
                <w:rFonts w:ascii="Calibri" w:hAnsi="Calibri"/>
                <w:b/>
              </w:rPr>
            </w:pPr>
          </w:p>
        </w:tc>
        <w:tc>
          <w:tcPr>
            <w:tcW w:w="1509" w:type="dxa"/>
            <w:tcBorders>
              <w:top w:val="single" w:sz="18" w:space="0" w:color="000000" w:themeColor="text1"/>
              <w:left w:val="nil"/>
              <w:bottom w:val="nil"/>
              <w:right w:val="nil"/>
            </w:tcBorders>
            <w:shd w:val="clear" w:color="auto" w:fill="FFFFFF" w:themeFill="background1"/>
            <w:vAlign w:val="center"/>
          </w:tcPr>
          <w:p w14:paraId="40E87C12" w14:textId="77777777" w:rsidR="00C565BA" w:rsidRPr="00F43E6F" w:rsidRDefault="00C565BA" w:rsidP="007A05C4">
            <w:pPr>
              <w:autoSpaceDE w:val="0"/>
              <w:autoSpaceDN w:val="0"/>
              <w:adjustRightInd w:val="0"/>
              <w:spacing w:after="0" w:line="240" w:lineRule="auto"/>
              <w:ind w:right="60"/>
              <w:jc w:val="right"/>
              <w:rPr>
                <w:rFonts w:ascii="Calibri" w:hAnsi="Calibri"/>
                <w:b/>
              </w:rPr>
            </w:pPr>
          </w:p>
        </w:tc>
        <w:tc>
          <w:tcPr>
            <w:tcW w:w="1452" w:type="dxa"/>
            <w:tcBorders>
              <w:top w:val="single" w:sz="18" w:space="0" w:color="000000" w:themeColor="text1"/>
              <w:left w:val="nil"/>
              <w:bottom w:val="nil"/>
              <w:right w:val="single" w:sz="4" w:space="0" w:color="auto"/>
            </w:tcBorders>
            <w:shd w:val="clear" w:color="auto" w:fill="FFFFFF" w:themeFill="background1"/>
          </w:tcPr>
          <w:p w14:paraId="31ECA677" w14:textId="77777777" w:rsidR="00C565BA" w:rsidRPr="00F43E6F" w:rsidRDefault="00C565BA" w:rsidP="007A05C4">
            <w:pPr>
              <w:tabs>
                <w:tab w:val="center" w:pos="730"/>
                <w:tab w:val="right" w:pos="1400"/>
              </w:tabs>
              <w:autoSpaceDE w:val="0"/>
              <w:autoSpaceDN w:val="0"/>
              <w:adjustRightInd w:val="0"/>
              <w:spacing w:after="0" w:line="240" w:lineRule="auto"/>
              <w:ind w:right="60"/>
              <w:rPr>
                <w:rFonts w:ascii="Calibri" w:hAnsi="Calibri"/>
                <w:b/>
                <w:color w:val="000000"/>
              </w:rPr>
            </w:pPr>
            <w:r w:rsidRPr="00F43E6F">
              <w:rPr>
                <w:rFonts w:ascii="Calibri" w:hAnsi="Calibri"/>
                <w:b/>
                <w:color w:val="000000"/>
              </w:rPr>
              <w:tab/>
            </w:r>
            <w:r w:rsidRPr="00F43E6F">
              <w:rPr>
                <w:rFonts w:ascii="Calibri" w:hAnsi="Calibri"/>
                <w:b/>
                <w:color w:val="000000"/>
              </w:rPr>
              <w:tab/>
            </w:r>
          </w:p>
        </w:tc>
      </w:tr>
      <w:tr w:rsidR="00C565BA" w:rsidRPr="00F43E6F" w14:paraId="4E6199E8" w14:textId="77777777" w:rsidTr="7DE7457A">
        <w:trPr>
          <w:cantSplit/>
          <w:trHeight w:val="185"/>
        </w:trPr>
        <w:tc>
          <w:tcPr>
            <w:tcW w:w="3439" w:type="dxa"/>
            <w:tcBorders>
              <w:top w:val="nil"/>
              <w:left w:val="single" w:sz="4" w:space="0" w:color="auto"/>
              <w:bottom w:val="nil"/>
              <w:right w:val="nil"/>
            </w:tcBorders>
            <w:shd w:val="clear" w:color="auto" w:fill="FFFFFF" w:themeFill="background1"/>
          </w:tcPr>
          <w:p w14:paraId="462C917B" w14:textId="01F6D454"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Not at all affordable </w:t>
            </w:r>
          </w:p>
        </w:tc>
        <w:tc>
          <w:tcPr>
            <w:tcW w:w="1509" w:type="dxa"/>
            <w:tcBorders>
              <w:top w:val="nil"/>
              <w:left w:val="nil"/>
              <w:bottom w:val="nil"/>
              <w:right w:val="nil"/>
            </w:tcBorders>
            <w:shd w:val="clear" w:color="auto" w:fill="FFFFFF" w:themeFill="background1"/>
            <w:vAlign w:val="center"/>
          </w:tcPr>
          <w:p w14:paraId="36D5E39E"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7 (0.6)</w:t>
            </w:r>
          </w:p>
        </w:tc>
        <w:tc>
          <w:tcPr>
            <w:tcW w:w="1510" w:type="dxa"/>
            <w:tcBorders>
              <w:top w:val="nil"/>
              <w:left w:val="nil"/>
              <w:bottom w:val="nil"/>
              <w:right w:val="nil"/>
            </w:tcBorders>
            <w:shd w:val="clear" w:color="auto" w:fill="FFFFFF" w:themeFill="background1"/>
            <w:vAlign w:val="center"/>
          </w:tcPr>
          <w:p w14:paraId="4689E643"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 (0.2)</w:t>
            </w:r>
          </w:p>
        </w:tc>
        <w:tc>
          <w:tcPr>
            <w:tcW w:w="1509" w:type="dxa"/>
            <w:tcBorders>
              <w:top w:val="nil"/>
              <w:left w:val="nil"/>
              <w:bottom w:val="nil"/>
              <w:right w:val="nil"/>
            </w:tcBorders>
            <w:shd w:val="clear" w:color="auto" w:fill="FFFFFF" w:themeFill="background1"/>
            <w:vAlign w:val="center"/>
          </w:tcPr>
          <w:p w14:paraId="33536538"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9 (0.5)</w:t>
            </w:r>
          </w:p>
        </w:tc>
        <w:tc>
          <w:tcPr>
            <w:tcW w:w="1452" w:type="dxa"/>
            <w:tcBorders>
              <w:top w:val="nil"/>
              <w:left w:val="nil"/>
              <w:bottom w:val="nil"/>
              <w:right w:val="single" w:sz="4" w:space="0" w:color="auto"/>
            </w:tcBorders>
            <w:shd w:val="clear" w:color="auto" w:fill="FFFFFF" w:themeFill="background1"/>
          </w:tcPr>
          <w:p w14:paraId="215ED6C2"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6B131854"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115A336C" w14:textId="753C5E66"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Rarely affordable </w:t>
            </w:r>
          </w:p>
        </w:tc>
        <w:tc>
          <w:tcPr>
            <w:tcW w:w="1509" w:type="dxa"/>
            <w:tcBorders>
              <w:top w:val="nil"/>
              <w:left w:val="nil"/>
              <w:bottom w:val="nil"/>
              <w:right w:val="nil"/>
            </w:tcBorders>
            <w:shd w:val="clear" w:color="auto" w:fill="FFFFFF" w:themeFill="background1"/>
            <w:vAlign w:val="center"/>
          </w:tcPr>
          <w:p w14:paraId="4C737D6A"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 (0.2)</w:t>
            </w:r>
          </w:p>
        </w:tc>
        <w:tc>
          <w:tcPr>
            <w:tcW w:w="1510" w:type="dxa"/>
            <w:tcBorders>
              <w:top w:val="nil"/>
              <w:left w:val="nil"/>
              <w:bottom w:val="nil"/>
              <w:right w:val="nil"/>
            </w:tcBorders>
            <w:shd w:val="clear" w:color="auto" w:fill="FFFFFF" w:themeFill="background1"/>
            <w:vAlign w:val="center"/>
          </w:tcPr>
          <w:p w14:paraId="059F3AC8"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15 (1.9)</w:t>
            </w:r>
          </w:p>
        </w:tc>
        <w:tc>
          <w:tcPr>
            <w:tcW w:w="1509" w:type="dxa"/>
            <w:tcBorders>
              <w:top w:val="nil"/>
              <w:left w:val="nil"/>
              <w:bottom w:val="nil"/>
              <w:right w:val="nil"/>
            </w:tcBorders>
            <w:shd w:val="clear" w:color="auto" w:fill="FFFFFF" w:themeFill="background1"/>
            <w:vAlign w:val="center"/>
          </w:tcPr>
          <w:p w14:paraId="489EB404"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17 (0.9)</w:t>
            </w:r>
          </w:p>
        </w:tc>
        <w:tc>
          <w:tcPr>
            <w:tcW w:w="1452" w:type="dxa"/>
            <w:tcBorders>
              <w:top w:val="nil"/>
              <w:left w:val="nil"/>
              <w:bottom w:val="nil"/>
              <w:right w:val="single" w:sz="4" w:space="0" w:color="auto"/>
            </w:tcBorders>
            <w:shd w:val="clear" w:color="auto" w:fill="FFFFFF" w:themeFill="background1"/>
          </w:tcPr>
          <w:p w14:paraId="0B6CE17C"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6FC2B077"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569936E4" w14:textId="27FE5EA1"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Sometimes affordable </w:t>
            </w:r>
          </w:p>
        </w:tc>
        <w:tc>
          <w:tcPr>
            <w:tcW w:w="1509" w:type="dxa"/>
            <w:tcBorders>
              <w:top w:val="nil"/>
              <w:left w:val="nil"/>
              <w:bottom w:val="nil"/>
              <w:right w:val="nil"/>
            </w:tcBorders>
            <w:shd w:val="clear" w:color="auto" w:fill="FFFFFF" w:themeFill="background1"/>
            <w:vAlign w:val="center"/>
          </w:tcPr>
          <w:p w14:paraId="4EDBA3B7"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5 (0.5)</w:t>
            </w:r>
          </w:p>
        </w:tc>
        <w:tc>
          <w:tcPr>
            <w:tcW w:w="1510" w:type="dxa"/>
            <w:tcBorders>
              <w:top w:val="nil"/>
              <w:left w:val="nil"/>
              <w:bottom w:val="nil"/>
              <w:right w:val="nil"/>
            </w:tcBorders>
            <w:shd w:val="clear" w:color="auto" w:fill="FFFFFF" w:themeFill="background1"/>
            <w:vAlign w:val="center"/>
          </w:tcPr>
          <w:p w14:paraId="5B2489FB"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14 (1.7)</w:t>
            </w:r>
          </w:p>
        </w:tc>
        <w:tc>
          <w:tcPr>
            <w:tcW w:w="1509" w:type="dxa"/>
            <w:tcBorders>
              <w:top w:val="nil"/>
              <w:left w:val="nil"/>
              <w:bottom w:val="nil"/>
              <w:right w:val="nil"/>
            </w:tcBorders>
            <w:shd w:val="clear" w:color="auto" w:fill="FFFFFF" w:themeFill="background1"/>
            <w:vAlign w:val="center"/>
          </w:tcPr>
          <w:p w14:paraId="23CE4E9B"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19 (1.0)</w:t>
            </w:r>
          </w:p>
        </w:tc>
        <w:tc>
          <w:tcPr>
            <w:tcW w:w="1452" w:type="dxa"/>
            <w:tcBorders>
              <w:top w:val="nil"/>
              <w:left w:val="nil"/>
              <w:bottom w:val="nil"/>
              <w:right w:val="single" w:sz="4" w:space="0" w:color="auto"/>
            </w:tcBorders>
            <w:shd w:val="clear" w:color="auto" w:fill="FFFFFF" w:themeFill="background1"/>
          </w:tcPr>
          <w:p w14:paraId="3CAA63C7"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277B1202"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1AF8CA02" w14:textId="6480FC5C"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Mostly Affordable </w:t>
            </w:r>
          </w:p>
        </w:tc>
        <w:tc>
          <w:tcPr>
            <w:tcW w:w="1509" w:type="dxa"/>
            <w:tcBorders>
              <w:top w:val="nil"/>
              <w:left w:val="nil"/>
              <w:bottom w:val="nil"/>
              <w:right w:val="nil"/>
            </w:tcBorders>
            <w:shd w:val="clear" w:color="auto" w:fill="FFFFFF" w:themeFill="background1"/>
            <w:vAlign w:val="center"/>
          </w:tcPr>
          <w:p w14:paraId="556A5D1B"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50 (4.5)</w:t>
            </w:r>
          </w:p>
        </w:tc>
        <w:tc>
          <w:tcPr>
            <w:tcW w:w="1510" w:type="dxa"/>
            <w:tcBorders>
              <w:top w:val="nil"/>
              <w:left w:val="nil"/>
              <w:bottom w:val="nil"/>
              <w:right w:val="nil"/>
            </w:tcBorders>
            <w:shd w:val="clear" w:color="auto" w:fill="FFFFFF" w:themeFill="background1"/>
            <w:vAlign w:val="center"/>
          </w:tcPr>
          <w:p w14:paraId="6C82BF5B"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9 (1.1)</w:t>
            </w:r>
          </w:p>
        </w:tc>
        <w:tc>
          <w:tcPr>
            <w:tcW w:w="1509" w:type="dxa"/>
            <w:tcBorders>
              <w:top w:val="nil"/>
              <w:left w:val="nil"/>
              <w:bottom w:val="nil"/>
              <w:right w:val="nil"/>
            </w:tcBorders>
            <w:shd w:val="clear" w:color="auto" w:fill="FFFFFF" w:themeFill="background1"/>
            <w:vAlign w:val="center"/>
          </w:tcPr>
          <w:p w14:paraId="6EF3EB22"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59 (3.1)</w:t>
            </w:r>
          </w:p>
        </w:tc>
        <w:tc>
          <w:tcPr>
            <w:tcW w:w="1452" w:type="dxa"/>
            <w:tcBorders>
              <w:top w:val="nil"/>
              <w:left w:val="nil"/>
              <w:bottom w:val="nil"/>
              <w:right w:val="single" w:sz="4" w:space="0" w:color="auto"/>
            </w:tcBorders>
            <w:shd w:val="clear" w:color="auto" w:fill="FFFFFF" w:themeFill="background1"/>
          </w:tcPr>
          <w:p w14:paraId="1E9078E8"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37DDB6D3"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376E9345" w14:textId="435E4644"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Always affordable </w:t>
            </w:r>
          </w:p>
        </w:tc>
        <w:tc>
          <w:tcPr>
            <w:tcW w:w="1509" w:type="dxa"/>
            <w:tcBorders>
              <w:top w:val="nil"/>
              <w:left w:val="nil"/>
              <w:bottom w:val="nil"/>
              <w:right w:val="nil"/>
            </w:tcBorders>
            <w:shd w:val="clear" w:color="auto" w:fill="FFFFFF" w:themeFill="background1"/>
            <w:vAlign w:val="center"/>
          </w:tcPr>
          <w:p w14:paraId="28148EEA"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84 (7.6)</w:t>
            </w:r>
          </w:p>
        </w:tc>
        <w:tc>
          <w:tcPr>
            <w:tcW w:w="1510" w:type="dxa"/>
            <w:tcBorders>
              <w:top w:val="nil"/>
              <w:left w:val="nil"/>
              <w:bottom w:val="nil"/>
              <w:right w:val="nil"/>
            </w:tcBorders>
            <w:shd w:val="clear" w:color="auto" w:fill="FFFFFF" w:themeFill="background1"/>
            <w:vAlign w:val="center"/>
          </w:tcPr>
          <w:p w14:paraId="37BB8079"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6 (0.7)</w:t>
            </w:r>
          </w:p>
        </w:tc>
        <w:tc>
          <w:tcPr>
            <w:tcW w:w="1509" w:type="dxa"/>
            <w:tcBorders>
              <w:top w:val="nil"/>
              <w:left w:val="nil"/>
              <w:bottom w:val="nil"/>
              <w:right w:val="nil"/>
            </w:tcBorders>
            <w:shd w:val="clear" w:color="auto" w:fill="FFFFFF" w:themeFill="background1"/>
            <w:vAlign w:val="center"/>
          </w:tcPr>
          <w:p w14:paraId="2F3C7727"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90 (4.7)</w:t>
            </w:r>
          </w:p>
        </w:tc>
        <w:tc>
          <w:tcPr>
            <w:tcW w:w="1452" w:type="dxa"/>
            <w:tcBorders>
              <w:top w:val="nil"/>
              <w:left w:val="nil"/>
              <w:bottom w:val="nil"/>
              <w:right w:val="single" w:sz="4" w:space="0" w:color="auto"/>
            </w:tcBorders>
            <w:shd w:val="clear" w:color="auto" w:fill="FFFFFF" w:themeFill="background1"/>
          </w:tcPr>
          <w:p w14:paraId="3DB3DACD"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02F7F835" w14:textId="77777777" w:rsidTr="7DE7457A">
        <w:trPr>
          <w:cantSplit/>
          <w:trHeight w:val="212"/>
        </w:trPr>
        <w:tc>
          <w:tcPr>
            <w:tcW w:w="3439" w:type="dxa"/>
            <w:tcBorders>
              <w:top w:val="nil"/>
              <w:left w:val="single" w:sz="4" w:space="0" w:color="auto"/>
              <w:bottom w:val="single" w:sz="18" w:space="0" w:color="000000" w:themeColor="text1"/>
              <w:right w:val="nil"/>
            </w:tcBorders>
            <w:shd w:val="clear" w:color="auto" w:fill="FFFFFF" w:themeFill="background1"/>
          </w:tcPr>
          <w:p w14:paraId="4FBB9A03" w14:textId="77777777" w:rsidR="00C565BA" w:rsidRPr="00F43E6F" w:rsidRDefault="00C565BA" w:rsidP="007A05C4">
            <w:pPr>
              <w:autoSpaceDE w:val="0"/>
              <w:autoSpaceDN w:val="0"/>
              <w:adjustRightInd w:val="0"/>
              <w:spacing w:after="0" w:line="240" w:lineRule="auto"/>
              <w:ind w:right="60"/>
              <w:rPr>
                <w:rFonts w:ascii="Calibri" w:hAnsi="Calibri"/>
                <w:color w:val="000000"/>
              </w:rPr>
            </w:pPr>
            <w:r w:rsidRPr="00F43E6F">
              <w:rPr>
                <w:rFonts w:ascii="Calibri" w:hAnsi="Calibri"/>
                <w:i/>
                <w:color w:val="000000"/>
              </w:rPr>
              <w:t>Services provided for free</w:t>
            </w:r>
          </w:p>
        </w:tc>
        <w:tc>
          <w:tcPr>
            <w:tcW w:w="1509" w:type="dxa"/>
            <w:tcBorders>
              <w:top w:val="nil"/>
              <w:left w:val="nil"/>
              <w:bottom w:val="single" w:sz="18" w:space="0" w:color="000000" w:themeColor="text1"/>
              <w:right w:val="nil"/>
            </w:tcBorders>
            <w:shd w:val="clear" w:color="auto" w:fill="FFFFFF" w:themeFill="background1"/>
            <w:vAlign w:val="center"/>
          </w:tcPr>
          <w:p w14:paraId="6B104B5D"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963 (86.7)</w:t>
            </w:r>
          </w:p>
        </w:tc>
        <w:tc>
          <w:tcPr>
            <w:tcW w:w="1510" w:type="dxa"/>
            <w:tcBorders>
              <w:top w:val="nil"/>
              <w:left w:val="nil"/>
              <w:bottom w:val="single" w:sz="18" w:space="0" w:color="000000" w:themeColor="text1"/>
              <w:right w:val="nil"/>
            </w:tcBorders>
            <w:shd w:val="clear" w:color="auto" w:fill="FFFFFF" w:themeFill="background1"/>
            <w:vAlign w:val="center"/>
          </w:tcPr>
          <w:p w14:paraId="6B282CAA"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762 (94.3)</w:t>
            </w:r>
          </w:p>
        </w:tc>
        <w:tc>
          <w:tcPr>
            <w:tcW w:w="1509" w:type="dxa"/>
            <w:tcBorders>
              <w:top w:val="nil"/>
              <w:left w:val="nil"/>
              <w:bottom w:val="single" w:sz="18" w:space="0" w:color="000000" w:themeColor="text1"/>
              <w:right w:val="nil"/>
            </w:tcBorders>
            <w:shd w:val="clear" w:color="auto" w:fill="FFFFFF" w:themeFill="background1"/>
            <w:vAlign w:val="center"/>
          </w:tcPr>
          <w:p w14:paraId="7F465596"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1725 (89.9)</w:t>
            </w:r>
          </w:p>
        </w:tc>
        <w:tc>
          <w:tcPr>
            <w:tcW w:w="1452" w:type="dxa"/>
            <w:tcBorders>
              <w:top w:val="nil"/>
              <w:left w:val="nil"/>
              <w:bottom w:val="single" w:sz="18" w:space="0" w:color="000000" w:themeColor="text1"/>
              <w:right w:val="single" w:sz="4" w:space="0" w:color="auto"/>
            </w:tcBorders>
            <w:shd w:val="clear" w:color="auto" w:fill="FFFFFF" w:themeFill="background1"/>
          </w:tcPr>
          <w:p w14:paraId="484E67FC"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4596A090" w14:textId="77777777" w:rsidTr="7DE7457A">
        <w:trPr>
          <w:cantSplit/>
          <w:trHeight w:val="185"/>
        </w:trPr>
        <w:tc>
          <w:tcPr>
            <w:tcW w:w="3439" w:type="dxa"/>
            <w:tcBorders>
              <w:top w:val="single" w:sz="18" w:space="0" w:color="000000" w:themeColor="text1"/>
              <w:left w:val="single" w:sz="4" w:space="0" w:color="auto"/>
              <w:bottom w:val="nil"/>
              <w:right w:val="nil"/>
            </w:tcBorders>
            <w:shd w:val="clear" w:color="auto" w:fill="FFFFFF" w:themeFill="background1"/>
          </w:tcPr>
          <w:p w14:paraId="7DF9AB91" w14:textId="77777777" w:rsidR="00C565BA" w:rsidRPr="00F43E6F" w:rsidRDefault="00C565BA" w:rsidP="007A05C4">
            <w:pPr>
              <w:autoSpaceDE w:val="0"/>
              <w:autoSpaceDN w:val="0"/>
              <w:adjustRightInd w:val="0"/>
              <w:spacing w:after="0" w:line="240" w:lineRule="auto"/>
              <w:ind w:right="60"/>
              <w:rPr>
                <w:rFonts w:ascii="Calibri" w:hAnsi="Calibri"/>
                <w:b/>
                <w:color w:val="000000"/>
              </w:rPr>
            </w:pPr>
            <w:r w:rsidRPr="00F43E6F">
              <w:rPr>
                <w:rFonts w:ascii="Calibri" w:hAnsi="Calibri"/>
                <w:b/>
                <w:color w:val="000000"/>
              </w:rPr>
              <w:t xml:space="preserve">NGO-run PHC or dispensary </w:t>
            </w:r>
          </w:p>
        </w:tc>
        <w:tc>
          <w:tcPr>
            <w:tcW w:w="1509" w:type="dxa"/>
            <w:tcBorders>
              <w:top w:val="single" w:sz="18" w:space="0" w:color="000000" w:themeColor="text1"/>
              <w:left w:val="nil"/>
              <w:bottom w:val="nil"/>
              <w:right w:val="nil"/>
            </w:tcBorders>
            <w:shd w:val="clear" w:color="auto" w:fill="FFFFFF" w:themeFill="background1"/>
            <w:vAlign w:val="center"/>
          </w:tcPr>
          <w:p w14:paraId="6E37E139" w14:textId="77777777" w:rsidR="00C565BA" w:rsidRPr="00F43E6F" w:rsidRDefault="00C565BA" w:rsidP="007A05C4">
            <w:pPr>
              <w:autoSpaceDE w:val="0"/>
              <w:autoSpaceDN w:val="0"/>
              <w:adjustRightInd w:val="0"/>
              <w:spacing w:after="0" w:line="240" w:lineRule="auto"/>
              <w:ind w:right="60"/>
              <w:jc w:val="right"/>
              <w:rPr>
                <w:rFonts w:ascii="Calibri" w:hAnsi="Calibri"/>
                <w:b/>
              </w:rPr>
            </w:pPr>
          </w:p>
        </w:tc>
        <w:tc>
          <w:tcPr>
            <w:tcW w:w="1510" w:type="dxa"/>
            <w:tcBorders>
              <w:top w:val="single" w:sz="18" w:space="0" w:color="000000" w:themeColor="text1"/>
              <w:left w:val="nil"/>
              <w:bottom w:val="nil"/>
              <w:right w:val="nil"/>
            </w:tcBorders>
            <w:shd w:val="clear" w:color="auto" w:fill="FFFFFF" w:themeFill="background1"/>
            <w:vAlign w:val="center"/>
          </w:tcPr>
          <w:p w14:paraId="70C828BD" w14:textId="77777777" w:rsidR="00C565BA" w:rsidRPr="00F43E6F" w:rsidRDefault="00C565BA" w:rsidP="007A05C4">
            <w:pPr>
              <w:autoSpaceDE w:val="0"/>
              <w:autoSpaceDN w:val="0"/>
              <w:adjustRightInd w:val="0"/>
              <w:spacing w:after="0" w:line="240" w:lineRule="auto"/>
              <w:ind w:right="60"/>
              <w:jc w:val="right"/>
              <w:rPr>
                <w:rFonts w:ascii="Calibri" w:hAnsi="Calibri"/>
                <w:b/>
              </w:rPr>
            </w:pPr>
          </w:p>
        </w:tc>
        <w:tc>
          <w:tcPr>
            <w:tcW w:w="1509" w:type="dxa"/>
            <w:tcBorders>
              <w:top w:val="single" w:sz="18" w:space="0" w:color="000000" w:themeColor="text1"/>
              <w:left w:val="nil"/>
              <w:bottom w:val="nil"/>
              <w:right w:val="nil"/>
            </w:tcBorders>
            <w:shd w:val="clear" w:color="auto" w:fill="FFFFFF" w:themeFill="background1"/>
            <w:vAlign w:val="center"/>
          </w:tcPr>
          <w:p w14:paraId="49CFBD31" w14:textId="77777777" w:rsidR="00C565BA" w:rsidRPr="00F43E6F" w:rsidRDefault="00C565BA" w:rsidP="007A05C4">
            <w:pPr>
              <w:autoSpaceDE w:val="0"/>
              <w:autoSpaceDN w:val="0"/>
              <w:adjustRightInd w:val="0"/>
              <w:spacing w:after="0" w:line="240" w:lineRule="auto"/>
              <w:ind w:right="60"/>
              <w:jc w:val="right"/>
              <w:rPr>
                <w:rFonts w:ascii="Calibri" w:hAnsi="Calibri"/>
                <w:b/>
              </w:rPr>
            </w:pPr>
          </w:p>
        </w:tc>
        <w:tc>
          <w:tcPr>
            <w:tcW w:w="1452" w:type="dxa"/>
            <w:tcBorders>
              <w:top w:val="single" w:sz="18" w:space="0" w:color="000000" w:themeColor="text1"/>
              <w:left w:val="nil"/>
              <w:bottom w:val="nil"/>
              <w:right w:val="single" w:sz="4" w:space="0" w:color="auto"/>
            </w:tcBorders>
            <w:shd w:val="clear" w:color="auto" w:fill="FFFFFF" w:themeFill="background1"/>
          </w:tcPr>
          <w:p w14:paraId="4199D53F" w14:textId="77777777" w:rsidR="00C565BA" w:rsidRPr="00F43E6F" w:rsidRDefault="00C565BA" w:rsidP="007A05C4">
            <w:pPr>
              <w:tabs>
                <w:tab w:val="center" w:pos="730"/>
                <w:tab w:val="right" w:pos="1400"/>
              </w:tabs>
              <w:autoSpaceDE w:val="0"/>
              <w:autoSpaceDN w:val="0"/>
              <w:adjustRightInd w:val="0"/>
              <w:spacing w:after="0" w:line="240" w:lineRule="auto"/>
              <w:ind w:right="60"/>
              <w:rPr>
                <w:rFonts w:ascii="Calibri" w:hAnsi="Calibri"/>
                <w:b/>
                <w:color w:val="000000"/>
              </w:rPr>
            </w:pPr>
            <w:r w:rsidRPr="00F43E6F">
              <w:rPr>
                <w:rFonts w:ascii="Calibri" w:hAnsi="Calibri"/>
                <w:b/>
                <w:color w:val="000000"/>
              </w:rPr>
              <w:tab/>
            </w:r>
            <w:r w:rsidRPr="00F43E6F">
              <w:rPr>
                <w:rFonts w:ascii="Calibri" w:hAnsi="Calibri"/>
                <w:b/>
                <w:color w:val="000000"/>
              </w:rPr>
              <w:tab/>
            </w:r>
          </w:p>
        </w:tc>
      </w:tr>
      <w:tr w:rsidR="00C565BA" w:rsidRPr="00F43E6F" w14:paraId="2F9F1679" w14:textId="77777777" w:rsidTr="7DE7457A">
        <w:trPr>
          <w:cantSplit/>
          <w:trHeight w:val="185"/>
        </w:trPr>
        <w:tc>
          <w:tcPr>
            <w:tcW w:w="3439" w:type="dxa"/>
            <w:tcBorders>
              <w:top w:val="nil"/>
              <w:left w:val="single" w:sz="4" w:space="0" w:color="auto"/>
              <w:bottom w:val="nil"/>
              <w:right w:val="nil"/>
            </w:tcBorders>
            <w:shd w:val="clear" w:color="auto" w:fill="FFFFFF" w:themeFill="background1"/>
          </w:tcPr>
          <w:p w14:paraId="3E9A8383" w14:textId="12BA6750"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Not at all affordable </w:t>
            </w:r>
          </w:p>
        </w:tc>
        <w:tc>
          <w:tcPr>
            <w:tcW w:w="1509" w:type="dxa"/>
            <w:tcBorders>
              <w:top w:val="nil"/>
              <w:left w:val="nil"/>
              <w:bottom w:val="nil"/>
              <w:right w:val="nil"/>
            </w:tcBorders>
            <w:shd w:val="clear" w:color="auto" w:fill="FFFFFF" w:themeFill="background1"/>
            <w:vAlign w:val="center"/>
          </w:tcPr>
          <w:p w14:paraId="48B41234"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8 (0.7)</w:t>
            </w:r>
          </w:p>
        </w:tc>
        <w:tc>
          <w:tcPr>
            <w:tcW w:w="1510" w:type="dxa"/>
            <w:tcBorders>
              <w:top w:val="nil"/>
              <w:left w:val="nil"/>
              <w:bottom w:val="nil"/>
              <w:right w:val="nil"/>
            </w:tcBorders>
            <w:shd w:val="clear" w:color="auto" w:fill="FFFFFF" w:themeFill="background1"/>
            <w:vAlign w:val="center"/>
          </w:tcPr>
          <w:p w14:paraId="3F2B3805"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 (0.2)</w:t>
            </w:r>
          </w:p>
        </w:tc>
        <w:tc>
          <w:tcPr>
            <w:tcW w:w="1509" w:type="dxa"/>
            <w:tcBorders>
              <w:top w:val="nil"/>
              <w:left w:val="nil"/>
              <w:bottom w:val="nil"/>
              <w:right w:val="nil"/>
            </w:tcBorders>
            <w:shd w:val="clear" w:color="auto" w:fill="FFFFFF" w:themeFill="background1"/>
            <w:vAlign w:val="center"/>
          </w:tcPr>
          <w:p w14:paraId="7810FD91"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10 (0.5)</w:t>
            </w:r>
          </w:p>
        </w:tc>
        <w:tc>
          <w:tcPr>
            <w:tcW w:w="1452" w:type="dxa"/>
            <w:tcBorders>
              <w:top w:val="nil"/>
              <w:left w:val="nil"/>
              <w:bottom w:val="nil"/>
              <w:right w:val="single" w:sz="4" w:space="0" w:color="auto"/>
            </w:tcBorders>
            <w:shd w:val="clear" w:color="auto" w:fill="FFFFFF" w:themeFill="background1"/>
          </w:tcPr>
          <w:p w14:paraId="3EDC9724"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34C7F917"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052DE3FF" w14:textId="141A1BEA"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Rarely affordable </w:t>
            </w:r>
          </w:p>
        </w:tc>
        <w:tc>
          <w:tcPr>
            <w:tcW w:w="1509" w:type="dxa"/>
            <w:tcBorders>
              <w:top w:val="nil"/>
              <w:left w:val="nil"/>
              <w:bottom w:val="nil"/>
              <w:right w:val="nil"/>
            </w:tcBorders>
            <w:shd w:val="clear" w:color="auto" w:fill="FFFFFF" w:themeFill="background1"/>
            <w:vAlign w:val="center"/>
          </w:tcPr>
          <w:p w14:paraId="4C905E6A"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3 (0.3)</w:t>
            </w:r>
          </w:p>
        </w:tc>
        <w:tc>
          <w:tcPr>
            <w:tcW w:w="1510" w:type="dxa"/>
            <w:tcBorders>
              <w:top w:val="nil"/>
              <w:left w:val="nil"/>
              <w:bottom w:val="nil"/>
              <w:right w:val="nil"/>
            </w:tcBorders>
            <w:shd w:val="clear" w:color="auto" w:fill="FFFFFF" w:themeFill="background1"/>
            <w:vAlign w:val="center"/>
          </w:tcPr>
          <w:p w14:paraId="5982EBDD"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26 (3.2)</w:t>
            </w:r>
          </w:p>
        </w:tc>
        <w:tc>
          <w:tcPr>
            <w:tcW w:w="1509" w:type="dxa"/>
            <w:tcBorders>
              <w:top w:val="nil"/>
              <w:left w:val="nil"/>
              <w:bottom w:val="nil"/>
              <w:right w:val="nil"/>
            </w:tcBorders>
            <w:shd w:val="clear" w:color="auto" w:fill="FFFFFF" w:themeFill="background1"/>
            <w:vAlign w:val="center"/>
          </w:tcPr>
          <w:p w14:paraId="0E9F5195"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29 (1.5)</w:t>
            </w:r>
          </w:p>
        </w:tc>
        <w:tc>
          <w:tcPr>
            <w:tcW w:w="1452" w:type="dxa"/>
            <w:tcBorders>
              <w:top w:val="nil"/>
              <w:left w:val="nil"/>
              <w:bottom w:val="nil"/>
              <w:right w:val="single" w:sz="4" w:space="0" w:color="auto"/>
            </w:tcBorders>
            <w:shd w:val="clear" w:color="auto" w:fill="FFFFFF" w:themeFill="background1"/>
          </w:tcPr>
          <w:p w14:paraId="110981DF"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345572B7"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76ABC038" w14:textId="48ADAE28"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Sometimes affordable </w:t>
            </w:r>
          </w:p>
        </w:tc>
        <w:tc>
          <w:tcPr>
            <w:tcW w:w="1509" w:type="dxa"/>
            <w:tcBorders>
              <w:top w:val="nil"/>
              <w:left w:val="nil"/>
              <w:bottom w:val="nil"/>
              <w:right w:val="nil"/>
            </w:tcBorders>
            <w:shd w:val="clear" w:color="auto" w:fill="FFFFFF" w:themeFill="background1"/>
            <w:vAlign w:val="center"/>
          </w:tcPr>
          <w:p w14:paraId="35FA0E85"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4 (0.4)</w:t>
            </w:r>
          </w:p>
        </w:tc>
        <w:tc>
          <w:tcPr>
            <w:tcW w:w="1510" w:type="dxa"/>
            <w:tcBorders>
              <w:top w:val="nil"/>
              <w:left w:val="nil"/>
              <w:bottom w:val="nil"/>
              <w:right w:val="nil"/>
            </w:tcBorders>
            <w:shd w:val="clear" w:color="auto" w:fill="FFFFFF" w:themeFill="background1"/>
            <w:vAlign w:val="center"/>
          </w:tcPr>
          <w:p w14:paraId="550BC6A1"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5 (0.6)</w:t>
            </w:r>
          </w:p>
        </w:tc>
        <w:tc>
          <w:tcPr>
            <w:tcW w:w="1509" w:type="dxa"/>
            <w:tcBorders>
              <w:top w:val="nil"/>
              <w:left w:val="nil"/>
              <w:bottom w:val="nil"/>
              <w:right w:val="nil"/>
            </w:tcBorders>
            <w:shd w:val="clear" w:color="auto" w:fill="FFFFFF" w:themeFill="background1"/>
            <w:vAlign w:val="center"/>
          </w:tcPr>
          <w:p w14:paraId="3FCFDED0"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9 (0.5)</w:t>
            </w:r>
          </w:p>
        </w:tc>
        <w:tc>
          <w:tcPr>
            <w:tcW w:w="1452" w:type="dxa"/>
            <w:tcBorders>
              <w:top w:val="nil"/>
              <w:left w:val="nil"/>
              <w:bottom w:val="nil"/>
              <w:right w:val="single" w:sz="4" w:space="0" w:color="auto"/>
            </w:tcBorders>
            <w:shd w:val="clear" w:color="auto" w:fill="FFFFFF" w:themeFill="background1"/>
          </w:tcPr>
          <w:p w14:paraId="24A3A09D"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56F680AB"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4D1E9B7D" w14:textId="49FF1FAE"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Mostly Affordable </w:t>
            </w:r>
          </w:p>
        </w:tc>
        <w:tc>
          <w:tcPr>
            <w:tcW w:w="1509" w:type="dxa"/>
            <w:tcBorders>
              <w:top w:val="nil"/>
              <w:left w:val="nil"/>
              <w:bottom w:val="nil"/>
              <w:right w:val="nil"/>
            </w:tcBorders>
            <w:shd w:val="clear" w:color="auto" w:fill="FFFFFF" w:themeFill="background1"/>
            <w:vAlign w:val="center"/>
          </w:tcPr>
          <w:p w14:paraId="2A3FEF6A"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7 (0.6)</w:t>
            </w:r>
          </w:p>
        </w:tc>
        <w:tc>
          <w:tcPr>
            <w:tcW w:w="1510" w:type="dxa"/>
            <w:tcBorders>
              <w:top w:val="nil"/>
              <w:left w:val="nil"/>
              <w:bottom w:val="nil"/>
              <w:right w:val="nil"/>
            </w:tcBorders>
            <w:shd w:val="clear" w:color="auto" w:fill="FFFFFF" w:themeFill="background1"/>
            <w:vAlign w:val="center"/>
          </w:tcPr>
          <w:p w14:paraId="71D089A6"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9 (1.1)</w:t>
            </w:r>
          </w:p>
        </w:tc>
        <w:tc>
          <w:tcPr>
            <w:tcW w:w="1509" w:type="dxa"/>
            <w:tcBorders>
              <w:top w:val="nil"/>
              <w:left w:val="nil"/>
              <w:bottom w:val="nil"/>
              <w:right w:val="nil"/>
            </w:tcBorders>
            <w:shd w:val="clear" w:color="auto" w:fill="FFFFFF" w:themeFill="background1"/>
            <w:vAlign w:val="center"/>
          </w:tcPr>
          <w:p w14:paraId="683DA4D5"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16 (0.8)</w:t>
            </w:r>
          </w:p>
        </w:tc>
        <w:tc>
          <w:tcPr>
            <w:tcW w:w="1452" w:type="dxa"/>
            <w:tcBorders>
              <w:top w:val="nil"/>
              <w:left w:val="nil"/>
              <w:bottom w:val="nil"/>
              <w:right w:val="single" w:sz="4" w:space="0" w:color="auto"/>
            </w:tcBorders>
            <w:shd w:val="clear" w:color="auto" w:fill="FFFFFF" w:themeFill="background1"/>
          </w:tcPr>
          <w:p w14:paraId="1FE95F37"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71C93ABC" w14:textId="77777777" w:rsidTr="7DE7457A">
        <w:trPr>
          <w:cantSplit/>
          <w:trHeight w:val="212"/>
        </w:trPr>
        <w:tc>
          <w:tcPr>
            <w:tcW w:w="3439" w:type="dxa"/>
            <w:tcBorders>
              <w:top w:val="nil"/>
              <w:left w:val="single" w:sz="4" w:space="0" w:color="auto"/>
              <w:bottom w:val="nil"/>
              <w:right w:val="nil"/>
            </w:tcBorders>
            <w:shd w:val="clear" w:color="auto" w:fill="FFFFFF" w:themeFill="background1"/>
          </w:tcPr>
          <w:p w14:paraId="49B30918" w14:textId="5B6F264F" w:rsidR="00C565BA" w:rsidRPr="00F43E6F" w:rsidRDefault="7DE7457A" w:rsidP="007A05C4">
            <w:pPr>
              <w:autoSpaceDE w:val="0"/>
              <w:autoSpaceDN w:val="0"/>
              <w:adjustRightInd w:val="0"/>
              <w:spacing w:after="0" w:line="240" w:lineRule="auto"/>
              <w:ind w:right="60"/>
              <w:rPr>
                <w:rFonts w:ascii="Calibri" w:hAnsi="Calibri"/>
                <w:color w:val="000000"/>
              </w:rPr>
            </w:pPr>
            <w:r w:rsidRPr="7DE7457A">
              <w:rPr>
                <w:rFonts w:ascii="Calibri" w:hAnsi="Calibri"/>
                <w:color w:val="000000" w:themeColor="text1"/>
              </w:rPr>
              <w:t xml:space="preserve"> Always affordable </w:t>
            </w:r>
          </w:p>
        </w:tc>
        <w:tc>
          <w:tcPr>
            <w:tcW w:w="1509" w:type="dxa"/>
            <w:tcBorders>
              <w:top w:val="nil"/>
              <w:left w:val="nil"/>
              <w:bottom w:val="nil"/>
              <w:right w:val="nil"/>
            </w:tcBorders>
            <w:shd w:val="clear" w:color="auto" w:fill="FFFFFF" w:themeFill="background1"/>
            <w:vAlign w:val="center"/>
          </w:tcPr>
          <w:p w14:paraId="7470C9EA"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45 (4.1)</w:t>
            </w:r>
          </w:p>
        </w:tc>
        <w:tc>
          <w:tcPr>
            <w:tcW w:w="1510" w:type="dxa"/>
            <w:tcBorders>
              <w:top w:val="nil"/>
              <w:left w:val="nil"/>
              <w:bottom w:val="nil"/>
              <w:right w:val="nil"/>
            </w:tcBorders>
            <w:shd w:val="clear" w:color="auto" w:fill="FFFFFF" w:themeFill="background1"/>
            <w:vAlign w:val="center"/>
          </w:tcPr>
          <w:p w14:paraId="25FEFAF0"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 (0.1)</w:t>
            </w:r>
          </w:p>
        </w:tc>
        <w:tc>
          <w:tcPr>
            <w:tcW w:w="1509" w:type="dxa"/>
            <w:tcBorders>
              <w:top w:val="nil"/>
              <w:left w:val="nil"/>
              <w:bottom w:val="nil"/>
              <w:right w:val="nil"/>
            </w:tcBorders>
            <w:shd w:val="clear" w:color="auto" w:fill="FFFFFF" w:themeFill="background1"/>
            <w:vAlign w:val="center"/>
          </w:tcPr>
          <w:p w14:paraId="41ED9670"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46 (2.4)</w:t>
            </w:r>
          </w:p>
        </w:tc>
        <w:tc>
          <w:tcPr>
            <w:tcW w:w="1452" w:type="dxa"/>
            <w:tcBorders>
              <w:top w:val="nil"/>
              <w:left w:val="nil"/>
              <w:bottom w:val="nil"/>
              <w:right w:val="single" w:sz="4" w:space="0" w:color="auto"/>
            </w:tcBorders>
            <w:shd w:val="clear" w:color="auto" w:fill="FFFFFF" w:themeFill="background1"/>
          </w:tcPr>
          <w:p w14:paraId="52B12AF1"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r w:rsidR="00C565BA" w:rsidRPr="00F43E6F" w14:paraId="6F8745A9" w14:textId="77777777" w:rsidTr="7DE7457A">
        <w:trPr>
          <w:cantSplit/>
          <w:trHeight w:val="212"/>
        </w:trPr>
        <w:tc>
          <w:tcPr>
            <w:tcW w:w="3439" w:type="dxa"/>
            <w:tcBorders>
              <w:top w:val="nil"/>
              <w:left w:val="single" w:sz="4" w:space="0" w:color="auto"/>
              <w:bottom w:val="single" w:sz="4" w:space="0" w:color="auto"/>
              <w:right w:val="nil"/>
            </w:tcBorders>
            <w:shd w:val="clear" w:color="auto" w:fill="FFFFFF" w:themeFill="background1"/>
          </w:tcPr>
          <w:p w14:paraId="4FDF40AC" w14:textId="77777777" w:rsidR="00C565BA" w:rsidRPr="00F43E6F" w:rsidRDefault="00C565BA" w:rsidP="007A05C4">
            <w:pPr>
              <w:autoSpaceDE w:val="0"/>
              <w:autoSpaceDN w:val="0"/>
              <w:adjustRightInd w:val="0"/>
              <w:spacing w:after="0" w:line="240" w:lineRule="auto"/>
              <w:ind w:right="60"/>
              <w:rPr>
                <w:rFonts w:ascii="Calibri" w:hAnsi="Calibri"/>
                <w:color w:val="000000"/>
              </w:rPr>
            </w:pPr>
            <w:r w:rsidRPr="00F43E6F">
              <w:rPr>
                <w:rFonts w:ascii="Calibri" w:hAnsi="Calibri"/>
                <w:i/>
                <w:color w:val="000000"/>
              </w:rPr>
              <w:t>Services provided for free</w:t>
            </w:r>
          </w:p>
        </w:tc>
        <w:tc>
          <w:tcPr>
            <w:tcW w:w="1509" w:type="dxa"/>
            <w:tcBorders>
              <w:top w:val="nil"/>
              <w:left w:val="nil"/>
              <w:bottom w:val="single" w:sz="4" w:space="0" w:color="auto"/>
              <w:right w:val="nil"/>
            </w:tcBorders>
            <w:shd w:val="clear" w:color="auto" w:fill="FFFFFF" w:themeFill="background1"/>
            <w:vAlign w:val="center"/>
          </w:tcPr>
          <w:p w14:paraId="42C0E26C"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1044 (94.0)</w:t>
            </w:r>
          </w:p>
        </w:tc>
        <w:tc>
          <w:tcPr>
            <w:tcW w:w="1510" w:type="dxa"/>
            <w:tcBorders>
              <w:top w:val="nil"/>
              <w:left w:val="nil"/>
              <w:bottom w:val="single" w:sz="4" w:space="0" w:color="auto"/>
              <w:right w:val="nil"/>
            </w:tcBorders>
            <w:shd w:val="clear" w:color="auto" w:fill="FFFFFF" w:themeFill="background1"/>
            <w:vAlign w:val="center"/>
          </w:tcPr>
          <w:p w14:paraId="7CBB1E33"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765 (94.7)</w:t>
            </w:r>
          </w:p>
        </w:tc>
        <w:tc>
          <w:tcPr>
            <w:tcW w:w="1509" w:type="dxa"/>
            <w:tcBorders>
              <w:top w:val="nil"/>
              <w:left w:val="nil"/>
              <w:bottom w:val="single" w:sz="4" w:space="0" w:color="auto"/>
              <w:right w:val="nil"/>
            </w:tcBorders>
            <w:shd w:val="clear" w:color="auto" w:fill="FFFFFF" w:themeFill="background1"/>
            <w:vAlign w:val="center"/>
          </w:tcPr>
          <w:p w14:paraId="318289FB" w14:textId="77777777" w:rsidR="00C565BA" w:rsidRPr="00F43E6F" w:rsidRDefault="00C565BA" w:rsidP="007A05C4">
            <w:pPr>
              <w:autoSpaceDE w:val="0"/>
              <w:autoSpaceDN w:val="0"/>
              <w:adjustRightInd w:val="0"/>
              <w:spacing w:after="0" w:line="240" w:lineRule="auto"/>
              <w:ind w:right="60"/>
              <w:jc w:val="right"/>
              <w:rPr>
                <w:rFonts w:ascii="Calibri" w:hAnsi="Calibri"/>
              </w:rPr>
            </w:pPr>
            <w:r w:rsidRPr="00F43E6F">
              <w:rPr>
                <w:rFonts w:ascii="Calibri" w:hAnsi="Calibri"/>
              </w:rPr>
              <w:t>1809 (94.3)</w:t>
            </w:r>
          </w:p>
        </w:tc>
        <w:tc>
          <w:tcPr>
            <w:tcW w:w="1452" w:type="dxa"/>
            <w:tcBorders>
              <w:top w:val="nil"/>
              <w:left w:val="nil"/>
              <w:bottom w:val="single" w:sz="4" w:space="0" w:color="auto"/>
              <w:right w:val="single" w:sz="4" w:space="0" w:color="auto"/>
            </w:tcBorders>
            <w:shd w:val="clear" w:color="auto" w:fill="FFFFFF" w:themeFill="background1"/>
          </w:tcPr>
          <w:p w14:paraId="77F43AF8" w14:textId="77777777" w:rsidR="00C565BA" w:rsidRPr="00F43E6F" w:rsidRDefault="00C565BA" w:rsidP="007A05C4">
            <w:pPr>
              <w:autoSpaceDE w:val="0"/>
              <w:autoSpaceDN w:val="0"/>
              <w:adjustRightInd w:val="0"/>
              <w:spacing w:after="0" w:line="240" w:lineRule="auto"/>
              <w:ind w:right="60"/>
              <w:jc w:val="right"/>
              <w:rPr>
                <w:rFonts w:ascii="Calibri" w:hAnsi="Calibri"/>
                <w:color w:val="000000"/>
              </w:rPr>
            </w:pPr>
          </w:p>
        </w:tc>
      </w:tr>
    </w:tbl>
    <w:p w14:paraId="3388511E" w14:textId="77777777" w:rsidR="00C565BA" w:rsidRPr="00F43E6F" w:rsidRDefault="00C565BA" w:rsidP="00C565BA">
      <w:pPr>
        <w:autoSpaceDE w:val="0"/>
        <w:autoSpaceDN w:val="0"/>
        <w:adjustRightInd w:val="0"/>
      </w:pPr>
    </w:p>
    <w:p w14:paraId="09D6D24E" w14:textId="76F2F1AC" w:rsidR="00C565BA" w:rsidRPr="00F43E6F" w:rsidRDefault="00C565BA" w:rsidP="00C565BA">
      <w:pPr>
        <w:jc w:val="both"/>
        <w:rPr>
          <w:rFonts w:ascii="Calibri" w:hAnsi="Calibri"/>
          <w:color w:val="000000"/>
        </w:rPr>
      </w:pPr>
    </w:p>
    <w:p w14:paraId="34EF44DE" w14:textId="77777777" w:rsidR="003C0E14" w:rsidRDefault="003C0E14" w:rsidP="00C565BA">
      <w:pPr>
        <w:jc w:val="center"/>
        <w:rPr>
          <w:b/>
        </w:rPr>
      </w:pPr>
    </w:p>
    <w:p w14:paraId="74445657" w14:textId="3CA82A30" w:rsidR="00C565BA" w:rsidRPr="00F43E6F" w:rsidRDefault="00C565BA" w:rsidP="00C565BA">
      <w:pPr>
        <w:jc w:val="center"/>
      </w:pPr>
      <w:r w:rsidRPr="00F43E6F">
        <w:rPr>
          <w:b/>
        </w:rPr>
        <w:t xml:space="preserve">Table </w:t>
      </w:r>
      <w:r w:rsidR="00002E7F">
        <w:rPr>
          <w:b/>
        </w:rPr>
        <w:t>4</w:t>
      </w:r>
      <w:r w:rsidRPr="00F43E6F">
        <w:rPr>
          <w:b/>
        </w:rPr>
        <w:t xml:space="preserve">. </w:t>
      </w:r>
      <w:r w:rsidRPr="00F43E6F">
        <w:t>Trust in the private sector among residents of Northern Syria (N=1919)</w:t>
      </w:r>
    </w:p>
    <w:tbl>
      <w:tblPr>
        <w:tblStyle w:val="ListTable3"/>
        <w:tblW w:w="10060" w:type="dxa"/>
        <w:jc w:val="center"/>
        <w:tblLayout w:type="fixed"/>
        <w:tblLook w:val="04A0" w:firstRow="1" w:lastRow="0" w:firstColumn="1" w:lastColumn="0" w:noHBand="0" w:noVBand="1"/>
      </w:tblPr>
      <w:tblGrid>
        <w:gridCol w:w="5240"/>
        <w:gridCol w:w="1276"/>
        <w:gridCol w:w="1417"/>
        <w:gridCol w:w="1276"/>
        <w:gridCol w:w="851"/>
      </w:tblGrid>
      <w:tr w:rsidR="00985CF3" w:rsidRPr="00985CF3" w14:paraId="5A80A9A9" w14:textId="77777777" w:rsidTr="00985CF3">
        <w:trPr>
          <w:cnfStyle w:val="100000000000" w:firstRow="1" w:lastRow="0" w:firstColumn="0" w:lastColumn="0" w:oddVBand="0" w:evenVBand="0" w:oddHBand="0" w:evenHBand="0" w:firstRowFirstColumn="0" w:firstRowLastColumn="0" w:lastRowFirstColumn="0" w:lastRowLastColumn="0"/>
          <w:trHeight w:val="780"/>
          <w:jc w:val="center"/>
        </w:trPr>
        <w:tc>
          <w:tcPr>
            <w:cnfStyle w:val="001000000100" w:firstRow="0" w:lastRow="0" w:firstColumn="1" w:lastColumn="0" w:oddVBand="0" w:evenVBand="0" w:oddHBand="0" w:evenHBand="0" w:firstRowFirstColumn="1" w:firstRowLastColumn="0" w:lastRowFirstColumn="0" w:lastRowLastColumn="0"/>
            <w:tcW w:w="5240" w:type="dxa"/>
            <w:tcBorders>
              <w:bottom w:val="single" w:sz="4" w:space="0" w:color="000000" w:themeColor="text1"/>
            </w:tcBorders>
            <w:shd w:val="clear" w:color="auto" w:fill="D0CECE" w:themeFill="background2" w:themeFillShade="E6"/>
          </w:tcPr>
          <w:p w14:paraId="7CB145EE" w14:textId="77777777" w:rsidR="00C565BA" w:rsidRPr="00985CF3" w:rsidRDefault="00C565BA" w:rsidP="002805DB">
            <w:pPr>
              <w:spacing w:line="276" w:lineRule="auto"/>
              <w:rPr>
                <w:rFonts w:ascii="Calibri" w:hAnsi="Calibri" w:cs="Calibri"/>
                <w:color w:val="auto"/>
                <w:sz w:val="22"/>
                <w:szCs w:val="22"/>
              </w:rPr>
            </w:pPr>
            <w:r w:rsidRPr="00985CF3">
              <w:rPr>
                <w:rFonts w:ascii="Calibri" w:hAnsi="Calibri" w:cs="Calibri"/>
                <w:color w:val="auto"/>
                <w:sz w:val="22"/>
                <w:szCs w:val="22"/>
              </w:rPr>
              <w:t>Variables</w:t>
            </w:r>
          </w:p>
        </w:tc>
        <w:tc>
          <w:tcPr>
            <w:tcW w:w="1276" w:type="dxa"/>
            <w:tcBorders>
              <w:bottom w:val="single" w:sz="4" w:space="0" w:color="000000" w:themeColor="text1"/>
            </w:tcBorders>
            <w:shd w:val="clear" w:color="auto" w:fill="D0CECE" w:themeFill="background2" w:themeFillShade="E6"/>
          </w:tcPr>
          <w:p w14:paraId="37D4C541" w14:textId="77777777" w:rsidR="00C565BA" w:rsidRPr="00985CF3" w:rsidRDefault="00C565BA" w:rsidP="002805DB">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auto"/>
                <w:sz w:val="22"/>
                <w:szCs w:val="22"/>
              </w:rPr>
            </w:pPr>
            <w:r w:rsidRPr="00985CF3">
              <w:rPr>
                <w:rFonts w:ascii="Calibri" w:hAnsi="Calibri" w:cs="Calibri"/>
                <w:color w:val="auto"/>
                <w:sz w:val="22"/>
                <w:szCs w:val="22"/>
              </w:rPr>
              <w:t>Northwest Syria (n=1111)</w:t>
            </w:r>
          </w:p>
        </w:tc>
        <w:tc>
          <w:tcPr>
            <w:tcW w:w="1417" w:type="dxa"/>
            <w:tcBorders>
              <w:bottom w:val="single" w:sz="4" w:space="0" w:color="000000" w:themeColor="text1"/>
            </w:tcBorders>
            <w:shd w:val="clear" w:color="auto" w:fill="D0CECE" w:themeFill="background2" w:themeFillShade="E6"/>
          </w:tcPr>
          <w:p w14:paraId="78A029F3" w14:textId="77777777" w:rsidR="00C565BA" w:rsidRPr="00985CF3" w:rsidRDefault="00C565BA" w:rsidP="002805DB">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auto"/>
                <w:sz w:val="22"/>
                <w:szCs w:val="22"/>
              </w:rPr>
            </w:pPr>
            <w:r w:rsidRPr="00985CF3">
              <w:rPr>
                <w:rFonts w:ascii="Calibri" w:hAnsi="Calibri" w:cs="Calibri"/>
                <w:color w:val="auto"/>
                <w:sz w:val="22"/>
                <w:szCs w:val="22"/>
              </w:rPr>
              <w:t>Northeast Syria (n=808)</w:t>
            </w:r>
          </w:p>
        </w:tc>
        <w:tc>
          <w:tcPr>
            <w:tcW w:w="1276" w:type="dxa"/>
            <w:tcBorders>
              <w:bottom w:val="single" w:sz="4" w:space="0" w:color="000000" w:themeColor="text1"/>
            </w:tcBorders>
            <w:shd w:val="clear" w:color="auto" w:fill="D0CECE" w:themeFill="background2" w:themeFillShade="E6"/>
          </w:tcPr>
          <w:p w14:paraId="3376393A" w14:textId="77777777" w:rsidR="00C565BA" w:rsidRPr="00985CF3" w:rsidRDefault="00C565BA" w:rsidP="002805DB">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auto"/>
                <w:sz w:val="22"/>
                <w:szCs w:val="22"/>
              </w:rPr>
            </w:pPr>
            <w:r w:rsidRPr="00985CF3">
              <w:rPr>
                <w:rFonts w:ascii="Calibri" w:hAnsi="Calibri" w:cs="Calibri"/>
                <w:color w:val="auto"/>
                <w:sz w:val="22"/>
                <w:szCs w:val="22"/>
              </w:rPr>
              <w:t>Total (N=1919)</w:t>
            </w:r>
          </w:p>
        </w:tc>
        <w:tc>
          <w:tcPr>
            <w:tcW w:w="851" w:type="dxa"/>
            <w:tcBorders>
              <w:bottom w:val="single" w:sz="4" w:space="0" w:color="000000" w:themeColor="text1"/>
            </w:tcBorders>
            <w:shd w:val="clear" w:color="auto" w:fill="D0CECE" w:themeFill="background2" w:themeFillShade="E6"/>
          </w:tcPr>
          <w:p w14:paraId="597E39EA" w14:textId="77777777" w:rsidR="00C565BA" w:rsidRPr="00985CF3" w:rsidRDefault="00C565BA" w:rsidP="002805DB">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auto"/>
                <w:sz w:val="22"/>
                <w:szCs w:val="22"/>
              </w:rPr>
            </w:pPr>
            <w:r w:rsidRPr="00985CF3">
              <w:rPr>
                <w:rFonts w:ascii="Calibri" w:hAnsi="Calibri" w:cs="Calibri"/>
                <w:color w:val="auto"/>
                <w:sz w:val="22"/>
                <w:szCs w:val="22"/>
              </w:rPr>
              <w:t>p-value</w:t>
            </w:r>
          </w:p>
        </w:tc>
      </w:tr>
      <w:tr w:rsidR="00C565BA" w:rsidRPr="00F43E6F" w14:paraId="779E48AB" w14:textId="77777777" w:rsidTr="00985CF3">
        <w:trPr>
          <w:cnfStyle w:val="000000100000" w:firstRow="0" w:lastRow="0" w:firstColumn="0" w:lastColumn="0" w:oddVBand="0" w:evenVBand="0" w:oddHBand="1" w:evenHBand="0" w:firstRowFirstColumn="0" w:firstRowLastColumn="0" w:lastRowFirstColumn="0" w:lastRowLastColumn="0"/>
          <w:trHeight w:val="531"/>
          <w:jc w:val="center"/>
        </w:trPr>
        <w:tc>
          <w:tcPr>
            <w:cnfStyle w:val="001000000000" w:firstRow="0" w:lastRow="0" w:firstColumn="1" w:lastColumn="0" w:oddVBand="0" w:evenVBand="0" w:oddHBand="0" w:evenHBand="0" w:firstRowFirstColumn="0" w:firstRowLastColumn="0" w:lastRowFirstColumn="0" w:lastRowLastColumn="0"/>
            <w:tcW w:w="5240" w:type="dxa"/>
            <w:tcBorders>
              <w:bottom w:val="nil"/>
            </w:tcBorders>
          </w:tcPr>
          <w:p w14:paraId="14F9A891"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sz w:val="22"/>
                <w:szCs w:val="22"/>
                <w:shd w:val="clear" w:color="auto" w:fill="FFFFFF"/>
              </w:rPr>
              <w:t>The communication with the provider is better in the private sector compared to other facilities</w:t>
            </w:r>
          </w:p>
        </w:tc>
        <w:tc>
          <w:tcPr>
            <w:tcW w:w="1276" w:type="dxa"/>
            <w:tcBorders>
              <w:bottom w:val="nil"/>
            </w:tcBorders>
          </w:tcPr>
          <w:p w14:paraId="48C472EE"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c>
          <w:tcPr>
            <w:tcW w:w="1417" w:type="dxa"/>
            <w:tcBorders>
              <w:bottom w:val="nil"/>
            </w:tcBorders>
          </w:tcPr>
          <w:p w14:paraId="3379ED67"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c>
          <w:tcPr>
            <w:tcW w:w="1276" w:type="dxa"/>
            <w:tcBorders>
              <w:bottom w:val="nil"/>
            </w:tcBorders>
          </w:tcPr>
          <w:p w14:paraId="67955332"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c>
          <w:tcPr>
            <w:tcW w:w="851" w:type="dxa"/>
            <w:tcBorders>
              <w:bottom w:val="nil"/>
            </w:tcBorders>
          </w:tcPr>
          <w:p w14:paraId="66A589A4"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themeColor="text1"/>
                <w:sz w:val="22"/>
                <w:szCs w:val="22"/>
              </w:rPr>
              <w:t>&lt;0.001</w:t>
            </w:r>
          </w:p>
        </w:tc>
      </w:tr>
      <w:tr w:rsidR="00C565BA" w:rsidRPr="00F43E6F" w14:paraId="2A87A9F0" w14:textId="77777777" w:rsidTr="00985CF3">
        <w:trPr>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0E56BE23"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lastRenderedPageBreak/>
              <w:t>Strongly Disagree</w:t>
            </w:r>
          </w:p>
        </w:tc>
        <w:tc>
          <w:tcPr>
            <w:tcW w:w="1276" w:type="dxa"/>
            <w:tcBorders>
              <w:top w:val="nil"/>
              <w:bottom w:val="nil"/>
            </w:tcBorders>
            <w:vAlign w:val="center"/>
          </w:tcPr>
          <w:p w14:paraId="30C8FB7D"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15 (1.4)</w:t>
            </w:r>
          </w:p>
        </w:tc>
        <w:tc>
          <w:tcPr>
            <w:tcW w:w="1417" w:type="dxa"/>
            <w:tcBorders>
              <w:top w:val="nil"/>
              <w:bottom w:val="nil"/>
            </w:tcBorders>
            <w:vAlign w:val="center"/>
          </w:tcPr>
          <w:p w14:paraId="2964BBC9"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22 (2.8)</w:t>
            </w:r>
          </w:p>
        </w:tc>
        <w:tc>
          <w:tcPr>
            <w:tcW w:w="1276" w:type="dxa"/>
            <w:tcBorders>
              <w:top w:val="nil"/>
              <w:bottom w:val="nil"/>
            </w:tcBorders>
            <w:vAlign w:val="center"/>
          </w:tcPr>
          <w:p w14:paraId="1884CB8A"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37 (2.0)</w:t>
            </w:r>
          </w:p>
        </w:tc>
        <w:tc>
          <w:tcPr>
            <w:tcW w:w="851" w:type="dxa"/>
            <w:tcBorders>
              <w:top w:val="nil"/>
              <w:bottom w:val="nil"/>
            </w:tcBorders>
          </w:tcPr>
          <w:p w14:paraId="3981257B"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C565BA" w:rsidRPr="00F43E6F" w14:paraId="4392E634"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318F3641"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Disagree</w:t>
            </w:r>
          </w:p>
        </w:tc>
        <w:tc>
          <w:tcPr>
            <w:tcW w:w="1276" w:type="dxa"/>
            <w:tcBorders>
              <w:top w:val="nil"/>
              <w:bottom w:val="nil"/>
            </w:tcBorders>
            <w:vAlign w:val="center"/>
          </w:tcPr>
          <w:p w14:paraId="5E211BD3"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282 (25.9)</w:t>
            </w:r>
          </w:p>
        </w:tc>
        <w:tc>
          <w:tcPr>
            <w:tcW w:w="1417" w:type="dxa"/>
            <w:tcBorders>
              <w:top w:val="nil"/>
              <w:bottom w:val="nil"/>
            </w:tcBorders>
            <w:vAlign w:val="center"/>
          </w:tcPr>
          <w:p w14:paraId="3735610B"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135 (17.1)</w:t>
            </w:r>
          </w:p>
        </w:tc>
        <w:tc>
          <w:tcPr>
            <w:tcW w:w="1276" w:type="dxa"/>
            <w:tcBorders>
              <w:top w:val="nil"/>
              <w:bottom w:val="nil"/>
            </w:tcBorders>
            <w:vAlign w:val="center"/>
          </w:tcPr>
          <w:p w14:paraId="15D8B259"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417 (22.2)</w:t>
            </w:r>
          </w:p>
        </w:tc>
        <w:tc>
          <w:tcPr>
            <w:tcW w:w="851" w:type="dxa"/>
            <w:tcBorders>
              <w:top w:val="nil"/>
              <w:bottom w:val="nil"/>
            </w:tcBorders>
          </w:tcPr>
          <w:p w14:paraId="353EC185"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r>
      <w:tr w:rsidR="00C565BA" w:rsidRPr="00F43E6F" w14:paraId="4B92BB84"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75963F64"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 xml:space="preserve">Neutral </w:t>
            </w:r>
          </w:p>
        </w:tc>
        <w:tc>
          <w:tcPr>
            <w:tcW w:w="1276" w:type="dxa"/>
            <w:tcBorders>
              <w:top w:val="nil"/>
              <w:bottom w:val="nil"/>
            </w:tcBorders>
            <w:vAlign w:val="center"/>
          </w:tcPr>
          <w:p w14:paraId="200ACBC0"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184 (16.9)</w:t>
            </w:r>
          </w:p>
        </w:tc>
        <w:tc>
          <w:tcPr>
            <w:tcW w:w="1417" w:type="dxa"/>
            <w:tcBorders>
              <w:top w:val="nil"/>
              <w:bottom w:val="nil"/>
            </w:tcBorders>
            <w:vAlign w:val="center"/>
          </w:tcPr>
          <w:p w14:paraId="5937584B"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168 (21.3)</w:t>
            </w:r>
          </w:p>
        </w:tc>
        <w:tc>
          <w:tcPr>
            <w:tcW w:w="1276" w:type="dxa"/>
            <w:tcBorders>
              <w:top w:val="nil"/>
              <w:bottom w:val="nil"/>
            </w:tcBorders>
            <w:vAlign w:val="center"/>
          </w:tcPr>
          <w:p w14:paraId="3B432364"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352 (18.8)</w:t>
            </w:r>
          </w:p>
        </w:tc>
        <w:tc>
          <w:tcPr>
            <w:tcW w:w="851" w:type="dxa"/>
            <w:tcBorders>
              <w:top w:val="nil"/>
              <w:bottom w:val="nil"/>
            </w:tcBorders>
          </w:tcPr>
          <w:p w14:paraId="19B18D9F"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C565BA" w:rsidRPr="00F43E6F" w14:paraId="69385E3B" w14:textId="77777777" w:rsidTr="00985CF3">
        <w:trPr>
          <w:cnfStyle w:val="000000100000" w:firstRow="0" w:lastRow="0" w:firstColumn="0" w:lastColumn="0" w:oddVBand="0" w:evenVBand="0" w:oddHBand="1" w:evenHBand="0" w:firstRowFirstColumn="0" w:firstRowLastColumn="0" w:lastRowFirstColumn="0" w:lastRowLastColumn="0"/>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57309DFA"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Agree</w:t>
            </w:r>
          </w:p>
        </w:tc>
        <w:tc>
          <w:tcPr>
            <w:tcW w:w="1276" w:type="dxa"/>
            <w:tcBorders>
              <w:top w:val="nil"/>
              <w:bottom w:val="nil"/>
            </w:tcBorders>
            <w:vAlign w:val="center"/>
          </w:tcPr>
          <w:p w14:paraId="7F2976A7"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477 (43.9)</w:t>
            </w:r>
          </w:p>
        </w:tc>
        <w:tc>
          <w:tcPr>
            <w:tcW w:w="1417" w:type="dxa"/>
            <w:tcBorders>
              <w:top w:val="nil"/>
              <w:bottom w:val="nil"/>
            </w:tcBorders>
            <w:vAlign w:val="center"/>
          </w:tcPr>
          <w:p w14:paraId="74B9E804"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320 (40.5)</w:t>
            </w:r>
          </w:p>
        </w:tc>
        <w:tc>
          <w:tcPr>
            <w:tcW w:w="1276" w:type="dxa"/>
            <w:tcBorders>
              <w:top w:val="nil"/>
              <w:bottom w:val="nil"/>
            </w:tcBorders>
            <w:vAlign w:val="center"/>
          </w:tcPr>
          <w:p w14:paraId="1B06CB54"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797 (42.5)</w:t>
            </w:r>
          </w:p>
        </w:tc>
        <w:tc>
          <w:tcPr>
            <w:tcW w:w="851" w:type="dxa"/>
            <w:tcBorders>
              <w:top w:val="nil"/>
              <w:bottom w:val="nil"/>
            </w:tcBorders>
          </w:tcPr>
          <w:p w14:paraId="6EB32251"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r>
      <w:tr w:rsidR="00C565BA" w:rsidRPr="00F43E6F" w14:paraId="76189C3F"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single" w:sz="4" w:space="0" w:color="000000" w:themeColor="text1"/>
            </w:tcBorders>
          </w:tcPr>
          <w:p w14:paraId="3283F159"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 xml:space="preserve">Strongly agree </w:t>
            </w:r>
          </w:p>
        </w:tc>
        <w:tc>
          <w:tcPr>
            <w:tcW w:w="1276" w:type="dxa"/>
            <w:tcBorders>
              <w:top w:val="nil"/>
              <w:bottom w:val="single" w:sz="4" w:space="0" w:color="000000" w:themeColor="text1"/>
            </w:tcBorders>
            <w:vAlign w:val="center"/>
          </w:tcPr>
          <w:p w14:paraId="0ACEBD1A"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129 (11.9)</w:t>
            </w:r>
          </w:p>
        </w:tc>
        <w:tc>
          <w:tcPr>
            <w:tcW w:w="1417" w:type="dxa"/>
            <w:tcBorders>
              <w:top w:val="nil"/>
              <w:bottom w:val="single" w:sz="4" w:space="0" w:color="000000" w:themeColor="text1"/>
            </w:tcBorders>
            <w:vAlign w:val="center"/>
          </w:tcPr>
          <w:p w14:paraId="383932C9"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145 (18.4)</w:t>
            </w:r>
          </w:p>
        </w:tc>
        <w:tc>
          <w:tcPr>
            <w:tcW w:w="1276" w:type="dxa"/>
            <w:tcBorders>
              <w:top w:val="nil"/>
              <w:bottom w:val="single" w:sz="4" w:space="0" w:color="000000" w:themeColor="text1"/>
            </w:tcBorders>
            <w:vAlign w:val="center"/>
          </w:tcPr>
          <w:p w14:paraId="055E2689"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274 (14.6)</w:t>
            </w:r>
          </w:p>
        </w:tc>
        <w:tc>
          <w:tcPr>
            <w:tcW w:w="851" w:type="dxa"/>
            <w:tcBorders>
              <w:top w:val="nil"/>
              <w:bottom w:val="single" w:sz="4" w:space="0" w:color="000000" w:themeColor="text1"/>
            </w:tcBorders>
          </w:tcPr>
          <w:p w14:paraId="07F8FD43"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p>
        </w:tc>
      </w:tr>
      <w:tr w:rsidR="00C565BA" w:rsidRPr="00F43E6F" w14:paraId="2E8D243F" w14:textId="77777777" w:rsidTr="00985CF3">
        <w:trPr>
          <w:cnfStyle w:val="000000100000" w:firstRow="0" w:lastRow="0" w:firstColumn="0" w:lastColumn="0" w:oddVBand="0" w:evenVBand="0" w:oddHBand="1" w:evenHBand="0" w:firstRowFirstColumn="0" w:firstRowLastColumn="0" w:lastRowFirstColumn="0" w:lastRowLastColumn="0"/>
          <w:trHeight w:val="513"/>
          <w:jc w:val="center"/>
        </w:trPr>
        <w:tc>
          <w:tcPr>
            <w:cnfStyle w:val="001000000000" w:firstRow="0" w:lastRow="0" w:firstColumn="1" w:lastColumn="0" w:oddVBand="0" w:evenVBand="0" w:oddHBand="0" w:evenHBand="0" w:firstRowFirstColumn="0" w:firstRowLastColumn="0" w:lastRowFirstColumn="0" w:lastRowLastColumn="0"/>
            <w:tcW w:w="5240" w:type="dxa"/>
            <w:tcBorders>
              <w:bottom w:val="nil"/>
            </w:tcBorders>
          </w:tcPr>
          <w:p w14:paraId="292F23D6"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sz w:val="22"/>
                <w:szCs w:val="22"/>
                <w:shd w:val="clear" w:color="auto" w:fill="FFFFFF"/>
              </w:rPr>
              <w:t>Private health providers do not deceive or mislead patients</w:t>
            </w:r>
          </w:p>
        </w:tc>
        <w:tc>
          <w:tcPr>
            <w:tcW w:w="1276" w:type="dxa"/>
            <w:tcBorders>
              <w:bottom w:val="nil"/>
            </w:tcBorders>
            <w:vAlign w:val="center"/>
          </w:tcPr>
          <w:p w14:paraId="107E8177"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c>
          <w:tcPr>
            <w:tcW w:w="1417" w:type="dxa"/>
            <w:tcBorders>
              <w:bottom w:val="nil"/>
            </w:tcBorders>
            <w:vAlign w:val="center"/>
          </w:tcPr>
          <w:p w14:paraId="603978F6"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c>
          <w:tcPr>
            <w:tcW w:w="1276" w:type="dxa"/>
            <w:tcBorders>
              <w:bottom w:val="nil"/>
            </w:tcBorders>
            <w:vAlign w:val="center"/>
          </w:tcPr>
          <w:p w14:paraId="17E26131"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c>
          <w:tcPr>
            <w:tcW w:w="851" w:type="dxa"/>
            <w:tcBorders>
              <w:bottom w:val="nil"/>
            </w:tcBorders>
          </w:tcPr>
          <w:p w14:paraId="62B756E3"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themeColor="text1"/>
                <w:sz w:val="22"/>
                <w:szCs w:val="22"/>
              </w:rPr>
              <w:t>&lt;0.001</w:t>
            </w:r>
          </w:p>
        </w:tc>
      </w:tr>
      <w:tr w:rsidR="00C565BA" w:rsidRPr="00F43E6F" w14:paraId="35040C70"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77B4604C"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Strongly Disagree</w:t>
            </w:r>
          </w:p>
        </w:tc>
        <w:tc>
          <w:tcPr>
            <w:tcW w:w="1276" w:type="dxa"/>
            <w:tcBorders>
              <w:top w:val="nil"/>
              <w:bottom w:val="nil"/>
            </w:tcBorders>
            <w:vAlign w:val="center"/>
          </w:tcPr>
          <w:p w14:paraId="5DDF3486"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7 (0.7)</w:t>
            </w:r>
          </w:p>
        </w:tc>
        <w:tc>
          <w:tcPr>
            <w:tcW w:w="1417" w:type="dxa"/>
            <w:tcBorders>
              <w:top w:val="nil"/>
              <w:bottom w:val="nil"/>
            </w:tcBorders>
            <w:vAlign w:val="center"/>
          </w:tcPr>
          <w:p w14:paraId="56EEEEB1"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25 (3.2)</w:t>
            </w:r>
          </w:p>
        </w:tc>
        <w:tc>
          <w:tcPr>
            <w:tcW w:w="1276" w:type="dxa"/>
            <w:tcBorders>
              <w:top w:val="nil"/>
              <w:bottom w:val="nil"/>
            </w:tcBorders>
            <w:vAlign w:val="center"/>
          </w:tcPr>
          <w:p w14:paraId="2747D95D"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32 (1.7)</w:t>
            </w:r>
          </w:p>
        </w:tc>
        <w:tc>
          <w:tcPr>
            <w:tcW w:w="851" w:type="dxa"/>
            <w:tcBorders>
              <w:top w:val="nil"/>
              <w:bottom w:val="nil"/>
            </w:tcBorders>
          </w:tcPr>
          <w:p w14:paraId="0A6A8F31"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19E474D2"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775E0305"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Disagree</w:t>
            </w:r>
          </w:p>
        </w:tc>
        <w:tc>
          <w:tcPr>
            <w:tcW w:w="1276" w:type="dxa"/>
            <w:tcBorders>
              <w:top w:val="nil"/>
              <w:bottom w:val="nil"/>
            </w:tcBorders>
            <w:vAlign w:val="center"/>
          </w:tcPr>
          <w:p w14:paraId="6CA6CAF4"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220 (20.7)</w:t>
            </w:r>
          </w:p>
        </w:tc>
        <w:tc>
          <w:tcPr>
            <w:tcW w:w="1417" w:type="dxa"/>
            <w:tcBorders>
              <w:top w:val="nil"/>
              <w:bottom w:val="nil"/>
            </w:tcBorders>
            <w:vAlign w:val="center"/>
          </w:tcPr>
          <w:p w14:paraId="55C4E175"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180 (23.2)</w:t>
            </w:r>
          </w:p>
        </w:tc>
        <w:tc>
          <w:tcPr>
            <w:tcW w:w="1276" w:type="dxa"/>
            <w:tcBorders>
              <w:top w:val="nil"/>
              <w:bottom w:val="nil"/>
            </w:tcBorders>
            <w:vAlign w:val="center"/>
          </w:tcPr>
          <w:p w14:paraId="7D0A3837"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400 (21.8)</w:t>
            </w:r>
          </w:p>
        </w:tc>
        <w:tc>
          <w:tcPr>
            <w:tcW w:w="851" w:type="dxa"/>
            <w:tcBorders>
              <w:top w:val="nil"/>
              <w:bottom w:val="nil"/>
            </w:tcBorders>
          </w:tcPr>
          <w:p w14:paraId="0C1B99B5"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3B629029" w14:textId="77777777" w:rsidTr="00985CF3">
        <w:trPr>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6C625B60"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 xml:space="preserve">Neutral </w:t>
            </w:r>
          </w:p>
        </w:tc>
        <w:tc>
          <w:tcPr>
            <w:tcW w:w="1276" w:type="dxa"/>
            <w:tcBorders>
              <w:top w:val="nil"/>
              <w:bottom w:val="nil"/>
            </w:tcBorders>
            <w:vAlign w:val="center"/>
          </w:tcPr>
          <w:p w14:paraId="14586FD5"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247 (23.3)</w:t>
            </w:r>
          </w:p>
        </w:tc>
        <w:tc>
          <w:tcPr>
            <w:tcW w:w="1417" w:type="dxa"/>
            <w:tcBorders>
              <w:top w:val="nil"/>
              <w:bottom w:val="nil"/>
            </w:tcBorders>
            <w:vAlign w:val="center"/>
          </w:tcPr>
          <w:p w14:paraId="1FC6FEE5"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202 (26.0)</w:t>
            </w:r>
          </w:p>
        </w:tc>
        <w:tc>
          <w:tcPr>
            <w:tcW w:w="1276" w:type="dxa"/>
            <w:tcBorders>
              <w:top w:val="nil"/>
              <w:bottom w:val="nil"/>
            </w:tcBorders>
            <w:vAlign w:val="center"/>
          </w:tcPr>
          <w:p w14:paraId="302D59BB"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449 (24.4)</w:t>
            </w:r>
          </w:p>
        </w:tc>
        <w:tc>
          <w:tcPr>
            <w:tcW w:w="851" w:type="dxa"/>
            <w:tcBorders>
              <w:top w:val="nil"/>
              <w:bottom w:val="nil"/>
            </w:tcBorders>
          </w:tcPr>
          <w:p w14:paraId="56D819CC"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3CEA6F55"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4F4141B2"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Agree</w:t>
            </w:r>
          </w:p>
        </w:tc>
        <w:tc>
          <w:tcPr>
            <w:tcW w:w="1276" w:type="dxa"/>
            <w:tcBorders>
              <w:top w:val="nil"/>
              <w:bottom w:val="nil"/>
            </w:tcBorders>
            <w:vAlign w:val="center"/>
          </w:tcPr>
          <w:p w14:paraId="15822A79"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486 (45.8)</w:t>
            </w:r>
          </w:p>
        </w:tc>
        <w:tc>
          <w:tcPr>
            <w:tcW w:w="1417" w:type="dxa"/>
            <w:tcBorders>
              <w:top w:val="nil"/>
              <w:bottom w:val="nil"/>
            </w:tcBorders>
            <w:vAlign w:val="center"/>
          </w:tcPr>
          <w:p w14:paraId="3DA43182"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302 (38.9)</w:t>
            </w:r>
          </w:p>
        </w:tc>
        <w:tc>
          <w:tcPr>
            <w:tcW w:w="1276" w:type="dxa"/>
            <w:tcBorders>
              <w:top w:val="nil"/>
              <w:bottom w:val="nil"/>
            </w:tcBorders>
            <w:vAlign w:val="center"/>
          </w:tcPr>
          <w:p w14:paraId="5F0C21FD"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788 (42.9)</w:t>
            </w:r>
          </w:p>
        </w:tc>
        <w:tc>
          <w:tcPr>
            <w:tcW w:w="851" w:type="dxa"/>
            <w:tcBorders>
              <w:top w:val="nil"/>
              <w:bottom w:val="nil"/>
            </w:tcBorders>
          </w:tcPr>
          <w:p w14:paraId="6F80D7F9"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2E3FED15" w14:textId="77777777" w:rsidTr="00985CF3">
        <w:trPr>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single" w:sz="4" w:space="0" w:color="000000" w:themeColor="text1"/>
            </w:tcBorders>
          </w:tcPr>
          <w:p w14:paraId="08BDDDBC"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 xml:space="preserve">Strongly agree </w:t>
            </w:r>
          </w:p>
        </w:tc>
        <w:tc>
          <w:tcPr>
            <w:tcW w:w="1276" w:type="dxa"/>
            <w:tcBorders>
              <w:top w:val="nil"/>
              <w:bottom w:val="single" w:sz="4" w:space="0" w:color="000000" w:themeColor="text1"/>
            </w:tcBorders>
            <w:vAlign w:val="center"/>
          </w:tcPr>
          <w:p w14:paraId="76F01E34"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101 (9.5)</w:t>
            </w:r>
          </w:p>
        </w:tc>
        <w:tc>
          <w:tcPr>
            <w:tcW w:w="1417" w:type="dxa"/>
            <w:tcBorders>
              <w:top w:val="nil"/>
              <w:bottom w:val="single" w:sz="4" w:space="0" w:color="000000" w:themeColor="text1"/>
            </w:tcBorders>
            <w:vAlign w:val="center"/>
          </w:tcPr>
          <w:p w14:paraId="74C3B7D5"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68 (8.8)</w:t>
            </w:r>
          </w:p>
        </w:tc>
        <w:tc>
          <w:tcPr>
            <w:tcW w:w="1276" w:type="dxa"/>
            <w:tcBorders>
              <w:top w:val="nil"/>
              <w:bottom w:val="single" w:sz="4" w:space="0" w:color="000000" w:themeColor="text1"/>
            </w:tcBorders>
            <w:vAlign w:val="center"/>
          </w:tcPr>
          <w:p w14:paraId="13706BD4"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169 (9.2)</w:t>
            </w:r>
          </w:p>
        </w:tc>
        <w:tc>
          <w:tcPr>
            <w:tcW w:w="851" w:type="dxa"/>
            <w:tcBorders>
              <w:top w:val="nil"/>
              <w:bottom w:val="single" w:sz="4" w:space="0" w:color="000000" w:themeColor="text1"/>
            </w:tcBorders>
          </w:tcPr>
          <w:p w14:paraId="5AE56AD2"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278C82E7" w14:textId="77777777" w:rsidTr="00985CF3">
        <w:trPr>
          <w:cnfStyle w:val="000000100000" w:firstRow="0" w:lastRow="0" w:firstColumn="0" w:lastColumn="0" w:oddVBand="0" w:evenVBand="0" w:oddHBand="1" w:evenHBand="0" w:firstRowFirstColumn="0" w:firstRowLastColumn="0" w:lastRowFirstColumn="0" w:lastRowLastColumn="0"/>
          <w:trHeight w:val="547"/>
          <w:jc w:val="center"/>
        </w:trPr>
        <w:tc>
          <w:tcPr>
            <w:cnfStyle w:val="001000000000" w:firstRow="0" w:lastRow="0" w:firstColumn="1" w:lastColumn="0" w:oddVBand="0" w:evenVBand="0" w:oddHBand="0" w:evenHBand="0" w:firstRowFirstColumn="0" w:firstRowLastColumn="0" w:lastRowFirstColumn="0" w:lastRowLastColumn="0"/>
            <w:tcW w:w="5240" w:type="dxa"/>
            <w:tcBorders>
              <w:bottom w:val="nil"/>
            </w:tcBorders>
          </w:tcPr>
          <w:p w14:paraId="6576FC98"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sz w:val="22"/>
                <w:szCs w:val="22"/>
                <w:shd w:val="clear" w:color="auto" w:fill="FFFFFF"/>
              </w:rPr>
              <w:t>Private health providers in Northern Syria are more qualified and competent than in the public or NGO sector</w:t>
            </w:r>
          </w:p>
        </w:tc>
        <w:tc>
          <w:tcPr>
            <w:tcW w:w="1276" w:type="dxa"/>
            <w:tcBorders>
              <w:bottom w:val="nil"/>
            </w:tcBorders>
            <w:vAlign w:val="center"/>
          </w:tcPr>
          <w:p w14:paraId="20C53561" w14:textId="77777777" w:rsidR="00C565BA" w:rsidRPr="00F43E6F" w:rsidRDefault="00C565BA" w:rsidP="002805DB">
            <w:pPr>
              <w:spacing w:line="276"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c>
          <w:tcPr>
            <w:tcW w:w="1417" w:type="dxa"/>
            <w:tcBorders>
              <w:bottom w:val="nil"/>
            </w:tcBorders>
            <w:vAlign w:val="center"/>
          </w:tcPr>
          <w:p w14:paraId="489D7BC4" w14:textId="77777777" w:rsidR="00C565BA" w:rsidRPr="00F43E6F" w:rsidRDefault="00C565BA" w:rsidP="002805DB">
            <w:pPr>
              <w:spacing w:line="276"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c>
          <w:tcPr>
            <w:tcW w:w="1276" w:type="dxa"/>
            <w:tcBorders>
              <w:bottom w:val="nil"/>
            </w:tcBorders>
            <w:vAlign w:val="center"/>
          </w:tcPr>
          <w:p w14:paraId="5CA1EA83"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c>
          <w:tcPr>
            <w:tcW w:w="851" w:type="dxa"/>
            <w:tcBorders>
              <w:bottom w:val="nil"/>
            </w:tcBorders>
          </w:tcPr>
          <w:p w14:paraId="4AAE9B66"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themeColor="text1"/>
                <w:sz w:val="22"/>
                <w:szCs w:val="22"/>
              </w:rPr>
              <w:t>&lt;0.001</w:t>
            </w:r>
          </w:p>
        </w:tc>
      </w:tr>
      <w:tr w:rsidR="00C565BA" w:rsidRPr="00F43E6F" w14:paraId="70739ABE" w14:textId="77777777" w:rsidTr="00985CF3">
        <w:trPr>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5486B281"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Strongly Disagree</w:t>
            </w:r>
          </w:p>
        </w:tc>
        <w:tc>
          <w:tcPr>
            <w:tcW w:w="1276" w:type="dxa"/>
            <w:tcBorders>
              <w:top w:val="nil"/>
              <w:bottom w:val="nil"/>
            </w:tcBorders>
            <w:vAlign w:val="center"/>
          </w:tcPr>
          <w:p w14:paraId="4E7AEFDB"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62 (5.8)</w:t>
            </w:r>
          </w:p>
        </w:tc>
        <w:tc>
          <w:tcPr>
            <w:tcW w:w="1417" w:type="dxa"/>
            <w:tcBorders>
              <w:top w:val="nil"/>
              <w:bottom w:val="nil"/>
            </w:tcBorders>
            <w:vAlign w:val="center"/>
          </w:tcPr>
          <w:p w14:paraId="5D507B19"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50 (6.4)</w:t>
            </w:r>
          </w:p>
        </w:tc>
        <w:tc>
          <w:tcPr>
            <w:tcW w:w="1276" w:type="dxa"/>
            <w:tcBorders>
              <w:top w:val="nil"/>
              <w:bottom w:val="nil"/>
            </w:tcBorders>
            <w:vAlign w:val="center"/>
          </w:tcPr>
          <w:p w14:paraId="738F666A"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112 (6.1)</w:t>
            </w:r>
          </w:p>
        </w:tc>
        <w:tc>
          <w:tcPr>
            <w:tcW w:w="851" w:type="dxa"/>
            <w:tcBorders>
              <w:top w:val="nil"/>
              <w:bottom w:val="nil"/>
            </w:tcBorders>
          </w:tcPr>
          <w:p w14:paraId="5F58E5C5"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4BAB1797"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1E04659C"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Disagree</w:t>
            </w:r>
          </w:p>
        </w:tc>
        <w:tc>
          <w:tcPr>
            <w:tcW w:w="1276" w:type="dxa"/>
            <w:tcBorders>
              <w:top w:val="nil"/>
              <w:bottom w:val="nil"/>
            </w:tcBorders>
            <w:vAlign w:val="center"/>
          </w:tcPr>
          <w:p w14:paraId="29BACB71"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424 (39.8)</w:t>
            </w:r>
          </w:p>
        </w:tc>
        <w:tc>
          <w:tcPr>
            <w:tcW w:w="1417" w:type="dxa"/>
            <w:tcBorders>
              <w:top w:val="nil"/>
              <w:bottom w:val="nil"/>
            </w:tcBorders>
            <w:vAlign w:val="center"/>
          </w:tcPr>
          <w:p w14:paraId="7E1B899C"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216 (27.8)</w:t>
            </w:r>
          </w:p>
        </w:tc>
        <w:tc>
          <w:tcPr>
            <w:tcW w:w="1276" w:type="dxa"/>
            <w:tcBorders>
              <w:top w:val="nil"/>
              <w:bottom w:val="nil"/>
            </w:tcBorders>
            <w:vAlign w:val="center"/>
          </w:tcPr>
          <w:p w14:paraId="017B2488"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640 (34.8)</w:t>
            </w:r>
          </w:p>
        </w:tc>
        <w:tc>
          <w:tcPr>
            <w:tcW w:w="851" w:type="dxa"/>
            <w:tcBorders>
              <w:top w:val="nil"/>
              <w:bottom w:val="nil"/>
            </w:tcBorders>
          </w:tcPr>
          <w:p w14:paraId="6C351672"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315E5A74" w14:textId="77777777" w:rsidTr="00985CF3">
        <w:trPr>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7DB4CAC0"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 xml:space="preserve">Neutral </w:t>
            </w:r>
          </w:p>
        </w:tc>
        <w:tc>
          <w:tcPr>
            <w:tcW w:w="1276" w:type="dxa"/>
            <w:tcBorders>
              <w:top w:val="nil"/>
              <w:bottom w:val="nil"/>
            </w:tcBorders>
            <w:vAlign w:val="center"/>
          </w:tcPr>
          <w:p w14:paraId="1BD33238"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297 (27.9)</w:t>
            </w:r>
          </w:p>
        </w:tc>
        <w:tc>
          <w:tcPr>
            <w:tcW w:w="1417" w:type="dxa"/>
            <w:tcBorders>
              <w:top w:val="nil"/>
              <w:bottom w:val="nil"/>
            </w:tcBorders>
            <w:vAlign w:val="center"/>
          </w:tcPr>
          <w:p w14:paraId="103A5B99"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203 (26.2)</w:t>
            </w:r>
          </w:p>
        </w:tc>
        <w:tc>
          <w:tcPr>
            <w:tcW w:w="1276" w:type="dxa"/>
            <w:tcBorders>
              <w:top w:val="nil"/>
              <w:bottom w:val="nil"/>
            </w:tcBorders>
            <w:vAlign w:val="center"/>
          </w:tcPr>
          <w:p w14:paraId="29D8BA79"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500 (27.2)</w:t>
            </w:r>
          </w:p>
        </w:tc>
        <w:tc>
          <w:tcPr>
            <w:tcW w:w="851" w:type="dxa"/>
            <w:tcBorders>
              <w:top w:val="nil"/>
              <w:bottom w:val="nil"/>
            </w:tcBorders>
          </w:tcPr>
          <w:p w14:paraId="7A768F24"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5485EBC1"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0BC0F015"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Agree</w:t>
            </w:r>
          </w:p>
        </w:tc>
        <w:tc>
          <w:tcPr>
            <w:tcW w:w="1276" w:type="dxa"/>
            <w:tcBorders>
              <w:top w:val="nil"/>
              <w:bottom w:val="nil"/>
            </w:tcBorders>
            <w:vAlign w:val="center"/>
          </w:tcPr>
          <w:p w14:paraId="03C7043D"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229 (21.5)</w:t>
            </w:r>
          </w:p>
        </w:tc>
        <w:tc>
          <w:tcPr>
            <w:tcW w:w="1417" w:type="dxa"/>
            <w:tcBorders>
              <w:top w:val="nil"/>
              <w:bottom w:val="nil"/>
            </w:tcBorders>
            <w:vAlign w:val="center"/>
          </w:tcPr>
          <w:p w14:paraId="04FA4AE4"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226 (29.1)</w:t>
            </w:r>
          </w:p>
        </w:tc>
        <w:tc>
          <w:tcPr>
            <w:tcW w:w="1276" w:type="dxa"/>
            <w:tcBorders>
              <w:top w:val="nil"/>
              <w:bottom w:val="nil"/>
            </w:tcBorders>
            <w:vAlign w:val="center"/>
          </w:tcPr>
          <w:p w14:paraId="1117BF2F"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455 (24.7)</w:t>
            </w:r>
          </w:p>
        </w:tc>
        <w:tc>
          <w:tcPr>
            <w:tcW w:w="851" w:type="dxa"/>
            <w:tcBorders>
              <w:top w:val="nil"/>
              <w:bottom w:val="nil"/>
            </w:tcBorders>
          </w:tcPr>
          <w:p w14:paraId="570E23F2"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17E90E97" w14:textId="77777777" w:rsidTr="00985CF3">
        <w:trPr>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single" w:sz="4" w:space="0" w:color="000000" w:themeColor="text1"/>
            </w:tcBorders>
          </w:tcPr>
          <w:p w14:paraId="30B23A15"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b w:val="0"/>
                <w:bCs w:val="0"/>
                <w:sz w:val="22"/>
                <w:szCs w:val="22"/>
              </w:rPr>
              <w:t xml:space="preserve">Strongly agree </w:t>
            </w:r>
          </w:p>
        </w:tc>
        <w:tc>
          <w:tcPr>
            <w:tcW w:w="1276" w:type="dxa"/>
            <w:tcBorders>
              <w:top w:val="nil"/>
              <w:bottom w:val="single" w:sz="4" w:space="0" w:color="000000" w:themeColor="text1"/>
            </w:tcBorders>
            <w:vAlign w:val="center"/>
          </w:tcPr>
          <w:p w14:paraId="406B11D8"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53 (5.0)</w:t>
            </w:r>
          </w:p>
        </w:tc>
        <w:tc>
          <w:tcPr>
            <w:tcW w:w="1417" w:type="dxa"/>
            <w:tcBorders>
              <w:top w:val="nil"/>
              <w:bottom w:val="single" w:sz="4" w:space="0" w:color="000000" w:themeColor="text1"/>
            </w:tcBorders>
            <w:vAlign w:val="center"/>
          </w:tcPr>
          <w:p w14:paraId="6698599E"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81 (10.4)</w:t>
            </w:r>
          </w:p>
        </w:tc>
        <w:tc>
          <w:tcPr>
            <w:tcW w:w="1276" w:type="dxa"/>
            <w:tcBorders>
              <w:top w:val="nil"/>
              <w:bottom w:val="single" w:sz="4" w:space="0" w:color="000000" w:themeColor="text1"/>
            </w:tcBorders>
            <w:vAlign w:val="center"/>
          </w:tcPr>
          <w:p w14:paraId="7DB2ED8B"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sz w:val="22"/>
                <w:szCs w:val="22"/>
              </w:rPr>
              <w:t>134 (7.3)</w:t>
            </w:r>
          </w:p>
        </w:tc>
        <w:tc>
          <w:tcPr>
            <w:tcW w:w="851" w:type="dxa"/>
            <w:tcBorders>
              <w:top w:val="nil"/>
              <w:bottom w:val="single" w:sz="4" w:space="0" w:color="000000" w:themeColor="text1"/>
            </w:tcBorders>
          </w:tcPr>
          <w:p w14:paraId="544FE3F5"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2D04AE06" w14:textId="77777777" w:rsidTr="00985CF3">
        <w:trPr>
          <w:cnfStyle w:val="000000100000" w:firstRow="0" w:lastRow="0" w:firstColumn="0" w:lastColumn="0" w:oddVBand="0" w:evenVBand="0" w:oddHBand="1" w:evenHBand="0" w:firstRowFirstColumn="0" w:firstRowLastColumn="0" w:lastRowFirstColumn="0" w:lastRowLastColumn="0"/>
          <w:trHeight w:val="531"/>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62E16F80"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sz w:val="22"/>
                <w:szCs w:val="22"/>
                <w:shd w:val="clear" w:color="auto" w:fill="FFFFFF"/>
              </w:rPr>
              <w:t>The confidentiality of information is better in the private sector</w:t>
            </w:r>
          </w:p>
        </w:tc>
        <w:tc>
          <w:tcPr>
            <w:tcW w:w="1276" w:type="dxa"/>
            <w:tcBorders>
              <w:top w:val="nil"/>
              <w:bottom w:val="nil"/>
            </w:tcBorders>
            <w:vAlign w:val="center"/>
          </w:tcPr>
          <w:p w14:paraId="7D7F67A0"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417" w:type="dxa"/>
            <w:tcBorders>
              <w:top w:val="nil"/>
              <w:bottom w:val="nil"/>
            </w:tcBorders>
            <w:vAlign w:val="center"/>
          </w:tcPr>
          <w:p w14:paraId="1BB75512"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276" w:type="dxa"/>
            <w:tcBorders>
              <w:top w:val="nil"/>
              <w:bottom w:val="nil"/>
            </w:tcBorders>
            <w:vAlign w:val="center"/>
          </w:tcPr>
          <w:p w14:paraId="63475566"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1" w:type="dxa"/>
            <w:tcBorders>
              <w:top w:val="nil"/>
              <w:bottom w:val="nil"/>
            </w:tcBorders>
          </w:tcPr>
          <w:p w14:paraId="42A41D4B"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themeColor="text1"/>
                <w:sz w:val="22"/>
                <w:szCs w:val="22"/>
              </w:rPr>
              <w:t>&lt;0.001</w:t>
            </w:r>
          </w:p>
        </w:tc>
      </w:tr>
      <w:tr w:rsidR="00C565BA" w:rsidRPr="00F43E6F" w14:paraId="73DA271F"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2794E59C"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Strongly Disagree</w:t>
            </w:r>
          </w:p>
        </w:tc>
        <w:tc>
          <w:tcPr>
            <w:tcW w:w="1276" w:type="dxa"/>
            <w:tcBorders>
              <w:top w:val="nil"/>
              <w:bottom w:val="nil"/>
            </w:tcBorders>
            <w:vAlign w:val="center"/>
          </w:tcPr>
          <w:p w14:paraId="16396BD0"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16 (1.6)</w:t>
            </w:r>
          </w:p>
        </w:tc>
        <w:tc>
          <w:tcPr>
            <w:tcW w:w="1417" w:type="dxa"/>
            <w:tcBorders>
              <w:top w:val="nil"/>
              <w:bottom w:val="nil"/>
            </w:tcBorders>
            <w:vAlign w:val="center"/>
          </w:tcPr>
          <w:p w14:paraId="33E9D1BF"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16 (2.1)</w:t>
            </w:r>
          </w:p>
        </w:tc>
        <w:tc>
          <w:tcPr>
            <w:tcW w:w="1276" w:type="dxa"/>
            <w:tcBorders>
              <w:top w:val="nil"/>
              <w:bottom w:val="nil"/>
            </w:tcBorders>
            <w:vAlign w:val="center"/>
          </w:tcPr>
          <w:p w14:paraId="2C20554B"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32 (1.8)</w:t>
            </w:r>
          </w:p>
        </w:tc>
        <w:tc>
          <w:tcPr>
            <w:tcW w:w="851" w:type="dxa"/>
            <w:tcBorders>
              <w:top w:val="nil"/>
              <w:bottom w:val="nil"/>
            </w:tcBorders>
          </w:tcPr>
          <w:p w14:paraId="6F74EDF8"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61DA3ADE" w14:textId="77777777" w:rsidTr="00985CF3">
        <w:trPr>
          <w:cnfStyle w:val="000000100000" w:firstRow="0" w:lastRow="0" w:firstColumn="0" w:lastColumn="0" w:oddVBand="0" w:evenVBand="0" w:oddHBand="1" w:evenHBand="0" w:firstRowFirstColumn="0" w:firstRowLastColumn="0" w:lastRowFirstColumn="0" w:lastRowLastColumn="0"/>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131BBCFC"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Disagree</w:t>
            </w:r>
          </w:p>
        </w:tc>
        <w:tc>
          <w:tcPr>
            <w:tcW w:w="1276" w:type="dxa"/>
            <w:tcBorders>
              <w:top w:val="nil"/>
              <w:bottom w:val="nil"/>
            </w:tcBorders>
            <w:vAlign w:val="center"/>
          </w:tcPr>
          <w:p w14:paraId="2A2DD89B"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305 (30.1)</w:t>
            </w:r>
          </w:p>
        </w:tc>
        <w:tc>
          <w:tcPr>
            <w:tcW w:w="1417" w:type="dxa"/>
            <w:tcBorders>
              <w:top w:val="nil"/>
              <w:bottom w:val="nil"/>
            </w:tcBorders>
            <w:vAlign w:val="center"/>
          </w:tcPr>
          <w:p w14:paraId="3BDB699B"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107 (14.0)</w:t>
            </w:r>
          </w:p>
        </w:tc>
        <w:tc>
          <w:tcPr>
            <w:tcW w:w="1276" w:type="dxa"/>
            <w:tcBorders>
              <w:top w:val="nil"/>
              <w:bottom w:val="nil"/>
            </w:tcBorders>
            <w:vAlign w:val="center"/>
          </w:tcPr>
          <w:p w14:paraId="6B6F3B18"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412 (23.2)</w:t>
            </w:r>
          </w:p>
        </w:tc>
        <w:tc>
          <w:tcPr>
            <w:tcW w:w="851" w:type="dxa"/>
            <w:tcBorders>
              <w:top w:val="nil"/>
              <w:bottom w:val="nil"/>
            </w:tcBorders>
          </w:tcPr>
          <w:p w14:paraId="253AF51E"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48DB1C11"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0C112E9E"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 xml:space="preserve">Neutral </w:t>
            </w:r>
          </w:p>
        </w:tc>
        <w:tc>
          <w:tcPr>
            <w:tcW w:w="1276" w:type="dxa"/>
            <w:tcBorders>
              <w:top w:val="nil"/>
              <w:bottom w:val="nil"/>
            </w:tcBorders>
            <w:vAlign w:val="center"/>
          </w:tcPr>
          <w:p w14:paraId="0A362052"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331 (32.7)</w:t>
            </w:r>
          </w:p>
        </w:tc>
        <w:tc>
          <w:tcPr>
            <w:tcW w:w="1417" w:type="dxa"/>
            <w:tcBorders>
              <w:top w:val="nil"/>
              <w:bottom w:val="nil"/>
            </w:tcBorders>
            <w:vAlign w:val="center"/>
          </w:tcPr>
          <w:p w14:paraId="598290C0"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198 (25.9)</w:t>
            </w:r>
          </w:p>
        </w:tc>
        <w:tc>
          <w:tcPr>
            <w:tcW w:w="1276" w:type="dxa"/>
            <w:tcBorders>
              <w:top w:val="nil"/>
              <w:bottom w:val="nil"/>
            </w:tcBorders>
            <w:vAlign w:val="center"/>
          </w:tcPr>
          <w:p w14:paraId="00F800FA"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529 (29.8)</w:t>
            </w:r>
          </w:p>
        </w:tc>
        <w:tc>
          <w:tcPr>
            <w:tcW w:w="851" w:type="dxa"/>
            <w:tcBorders>
              <w:top w:val="nil"/>
              <w:bottom w:val="nil"/>
            </w:tcBorders>
          </w:tcPr>
          <w:p w14:paraId="454A2786"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29ED182C" w14:textId="77777777" w:rsidTr="00985CF3">
        <w:trPr>
          <w:cnfStyle w:val="000000100000" w:firstRow="0" w:lastRow="0" w:firstColumn="0" w:lastColumn="0" w:oddVBand="0" w:evenVBand="0" w:oddHBand="1" w:evenHBand="0" w:firstRowFirstColumn="0" w:firstRowLastColumn="0" w:lastRowFirstColumn="0" w:lastRowLastColumn="0"/>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18D09C0F"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Agree</w:t>
            </w:r>
          </w:p>
        </w:tc>
        <w:tc>
          <w:tcPr>
            <w:tcW w:w="1276" w:type="dxa"/>
            <w:tcBorders>
              <w:top w:val="nil"/>
              <w:bottom w:val="nil"/>
            </w:tcBorders>
            <w:vAlign w:val="center"/>
          </w:tcPr>
          <w:p w14:paraId="15FFA3CC"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265 (26.2)</w:t>
            </w:r>
          </w:p>
        </w:tc>
        <w:tc>
          <w:tcPr>
            <w:tcW w:w="1417" w:type="dxa"/>
            <w:tcBorders>
              <w:top w:val="nil"/>
              <w:bottom w:val="nil"/>
            </w:tcBorders>
            <w:vAlign w:val="center"/>
          </w:tcPr>
          <w:p w14:paraId="0B3B935E"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338 (44.2)</w:t>
            </w:r>
          </w:p>
        </w:tc>
        <w:tc>
          <w:tcPr>
            <w:tcW w:w="1276" w:type="dxa"/>
            <w:tcBorders>
              <w:top w:val="nil"/>
              <w:bottom w:val="nil"/>
            </w:tcBorders>
            <w:vAlign w:val="center"/>
          </w:tcPr>
          <w:p w14:paraId="079130DA"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603 (34.0)</w:t>
            </w:r>
          </w:p>
        </w:tc>
        <w:tc>
          <w:tcPr>
            <w:tcW w:w="851" w:type="dxa"/>
            <w:tcBorders>
              <w:top w:val="nil"/>
              <w:bottom w:val="nil"/>
            </w:tcBorders>
          </w:tcPr>
          <w:p w14:paraId="680BDB68"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42180A71"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single" w:sz="4" w:space="0" w:color="000000" w:themeColor="text1"/>
            </w:tcBorders>
          </w:tcPr>
          <w:p w14:paraId="07C51F56"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 xml:space="preserve">Strongly agree </w:t>
            </w:r>
          </w:p>
        </w:tc>
        <w:tc>
          <w:tcPr>
            <w:tcW w:w="1276" w:type="dxa"/>
            <w:tcBorders>
              <w:top w:val="nil"/>
              <w:bottom w:val="single" w:sz="4" w:space="0" w:color="000000" w:themeColor="text1"/>
            </w:tcBorders>
            <w:vAlign w:val="center"/>
          </w:tcPr>
          <w:p w14:paraId="304FE76E"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95 (9.4)</w:t>
            </w:r>
          </w:p>
        </w:tc>
        <w:tc>
          <w:tcPr>
            <w:tcW w:w="1417" w:type="dxa"/>
            <w:tcBorders>
              <w:top w:val="nil"/>
              <w:bottom w:val="single" w:sz="4" w:space="0" w:color="000000" w:themeColor="text1"/>
            </w:tcBorders>
            <w:vAlign w:val="center"/>
          </w:tcPr>
          <w:p w14:paraId="046E41DA"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105 (13.7)</w:t>
            </w:r>
          </w:p>
        </w:tc>
        <w:tc>
          <w:tcPr>
            <w:tcW w:w="1276" w:type="dxa"/>
            <w:tcBorders>
              <w:top w:val="nil"/>
              <w:bottom w:val="single" w:sz="4" w:space="0" w:color="000000" w:themeColor="text1"/>
            </w:tcBorders>
            <w:vAlign w:val="center"/>
          </w:tcPr>
          <w:p w14:paraId="14E10856"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200 (11.3)</w:t>
            </w:r>
          </w:p>
        </w:tc>
        <w:tc>
          <w:tcPr>
            <w:tcW w:w="851" w:type="dxa"/>
            <w:tcBorders>
              <w:top w:val="nil"/>
              <w:bottom w:val="single" w:sz="4" w:space="0" w:color="000000" w:themeColor="text1"/>
            </w:tcBorders>
          </w:tcPr>
          <w:p w14:paraId="1809914E"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3A4B2931" w14:textId="77777777" w:rsidTr="00985CF3">
        <w:trPr>
          <w:cnfStyle w:val="000000100000" w:firstRow="0" w:lastRow="0" w:firstColumn="0" w:lastColumn="0" w:oddVBand="0" w:evenVBand="0" w:oddHBand="1" w:evenHBand="0" w:firstRowFirstColumn="0" w:firstRowLastColumn="0" w:lastRowFirstColumn="0" w:lastRowLastColumn="0"/>
          <w:trHeight w:val="780"/>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2F55783A"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sz w:val="22"/>
                <w:szCs w:val="22"/>
                <w:shd w:val="clear" w:color="auto" w:fill="FFFFFF"/>
              </w:rPr>
              <w:t>All persons, including those who are disadvantaged and vulnerable, are treated fairly by the private health system.</w:t>
            </w:r>
          </w:p>
        </w:tc>
        <w:tc>
          <w:tcPr>
            <w:tcW w:w="1276" w:type="dxa"/>
            <w:tcBorders>
              <w:top w:val="nil"/>
              <w:bottom w:val="nil"/>
            </w:tcBorders>
            <w:vAlign w:val="center"/>
          </w:tcPr>
          <w:p w14:paraId="7CF2277A"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417" w:type="dxa"/>
            <w:tcBorders>
              <w:top w:val="nil"/>
              <w:bottom w:val="nil"/>
            </w:tcBorders>
            <w:vAlign w:val="center"/>
          </w:tcPr>
          <w:p w14:paraId="70E16E6D"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276" w:type="dxa"/>
            <w:tcBorders>
              <w:top w:val="nil"/>
              <w:bottom w:val="nil"/>
            </w:tcBorders>
            <w:vAlign w:val="center"/>
          </w:tcPr>
          <w:p w14:paraId="13563639"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1" w:type="dxa"/>
            <w:tcBorders>
              <w:top w:val="nil"/>
              <w:bottom w:val="nil"/>
            </w:tcBorders>
          </w:tcPr>
          <w:p w14:paraId="6D6AEE76"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themeColor="text1"/>
                <w:sz w:val="22"/>
                <w:szCs w:val="22"/>
              </w:rPr>
              <w:t>&lt;0.001</w:t>
            </w:r>
          </w:p>
        </w:tc>
      </w:tr>
      <w:tr w:rsidR="00C565BA" w:rsidRPr="00F43E6F" w14:paraId="0E7CB5B8"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70780E3F"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Strongly Disagree</w:t>
            </w:r>
          </w:p>
        </w:tc>
        <w:tc>
          <w:tcPr>
            <w:tcW w:w="1276" w:type="dxa"/>
            <w:tcBorders>
              <w:top w:val="nil"/>
              <w:bottom w:val="nil"/>
            </w:tcBorders>
            <w:vAlign w:val="center"/>
          </w:tcPr>
          <w:p w14:paraId="48C771BC"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67 (6.3)</w:t>
            </w:r>
          </w:p>
        </w:tc>
        <w:tc>
          <w:tcPr>
            <w:tcW w:w="1417" w:type="dxa"/>
            <w:tcBorders>
              <w:top w:val="nil"/>
              <w:bottom w:val="nil"/>
            </w:tcBorders>
            <w:vAlign w:val="center"/>
          </w:tcPr>
          <w:p w14:paraId="26631409"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104 (13.4)</w:t>
            </w:r>
          </w:p>
        </w:tc>
        <w:tc>
          <w:tcPr>
            <w:tcW w:w="1276" w:type="dxa"/>
            <w:tcBorders>
              <w:top w:val="nil"/>
              <w:bottom w:val="nil"/>
            </w:tcBorders>
            <w:vAlign w:val="center"/>
          </w:tcPr>
          <w:p w14:paraId="420475D6"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171 (9.3)</w:t>
            </w:r>
          </w:p>
        </w:tc>
        <w:tc>
          <w:tcPr>
            <w:tcW w:w="851" w:type="dxa"/>
            <w:tcBorders>
              <w:top w:val="nil"/>
              <w:bottom w:val="nil"/>
            </w:tcBorders>
          </w:tcPr>
          <w:p w14:paraId="4029610B"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5430745C" w14:textId="77777777" w:rsidTr="00985CF3">
        <w:trPr>
          <w:cnfStyle w:val="000000100000" w:firstRow="0" w:lastRow="0" w:firstColumn="0" w:lastColumn="0" w:oddVBand="0" w:evenVBand="0" w:oddHBand="1" w:evenHBand="0" w:firstRowFirstColumn="0" w:firstRowLastColumn="0" w:lastRowFirstColumn="0" w:lastRowLastColumn="0"/>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61541BB3"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Disagree</w:t>
            </w:r>
          </w:p>
        </w:tc>
        <w:tc>
          <w:tcPr>
            <w:tcW w:w="1276" w:type="dxa"/>
            <w:tcBorders>
              <w:top w:val="nil"/>
              <w:bottom w:val="nil"/>
            </w:tcBorders>
            <w:vAlign w:val="center"/>
          </w:tcPr>
          <w:p w14:paraId="72B78348"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347 (32.8)</w:t>
            </w:r>
          </w:p>
        </w:tc>
        <w:tc>
          <w:tcPr>
            <w:tcW w:w="1417" w:type="dxa"/>
            <w:tcBorders>
              <w:top w:val="nil"/>
              <w:bottom w:val="nil"/>
            </w:tcBorders>
            <w:vAlign w:val="center"/>
          </w:tcPr>
          <w:p w14:paraId="05345885"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246 (31.6)</w:t>
            </w:r>
          </w:p>
        </w:tc>
        <w:tc>
          <w:tcPr>
            <w:tcW w:w="1276" w:type="dxa"/>
            <w:tcBorders>
              <w:top w:val="nil"/>
              <w:bottom w:val="nil"/>
            </w:tcBorders>
            <w:vAlign w:val="center"/>
          </w:tcPr>
          <w:p w14:paraId="4434A76E"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593 (32.3)</w:t>
            </w:r>
          </w:p>
        </w:tc>
        <w:tc>
          <w:tcPr>
            <w:tcW w:w="851" w:type="dxa"/>
            <w:tcBorders>
              <w:top w:val="nil"/>
              <w:bottom w:val="nil"/>
            </w:tcBorders>
          </w:tcPr>
          <w:p w14:paraId="3307FAE2"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1381244D"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61ECD977"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 xml:space="preserve">Neutral </w:t>
            </w:r>
          </w:p>
        </w:tc>
        <w:tc>
          <w:tcPr>
            <w:tcW w:w="1276" w:type="dxa"/>
            <w:tcBorders>
              <w:top w:val="nil"/>
              <w:bottom w:val="nil"/>
            </w:tcBorders>
            <w:vAlign w:val="center"/>
          </w:tcPr>
          <w:p w14:paraId="565FA796"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238 (22.5)</w:t>
            </w:r>
          </w:p>
        </w:tc>
        <w:tc>
          <w:tcPr>
            <w:tcW w:w="1417" w:type="dxa"/>
            <w:tcBorders>
              <w:top w:val="nil"/>
              <w:bottom w:val="nil"/>
            </w:tcBorders>
            <w:vAlign w:val="center"/>
          </w:tcPr>
          <w:p w14:paraId="2EACFAE9"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201 (25.8)</w:t>
            </w:r>
          </w:p>
        </w:tc>
        <w:tc>
          <w:tcPr>
            <w:tcW w:w="1276" w:type="dxa"/>
            <w:tcBorders>
              <w:top w:val="nil"/>
              <w:bottom w:val="nil"/>
            </w:tcBorders>
            <w:vAlign w:val="center"/>
          </w:tcPr>
          <w:p w14:paraId="3D22992E"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439 (23.9)</w:t>
            </w:r>
          </w:p>
        </w:tc>
        <w:tc>
          <w:tcPr>
            <w:tcW w:w="851" w:type="dxa"/>
            <w:tcBorders>
              <w:top w:val="nil"/>
              <w:bottom w:val="nil"/>
            </w:tcBorders>
          </w:tcPr>
          <w:p w14:paraId="735B600F"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1A569C0A"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5C5A5365"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Agree</w:t>
            </w:r>
          </w:p>
        </w:tc>
        <w:tc>
          <w:tcPr>
            <w:tcW w:w="1276" w:type="dxa"/>
            <w:tcBorders>
              <w:top w:val="nil"/>
              <w:bottom w:val="nil"/>
            </w:tcBorders>
            <w:vAlign w:val="center"/>
          </w:tcPr>
          <w:p w14:paraId="103E3717"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335 (31.7)</w:t>
            </w:r>
          </w:p>
        </w:tc>
        <w:tc>
          <w:tcPr>
            <w:tcW w:w="1417" w:type="dxa"/>
            <w:tcBorders>
              <w:top w:val="nil"/>
              <w:bottom w:val="nil"/>
            </w:tcBorders>
            <w:vAlign w:val="center"/>
          </w:tcPr>
          <w:p w14:paraId="3DD42853"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191 (24.6)</w:t>
            </w:r>
          </w:p>
        </w:tc>
        <w:tc>
          <w:tcPr>
            <w:tcW w:w="1276" w:type="dxa"/>
            <w:tcBorders>
              <w:top w:val="nil"/>
              <w:bottom w:val="nil"/>
            </w:tcBorders>
            <w:vAlign w:val="center"/>
          </w:tcPr>
          <w:p w14:paraId="0F1BD01F"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526 (28.7)</w:t>
            </w:r>
          </w:p>
        </w:tc>
        <w:tc>
          <w:tcPr>
            <w:tcW w:w="851" w:type="dxa"/>
            <w:tcBorders>
              <w:top w:val="nil"/>
              <w:bottom w:val="nil"/>
            </w:tcBorders>
          </w:tcPr>
          <w:p w14:paraId="390BF22E"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49F3B438"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single" w:sz="4" w:space="0" w:color="000000" w:themeColor="text1"/>
            </w:tcBorders>
          </w:tcPr>
          <w:p w14:paraId="07ACF07F"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 xml:space="preserve">Strongly agree </w:t>
            </w:r>
          </w:p>
        </w:tc>
        <w:tc>
          <w:tcPr>
            <w:tcW w:w="1276" w:type="dxa"/>
            <w:tcBorders>
              <w:top w:val="nil"/>
              <w:bottom w:val="single" w:sz="4" w:space="0" w:color="000000" w:themeColor="text1"/>
            </w:tcBorders>
            <w:vAlign w:val="center"/>
          </w:tcPr>
          <w:p w14:paraId="1092E8D8"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70 (6.6)</w:t>
            </w:r>
          </w:p>
        </w:tc>
        <w:tc>
          <w:tcPr>
            <w:tcW w:w="1417" w:type="dxa"/>
            <w:tcBorders>
              <w:top w:val="nil"/>
              <w:bottom w:val="single" w:sz="4" w:space="0" w:color="000000" w:themeColor="text1"/>
            </w:tcBorders>
            <w:vAlign w:val="center"/>
          </w:tcPr>
          <w:p w14:paraId="6EFB5C7D"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36 (4.6)</w:t>
            </w:r>
          </w:p>
        </w:tc>
        <w:tc>
          <w:tcPr>
            <w:tcW w:w="1276" w:type="dxa"/>
            <w:tcBorders>
              <w:top w:val="nil"/>
              <w:bottom w:val="single" w:sz="4" w:space="0" w:color="000000" w:themeColor="text1"/>
            </w:tcBorders>
            <w:vAlign w:val="center"/>
          </w:tcPr>
          <w:p w14:paraId="3C182630"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106 (5.8)</w:t>
            </w:r>
          </w:p>
        </w:tc>
        <w:tc>
          <w:tcPr>
            <w:tcW w:w="851" w:type="dxa"/>
            <w:tcBorders>
              <w:top w:val="nil"/>
              <w:bottom w:val="single" w:sz="4" w:space="0" w:color="000000" w:themeColor="text1"/>
            </w:tcBorders>
          </w:tcPr>
          <w:p w14:paraId="057DE62B"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14581802"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2555B5D1"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sz w:val="22"/>
                <w:szCs w:val="22"/>
                <w:shd w:val="clear" w:color="auto" w:fill="FFFFFF"/>
              </w:rPr>
              <w:t>Private providers are mainly interested in self-gain.</w:t>
            </w:r>
          </w:p>
        </w:tc>
        <w:tc>
          <w:tcPr>
            <w:tcW w:w="1276" w:type="dxa"/>
            <w:tcBorders>
              <w:top w:val="nil"/>
              <w:bottom w:val="nil"/>
            </w:tcBorders>
            <w:vAlign w:val="center"/>
          </w:tcPr>
          <w:p w14:paraId="642CD4DC"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417" w:type="dxa"/>
            <w:tcBorders>
              <w:top w:val="nil"/>
              <w:bottom w:val="nil"/>
            </w:tcBorders>
            <w:vAlign w:val="center"/>
          </w:tcPr>
          <w:p w14:paraId="26EEF622"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276" w:type="dxa"/>
            <w:tcBorders>
              <w:top w:val="nil"/>
              <w:bottom w:val="nil"/>
            </w:tcBorders>
            <w:vAlign w:val="center"/>
          </w:tcPr>
          <w:p w14:paraId="386533A5"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1" w:type="dxa"/>
            <w:tcBorders>
              <w:top w:val="nil"/>
              <w:bottom w:val="nil"/>
            </w:tcBorders>
          </w:tcPr>
          <w:p w14:paraId="1D7B0AC0"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themeColor="text1"/>
                <w:sz w:val="22"/>
                <w:szCs w:val="22"/>
              </w:rPr>
              <w:t>&lt;0.001</w:t>
            </w:r>
          </w:p>
        </w:tc>
      </w:tr>
      <w:tr w:rsidR="00C565BA" w:rsidRPr="00F43E6F" w14:paraId="6F328A44" w14:textId="77777777" w:rsidTr="00985CF3">
        <w:trPr>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129DB74E"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Strongly Disagree</w:t>
            </w:r>
          </w:p>
        </w:tc>
        <w:tc>
          <w:tcPr>
            <w:tcW w:w="1276" w:type="dxa"/>
            <w:tcBorders>
              <w:top w:val="nil"/>
              <w:bottom w:val="nil"/>
            </w:tcBorders>
            <w:vAlign w:val="center"/>
          </w:tcPr>
          <w:p w14:paraId="478DF61D"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0 (0.0)</w:t>
            </w:r>
          </w:p>
        </w:tc>
        <w:tc>
          <w:tcPr>
            <w:tcW w:w="1417" w:type="dxa"/>
            <w:tcBorders>
              <w:top w:val="nil"/>
              <w:bottom w:val="nil"/>
            </w:tcBorders>
            <w:vAlign w:val="center"/>
          </w:tcPr>
          <w:p w14:paraId="2C279B04"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13 (1.7)</w:t>
            </w:r>
          </w:p>
        </w:tc>
        <w:tc>
          <w:tcPr>
            <w:tcW w:w="1276" w:type="dxa"/>
            <w:tcBorders>
              <w:top w:val="nil"/>
              <w:bottom w:val="nil"/>
            </w:tcBorders>
            <w:vAlign w:val="center"/>
          </w:tcPr>
          <w:p w14:paraId="0672B230"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13 (0.7)</w:t>
            </w:r>
          </w:p>
        </w:tc>
        <w:tc>
          <w:tcPr>
            <w:tcW w:w="851" w:type="dxa"/>
            <w:tcBorders>
              <w:top w:val="nil"/>
              <w:bottom w:val="nil"/>
            </w:tcBorders>
          </w:tcPr>
          <w:p w14:paraId="792A84B8"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68FD4F67"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00EF43A0"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Disagree</w:t>
            </w:r>
          </w:p>
        </w:tc>
        <w:tc>
          <w:tcPr>
            <w:tcW w:w="1276" w:type="dxa"/>
            <w:tcBorders>
              <w:top w:val="nil"/>
              <w:bottom w:val="nil"/>
            </w:tcBorders>
            <w:vAlign w:val="center"/>
          </w:tcPr>
          <w:p w14:paraId="7601FA68"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80 (7.6)</w:t>
            </w:r>
          </w:p>
        </w:tc>
        <w:tc>
          <w:tcPr>
            <w:tcW w:w="1417" w:type="dxa"/>
            <w:tcBorders>
              <w:top w:val="nil"/>
              <w:bottom w:val="nil"/>
            </w:tcBorders>
            <w:vAlign w:val="center"/>
          </w:tcPr>
          <w:p w14:paraId="44F06B35"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81 (10.6)</w:t>
            </w:r>
          </w:p>
        </w:tc>
        <w:tc>
          <w:tcPr>
            <w:tcW w:w="1276" w:type="dxa"/>
            <w:tcBorders>
              <w:top w:val="nil"/>
              <w:bottom w:val="nil"/>
            </w:tcBorders>
            <w:vAlign w:val="center"/>
          </w:tcPr>
          <w:p w14:paraId="564DA632"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161 (8.9)</w:t>
            </w:r>
          </w:p>
        </w:tc>
        <w:tc>
          <w:tcPr>
            <w:tcW w:w="851" w:type="dxa"/>
            <w:tcBorders>
              <w:top w:val="nil"/>
              <w:bottom w:val="nil"/>
            </w:tcBorders>
          </w:tcPr>
          <w:p w14:paraId="7BEDB31D"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1C4692F1" w14:textId="77777777" w:rsidTr="00985CF3">
        <w:trPr>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58DC0399"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 xml:space="preserve">Neutral </w:t>
            </w:r>
          </w:p>
        </w:tc>
        <w:tc>
          <w:tcPr>
            <w:tcW w:w="1276" w:type="dxa"/>
            <w:tcBorders>
              <w:top w:val="nil"/>
              <w:bottom w:val="nil"/>
            </w:tcBorders>
            <w:vAlign w:val="center"/>
          </w:tcPr>
          <w:p w14:paraId="0B82F4FA"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231 (21.9)</w:t>
            </w:r>
          </w:p>
        </w:tc>
        <w:tc>
          <w:tcPr>
            <w:tcW w:w="1417" w:type="dxa"/>
            <w:tcBorders>
              <w:top w:val="nil"/>
              <w:bottom w:val="nil"/>
            </w:tcBorders>
            <w:vAlign w:val="center"/>
          </w:tcPr>
          <w:p w14:paraId="39FCDFFB"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110 (14.4)</w:t>
            </w:r>
          </w:p>
        </w:tc>
        <w:tc>
          <w:tcPr>
            <w:tcW w:w="1276" w:type="dxa"/>
            <w:tcBorders>
              <w:top w:val="nil"/>
              <w:bottom w:val="nil"/>
            </w:tcBorders>
            <w:vAlign w:val="center"/>
          </w:tcPr>
          <w:p w14:paraId="35296CC3"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341 (18.7)</w:t>
            </w:r>
          </w:p>
        </w:tc>
        <w:tc>
          <w:tcPr>
            <w:tcW w:w="851" w:type="dxa"/>
            <w:tcBorders>
              <w:top w:val="nil"/>
              <w:bottom w:val="nil"/>
            </w:tcBorders>
          </w:tcPr>
          <w:p w14:paraId="113E40BF"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1839F9BF"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5A7FD9D4"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Agree</w:t>
            </w:r>
          </w:p>
        </w:tc>
        <w:tc>
          <w:tcPr>
            <w:tcW w:w="1276" w:type="dxa"/>
            <w:tcBorders>
              <w:top w:val="nil"/>
              <w:bottom w:val="nil"/>
            </w:tcBorders>
            <w:vAlign w:val="center"/>
          </w:tcPr>
          <w:p w14:paraId="75D46F48"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423 (40.0)</w:t>
            </w:r>
          </w:p>
        </w:tc>
        <w:tc>
          <w:tcPr>
            <w:tcW w:w="1417" w:type="dxa"/>
            <w:tcBorders>
              <w:top w:val="nil"/>
              <w:bottom w:val="nil"/>
            </w:tcBorders>
            <w:vAlign w:val="center"/>
          </w:tcPr>
          <w:p w14:paraId="71BE121E"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262 (34.4)</w:t>
            </w:r>
          </w:p>
        </w:tc>
        <w:tc>
          <w:tcPr>
            <w:tcW w:w="1276" w:type="dxa"/>
            <w:tcBorders>
              <w:top w:val="nil"/>
              <w:bottom w:val="nil"/>
            </w:tcBorders>
            <w:vAlign w:val="center"/>
          </w:tcPr>
          <w:p w14:paraId="23C9F792"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685 (37.7)</w:t>
            </w:r>
          </w:p>
        </w:tc>
        <w:tc>
          <w:tcPr>
            <w:tcW w:w="851" w:type="dxa"/>
            <w:tcBorders>
              <w:top w:val="nil"/>
              <w:bottom w:val="nil"/>
            </w:tcBorders>
          </w:tcPr>
          <w:p w14:paraId="162B5A75"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7C6915F0"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single" w:sz="4" w:space="0" w:color="000000" w:themeColor="text1"/>
            </w:tcBorders>
          </w:tcPr>
          <w:p w14:paraId="032ED38E"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 xml:space="preserve">Strongly agree </w:t>
            </w:r>
          </w:p>
        </w:tc>
        <w:tc>
          <w:tcPr>
            <w:tcW w:w="1276" w:type="dxa"/>
            <w:tcBorders>
              <w:top w:val="nil"/>
              <w:bottom w:val="single" w:sz="4" w:space="0" w:color="000000" w:themeColor="text1"/>
            </w:tcBorders>
            <w:vAlign w:val="center"/>
          </w:tcPr>
          <w:p w14:paraId="3676A6C8"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323 (30.6)</w:t>
            </w:r>
          </w:p>
        </w:tc>
        <w:tc>
          <w:tcPr>
            <w:tcW w:w="1417" w:type="dxa"/>
            <w:tcBorders>
              <w:top w:val="nil"/>
              <w:bottom w:val="single" w:sz="4" w:space="0" w:color="000000" w:themeColor="text1"/>
            </w:tcBorders>
            <w:vAlign w:val="center"/>
          </w:tcPr>
          <w:p w14:paraId="00E92958"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296 (38.8)</w:t>
            </w:r>
          </w:p>
        </w:tc>
        <w:tc>
          <w:tcPr>
            <w:tcW w:w="1276" w:type="dxa"/>
            <w:tcBorders>
              <w:top w:val="nil"/>
              <w:bottom w:val="single" w:sz="4" w:space="0" w:color="000000" w:themeColor="text1"/>
            </w:tcBorders>
            <w:vAlign w:val="center"/>
          </w:tcPr>
          <w:p w14:paraId="0BE3C18E"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619 (34.0)</w:t>
            </w:r>
          </w:p>
        </w:tc>
        <w:tc>
          <w:tcPr>
            <w:tcW w:w="851" w:type="dxa"/>
            <w:tcBorders>
              <w:top w:val="nil"/>
              <w:bottom w:val="single" w:sz="4" w:space="0" w:color="000000" w:themeColor="text1"/>
            </w:tcBorders>
          </w:tcPr>
          <w:p w14:paraId="3B851AFC"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46CFC7E2" w14:textId="77777777" w:rsidTr="00985CF3">
        <w:trPr>
          <w:cnfStyle w:val="000000100000" w:firstRow="0" w:lastRow="0" w:firstColumn="0" w:lastColumn="0" w:oddVBand="0" w:evenVBand="0" w:oddHBand="1" w:evenHBand="0" w:firstRowFirstColumn="0" w:firstRowLastColumn="0" w:lastRowFirstColumn="0" w:lastRowLastColumn="0"/>
          <w:trHeight w:val="780"/>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667B9F5B"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sz w:val="22"/>
                <w:szCs w:val="22"/>
                <w:shd w:val="clear" w:color="auto" w:fill="FFFFFF"/>
              </w:rPr>
              <w:lastRenderedPageBreak/>
              <w:t xml:space="preserve">The quality of health services in the private sector (including doctors’ clinics and hospitals) is better than in public or NGO-supported facilities. </w:t>
            </w:r>
          </w:p>
        </w:tc>
        <w:tc>
          <w:tcPr>
            <w:tcW w:w="1276" w:type="dxa"/>
            <w:tcBorders>
              <w:top w:val="nil"/>
              <w:bottom w:val="nil"/>
            </w:tcBorders>
            <w:vAlign w:val="center"/>
          </w:tcPr>
          <w:p w14:paraId="2F9D59F9"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417" w:type="dxa"/>
            <w:tcBorders>
              <w:top w:val="nil"/>
              <w:bottom w:val="nil"/>
            </w:tcBorders>
            <w:vAlign w:val="center"/>
          </w:tcPr>
          <w:p w14:paraId="42917F39"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276" w:type="dxa"/>
            <w:tcBorders>
              <w:top w:val="nil"/>
              <w:bottom w:val="nil"/>
            </w:tcBorders>
            <w:vAlign w:val="center"/>
          </w:tcPr>
          <w:p w14:paraId="62CA7869"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1" w:type="dxa"/>
            <w:tcBorders>
              <w:top w:val="nil"/>
              <w:bottom w:val="nil"/>
            </w:tcBorders>
          </w:tcPr>
          <w:p w14:paraId="0C7A31A9"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themeColor="text1"/>
                <w:sz w:val="22"/>
                <w:szCs w:val="22"/>
              </w:rPr>
              <w:t>&lt;0.001</w:t>
            </w:r>
          </w:p>
        </w:tc>
      </w:tr>
      <w:tr w:rsidR="00C565BA" w:rsidRPr="00F43E6F" w14:paraId="4C26D04F" w14:textId="77777777" w:rsidTr="00985CF3">
        <w:trPr>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2C33F861"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Strongly Disagree</w:t>
            </w:r>
          </w:p>
        </w:tc>
        <w:tc>
          <w:tcPr>
            <w:tcW w:w="1276" w:type="dxa"/>
            <w:tcBorders>
              <w:top w:val="nil"/>
              <w:bottom w:val="nil"/>
            </w:tcBorders>
            <w:vAlign w:val="center"/>
          </w:tcPr>
          <w:p w14:paraId="60CC5B75"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13 (1.2)</w:t>
            </w:r>
          </w:p>
        </w:tc>
        <w:tc>
          <w:tcPr>
            <w:tcW w:w="1417" w:type="dxa"/>
            <w:tcBorders>
              <w:top w:val="nil"/>
              <w:bottom w:val="nil"/>
            </w:tcBorders>
            <w:vAlign w:val="center"/>
          </w:tcPr>
          <w:p w14:paraId="1ADD7684"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56 (7.2)</w:t>
            </w:r>
          </w:p>
        </w:tc>
        <w:tc>
          <w:tcPr>
            <w:tcW w:w="1276" w:type="dxa"/>
            <w:tcBorders>
              <w:top w:val="nil"/>
              <w:bottom w:val="nil"/>
            </w:tcBorders>
            <w:vAlign w:val="center"/>
          </w:tcPr>
          <w:p w14:paraId="3D1865B8"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69 (3.7)</w:t>
            </w:r>
          </w:p>
        </w:tc>
        <w:tc>
          <w:tcPr>
            <w:tcW w:w="851" w:type="dxa"/>
            <w:tcBorders>
              <w:top w:val="nil"/>
              <w:bottom w:val="nil"/>
            </w:tcBorders>
          </w:tcPr>
          <w:p w14:paraId="6C030D6C"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32F74C5B"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08124C15"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Disagree</w:t>
            </w:r>
          </w:p>
        </w:tc>
        <w:tc>
          <w:tcPr>
            <w:tcW w:w="1276" w:type="dxa"/>
            <w:tcBorders>
              <w:top w:val="nil"/>
              <w:bottom w:val="nil"/>
            </w:tcBorders>
            <w:vAlign w:val="center"/>
          </w:tcPr>
          <w:p w14:paraId="40FD6BE4"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353 (32.9)</w:t>
            </w:r>
          </w:p>
        </w:tc>
        <w:tc>
          <w:tcPr>
            <w:tcW w:w="1417" w:type="dxa"/>
            <w:tcBorders>
              <w:top w:val="nil"/>
              <w:bottom w:val="nil"/>
            </w:tcBorders>
            <w:vAlign w:val="center"/>
          </w:tcPr>
          <w:p w14:paraId="5520CE63"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198 (25.4)</w:t>
            </w:r>
          </w:p>
        </w:tc>
        <w:tc>
          <w:tcPr>
            <w:tcW w:w="1276" w:type="dxa"/>
            <w:tcBorders>
              <w:top w:val="nil"/>
              <w:bottom w:val="nil"/>
            </w:tcBorders>
            <w:vAlign w:val="center"/>
          </w:tcPr>
          <w:p w14:paraId="669A8D85"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551 (29.8)</w:t>
            </w:r>
          </w:p>
        </w:tc>
        <w:tc>
          <w:tcPr>
            <w:tcW w:w="851" w:type="dxa"/>
            <w:tcBorders>
              <w:top w:val="nil"/>
              <w:bottom w:val="nil"/>
            </w:tcBorders>
          </w:tcPr>
          <w:p w14:paraId="52341430"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1A1D303C" w14:textId="77777777" w:rsidTr="00985CF3">
        <w:trPr>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54390D82"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 xml:space="preserve">Neutral </w:t>
            </w:r>
          </w:p>
        </w:tc>
        <w:tc>
          <w:tcPr>
            <w:tcW w:w="1276" w:type="dxa"/>
            <w:tcBorders>
              <w:top w:val="nil"/>
              <w:bottom w:val="nil"/>
            </w:tcBorders>
            <w:vAlign w:val="center"/>
          </w:tcPr>
          <w:p w14:paraId="2BC814E3"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263 (24.5)</w:t>
            </w:r>
          </w:p>
        </w:tc>
        <w:tc>
          <w:tcPr>
            <w:tcW w:w="1417" w:type="dxa"/>
            <w:tcBorders>
              <w:top w:val="nil"/>
              <w:bottom w:val="nil"/>
            </w:tcBorders>
            <w:vAlign w:val="center"/>
          </w:tcPr>
          <w:p w14:paraId="35D60814"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197 (25.3)</w:t>
            </w:r>
          </w:p>
        </w:tc>
        <w:tc>
          <w:tcPr>
            <w:tcW w:w="1276" w:type="dxa"/>
            <w:tcBorders>
              <w:top w:val="nil"/>
              <w:bottom w:val="nil"/>
            </w:tcBorders>
            <w:vAlign w:val="center"/>
          </w:tcPr>
          <w:p w14:paraId="6F00C945"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460 (24.9)</w:t>
            </w:r>
          </w:p>
        </w:tc>
        <w:tc>
          <w:tcPr>
            <w:tcW w:w="851" w:type="dxa"/>
            <w:tcBorders>
              <w:top w:val="nil"/>
              <w:bottom w:val="nil"/>
            </w:tcBorders>
          </w:tcPr>
          <w:p w14:paraId="0C364C63"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25C4E6BA"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6CD01F19"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Agree</w:t>
            </w:r>
          </w:p>
        </w:tc>
        <w:tc>
          <w:tcPr>
            <w:tcW w:w="1276" w:type="dxa"/>
            <w:tcBorders>
              <w:top w:val="nil"/>
              <w:bottom w:val="nil"/>
            </w:tcBorders>
            <w:vAlign w:val="center"/>
          </w:tcPr>
          <w:p w14:paraId="0745EFDB"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360 (33.6)</w:t>
            </w:r>
          </w:p>
        </w:tc>
        <w:tc>
          <w:tcPr>
            <w:tcW w:w="1417" w:type="dxa"/>
            <w:tcBorders>
              <w:top w:val="nil"/>
              <w:bottom w:val="nil"/>
            </w:tcBorders>
            <w:vAlign w:val="center"/>
          </w:tcPr>
          <w:p w14:paraId="210F5C15"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250 (32.1)</w:t>
            </w:r>
          </w:p>
        </w:tc>
        <w:tc>
          <w:tcPr>
            <w:tcW w:w="1276" w:type="dxa"/>
            <w:tcBorders>
              <w:top w:val="nil"/>
              <w:bottom w:val="nil"/>
            </w:tcBorders>
            <w:vAlign w:val="center"/>
          </w:tcPr>
          <w:p w14:paraId="654C5BF5"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610 (33.0)</w:t>
            </w:r>
          </w:p>
        </w:tc>
        <w:tc>
          <w:tcPr>
            <w:tcW w:w="851" w:type="dxa"/>
            <w:tcBorders>
              <w:top w:val="nil"/>
              <w:bottom w:val="nil"/>
            </w:tcBorders>
          </w:tcPr>
          <w:p w14:paraId="3D70A709"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4F61CABE"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single" w:sz="4" w:space="0" w:color="000000" w:themeColor="text1"/>
            </w:tcBorders>
          </w:tcPr>
          <w:p w14:paraId="0DD43AFA"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 xml:space="preserve">Strongly agree </w:t>
            </w:r>
          </w:p>
        </w:tc>
        <w:tc>
          <w:tcPr>
            <w:tcW w:w="1276" w:type="dxa"/>
            <w:tcBorders>
              <w:top w:val="nil"/>
              <w:bottom w:val="single" w:sz="4" w:space="0" w:color="000000" w:themeColor="text1"/>
            </w:tcBorders>
            <w:vAlign w:val="center"/>
          </w:tcPr>
          <w:p w14:paraId="21E72E49"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83 (7.7)</w:t>
            </w:r>
          </w:p>
        </w:tc>
        <w:tc>
          <w:tcPr>
            <w:tcW w:w="1417" w:type="dxa"/>
            <w:tcBorders>
              <w:top w:val="nil"/>
              <w:bottom w:val="single" w:sz="4" w:space="0" w:color="000000" w:themeColor="text1"/>
            </w:tcBorders>
            <w:vAlign w:val="center"/>
          </w:tcPr>
          <w:p w14:paraId="3CE77977"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77 (9.9)</w:t>
            </w:r>
          </w:p>
        </w:tc>
        <w:tc>
          <w:tcPr>
            <w:tcW w:w="1276" w:type="dxa"/>
            <w:tcBorders>
              <w:top w:val="nil"/>
              <w:bottom w:val="single" w:sz="4" w:space="0" w:color="000000" w:themeColor="text1"/>
            </w:tcBorders>
            <w:vAlign w:val="center"/>
          </w:tcPr>
          <w:p w14:paraId="172BA6FF"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160 (8.6)</w:t>
            </w:r>
          </w:p>
        </w:tc>
        <w:tc>
          <w:tcPr>
            <w:tcW w:w="851" w:type="dxa"/>
            <w:tcBorders>
              <w:top w:val="nil"/>
              <w:bottom w:val="single" w:sz="4" w:space="0" w:color="000000" w:themeColor="text1"/>
            </w:tcBorders>
          </w:tcPr>
          <w:p w14:paraId="00B2332C"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3AC7ED43" w14:textId="77777777" w:rsidTr="00985CF3">
        <w:trPr>
          <w:cnfStyle w:val="000000100000" w:firstRow="0" w:lastRow="0" w:firstColumn="0" w:lastColumn="0" w:oddVBand="0" w:evenVBand="0" w:oddHBand="1" w:evenHBand="0" w:firstRowFirstColumn="0" w:firstRowLastColumn="0" w:lastRowFirstColumn="0" w:lastRowLastColumn="0"/>
          <w:trHeight w:val="335"/>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75ABB7DC" w14:textId="77777777" w:rsidR="00C565BA" w:rsidRPr="00F43E6F" w:rsidRDefault="00C565BA" w:rsidP="002805DB">
            <w:pPr>
              <w:autoSpaceDE w:val="0"/>
              <w:autoSpaceDN w:val="0"/>
              <w:adjustRightInd w:val="0"/>
              <w:spacing w:line="276" w:lineRule="auto"/>
              <w:contextualSpacing/>
              <w:rPr>
                <w:rFonts w:ascii="Calibri" w:hAnsi="Calibri" w:cs="Calibri"/>
                <w:b w:val="0"/>
                <w:bCs w:val="0"/>
                <w:sz w:val="22"/>
                <w:szCs w:val="22"/>
              </w:rPr>
            </w:pPr>
            <w:r w:rsidRPr="00F43E6F">
              <w:rPr>
                <w:rFonts w:ascii="Calibri" w:hAnsi="Calibri" w:cs="Calibri"/>
                <w:sz w:val="22"/>
                <w:szCs w:val="22"/>
                <w:shd w:val="clear" w:color="auto" w:fill="FFFFFF"/>
              </w:rPr>
              <w:t>I trust the private healthcare system in Northern Syria.</w:t>
            </w:r>
          </w:p>
        </w:tc>
        <w:tc>
          <w:tcPr>
            <w:tcW w:w="1276" w:type="dxa"/>
            <w:tcBorders>
              <w:top w:val="nil"/>
              <w:bottom w:val="nil"/>
            </w:tcBorders>
            <w:vAlign w:val="center"/>
          </w:tcPr>
          <w:p w14:paraId="57B95A3F"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417" w:type="dxa"/>
            <w:tcBorders>
              <w:top w:val="nil"/>
              <w:bottom w:val="nil"/>
            </w:tcBorders>
            <w:vAlign w:val="center"/>
          </w:tcPr>
          <w:p w14:paraId="7CC80F4E"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1276" w:type="dxa"/>
            <w:tcBorders>
              <w:top w:val="nil"/>
              <w:bottom w:val="nil"/>
            </w:tcBorders>
            <w:vAlign w:val="center"/>
          </w:tcPr>
          <w:p w14:paraId="22001D2C"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p>
        </w:tc>
        <w:tc>
          <w:tcPr>
            <w:tcW w:w="851" w:type="dxa"/>
            <w:tcBorders>
              <w:top w:val="nil"/>
              <w:bottom w:val="nil"/>
            </w:tcBorders>
          </w:tcPr>
          <w:p w14:paraId="796BE1F2"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r w:rsidRPr="00F43E6F">
              <w:rPr>
                <w:rFonts w:ascii="Calibri" w:hAnsi="Calibri" w:cs="Calibri"/>
                <w:color w:val="000000" w:themeColor="text1"/>
                <w:sz w:val="22"/>
                <w:szCs w:val="22"/>
              </w:rPr>
              <w:t>&lt;0.001</w:t>
            </w:r>
          </w:p>
        </w:tc>
      </w:tr>
      <w:tr w:rsidR="00C565BA" w:rsidRPr="00F43E6F" w14:paraId="0F2B3810"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22E5EFFE"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Strongly Disagree</w:t>
            </w:r>
          </w:p>
        </w:tc>
        <w:tc>
          <w:tcPr>
            <w:tcW w:w="1276" w:type="dxa"/>
            <w:tcBorders>
              <w:top w:val="nil"/>
              <w:bottom w:val="nil"/>
            </w:tcBorders>
            <w:vAlign w:val="center"/>
          </w:tcPr>
          <w:p w14:paraId="6A34B624"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 (0.3)</w:t>
            </w:r>
          </w:p>
        </w:tc>
        <w:tc>
          <w:tcPr>
            <w:tcW w:w="1417" w:type="dxa"/>
            <w:tcBorders>
              <w:top w:val="nil"/>
              <w:bottom w:val="nil"/>
            </w:tcBorders>
            <w:vAlign w:val="center"/>
          </w:tcPr>
          <w:p w14:paraId="033C7F3D"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36 (4.7)</w:t>
            </w:r>
          </w:p>
        </w:tc>
        <w:tc>
          <w:tcPr>
            <w:tcW w:w="1276" w:type="dxa"/>
            <w:tcBorders>
              <w:top w:val="nil"/>
              <w:bottom w:val="nil"/>
            </w:tcBorders>
            <w:vAlign w:val="center"/>
          </w:tcPr>
          <w:p w14:paraId="42E9F9D0"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39 (2.2)</w:t>
            </w:r>
          </w:p>
        </w:tc>
        <w:tc>
          <w:tcPr>
            <w:tcW w:w="851" w:type="dxa"/>
            <w:tcBorders>
              <w:top w:val="nil"/>
              <w:bottom w:val="nil"/>
            </w:tcBorders>
          </w:tcPr>
          <w:p w14:paraId="25217250"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5C3A7C94" w14:textId="77777777" w:rsidTr="00985CF3">
        <w:trPr>
          <w:cnfStyle w:val="000000100000" w:firstRow="0" w:lastRow="0" w:firstColumn="0" w:lastColumn="0" w:oddVBand="0" w:evenVBand="0" w:oddHBand="1" w:evenHBand="0" w:firstRowFirstColumn="0" w:firstRowLastColumn="0" w:lastRowFirstColumn="0" w:lastRowLastColumn="0"/>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08127EDB"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Disagree</w:t>
            </w:r>
          </w:p>
        </w:tc>
        <w:tc>
          <w:tcPr>
            <w:tcW w:w="1276" w:type="dxa"/>
            <w:tcBorders>
              <w:top w:val="nil"/>
              <w:bottom w:val="nil"/>
            </w:tcBorders>
            <w:vAlign w:val="center"/>
          </w:tcPr>
          <w:p w14:paraId="48993E25"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81 (7.7)</w:t>
            </w:r>
          </w:p>
        </w:tc>
        <w:tc>
          <w:tcPr>
            <w:tcW w:w="1417" w:type="dxa"/>
            <w:tcBorders>
              <w:top w:val="nil"/>
              <w:bottom w:val="nil"/>
            </w:tcBorders>
            <w:vAlign w:val="center"/>
          </w:tcPr>
          <w:p w14:paraId="39F20030"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138 (18.2)</w:t>
            </w:r>
          </w:p>
        </w:tc>
        <w:tc>
          <w:tcPr>
            <w:tcW w:w="1276" w:type="dxa"/>
            <w:tcBorders>
              <w:top w:val="nil"/>
              <w:bottom w:val="nil"/>
            </w:tcBorders>
            <w:vAlign w:val="center"/>
          </w:tcPr>
          <w:p w14:paraId="13FDF6C0"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219 (12.1)</w:t>
            </w:r>
          </w:p>
        </w:tc>
        <w:tc>
          <w:tcPr>
            <w:tcW w:w="851" w:type="dxa"/>
            <w:tcBorders>
              <w:top w:val="nil"/>
              <w:bottom w:val="nil"/>
            </w:tcBorders>
          </w:tcPr>
          <w:p w14:paraId="10EFD7E7"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4B94CF79" w14:textId="77777777" w:rsidTr="00985CF3">
        <w:trPr>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4ACA146E"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 xml:space="preserve">Neutral </w:t>
            </w:r>
          </w:p>
        </w:tc>
        <w:tc>
          <w:tcPr>
            <w:tcW w:w="1276" w:type="dxa"/>
            <w:tcBorders>
              <w:top w:val="nil"/>
              <w:bottom w:val="nil"/>
            </w:tcBorders>
            <w:vAlign w:val="center"/>
          </w:tcPr>
          <w:p w14:paraId="457E918F"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252 (23.9)</w:t>
            </w:r>
          </w:p>
        </w:tc>
        <w:tc>
          <w:tcPr>
            <w:tcW w:w="1417" w:type="dxa"/>
            <w:tcBorders>
              <w:top w:val="nil"/>
              <w:bottom w:val="nil"/>
            </w:tcBorders>
            <w:vAlign w:val="center"/>
          </w:tcPr>
          <w:p w14:paraId="23A2ED5F"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229 (30.2)</w:t>
            </w:r>
          </w:p>
        </w:tc>
        <w:tc>
          <w:tcPr>
            <w:tcW w:w="1276" w:type="dxa"/>
            <w:tcBorders>
              <w:top w:val="nil"/>
              <w:bottom w:val="nil"/>
            </w:tcBorders>
            <w:vAlign w:val="center"/>
          </w:tcPr>
          <w:p w14:paraId="3C7927DC"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481 (26.6)</w:t>
            </w:r>
          </w:p>
        </w:tc>
        <w:tc>
          <w:tcPr>
            <w:tcW w:w="851" w:type="dxa"/>
            <w:tcBorders>
              <w:top w:val="nil"/>
              <w:bottom w:val="nil"/>
            </w:tcBorders>
          </w:tcPr>
          <w:p w14:paraId="0EFAEE4E"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r w:rsidR="00C565BA" w:rsidRPr="00F43E6F" w14:paraId="0E35B83F" w14:textId="77777777" w:rsidTr="00985CF3">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nil"/>
            </w:tcBorders>
          </w:tcPr>
          <w:p w14:paraId="26E82415"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Agree</w:t>
            </w:r>
          </w:p>
        </w:tc>
        <w:tc>
          <w:tcPr>
            <w:tcW w:w="1276" w:type="dxa"/>
            <w:tcBorders>
              <w:top w:val="nil"/>
              <w:bottom w:val="nil"/>
            </w:tcBorders>
            <w:vAlign w:val="center"/>
          </w:tcPr>
          <w:p w14:paraId="32BD0C47"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630 (59.8)</w:t>
            </w:r>
          </w:p>
        </w:tc>
        <w:tc>
          <w:tcPr>
            <w:tcW w:w="1417" w:type="dxa"/>
            <w:tcBorders>
              <w:top w:val="nil"/>
              <w:bottom w:val="nil"/>
            </w:tcBorders>
            <w:vAlign w:val="center"/>
          </w:tcPr>
          <w:p w14:paraId="198CC0AF"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292 (38.5)</w:t>
            </w:r>
          </w:p>
        </w:tc>
        <w:tc>
          <w:tcPr>
            <w:tcW w:w="1276" w:type="dxa"/>
            <w:tcBorders>
              <w:top w:val="nil"/>
              <w:bottom w:val="nil"/>
            </w:tcBorders>
            <w:vAlign w:val="center"/>
          </w:tcPr>
          <w:p w14:paraId="47C8B897"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922 (50.9)</w:t>
            </w:r>
          </w:p>
        </w:tc>
        <w:tc>
          <w:tcPr>
            <w:tcW w:w="851" w:type="dxa"/>
            <w:tcBorders>
              <w:top w:val="nil"/>
              <w:bottom w:val="nil"/>
            </w:tcBorders>
          </w:tcPr>
          <w:p w14:paraId="7A5E497A" w14:textId="77777777" w:rsidR="00C565BA" w:rsidRPr="00F43E6F" w:rsidRDefault="00C565BA" w:rsidP="002805DB">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sz w:val="22"/>
                <w:szCs w:val="22"/>
              </w:rPr>
            </w:pPr>
          </w:p>
        </w:tc>
      </w:tr>
      <w:tr w:rsidR="00C565BA" w:rsidRPr="00F43E6F" w14:paraId="12101160" w14:textId="77777777" w:rsidTr="00985CF3">
        <w:trPr>
          <w:trHeight w:val="247"/>
          <w:jc w:val="center"/>
        </w:trPr>
        <w:tc>
          <w:tcPr>
            <w:cnfStyle w:val="001000000000" w:firstRow="0" w:lastRow="0" w:firstColumn="1" w:lastColumn="0" w:oddVBand="0" w:evenVBand="0" w:oddHBand="0" w:evenHBand="0" w:firstRowFirstColumn="0" w:firstRowLastColumn="0" w:lastRowFirstColumn="0" w:lastRowLastColumn="0"/>
            <w:tcW w:w="5240" w:type="dxa"/>
            <w:tcBorders>
              <w:top w:val="nil"/>
              <w:bottom w:val="single" w:sz="4" w:space="0" w:color="000000" w:themeColor="text1"/>
            </w:tcBorders>
          </w:tcPr>
          <w:p w14:paraId="3DEA0428" w14:textId="77777777" w:rsidR="00C565BA" w:rsidRPr="00F43E6F" w:rsidRDefault="00C565BA" w:rsidP="002805DB">
            <w:pPr>
              <w:autoSpaceDE w:val="0"/>
              <w:autoSpaceDN w:val="0"/>
              <w:adjustRightInd w:val="0"/>
              <w:spacing w:line="276" w:lineRule="auto"/>
              <w:contextualSpacing/>
              <w:rPr>
                <w:rFonts w:ascii="Calibri" w:hAnsi="Calibri" w:cs="Calibri"/>
                <w:sz w:val="22"/>
                <w:szCs w:val="22"/>
              </w:rPr>
            </w:pPr>
            <w:r w:rsidRPr="00F43E6F">
              <w:rPr>
                <w:rFonts w:ascii="Calibri" w:hAnsi="Calibri" w:cs="Calibri"/>
                <w:b w:val="0"/>
                <w:bCs w:val="0"/>
                <w:sz w:val="22"/>
                <w:szCs w:val="22"/>
              </w:rPr>
              <w:t xml:space="preserve">Strongly agree </w:t>
            </w:r>
          </w:p>
        </w:tc>
        <w:tc>
          <w:tcPr>
            <w:tcW w:w="1276" w:type="dxa"/>
            <w:tcBorders>
              <w:top w:val="nil"/>
              <w:bottom w:val="single" w:sz="4" w:space="0" w:color="000000" w:themeColor="text1"/>
            </w:tcBorders>
            <w:vAlign w:val="center"/>
          </w:tcPr>
          <w:p w14:paraId="55AE4002"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87 (8.3)</w:t>
            </w:r>
          </w:p>
        </w:tc>
        <w:tc>
          <w:tcPr>
            <w:tcW w:w="1417" w:type="dxa"/>
            <w:tcBorders>
              <w:top w:val="nil"/>
              <w:bottom w:val="single" w:sz="4" w:space="0" w:color="000000" w:themeColor="text1"/>
            </w:tcBorders>
            <w:vAlign w:val="center"/>
          </w:tcPr>
          <w:p w14:paraId="18DA5F86"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63 (8.3)</w:t>
            </w:r>
          </w:p>
        </w:tc>
        <w:tc>
          <w:tcPr>
            <w:tcW w:w="1276" w:type="dxa"/>
            <w:tcBorders>
              <w:top w:val="nil"/>
              <w:bottom w:val="single" w:sz="4" w:space="0" w:color="000000" w:themeColor="text1"/>
            </w:tcBorders>
            <w:vAlign w:val="center"/>
          </w:tcPr>
          <w:p w14:paraId="0C8F6682"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F43E6F">
              <w:rPr>
                <w:rFonts w:ascii="Calibri" w:hAnsi="Calibri" w:cs="Calibri"/>
                <w:color w:val="000000"/>
                <w:sz w:val="22"/>
                <w:szCs w:val="22"/>
              </w:rPr>
              <w:t>150 (8.3)</w:t>
            </w:r>
          </w:p>
        </w:tc>
        <w:tc>
          <w:tcPr>
            <w:tcW w:w="851" w:type="dxa"/>
            <w:tcBorders>
              <w:top w:val="nil"/>
              <w:bottom w:val="single" w:sz="4" w:space="0" w:color="000000" w:themeColor="text1"/>
            </w:tcBorders>
          </w:tcPr>
          <w:p w14:paraId="745C3FFF" w14:textId="77777777" w:rsidR="00C565BA" w:rsidRPr="00F43E6F" w:rsidRDefault="00C565BA" w:rsidP="002805DB">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sz w:val="22"/>
                <w:szCs w:val="22"/>
              </w:rPr>
            </w:pPr>
          </w:p>
        </w:tc>
      </w:tr>
    </w:tbl>
    <w:p w14:paraId="14FD88BF" w14:textId="77777777" w:rsidR="00D83F90" w:rsidRPr="00D83F90" w:rsidRDefault="00D83F90" w:rsidP="00D83F90"/>
    <w:p w14:paraId="35C21A34" w14:textId="77777777" w:rsidR="00C565BA" w:rsidRPr="00F43E6F" w:rsidRDefault="00C565BA" w:rsidP="00C565BA">
      <w:pPr>
        <w:jc w:val="both"/>
      </w:pPr>
    </w:p>
    <w:p w14:paraId="72741827" w14:textId="77777777" w:rsidR="00C565BA" w:rsidRPr="00F43E6F" w:rsidRDefault="00C565BA" w:rsidP="00C565BA">
      <w:pPr>
        <w:jc w:val="both"/>
      </w:pPr>
      <w:r w:rsidRPr="00F43E6F">
        <w:t xml:space="preserve"> </w:t>
      </w:r>
    </w:p>
    <w:p w14:paraId="6ACF7325" w14:textId="77777777" w:rsidR="00C565BA" w:rsidRPr="00F43E6F" w:rsidRDefault="00C565BA" w:rsidP="00C565BA">
      <w:pPr>
        <w:jc w:val="both"/>
      </w:pPr>
    </w:p>
    <w:p w14:paraId="338150B2" w14:textId="77777777" w:rsidR="00C565BA" w:rsidRPr="00F43E6F" w:rsidRDefault="00C565BA" w:rsidP="00C565BA">
      <w:pPr>
        <w:jc w:val="both"/>
      </w:pPr>
    </w:p>
    <w:p w14:paraId="0301990E" w14:textId="77777777" w:rsidR="00C565BA" w:rsidRPr="00F43E6F" w:rsidRDefault="00C565BA" w:rsidP="00C565BA">
      <w:pPr>
        <w:jc w:val="both"/>
        <w:sectPr w:rsidR="00C565BA" w:rsidRPr="00F43E6F" w:rsidSect="008D2688">
          <w:footerReference w:type="even" r:id="rId8"/>
          <w:footerReference w:type="default" r:id="rId9"/>
          <w:pgSz w:w="12240" w:h="15840"/>
          <w:pgMar w:top="1440" w:right="1440" w:bottom="1440" w:left="1440" w:header="708" w:footer="708" w:gutter="0"/>
          <w:cols w:space="708"/>
          <w:docGrid w:linePitch="360"/>
        </w:sectPr>
      </w:pPr>
    </w:p>
    <w:p w14:paraId="6F596023" w14:textId="64092B6C" w:rsidR="00C565BA" w:rsidRPr="00F43E6F" w:rsidRDefault="00C565BA" w:rsidP="00D82171">
      <w:pPr>
        <w:spacing w:after="0" w:line="240" w:lineRule="auto"/>
        <w:jc w:val="center"/>
      </w:pPr>
      <w:r w:rsidRPr="00F43E6F">
        <w:rPr>
          <w:b/>
        </w:rPr>
        <w:lastRenderedPageBreak/>
        <w:t xml:space="preserve">Table </w:t>
      </w:r>
      <w:r w:rsidR="00002E7F">
        <w:rPr>
          <w:b/>
        </w:rPr>
        <w:t>5a</w:t>
      </w:r>
      <w:r w:rsidRPr="00F43E6F">
        <w:rPr>
          <w:b/>
        </w:rPr>
        <w:t xml:space="preserve">. </w:t>
      </w:r>
      <w:r w:rsidRPr="00F43E6F">
        <w:t>Socio-demographic factors affecting the selection of health provider in Northern Syria (N=1688)</w:t>
      </w:r>
    </w:p>
    <w:tbl>
      <w:tblPr>
        <w:tblStyle w:val="TableGrid"/>
        <w:tblW w:w="13563" w:type="dxa"/>
        <w:jc w:val="center"/>
        <w:tblLook w:val="04A0" w:firstRow="1" w:lastRow="0" w:firstColumn="1" w:lastColumn="0" w:noHBand="0" w:noVBand="1"/>
      </w:tblPr>
      <w:tblGrid>
        <w:gridCol w:w="2922"/>
        <w:gridCol w:w="1500"/>
        <w:gridCol w:w="1590"/>
        <w:gridCol w:w="1774"/>
        <w:gridCol w:w="1610"/>
        <w:gridCol w:w="1581"/>
        <w:gridCol w:w="1345"/>
        <w:gridCol w:w="1241"/>
      </w:tblGrid>
      <w:tr w:rsidR="00985CF3" w:rsidRPr="00985CF3" w14:paraId="0B8E3E59" w14:textId="77777777" w:rsidTr="00985CF3">
        <w:trPr>
          <w:trHeight w:val="209"/>
          <w:jc w:val="center"/>
        </w:trPr>
        <w:tc>
          <w:tcPr>
            <w:tcW w:w="2922" w:type="dxa"/>
            <w:shd w:val="clear" w:color="auto" w:fill="D0CECE" w:themeFill="background2" w:themeFillShade="E6"/>
          </w:tcPr>
          <w:p w14:paraId="52CA0571" w14:textId="77777777" w:rsidR="00C565BA" w:rsidRPr="00985CF3" w:rsidRDefault="00C565BA" w:rsidP="002805DB">
            <w:pPr>
              <w:spacing w:line="276" w:lineRule="auto"/>
              <w:rPr>
                <w:rFonts w:ascii="Calibri" w:hAnsi="Calibri"/>
                <w:b/>
                <w:sz w:val="22"/>
                <w:lang w:val="en-GB"/>
              </w:rPr>
            </w:pPr>
          </w:p>
        </w:tc>
        <w:tc>
          <w:tcPr>
            <w:tcW w:w="8055" w:type="dxa"/>
            <w:gridSpan w:val="5"/>
            <w:shd w:val="clear" w:color="auto" w:fill="D0CECE" w:themeFill="background2" w:themeFillShade="E6"/>
          </w:tcPr>
          <w:p w14:paraId="2B3FB205"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b/>
                <w:sz w:val="22"/>
                <w:lang w:val="en-GB"/>
              </w:rPr>
              <w:t>First source of healthcare</w:t>
            </w:r>
          </w:p>
        </w:tc>
        <w:tc>
          <w:tcPr>
            <w:tcW w:w="1345" w:type="dxa"/>
            <w:shd w:val="clear" w:color="auto" w:fill="D0CECE" w:themeFill="background2" w:themeFillShade="E6"/>
          </w:tcPr>
          <w:p w14:paraId="459D27DB" w14:textId="77777777" w:rsidR="00C565BA" w:rsidRPr="00985CF3" w:rsidRDefault="00C565BA" w:rsidP="002805DB">
            <w:pPr>
              <w:spacing w:line="276" w:lineRule="auto"/>
              <w:rPr>
                <w:rFonts w:ascii="Calibri" w:hAnsi="Calibri"/>
                <w:b/>
                <w:sz w:val="22"/>
                <w:lang w:val="en-GB"/>
              </w:rPr>
            </w:pPr>
          </w:p>
        </w:tc>
        <w:tc>
          <w:tcPr>
            <w:tcW w:w="1241" w:type="dxa"/>
            <w:shd w:val="clear" w:color="auto" w:fill="D0CECE" w:themeFill="background2" w:themeFillShade="E6"/>
          </w:tcPr>
          <w:p w14:paraId="390EE5AF" w14:textId="77777777" w:rsidR="00C565BA" w:rsidRPr="00985CF3" w:rsidRDefault="00C565BA" w:rsidP="002805DB">
            <w:pPr>
              <w:spacing w:line="276" w:lineRule="auto"/>
              <w:jc w:val="right"/>
              <w:rPr>
                <w:rFonts w:ascii="Calibri" w:hAnsi="Calibri"/>
                <w:b/>
                <w:sz w:val="22"/>
                <w:lang w:val="en-GB"/>
              </w:rPr>
            </w:pPr>
          </w:p>
        </w:tc>
      </w:tr>
      <w:tr w:rsidR="00985CF3" w:rsidRPr="00985CF3" w14:paraId="4CB9D9CC" w14:textId="77777777" w:rsidTr="00985CF3">
        <w:trPr>
          <w:trHeight w:val="757"/>
          <w:jc w:val="center"/>
        </w:trPr>
        <w:tc>
          <w:tcPr>
            <w:tcW w:w="2922" w:type="dxa"/>
            <w:shd w:val="clear" w:color="auto" w:fill="D0CECE" w:themeFill="background2" w:themeFillShade="E6"/>
          </w:tcPr>
          <w:p w14:paraId="6AFA92A7" w14:textId="77777777" w:rsidR="00C565BA" w:rsidRPr="00985CF3" w:rsidRDefault="00C565BA" w:rsidP="002805DB">
            <w:pPr>
              <w:spacing w:line="276" w:lineRule="auto"/>
              <w:rPr>
                <w:rFonts w:ascii="Calibri" w:hAnsi="Calibri"/>
                <w:b/>
                <w:sz w:val="22"/>
                <w:lang w:val="en-GB"/>
              </w:rPr>
            </w:pPr>
            <w:r w:rsidRPr="00985CF3">
              <w:rPr>
                <w:rFonts w:ascii="Calibri" w:hAnsi="Calibri"/>
                <w:b/>
                <w:sz w:val="22"/>
                <w:lang w:val="en-GB"/>
              </w:rPr>
              <w:t>Variables</w:t>
            </w:r>
          </w:p>
        </w:tc>
        <w:tc>
          <w:tcPr>
            <w:tcW w:w="1500" w:type="dxa"/>
            <w:shd w:val="clear" w:color="auto" w:fill="D0CECE" w:themeFill="background2" w:themeFillShade="E6"/>
          </w:tcPr>
          <w:p w14:paraId="29D904F5"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b/>
                <w:sz w:val="22"/>
                <w:lang w:val="en-GB"/>
              </w:rPr>
              <w:t>NGO-run PHC centre</w:t>
            </w:r>
          </w:p>
        </w:tc>
        <w:tc>
          <w:tcPr>
            <w:tcW w:w="1590" w:type="dxa"/>
            <w:shd w:val="clear" w:color="auto" w:fill="D0CECE" w:themeFill="background2" w:themeFillShade="E6"/>
          </w:tcPr>
          <w:p w14:paraId="05A00140"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b/>
                <w:sz w:val="22"/>
                <w:lang w:val="en-GB"/>
              </w:rPr>
              <w:t>Private clinics</w:t>
            </w:r>
          </w:p>
        </w:tc>
        <w:tc>
          <w:tcPr>
            <w:tcW w:w="1774" w:type="dxa"/>
            <w:shd w:val="clear" w:color="auto" w:fill="D0CECE" w:themeFill="background2" w:themeFillShade="E6"/>
          </w:tcPr>
          <w:p w14:paraId="665CAA59"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b/>
                <w:sz w:val="22"/>
                <w:lang w:val="en-GB"/>
              </w:rPr>
              <w:t>Private pharmacies</w:t>
            </w:r>
          </w:p>
        </w:tc>
        <w:tc>
          <w:tcPr>
            <w:tcW w:w="1610" w:type="dxa"/>
            <w:shd w:val="clear" w:color="auto" w:fill="D0CECE" w:themeFill="background2" w:themeFillShade="E6"/>
          </w:tcPr>
          <w:p w14:paraId="0BFFF7B8"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b/>
                <w:sz w:val="22"/>
                <w:lang w:val="en-GB"/>
              </w:rPr>
              <w:t>Public Hospital</w:t>
            </w:r>
          </w:p>
        </w:tc>
        <w:tc>
          <w:tcPr>
            <w:tcW w:w="1579" w:type="dxa"/>
            <w:shd w:val="clear" w:color="auto" w:fill="D0CECE" w:themeFill="background2" w:themeFillShade="E6"/>
          </w:tcPr>
          <w:p w14:paraId="75CF0A15"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b/>
                <w:sz w:val="22"/>
                <w:lang w:val="en-GB"/>
              </w:rPr>
              <w:t>Private hospital</w:t>
            </w:r>
          </w:p>
        </w:tc>
        <w:tc>
          <w:tcPr>
            <w:tcW w:w="1345" w:type="dxa"/>
            <w:shd w:val="clear" w:color="auto" w:fill="D0CECE" w:themeFill="background2" w:themeFillShade="E6"/>
          </w:tcPr>
          <w:p w14:paraId="22C2C955"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b/>
                <w:sz w:val="22"/>
                <w:lang w:val="en-GB"/>
              </w:rPr>
              <w:t>Total</w:t>
            </w:r>
          </w:p>
        </w:tc>
        <w:tc>
          <w:tcPr>
            <w:tcW w:w="1241" w:type="dxa"/>
            <w:shd w:val="clear" w:color="auto" w:fill="D0CECE" w:themeFill="background2" w:themeFillShade="E6"/>
          </w:tcPr>
          <w:p w14:paraId="25B2858B"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b/>
                <w:sz w:val="22"/>
                <w:lang w:val="en-GB"/>
              </w:rPr>
              <w:t>p-value</w:t>
            </w:r>
          </w:p>
        </w:tc>
      </w:tr>
      <w:tr w:rsidR="00985CF3" w:rsidRPr="00985CF3" w14:paraId="0695E77E" w14:textId="77777777" w:rsidTr="00985CF3">
        <w:trPr>
          <w:trHeight w:val="65"/>
          <w:jc w:val="center"/>
        </w:trPr>
        <w:tc>
          <w:tcPr>
            <w:tcW w:w="2922" w:type="dxa"/>
            <w:shd w:val="clear" w:color="auto" w:fill="D0CECE" w:themeFill="background2" w:themeFillShade="E6"/>
          </w:tcPr>
          <w:p w14:paraId="10E538B6" w14:textId="77777777" w:rsidR="00C565BA" w:rsidRPr="00985CF3" w:rsidRDefault="00C565BA" w:rsidP="002805DB">
            <w:pPr>
              <w:spacing w:line="276" w:lineRule="auto"/>
              <w:rPr>
                <w:rFonts w:ascii="Calibri" w:hAnsi="Calibri"/>
                <w:b/>
                <w:sz w:val="22"/>
                <w:lang w:val="en-GB"/>
              </w:rPr>
            </w:pPr>
          </w:p>
        </w:tc>
        <w:tc>
          <w:tcPr>
            <w:tcW w:w="1500" w:type="dxa"/>
            <w:shd w:val="clear" w:color="auto" w:fill="D0CECE" w:themeFill="background2" w:themeFillShade="E6"/>
            <w:vAlign w:val="bottom"/>
          </w:tcPr>
          <w:p w14:paraId="44BD4A2D"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cs="Calibri"/>
                <w:b/>
                <w:bCs/>
                <w:sz w:val="22"/>
                <w:szCs w:val="22"/>
                <w:lang w:val="en-GB"/>
              </w:rPr>
              <w:t>537 (31.8)</w:t>
            </w:r>
          </w:p>
        </w:tc>
        <w:tc>
          <w:tcPr>
            <w:tcW w:w="1590" w:type="dxa"/>
            <w:shd w:val="clear" w:color="auto" w:fill="D0CECE" w:themeFill="background2" w:themeFillShade="E6"/>
            <w:vAlign w:val="bottom"/>
          </w:tcPr>
          <w:p w14:paraId="2CD372B2"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cs="Calibri"/>
                <w:b/>
                <w:bCs/>
                <w:sz w:val="22"/>
                <w:szCs w:val="22"/>
                <w:lang w:val="en-GB"/>
              </w:rPr>
              <w:t>552 (32.7)</w:t>
            </w:r>
          </w:p>
        </w:tc>
        <w:tc>
          <w:tcPr>
            <w:tcW w:w="1774" w:type="dxa"/>
            <w:shd w:val="clear" w:color="auto" w:fill="D0CECE" w:themeFill="background2" w:themeFillShade="E6"/>
            <w:vAlign w:val="bottom"/>
          </w:tcPr>
          <w:p w14:paraId="46E3E20B"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cs="Calibri"/>
                <w:b/>
                <w:bCs/>
                <w:sz w:val="22"/>
                <w:szCs w:val="22"/>
                <w:lang w:val="en-GB"/>
              </w:rPr>
              <w:t>99 (5.9)</w:t>
            </w:r>
          </w:p>
        </w:tc>
        <w:tc>
          <w:tcPr>
            <w:tcW w:w="1610" w:type="dxa"/>
            <w:shd w:val="clear" w:color="auto" w:fill="D0CECE" w:themeFill="background2" w:themeFillShade="E6"/>
            <w:vAlign w:val="bottom"/>
          </w:tcPr>
          <w:p w14:paraId="2F638F7F"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cs="Calibri"/>
                <w:b/>
                <w:bCs/>
                <w:sz w:val="22"/>
                <w:szCs w:val="22"/>
                <w:lang w:val="en-GB"/>
              </w:rPr>
              <w:t>423 (25.1)</w:t>
            </w:r>
          </w:p>
        </w:tc>
        <w:tc>
          <w:tcPr>
            <w:tcW w:w="1579" w:type="dxa"/>
            <w:shd w:val="clear" w:color="auto" w:fill="D0CECE" w:themeFill="background2" w:themeFillShade="E6"/>
            <w:vAlign w:val="bottom"/>
          </w:tcPr>
          <w:p w14:paraId="1984CA43"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cs="Calibri"/>
                <w:b/>
                <w:bCs/>
                <w:sz w:val="22"/>
                <w:szCs w:val="22"/>
                <w:lang w:val="en-GB"/>
              </w:rPr>
              <w:t>77 (4.6)</w:t>
            </w:r>
          </w:p>
        </w:tc>
        <w:tc>
          <w:tcPr>
            <w:tcW w:w="1345" w:type="dxa"/>
            <w:shd w:val="clear" w:color="auto" w:fill="D0CECE" w:themeFill="background2" w:themeFillShade="E6"/>
          </w:tcPr>
          <w:p w14:paraId="16503EFD" w14:textId="77777777" w:rsidR="00C565BA" w:rsidRPr="00985CF3" w:rsidRDefault="00C565BA" w:rsidP="002805DB">
            <w:pPr>
              <w:spacing w:line="276" w:lineRule="auto"/>
              <w:jc w:val="center"/>
              <w:rPr>
                <w:rFonts w:ascii="Calibri" w:hAnsi="Calibri"/>
                <w:b/>
                <w:sz w:val="22"/>
                <w:lang w:val="en-GB"/>
              </w:rPr>
            </w:pPr>
            <w:r w:rsidRPr="00985CF3">
              <w:rPr>
                <w:rFonts w:ascii="Calibri" w:hAnsi="Calibri"/>
                <w:b/>
                <w:sz w:val="22"/>
                <w:lang w:val="en-GB"/>
              </w:rPr>
              <w:t>1688 (100)</w:t>
            </w:r>
          </w:p>
        </w:tc>
        <w:tc>
          <w:tcPr>
            <w:tcW w:w="1241" w:type="dxa"/>
            <w:shd w:val="clear" w:color="auto" w:fill="D0CECE" w:themeFill="background2" w:themeFillShade="E6"/>
          </w:tcPr>
          <w:p w14:paraId="1F8D30CD" w14:textId="77777777" w:rsidR="00C565BA" w:rsidRPr="00985CF3" w:rsidRDefault="00C565BA" w:rsidP="002805DB">
            <w:pPr>
              <w:spacing w:line="276" w:lineRule="auto"/>
              <w:jc w:val="right"/>
              <w:rPr>
                <w:rFonts w:ascii="Calibri" w:hAnsi="Calibri"/>
                <w:b/>
                <w:sz w:val="22"/>
                <w:lang w:val="en-GB"/>
              </w:rPr>
            </w:pPr>
          </w:p>
        </w:tc>
      </w:tr>
      <w:tr w:rsidR="00C565BA" w:rsidRPr="00F43E6F" w14:paraId="76CD038A" w14:textId="77777777" w:rsidTr="00D82171">
        <w:trPr>
          <w:trHeight w:val="181"/>
          <w:jc w:val="center"/>
        </w:trPr>
        <w:tc>
          <w:tcPr>
            <w:tcW w:w="2922" w:type="dxa"/>
            <w:tcBorders>
              <w:bottom w:val="single" w:sz="4" w:space="0" w:color="auto"/>
            </w:tcBorders>
            <w:shd w:val="clear" w:color="auto" w:fill="auto"/>
          </w:tcPr>
          <w:p w14:paraId="3FDE7709"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t>Age (mean, SD)</w:t>
            </w:r>
          </w:p>
        </w:tc>
        <w:tc>
          <w:tcPr>
            <w:tcW w:w="1500" w:type="dxa"/>
            <w:tcBorders>
              <w:bottom w:val="single" w:sz="4" w:space="0" w:color="auto"/>
            </w:tcBorders>
            <w:shd w:val="clear" w:color="auto" w:fill="auto"/>
            <w:vAlign w:val="bottom"/>
          </w:tcPr>
          <w:p w14:paraId="548958D4" w14:textId="77777777" w:rsidR="00C565BA" w:rsidRPr="00F43E6F" w:rsidRDefault="00C565BA" w:rsidP="002805DB">
            <w:pPr>
              <w:spacing w:line="276" w:lineRule="auto"/>
              <w:jc w:val="center"/>
              <w:rPr>
                <w:rFonts w:ascii="Calibri" w:hAnsi="Calibri"/>
                <w:sz w:val="22"/>
                <w:lang w:val="en-GB"/>
              </w:rPr>
            </w:pPr>
            <w:r w:rsidRPr="00F43E6F">
              <w:rPr>
                <w:rFonts w:ascii="Calibri" w:hAnsi="Calibri" w:cs="Calibri"/>
                <w:sz w:val="22"/>
                <w:szCs w:val="22"/>
                <w:lang w:val="en-GB"/>
              </w:rPr>
              <w:t>3</w:t>
            </w:r>
            <w:r w:rsidRPr="00F43E6F">
              <w:rPr>
                <w:rFonts w:ascii="Calibri" w:hAnsi="Calibri"/>
                <w:sz w:val="22"/>
                <w:lang w:val="en-GB"/>
              </w:rPr>
              <w:t>9</w:t>
            </w:r>
            <w:r w:rsidRPr="00F43E6F">
              <w:rPr>
                <w:rFonts w:ascii="Calibri" w:hAnsi="Calibri" w:cs="Calibri"/>
                <w:sz w:val="22"/>
                <w:szCs w:val="22"/>
                <w:lang w:val="en-GB"/>
              </w:rPr>
              <w:t>.</w:t>
            </w:r>
            <w:r w:rsidRPr="00F43E6F">
              <w:rPr>
                <w:rFonts w:ascii="Calibri" w:hAnsi="Calibri"/>
                <w:sz w:val="22"/>
                <w:lang w:val="en-GB"/>
              </w:rPr>
              <w:t>0</w:t>
            </w:r>
            <w:r w:rsidRPr="00F43E6F">
              <w:rPr>
                <w:rFonts w:ascii="Calibri" w:hAnsi="Calibri" w:cs="Calibri"/>
                <w:sz w:val="22"/>
                <w:szCs w:val="22"/>
                <w:lang w:val="en-GB"/>
              </w:rPr>
              <w:t xml:space="preserve"> (10.0)</w:t>
            </w:r>
          </w:p>
        </w:tc>
        <w:tc>
          <w:tcPr>
            <w:tcW w:w="1590" w:type="dxa"/>
            <w:tcBorders>
              <w:bottom w:val="single" w:sz="4" w:space="0" w:color="auto"/>
            </w:tcBorders>
            <w:shd w:val="clear" w:color="auto" w:fill="auto"/>
            <w:vAlign w:val="bottom"/>
          </w:tcPr>
          <w:p w14:paraId="34219E93" w14:textId="77777777" w:rsidR="00C565BA" w:rsidRPr="00F43E6F" w:rsidRDefault="00C565BA" w:rsidP="002805DB">
            <w:pPr>
              <w:spacing w:line="276" w:lineRule="auto"/>
              <w:jc w:val="center"/>
              <w:rPr>
                <w:rFonts w:ascii="Calibri" w:hAnsi="Calibri"/>
                <w:sz w:val="22"/>
                <w:lang w:val="en-GB"/>
              </w:rPr>
            </w:pPr>
            <w:r w:rsidRPr="00F43E6F">
              <w:rPr>
                <w:rFonts w:ascii="Calibri" w:hAnsi="Calibri" w:cs="Calibri"/>
                <w:sz w:val="22"/>
                <w:szCs w:val="22"/>
                <w:lang w:val="en-GB"/>
              </w:rPr>
              <w:t>38.8 (10.3)</w:t>
            </w:r>
          </w:p>
        </w:tc>
        <w:tc>
          <w:tcPr>
            <w:tcW w:w="1774" w:type="dxa"/>
            <w:tcBorders>
              <w:bottom w:val="single" w:sz="4" w:space="0" w:color="auto"/>
            </w:tcBorders>
            <w:shd w:val="clear" w:color="auto" w:fill="auto"/>
            <w:vAlign w:val="bottom"/>
          </w:tcPr>
          <w:p w14:paraId="08CD33EA" w14:textId="77777777" w:rsidR="00C565BA" w:rsidRPr="00F43E6F" w:rsidRDefault="00C565BA" w:rsidP="002805DB">
            <w:pPr>
              <w:spacing w:line="276" w:lineRule="auto"/>
              <w:jc w:val="center"/>
              <w:rPr>
                <w:rFonts w:ascii="Calibri" w:hAnsi="Calibri"/>
                <w:sz w:val="22"/>
                <w:lang w:val="en-GB"/>
              </w:rPr>
            </w:pPr>
            <w:r w:rsidRPr="00F43E6F">
              <w:rPr>
                <w:rFonts w:ascii="Calibri" w:hAnsi="Calibri" w:cs="Calibri"/>
                <w:sz w:val="22"/>
                <w:szCs w:val="22"/>
                <w:lang w:val="en-GB"/>
              </w:rPr>
              <w:t>38.1 (10.</w:t>
            </w:r>
            <w:r w:rsidRPr="00F43E6F">
              <w:rPr>
                <w:rFonts w:ascii="Calibri" w:hAnsi="Calibri"/>
                <w:sz w:val="22"/>
                <w:lang w:val="en-GB"/>
              </w:rPr>
              <w:t>1</w:t>
            </w:r>
            <w:r w:rsidRPr="00F43E6F">
              <w:rPr>
                <w:rFonts w:ascii="Calibri" w:hAnsi="Calibri" w:cs="Calibri"/>
                <w:sz w:val="22"/>
                <w:szCs w:val="22"/>
                <w:lang w:val="en-GB"/>
              </w:rPr>
              <w:t>)</w:t>
            </w:r>
          </w:p>
        </w:tc>
        <w:tc>
          <w:tcPr>
            <w:tcW w:w="1610" w:type="dxa"/>
            <w:tcBorders>
              <w:bottom w:val="single" w:sz="4" w:space="0" w:color="auto"/>
            </w:tcBorders>
            <w:shd w:val="clear" w:color="auto" w:fill="auto"/>
            <w:vAlign w:val="bottom"/>
          </w:tcPr>
          <w:p w14:paraId="434D4890" w14:textId="77777777" w:rsidR="00C565BA" w:rsidRPr="00F43E6F" w:rsidRDefault="00C565BA" w:rsidP="002805DB">
            <w:pPr>
              <w:spacing w:line="276" w:lineRule="auto"/>
              <w:jc w:val="center"/>
              <w:rPr>
                <w:rFonts w:ascii="Calibri" w:hAnsi="Calibri"/>
                <w:sz w:val="22"/>
                <w:lang w:val="en-GB"/>
              </w:rPr>
            </w:pPr>
            <w:r w:rsidRPr="00F43E6F">
              <w:rPr>
                <w:rFonts w:ascii="Calibri" w:hAnsi="Calibri" w:cs="Calibri"/>
                <w:sz w:val="22"/>
                <w:szCs w:val="22"/>
                <w:lang w:val="en-GB"/>
              </w:rPr>
              <w:t>39.</w:t>
            </w:r>
            <w:r w:rsidRPr="00F43E6F">
              <w:rPr>
                <w:rFonts w:ascii="Calibri" w:hAnsi="Calibri"/>
                <w:sz w:val="22"/>
                <w:lang w:val="en-GB"/>
              </w:rPr>
              <w:t>8</w:t>
            </w:r>
            <w:r w:rsidRPr="00F43E6F">
              <w:rPr>
                <w:rFonts w:ascii="Calibri" w:hAnsi="Calibri" w:cs="Calibri"/>
                <w:sz w:val="22"/>
                <w:szCs w:val="22"/>
                <w:lang w:val="en-GB"/>
              </w:rPr>
              <w:t xml:space="preserve"> (11.</w:t>
            </w:r>
            <w:r w:rsidRPr="00F43E6F">
              <w:rPr>
                <w:rFonts w:ascii="Calibri" w:hAnsi="Calibri"/>
                <w:sz w:val="22"/>
                <w:lang w:val="en-GB"/>
              </w:rPr>
              <w:t>5</w:t>
            </w:r>
            <w:r w:rsidRPr="00F43E6F">
              <w:rPr>
                <w:rFonts w:ascii="Calibri" w:hAnsi="Calibri" w:cs="Calibri"/>
                <w:sz w:val="22"/>
                <w:szCs w:val="22"/>
                <w:lang w:val="en-GB"/>
              </w:rPr>
              <w:t>)</w:t>
            </w:r>
          </w:p>
        </w:tc>
        <w:tc>
          <w:tcPr>
            <w:tcW w:w="1579" w:type="dxa"/>
            <w:tcBorders>
              <w:bottom w:val="single" w:sz="4" w:space="0" w:color="auto"/>
            </w:tcBorders>
            <w:shd w:val="clear" w:color="auto" w:fill="auto"/>
            <w:vAlign w:val="bottom"/>
          </w:tcPr>
          <w:p w14:paraId="06E58AC4" w14:textId="77777777" w:rsidR="00C565BA" w:rsidRPr="00F43E6F" w:rsidRDefault="00C565BA" w:rsidP="002805DB">
            <w:pPr>
              <w:spacing w:line="276" w:lineRule="auto"/>
              <w:jc w:val="center"/>
              <w:rPr>
                <w:rFonts w:ascii="Calibri" w:hAnsi="Calibri"/>
                <w:sz w:val="22"/>
                <w:lang w:val="en-GB"/>
              </w:rPr>
            </w:pPr>
            <w:r w:rsidRPr="00F43E6F">
              <w:rPr>
                <w:rFonts w:ascii="Calibri" w:hAnsi="Calibri" w:cs="Calibri"/>
                <w:sz w:val="22"/>
                <w:szCs w:val="22"/>
                <w:lang w:val="en-GB"/>
              </w:rPr>
              <w:t>4</w:t>
            </w:r>
            <w:r w:rsidRPr="00F43E6F">
              <w:rPr>
                <w:rFonts w:ascii="Calibri" w:hAnsi="Calibri"/>
                <w:sz w:val="22"/>
                <w:lang w:val="en-GB"/>
              </w:rPr>
              <w:t>4.0</w:t>
            </w:r>
            <w:r w:rsidRPr="00F43E6F">
              <w:rPr>
                <w:rFonts w:ascii="Calibri" w:hAnsi="Calibri" w:cs="Calibri"/>
                <w:sz w:val="22"/>
                <w:szCs w:val="22"/>
                <w:lang w:val="en-GB"/>
              </w:rPr>
              <w:t xml:space="preserve"> (13.2)</w:t>
            </w:r>
          </w:p>
        </w:tc>
        <w:tc>
          <w:tcPr>
            <w:tcW w:w="1345" w:type="dxa"/>
            <w:tcBorders>
              <w:bottom w:val="single" w:sz="4" w:space="0" w:color="auto"/>
            </w:tcBorders>
            <w:shd w:val="clear" w:color="auto" w:fill="auto"/>
            <w:vAlign w:val="bottom"/>
          </w:tcPr>
          <w:p w14:paraId="2F093B80" w14:textId="77777777" w:rsidR="00C565BA" w:rsidRPr="00F43E6F" w:rsidRDefault="00C565BA" w:rsidP="002805DB">
            <w:pPr>
              <w:spacing w:line="276" w:lineRule="auto"/>
              <w:jc w:val="center"/>
              <w:rPr>
                <w:rFonts w:ascii="Calibri" w:hAnsi="Calibri"/>
                <w:sz w:val="22"/>
                <w:lang w:val="en-GB"/>
              </w:rPr>
            </w:pPr>
            <w:r w:rsidRPr="00F43E6F">
              <w:rPr>
                <w:rFonts w:ascii="Calibri" w:hAnsi="Calibri" w:cs="Calibri"/>
                <w:sz w:val="22"/>
                <w:szCs w:val="22"/>
                <w:lang w:val="en-GB"/>
              </w:rPr>
              <w:t>39.3</w:t>
            </w:r>
            <w:r w:rsidRPr="00F43E6F">
              <w:rPr>
                <w:rFonts w:ascii="Calibri" w:hAnsi="Calibri"/>
                <w:sz w:val="22"/>
                <w:lang w:val="en-GB"/>
              </w:rPr>
              <w:t xml:space="preserve"> </w:t>
            </w:r>
            <w:r w:rsidRPr="00F43E6F">
              <w:rPr>
                <w:rFonts w:ascii="Calibri" w:hAnsi="Calibri" w:cs="Calibri"/>
                <w:sz w:val="22"/>
                <w:szCs w:val="22"/>
                <w:lang w:val="en-GB"/>
              </w:rPr>
              <w:t>(10.7)</w:t>
            </w:r>
          </w:p>
        </w:tc>
        <w:tc>
          <w:tcPr>
            <w:tcW w:w="1241" w:type="dxa"/>
            <w:tcBorders>
              <w:bottom w:val="single" w:sz="4" w:space="0" w:color="auto"/>
            </w:tcBorders>
            <w:shd w:val="clear" w:color="auto" w:fill="auto"/>
          </w:tcPr>
          <w:p w14:paraId="103C5D1E"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0.001</w:t>
            </w:r>
          </w:p>
        </w:tc>
      </w:tr>
      <w:tr w:rsidR="00C565BA" w:rsidRPr="00F43E6F" w14:paraId="18823930" w14:textId="77777777" w:rsidTr="00D82171">
        <w:trPr>
          <w:trHeight w:val="181"/>
          <w:jc w:val="center"/>
        </w:trPr>
        <w:tc>
          <w:tcPr>
            <w:tcW w:w="2922" w:type="dxa"/>
            <w:tcBorders>
              <w:bottom w:val="nil"/>
            </w:tcBorders>
          </w:tcPr>
          <w:p w14:paraId="320DB574"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t>Gender (n,%)</w:t>
            </w:r>
          </w:p>
        </w:tc>
        <w:tc>
          <w:tcPr>
            <w:tcW w:w="1500" w:type="dxa"/>
            <w:tcBorders>
              <w:bottom w:val="nil"/>
            </w:tcBorders>
          </w:tcPr>
          <w:p w14:paraId="52F6E168" w14:textId="77777777" w:rsidR="00C565BA" w:rsidRPr="00F43E6F" w:rsidRDefault="00C565BA" w:rsidP="002805DB">
            <w:pPr>
              <w:spacing w:line="276" w:lineRule="auto"/>
              <w:rPr>
                <w:rFonts w:ascii="Calibri" w:hAnsi="Calibri"/>
                <w:sz w:val="22"/>
                <w:lang w:val="en-GB"/>
              </w:rPr>
            </w:pPr>
          </w:p>
        </w:tc>
        <w:tc>
          <w:tcPr>
            <w:tcW w:w="1590" w:type="dxa"/>
            <w:tcBorders>
              <w:bottom w:val="nil"/>
            </w:tcBorders>
          </w:tcPr>
          <w:p w14:paraId="64322A72" w14:textId="77777777" w:rsidR="00C565BA" w:rsidRPr="00F43E6F" w:rsidRDefault="00C565BA" w:rsidP="002805DB">
            <w:pPr>
              <w:spacing w:line="276" w:lineRule="auto"/>
              <w:rPr>
                <w:rFonts w:ascii="Calibri" w:hAnsi="Calibri"/>
                <w:sz w:val="22"/>
                <w:lang w:val="en-GB"/>
              </w:rPr>
            </w:pPr>
          </w:p>
        </w:tc>
        <w:tc>
          <w:tcPr>
            <w:tcW w:w="1774" w:type="dxa"/>
            <w:tcBorders>
              <w:bottom w:val="nil"/>
            </w:tcBorders>
          </w:tcPr>
          <w:p w14:paraId="7393452E" w14:textId="77777777" w:rsidR="00C565BA" w:rsidRPr="00F43E6F" w:rsidRDefault="00C565BA" w:rsidP="002805DB">
            <w:pPr>
              <w:spacing w:line="276" w:lineRule="auto"/>
              <w:rPr>
                <w:rFonts w:ascii="Calibri" w:hAnsi="Calibri"/>
                <w:sz w:val="22"/>
                <w:lang w:val="en-GB"/>
              </w:rPr>
            </w:pPr>
          </w:p>
        </w:tc>
        <w:tc>
          <w:tcPr>
            <w:tcW w:w="1610" w:type="dxa"/>
            <w:tcBorders>
              <w:bottom w:val="nil"/>
            </w:tcBorders>
          </w:tcPr>
          <w:p w14:paraId="73D1F9E2" w14:textId="77777777" w:rsidR="00C565BA" w:rsidRPr="00F43E6F" w:rsidRDefault="00C565BA" w:rsidP="002805DB">
            <w:pPr>
              <w:spacing w:line="276" w:lineRule="auto"/>
              <w:rPr>
                <w:rFonts w:ascii="Calibri" w:hAnsi="Calibri"/>
                <w:sz w:val="22"/>
                <w:lang w:val="en-GB"/>
              </w:rPr>
            </w:pPr>
          </w:p>
        </w:tc>
        <w:tc>
          <w:tcPr>
            <w:tcW w:w="1579" w:type="dxa"/>
            <w:tcBorders>
              <w:bottom w:val="nil"/>
            </w:tcBorders>
          </w:tcPr>
          <w:p w14:paraId="596C3CD3" w14:textId="77777777" w:rsidR="00C565BA" w:rsidRPr="00F43E6F" w:rsidRDefault="00C565BA" w:rsidP="002805DB">
            <w:pPr>
              <w:spacing w:line="276" w:lineRule="auto"/>
              <w:rPr>
                <w:rFonts w:ascii="Calibri" w:hAnsi="Calibri"/>
                <w:sz w:val="22"/>
                <w:lang w:val="en-GB"/>
              </w:rPr>
            </w:pPr>
          </w:p>
        </w:tc>
        <w:tc>
          <w:tcPr>
            <w:tcW w:w="1345" w:type="dxa"/>
            <w:tcBorders>
              <w:bottom w:val="nil"/>
            </w:tcBorders>
          </w:tcPr>
          <w:p w14:paraId="28664FE2" w14:textId="77777777" w:rsidR="00C565BA" w:rsidRPr="00F43E6F" w:rsidRDefault="00C565BA" w:rsidP="002805DB">
            <w:pPr>
              <w:spacing w:line="276" w:lineRule="auto"/>
              <w:rPr>
                <w:rFonts w:ascii="Calibri" w:hAnsi="Calibri"/>
                <w:sz w:val="22"/>
                <w:lang w:val="en-GB"/>
              </w:rPr>
            </w:pPr>
          </w:p>
        </w:tc>
        <w:tc>
          <w:tcPr>
            <w:tcW w:w="1241" w:type="dxa"/>
            <w:tcBorders>
              <w:bottom w:val="nil"/>
            </w:tcBorders>
          </w:tcPr>
          <w:p w14:paraId="781353C9"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&lt;0.001</w:t>
            </w:r>
          </w:p>
        </w:tc>
      </w:tr>
      <w:tr w:rsidR="00C565BA" w:rsidRPr="00F43E6F" w14:paraId="189A4175" w14:textId="77777777" w:rsidTr="00D82171">
        <w:trPr>
          <w:trHeight w:val="181"/>
          <w:jc w:val="center"/>
        </w:trPr>
        <w:tc>
          <w:tcPr>
            <w:tcW w:w="2922" w:type="dxa"/>
            <w:tcBorders>
              <w:top w:val="nil"/>
              <w:bottom w:val="nil"/>
            </w:tcBorders>
          </w:tcPr>
          <w:p w14:paraId="56D8A0F5"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Female</w:t>
            </w:r>
          </w:p>
        </w:tc>
        <w:tc>
          <w:tcPr>
            <w:tcW w:w="1500" w:type="dxa"/>
            <w:tcBorders>
              <w:top w:val="nil"/>
              <w:bottom w:val="nil"/>
            </w:tcBorders>
            <w:vAlign w:val="center"/>
          </w:tcPr>
          <w:p w14:paraId="4FA3AB86"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127 (28.7)</w:t>
            </w:r>
          </w:p>
        </w:tc>
        <w:tc>
          <w:tcPr>
            <w:tcW w:w="1590" w:type="dxa"/>
            <w:tcBorders>
              <w:top w:val="nil"/>
              <w:bottom w:val="nil"/>
            </w:tcBorders>
            <w:vAlign w:val="center"/>
          </w:tcPr>
          <w:p w14:paraId="54F8095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177 (40.0)</w:t>
            </w:r>
          </w:p>
        </w:tc>
        <w:tc>
          <w:tcPr>
            <w:tcW w:w="1774" w:type="dxa"/>
            <w:tcBorders>
              <w:top w:val="nil"/>
              <w:bottom w:val="nil"/>
            </w:tcBorders>
            <w:vAlign w:val="center"/>
          </w:tcPr>
          <w:p w14:paraId="4A8A803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16 (3.6)</w:t>
            </w:r>
          </w:p>
        </w:tc>
        <w:tc>
          <w:tcPr>
            <w:tcW w:w="1610" w:type="dxa"/>
            <w:tcBorders>
              <w:top w:val="nil"/>
              <w:bottom w:val="nil"/>
            </w:tcBorders>
            <w:vAlign w:val="center"/>
          </w:tcPr>
          <w:p w14:paraId="3E66316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109 (24.7)</w:t>
            </w:r>
          </w:p>
        </w:tc>
        <w:tc>
          <w:tcPr>
            <w:tcW w:w="1579" w:type="dxa"/>
            <w:tcBorders>
              <w:top w:val="nil"/>
              <w:bottom w:val="nil"/>
            </w:tcBorders>
            <w:vAlign w:val="center"/>
          </w:tcPr>
          <w:p w14:paraId="7182DBD7"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13 (2.9)</w:t>
            </w:r>
          </w:p>
        </w:tc>
        <w:tc>
          <w:tcPr>
            <w:tcW w:w="1345" w:type="dxa"/>
            <w:tcBorders>
              <w:top w:val="nil"/>
              <w:bottom w:val="nil"/>
            </w:tcBorders>
          </w:tcPr>
          <w:p w14:paraId="4438BE9E"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442</w:t>
            </w:r>
            <w:r w:rsidRPr="00F43E6F">
              <w:rPr>
                <w:rFonts w:ascii="Calibri" w:hAnsi="Calibri"/>
                <w:sz w:val="22"/>
                <w:lang w:val="en-GB"/>
              </w:rPr>
              <w:t xml:space="preserve"> (26.3)</w:t>
            </w:r>
          </w:p>
        </w:tc>
        <w:tc>
          <w:tcPr>
            <w:tcW w:w="1241" w:type="dxa"/>
            <w:tcBorders>
              <w:top w:val="nil"/>
              <w:bottom w:val="nil"/>
            </w:tcBorders>
          </w:tcPr>
          <w:p w14:paraId="4FF58272" w14:textId="77777777" w:rsidR="00C565BA" w:rsidRPr="00F43E6F" w:rsidRDefault="00C565BA" w:rsidP="002805DB">
            <w:pPr>
              <w:spacing w:line="276" w:lineRule="auto"/>
              <w:jc w:val="right"/>
              <w:rPr>
                <w:rFonts w:ascii="Calibri" w:hAnsi="Calibri"/>
                <w:sz w:val="22"/>
                <w:lang w:val="en-GB"/>
              </w:rPr>
            </w:pPr>
          </w:p>
        </w:tc>
      </w:tr>
      <w:tr w:rsidR="00C565BA" w:rsidRPr="00F43E6F" w14:paraId="384F0DEA" w14:textId="77777777" w:rsidTr="00D82171">
        <w:trPr>
          <w:trHeight w:val="181"/>
          <w:jc w:val="center"/>
        </w:trPr>
        <w:tc>
          <w:tcPr>
            <w:tcW w:w="2922" w:type="dxa"/>
            <w:tcBorders>
              <w:top w:val="nil"/>
              <w:bottom w:val="nil"/>
            </w:tcBorders>
          </w:tcPr>
          <w:p w14:paraId="70CDEA83"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Male</w:t>
            </w:r>
          </w:p>
        </w:tc>
        <w:tc>
          <w:tcPr>
            <w:tcW w:w="1500" w:type="dxa"/>
            <w:tcBorders>
              <w:top w:val="nil"/>
              <w:bottom w:val="nil"/>
            </w:tcBorders>
            <w:vAlign w:val="center"/>
          </w:tcPr>
          <w:p w14:paraId="26AA889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409 (33.0)</w:t>
            </w:r>
          </w:p>
        </w:tc>
        <w:tc>
          <w:tcPr>
            <w:tcW w:w="1590" w:type="dxa"/>
            <w:tcBorders>
              <w:top w:val="nil"/>
              <w:bottom w:val="nil"/>
            </w:tcBorders>
            <w:vAlign w:val="center"/>
          </w:tcPr>
          <w:p w14:paraId="7747035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373 (30.1)</w:t>
            </w:r>
          </w:p>
        </w:tc>
        <w:tc>
          <w:tcPr>
            <w:tcW w:w="1774" w:type="dxa"/>
            <w:tcBorders>
              <w:top w:val="nil"/>
              <w:bottom w:val="nil"/>
            </w:tcBorders>
            <w:vAlign w:val="center"/>
          </w:tcPr>
          <w:p w14:paraId="7A58DFF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83 (6.7)</w:t>
            </w:r>
          </w:p>
        </w:tc>
        <w:tc>
          <w:tcPr>
            <w:tcW w:w="1610" w:type="dxa"/>
            <w:tcBorders>
              <w:top w:val="nil"/>
              <w:bottom w:val="nil"/>
            </w:tcBorders>
            <w:vAlign w:val="center"/>
          </w:tcPr>
          <w:p w14:paraId="3E944D1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311 (25.1)</w:t>
            </w:r>
          </w:p>
        </w:tc>
        <w:tc>
          <w:tcPr>
            <w:tcW w:w="1579" w:type="dxa"/>
            <w:tcBorders>
              <w:top w:val="nil"/>
              <w:bottom w:val="nil"/>
            </w:tcBorders>
            <w:vAlign w:val="center"/>
          </w:tcPr>
          <w:p w14:paraId="5A5F114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64 (5.2)</w:t>
            </w:r>
          </w:p>
        </w:tc>
        <w:tc>
          <w:tcPr>
            <w:tcW w:w="1345" w:type="dxa"/>
            <w:tcBorders>
              <w:top w:val="nil"/>
              <w:bottom w:val="nil"/>
            </w:tcBorders>
          </w:tcPr>
          <w:p w14:paraId="0C27808E"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1240</w:t>
            </w:r>
            <w:r w:rsidRPr="00F43E6F">
              <w:rPr>
                <w:rFonts w:ascii="Calibri" w:hAnsi="Calibri"/>
                <w:sz w:val="22"/>
                <w:lang w:val="en-GB"/>
              </w:rPr>
              <w:t xml:space="preserve"> (73.7)</w:t>
            </w:r>
          </w:p>
        </w:tc>
        <w:tc>
          <w:tcPr>
            <w:tcW w:w="1241" w:type="dxa"/>
            <w:tcBorders>
              <w:top w:val="nil"/>
              <w:bottom w:val="nil"/>
            </w:tcBorders>
          </w:tcPr>
          <w:p w14:paraId="627B894C" w14:textId="77777777" w:rsidR="00C565BA" w:rsidRPr="00F43E6F" w:rsidRDefault="00C565BA" w:rsidP="002805DB">
            <w:pPr>
              <w:spacing w:line="276" w:lineRule="auto"/>
              <w:jc w:val="right"/>
              <w:rPr>
                <w:rFonts w:ascii="Calibri" w:hAnsi="Calibri"/>
                <w:sz w:val="22"/>
                <w:lang w:val="en-GB"/>
              </w:rPr>
            </w:pPr>
          </w:p>
        </w:tc>
      </w:tr>
      <w:tr w:rsidR="00C565BA" w:rsidRPr="00F43E6F" w14:paraId="10B50392" w14:textId="77777777" w:rsidTr="00D82171">
        <w:trPr>
          <w:trHeight w:val="181"/>
          <w:jc w:val="center"/>
        </w:trPr>
        <w:tc>
          <w:tcPr>
            <w:tcW w:w="2922" w:type="dxa"/>
            <w:tcBorders>
              <w:bottom w:val="nil"/>
            </w:tcBorders>
          </w:tcPr>
          <w:p w14:paraId="4BD593A9"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t>Education (n,%)</w:t>
            </w:r>
          </w:p>
        </w:tc>
        <w:tc>
          <w:tcPr>
            <w:tcW w:w="1500" w:type="dxa"/>
            <w:tcBorders>
              <w:bottom w:val="nil"/>
            </w:tcBorders>
          </w:tcPr>
          <w:p w14:paraId="5B8EA970" w14:textId="77777777" w:rsidR="00C565BA" w:rsidRPr="00F43E6F" w:rsidRDefault="00C565BA" w:rsidP="002805DB">
            <w:pPr>
              <w:spacing w:line="276" w:lineRule="auto"/>
              <w:rPr>
                <w:rFonts w:ascii="Calibri" w:hAnsi="Calibri"/>
                <w:sz w:val="22"/>
                <w:lang w:val="en-GB"/>
              </w:rPr>
            </w:pPr>
          </w:p>
        </w:tc>
        <w:tc>
          <w:tcPr>
            <w:tcW w:w="1590" w:type="dxa"/>
            <w:tcBorders>
              <w:bottom w:val="nil"/>
            </w:tcBorders>
          </w:tcPr>
          <w:p w14:paraId="0B070EE0" w14:textId="77777777" w:rsidR="00C565BA" w:rsidRPr="00F43E6F" w:rsidRDefault="00C565BA" w:rsidP="002805DB">
            <w:pPr>
              <w:spacing w:line="276" w:lineRule="auto"/>
              <w:rPr>
                <w:rFonts w:ascii="Calibri" w:hAnsi="Calibri"/>
                <w:sz w:val="22"/>
                <w:lang w:val="en-GB"/>
              </w:rPr>
            </w:pPr>
          </w:p>
        </w:tc>
        <w:tc>
          <w:tcPr>
            <w:tcW w:w="1774" w:type="dxa"/>
            <w:tcBorders>
              <w:bottom w:val="nil"/>
            </w:tcBorders>
          </w:tcPr>
          <w:p w14:paraId="28D24B0B" w14:textId="77777777" w:rsidR="00C565BA" w:rsidRPr="00F43E6F" w:rsidRDefault="00C565BA" w:rsidP="002805DB">
            <w:pPr>
              <w:spacing w:line="276" w:lineRule="auto"/>
              <w:rPr>
                <w:rFonts w:ascii="Calibri" w:hAnsi="Calibri"/>
                <w:sz w:val="22"/>
                <w:lang w:val="en-GB"/>
              </w:rPr>
            </w:pPr>
          </w:p>
        </w:tc>
        <w:tc>
          <w:tcPr>
            <w:tcW w:w="1610" w:type="dxa"/>
            <w:tcBorders>
              <w:bottom w:val="nil"/>
            </w:tcBorders>
          </w:tcPr>
          <w:p w14:paraId="2695AA28" w14:textId="77777777" w:rsidR="00C565BA" w:rsidRPr="00F43E6F" w:rsidRDefault="00C565BA" w:rsidP="002805DB">
            <w:pPr>
              <w:spacing w:line="276" w:lineRule="auto"/>
              <w:rPr>
                <w:rFonts w:ascii="Calibri" w:hAnsi="Calibri"/>
                <w:sz w:val="22"/>
                <w:lang w:val="en-GB"/>
              </w:rPr>
            </w:pPr>
          </w:p>
        </w:tc>
        <w:tc>
          <w:tcPr>
            <w:tcW w:w="1579" w:type="dxa"/>
            <w:tcBorders>
              <w:bottom w:val="nil"/>
            </w:tcBorders>
          </w:tcPr>
          <w:p w14:paraId="56AD8D1B" w14:textId="77777777" w:rsidR="00C565BA" w:rsidRPr="00F43E6F" w:rsidRDefault="00C565BA" w:rsidP="002805DB">
            <w:pPr>
              <w:spacing w:line="276" w:lineRule="auto"/>
              <w:rPr>
                <w:rFonts w:ascii="Calibri" w:hAnsi="Calibri"/>
                <w:sz w:val="22"/>
                <w:lang w:val="en-GB"/>
              </w:rPr>
            </w:pPr>
          </w:p>
        </w:tc>
        <w:tc>
          <w:tcPr>
            <w:tcW w:w="1345" w:type="dxa"/>
            <w:tcBorders>
              <w:bottom w:val="nil"/>
            </w:tcBorders>
          </w:tcPr>
          <w:p w14:paraId="5B0B3713" w14:textId="77777777" w:rsidR="00C565BA" w:rsidRPr="00F43E6F" w:rsidRDefault="00C565BA" w:rsidP="002805DB">
            <w:pPr>
              <w:spacing w:line="276" w:lineRule="auto"/>
              <w:rPr>
                <w:rFonts w:ascii="Calibri" w:hAnsi="Calibri"/>
                <w:sz w:val="22"/>
                <w:lang w:val="en-GB"/>
              </w:rPr>
            </w:pPr>
          </w:p>
        </w:tc>
        <w:tc>
          <w:tcPr>
            <w:tcW w:w="1241" w:type="dxa"/>
            <w:tcBorders>
              <w:bottom w:val="nil"/>
            </w:tcBorders>
          </w:tcPr>
          <w:p w14:paraId="584CADD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&lt;0.001</w:t>
            </w:r>
          </w:p>
        </w:tc>
      </w:tr>
      <w:tr w:rsidR="00C565BA" w:rsidRPr="00F43E6F" w14:paraId="05A61825" w14:textId="77777777" w:rsidTr="00D82171">
        <w:trPr>
          <w:trHeight w:val="181"/>
          <w:jc w:val="center"/>
        </w:trPr>
        <w:tc>
          <w:tcPr>
            <w:tcW w:w="2922" w:type="dxa"/>
            <w:tcBorders>
              <w:top w:val="nil"/>
              <w:bottom w:val="nil"/>
            </w:tcBorders>
          </w:tcPr>
          <w:p w14:paraId="0B56A6F3"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Primary school</w:t>
            </w:r>
          </w:p>
        </w:tc>
        <w:tc>
          <w:tcPr>
            <w:tcW w:w="1500" w:type="dxa"/>
            <w:tcBorders>
              <w:top w:val="nil"/>
              <w:bottom w:val="nil"/>
            </w:tcBorders>
            <w:vAlign w:val="center"/>
          </w:tcPr>
          <w:p w14:paraId="164F6084"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81 (28.9)</w:t>
            </w:r>
          </w:p>
        </w:tc>
        <w:tc>
          <w:tcPr>
            <w:tcW w:w="1590" w:type="dxa"/>
            <w:tcBorders>
              <w:top w:val="nil"/>
              <w:bottom w:val="nil"/>
            </w:tcBorders>
            <w:vAlign w:val="center"/>
          </w:tcPr>
          <w:p w14:paraId="7E36702E"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80 (28.6)</w:t>
            </w:r>
          </w:p>
        </w:tc>
        <w:tc>
          <w:tcPr>
            <w:tcW w:w="1774" w:type="dxa"/>
            <w:tcBorders>
              <w:top w:val="nil"/>
              <w:bottom w:val="nil"/>
            </w:tcBorders>
            <w:vAlign w:val="center"/>
          </w:tcPr>
          <w:p w14:paraId="097A98D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12 (4.3)</w:t>
            </w:r>
          </w:p>
        </w:tc>
        <w:tc>
          <w:tcPr>
            <w:tcW w:w="1610" w:type="dxa"/>
            <w:tcBorders>
              <w:top w:val="nil"/>
              <w:bottom w:val="nil"/>
            </w:tcBorders>
            <w:vAlign w:val="center"/>
          </w:tcPr>
          <w:p w14:paraId="3F45200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88 (31.4)</w:t>
            </w:r>
          </w:p>
        </w:tc>
        <w:tc>
          <w:tcPr>
            <w:tcW w:w="1579" w:type="dxa"/>
            <w:tcBorders>
              <w:top w:val="nil"/>
              <w:bottom w:val="nil"/>
            </w:tcBorders>
            <w:vAlign w:val="center"/>
          </w:tcPr>
          <w:p w14:paraId="59EA9CC9"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19 (6.8)</w:t>
            </w:r>
          </w:p>
        </w:tc>
        <w:tc>
          <w:tcPr>
            <w:tcW w:w="1345" w:type="dxa"/>
            <w:tcBorders>
              <w:top w:val="nil"/>
              <w:bottom w:val="nil"/>
            </w:tcBorders>
            <w:vAlign w:val="center"/>
          </w:tcPr>
          <w:p w14:paraId="188DA89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280 (16.6)</w:t>
            </w:r>
          </w:p>
        </w:tc>
        <w:tc>
          <w:tcPr>
            <w:tcW w:w="1241" w:type="dxa"/>
            <w:tcBorders>
              <w:top w:val="nil"/>
              <w:bottom w:val="nil"/>
            </w:tcBorders>
          </w:tcPr>
          <w:p w14:paraId="0D8A1721" w14:textId="77777777" w:rsidR="00C565BA" w:rsidRPr="00F43E6F" w:rsidRDefault="00C565BA" w:rsidP="002805DB">
            <w:pPr>
              <w:spacing w:line="276" w:lineRule="auto"/>
              <w:jc w:val="right"/>
              <w:rPr>
                <w:rFonts w:ascii="Calibri" w:hAnsi="Calibri"/>
                <w:sz w:val="22"/>
                <w:lang w:val="en-GB"/>
              </w:rPr>
            </w:pPr>
          </w:p>
        </w:tc>
      </w:tr>
      <w:tr w:rsidR="00C565BA" w:rsidRPr="00F43E6F" w14:paraId="21209D17" w14:textId="77777777" w:rsidTr="00D82171">
        <w:trPr>
          <w:trHeight w:val="181"/>
          <w:jc w:val="center"/>
        </w:trPr>
        <w:tc>
          <w:tcPr>
            <w:tcW w:w="2922" w:type="dxa"/>
            <w:tcBorders>
              <w:top w:val="nil"/>
              <w:bottom w:val="nil"/>
            </w:tcBorders>
          </w:tcPr>
          <w:p w14:paraId="4FF8FE09"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Secondary school</w:t>
            </w:r>
          </w:p>
        </w:tc>
        <w:tc>
          <w:tcPr>
            <w:tcW w:w="1500" w:type="dxa"/>
            <w:tcBorders>
              <w:top w:val="nil"/>
              <w:bottom w:val="nil"/>
            </w:tcBorders>
            <w:vAlign w:val="center"/>
          </w:tcPr>
          <w:p w14:paraId="1E367AC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96 (29.9)</w:t>
            </w:r>
          </w:p>
        </w:tc>
        <w:tc>
          <w:tcPr>
            <w:tcW w:w="1590" w:type="dxa"/>
            <w:tcBorders>
              <w:top w:val="nil"/>
              <w:bottom w:val="nil"/>
            </w:tcBorders>
            <w:vAlign w:val="center"/>
          </w:tcPr>
          <w:p w14:paraId="2B10360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94 (29.3)</w:t>
            </w:r>
          </w:p>
        </w:tc>
        <w:tc>
          <w:tcPr>
            <w:tcW w:w="1774" w:type="dxa"/>
            <w:tcBorders>
              <w:top w:val="nil"/>
              <w:bottom w:val="nil"/>
            </w:tcBorders>
            <w:vAlign w:val="center"/>
          </w:tcPr>
          <w:p w14:paraId="27F46974"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24 (7.5)</w:t>
            </w:r>
          </w:p>
        </w:tc>
        <w:tc>
          <w:tcPr>
            <w:tcW w:w="1610" w:type="dxa"/>
            <w:tcBorders>
              <w:top w:val="nil"/>
              <w:bottom w:val="nil"/>
            </w:tcBorders>
            <w:vAlign w:val="center"/>
          </w:tcPr>
          <w:p w14:paraId="667E5D9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96 (29.9)</w:t>
            </w:r>
          </w:p>
        </w:tc>
        <w:tc>
          <w:tcPr>
            <w:tcW w:w="1579" w:type="dxa"/>
            <w:tcBorders>
              <w:top w:val="nil"/>
              <w:bottom w:val="nil"/>
            </w:tcBorders>
            <w:vAlign w:val="center"/>
          </w:tcPr>
          <w:p w14:paraId="18D9F4AE"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11 (3.4)</w:t>
            </w:r>
          </w:p>
        </w:tc>
        <w:tc>
          <w:tcPr>
            <w:tcW w:w="1345" w:type="dxa"/>
            <w:tcBorders>
              <w:top w:val="nil"/>
              <w:bottom w:val="nil"/>
            </w:tcBorders>
            <w:vAlign w:val="center"/>
          </w:tcPr>
          <w:p w14:paraId="7C8C63D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321 (19.0)</w:t>
            </w:r>
          </w:p>
        </w:tc>
        <w:tc>
          <w:tcPr>
            <w:tcW w:w="1241" w:type="dxa"/>
            <w:tcBorders>
              <w:top w:val="nil"/>
              <w:bottom w:val="nil"/>
            </w:tcBorders>
          </w:tcPr>
          <w:p w14:paraId="30E01F61" w14:textId="77777777" w:rsidR="00C565BA" w:rsidRPr="00F43E6F" w:rsidRDefault="00C565BA" w:rsidP="002805DB">
            <w:pPr>
              <w:spacing w:line="276" w:lineRule="auto"/>
              <w:jc w:val="right"/>
              <w:rPr>
                <w:rFonts w:ascii="Calibri" w:hAnsi="Calibri"/>
                <w:sz w:val="22"/>
                <w:lang w:val="en-GB"/>
              </w:rPr>
            </w:pPr>
          </w:p>
        </w:tc>
      </w:tr>
      <w:tr w:rsidR="00C565BA" w:rsidRPr="00F43E6F" w14:paraId="6C23E732" w14:textId="77777777" w:rsidTr="00D82171">
        <w:trPr>
          <w:trHeight w:val="181"/>
          <w:jc w:val="center"/>
        </w:trPr>
        <w:tc>
          <w:tcPr>
            <w:tcW w:w="2922" w:type="dxa"/>
            <w:tcBorders>
              <w:top w:val="nil"/>
              <w:bottom w:val="nil"/>
            </w:tcBorders>
          </w:tcPr>
          <w:p w14:paraId="7B372E74"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High School</w:t>
            </w:r>
          </w:p>
        </w:tc>
        <w:tc>
          <w:tcPr>
            <w:tcW w:w="1500" w:type="dxa"/>
            <w:tcBorders>
              <w:top w:val="nil"/>
              <w:bottom w:val="nil"/>
            </w:tcBorders>
            <w:vAlign w:val="center"/>
          </w:tcPr>
          <w:p w14:paraId="0EFE13B3"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142 (32.5)</w:t>
            </w:r>
          </w:p>
        </w:tc>
        <w:tc>
          <w:tcPr>
            <w:tcW w:w="1590" w:type="dxa"/>
            <w:tcBorders>
              <w:top w:val="nil"/>
              <w:bottom w:val="nil"/>
            </w:tcBorders>
            <w:vAlign w:val="center"/>
          </w:tcPr>
          <w:p w14:paraId="444681B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143 (32.7)</w:t>
            </w:r>
          </w:p>
        </w:tc>
        <w:tc>
          <w:tcPr>
            <w:tcW w:w="1774" w:type="dxa"/>
            <w:tcBorders>
              <w:top w:val="nil"/>
              <w:bottom w:val="nil"/>
            </w:tcBorders>
            <w:vAlign w:val="center"/>
          </w:tcPr>
          <w:p w14:paraId="5FEBDC9E"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33 (7.6)</w:t>
            </w:r>
          </w:p>
        </w:tc>
        <w:tc>
          <w:tcPr>
            <w:tcW w:w="1610" w:type="dxa"/>
            <w:tcBorders>
              <w:top w:val="nil"/>
              <w:bottom w:val="nil"/>
            </w:tcBorders>
            <w:vAlign w:val="center"/>
          </w:tcPr>
          <w:p w14:paraId="767B72A3"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101 (23.1)</w:t>
            </w:r>
          </w:p>
        </w:tc>
        <w:tc>
          <w:tcPr>
            <w:tcW w:w="1579" w:type="dxa"/>
            <w:tcBorders>
              <w:top w:val="nil"/>
              <w:bottom w:val="nil"/>
            </w:tcBorders>
            <w:vAlign w:val="center"/>
          </w:tcPr>
          <w:p w14:paraId="78E9BDD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18 (4.1)</w:t>
            </w:r>
          </w:p>
        </w:tc>
        <w:tc>
          <w:tcPr>
            <w:tcW w:w="1345" w:type="dxa"/>
            <w:tcBorders>
              <w:top w:val="nil"/>
              <w:bottom w:val="nil"/>
            </w:tcBorders>
            <w:vAlign w:val="center"/>
          </w:tcPr>
          <w:p w14:paraId="3A25C1C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437 (25.9)</w:t>
            </w:r>
          </w:p>
        </w:tc>
        <w:tc>
          <w:tcPr>
            <w:tcW w:w="1241" w:type="dxa"/>
            <w:tcBorders>
              <w:top w:val="nil"/>
              <w:bottom w:val="nil"/>
            </w:tcBorders>
          </w:tcPr>
          <w:p w14:paraId="558861FC" w14:textId="77777777" w:rsidR="00C565BA" w:rsidRPr="00F43E6F" w:rsidRDefault="00C565BA" w:rsidP="002805DB">
            <w:pPr>
              <w:spacing w:line="276" w:lineRule="auto"/>
              <w:jc w:val="right"/>
              <w:rPr>
                <w:rFonts w:ascii="Calibri" w:hAnsi="Calibri"/>
                <w:sz w:val="22"/>
                <w:lang w:val="en-GB"/>
              </w:rPr>
            </w:pPr>
          </w:p>
        </w:tc>
      </w:tr>
      <w:tr w:rsidR="00C565BA" w:rsidRPr="00F43E6F" w14:paraId="424B6162" w14:textId="77777777" w:rsidTr="00D82171">
        <w:trPr>
          <w:trHeight w:val="181"/>
          <w:jc w:val="center"/>
        </w:trPr>
        <w:tc>
          <w:tcPr>
            <w:tcW w:w="2922" w:type="dxa"/>
            <w:tcBorders>
              <w:top w:val="nil"/>
              <w:bottom w:val="nil"/>
            </w:tcBorders>
          </w:tcPr>
          <w:p w14:paraId="38696386"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Middle Institute</w:t>
            </w:r>
          </w:p>
        </w:tc>
        <w:tc>
          <w:tcPr>
            <w:tcW w:w="1500" w:type="dxa"/>
            <w:tcBorders>
              <w:top w:val="nil"/>
              <w:bottom w:val="nil"/>
            </w:tcBorders>
            <w:vAlign w:val="center"/>
          </w:tcPr>
          <w:p w14:paraId="3E1BD6F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128 (42.1)</w:t>
            </w:r>
          </w:p>
        </w:tc>
        <w:tc>
          <w:tcPr>
            <w:tcW w:w="1590" w:type="dxa"/>
            <w:tcBorders>
              <w:top w:val="nil"/>
              <w:bottom w:val="nil"/>
            </w:tcBorders>
            <w:vAlign w:val="center"/>
          </w:tcPr>
          <w:p w14:paraId="4D134A14"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80 (26.3)</w:t>
            </w:r>
          </w:p>
        </w:tc>
        <w:tc>
          <w:tcPr>
            <w:tcW w:w="1774" w:type="dxa"/>
            <w:tcBorders>
              <w:top w:val="nil"/>
              <w:bottom w:val="nil"/>
            </w:tcBorders>
            <w:vAlign w:val="center"/>
          </w:tcPr>
          <w:p w14:paraId="780DB48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19 (6.3)</w:t>
            </w:r>
          </w:p>
        </w:tc>
        <w:tc>
          <w:tcPr>
            <w:tcW w:w="1610" w:type="dxa"/>
            <w:tcBorders>
              <w:top w:val="nil"/>
              <w:bottom w:val="nil"/>
            </w:tcBorders>
            <w:vAlign w:val="center"/>
          </w:tcPr>
          <w:p w14:paraId="40D2D7D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71 (23.4)</w:t>
            </w:r>
          </w:p>
        </w:tc>
        <w:tc>
          <w:tcPr>
            <w:tcW w:w="1579" w:type="dxa"/>
            <w:tcBorders>
              <w:top w:val="nil"/>
              <w:bottom w:val="nil"/>
            </w:tcBorders>
            <w:vAlign w:val="center"/>
          </w:tcPr>
          <w:p w14:paraId="73AFFDD7"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 (2.0)</w:t>
            </w:r>
          </w:p>
        </w:tc>
        <w:tc>
          <w:tcPr>
            <w:tcW w:w="1345" w:type="dxa"/>
            <w:tcBorders>
              <w:top w:val="nil"/>
              <w:bottom w:val="nil"/>
            </w:tcBorders>
            <w:vAlign w:val="center"/>
          </w:tcPr>
          <w:p w14:paraId="41AA2907"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304 (18.0)</w:t>
            </w:r>
          </w:p>
        </w:tc>
        <w:tc>
          <w:tcPr>
            <w:tcW w:w="1241" w:type="dxa"/>
            <w:tcBorders>
              <w:top w:val="nil"/>
              <w:bottom w:val="nil"/>
            </w:tcBorders>
          </w:tcPr>
          <w:p w14:paraId="37F4B833" w14:textId="77777777" w:rsidR="00C565BA" w:rsidRPr="00F43E6F" w:rsidRDefault="00C565BA" w:rsidP="002805DB">
            <w:pPr>
              <w:spacing w:line="276" w:lineRule="auto"/>
              <w:jc w:val="right"/>
              <w:rPr>
                <w:rFonts w:ascii="Calibri" w:hAnsi="Calibri"/>
                <w:sz w:val="22"/>
                <w:lang w:val="en-GB"/>
              </w:rPr>
            </w:pPr>
          </w:p>
        </w:tc>
      </w:tr>
      <w:tr w:rsidR="00C565BA" w:rsidRPr="00F43E6F" w14:paraId="57316932" w14:textId="77777777" w:rsidTr="00D82171">
        <w:trPr>
          <w:trHeight w:val="181"/>
          <w:jc w:val="center"/>
        </w:trPr>
        <w:tc>
          <w:tcPr>
            <w:tcW w:w="2922" w:type="dxa"/>
            <w:tcBorders>
              <w:top w:val="nil"/>
              <w:bottom w:val="nil"/>
            </w:tcBorders>
          </w:tcPr>
          <w:p w14:paraId="60E3B2CF"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University</w:t>
            </w:r>
          </w:p>
        </w:tc>
        <w:tc>
          <w:tcPr>
            <w:tcW w:w="1500" w:type="dxa"/>
            <w:tcBorders>
              <w:top w:val="nil"/>
              <w:bottom w:val="nil"/>
            </w:tcBorders>
            <w:vAlign w:val="center"/>
          </w:tcPr>
          <w:p w14:paraId="1A4F909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90 (26.0)</w:t>
            </w:r>
          </w:p>
        </w:tc>
        <w:tc>
          <w:tcPr>
            <w:tcW w:w="1590" w:type="dxa"/>
            <w:tcBorders>
              <w:top w:val="nil"/>
              <w:bottom w:val="nil"/>
            </w:tcBorders>
            <w:vAlign w:val="center"/>
          </w:tcPr>
          <w:p w14:paraId="796B693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155 (44.8)</w:t>
            </w:r>
          </w:p>
        </w:tc>
        <w:tc>
          <w:tcPr>
            <w:tcW w:w="1774" w:type="dxa"/>
            <w:tcBorders>
              <w:top w:val="nil"/>
              <w:bottom w:val="nil"/>
            </w:tcBorders>
            <w:vAlign w:val="center"/>
          </w:tcPr>
          <w:p w14:paraId="28B14EAF"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11 (3.2)</w:t>
            </w:r>
          </w:p>
        </w:tc>
        <w:tc>
          <w:tcPr>
            <w:tcW w:w="1610" w:type="dxa"/>
            <w:tcBorders>
              <w:top w:val="nil"/>
              <w:bottom w:val="nil"/>
            </w:tcBorders>
            <w:vAlign w:val="center"/>
          </w:tcPr>
          <w:p w14:paraId="35245D6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67 (19.4)</w:t>
            </w:r>
          </w:p>
        </w:tc>
        <w:tc>
          <w:tcPr>
            <w:tcW w:w="1579" w:type="dxa"/>
            <w:tcBorders>
              <w:top w:val="nil"/>
              <w:bottom w:val="nil"/>
            </w:tcBorders>
            <w:vAlign w:val="center"/>
          </w:tcPr>
          <w:p w14:paraId="4F20EDDF"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23 (6.6)</w:t>
            </w:r>
          </w:p>
        </w:tc>
        <w:tc>
          <w:tcPr>
            <w:tcW w:w="1345" w:type="dxa"/>
            <w:tcBorders>
              <w:top w:val="nil"/>
              <w:bottom w:val="nil"/>
            </w:tcBorders>
            <w:vAlign w:val="center"/>
          </w:tcPr>
          <w:p w14:paraId="3D52649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346 (20.5)</w:t>
            </w:r>
          </w:p>
        </w:tc>
        <w:tc>
          <w:tcPr>
            <w:tcW w:w="1241" w:type="dxa"/>
            <w:tcBorders>
              <w:top w:val="nil"/>
              <w:bottom w:val="nil"/>
            </w:tcBorders>
          </w:tcPr>
          <w:p w14:paraId="1CE9FA3B" w14:textId="77777777" w:rsidR="00C565BA" w:rsidRPr="00F43E6F" w:rsidRDefault="00C565BA" w:rsidP="002805DB">
            <w:pPr>
              <w:spacing w:line="276" w:lineRule="auto"/>
              <w:jc w:val="right"/>
              <w:rPr>
                <w:rFonts w:ascii="Calibri" w:hAnsi="Calibri"/>
                <w:sz w:val="22"/>
                <w:lang w:val="en-GB"/>
              </w:rPr>
            </w:pPr>
          </w:p>
        </w:tc>
      </w:tr>
      <w:tr w:rsidR="00C565BA" w:rsidRPr="00F43E6F" w14:paraId="16F5086A" w14:textId="77777777" w:rsidTr="00D82171">
        <w:trPr>
          <w:trHeight w:val="181"/>
          <w:jc w:val="center"/>
        </w:trPr>
        <w:tc>
          <w:tcPr>
            <w:tcW w:w="2922" w:type="dxa"/>
            <w:tcBorders>
              <w:bottom w:val="nil"/>
            </w:tcBorders>
          </w:tcPr>
          <w:p w14:paraId="1D9D931C"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t>Employment status (n,%)</w:t>
            </w:r>
          </w:p>
        </w:tc>
        <w:tc>
          <w:tcPr>
            <w:tcW w:w="1500" w:type="dxa"/>
            <w:tcBorders>
              <w:bottom w:val="nil"/>
            </w:tcBorders>
            <w:vAlign w:val="center"/>
          </w:tcPr>
          <w:p w14:paraId="41215AE2" w14:textId="77777777" w:rsidR="00C565BA" w:rsidRPr="00F43E6F" w:rsidRDefault="00C565BA" w:rsidP="002805DB">
            <w:pPr>
              <w:spacing w:line="276" w:lineRule="auto"/>
              <w:jc w:val="right"/>
              <w:rPr>
                <w:rFonts w:ascii="Calibri" w:hAnsi="Calibri"/>
                <w:b/>
                <w:sz w:val="22"/>
                <w:lang w:val="en-GB"/>
              </w:rPr>
            </w:pPr>
          </w:p>
        </w:tc>
        <w:tc>
          <w:tcPr>
            <w:tcW w:w="1590" w:type="dxa"/>
            <w:tcBorders>
              <w:bottom w:val="nil"/>
            </w:tcBorders>
            <w:vAlign w:val="center"/>
          </w:tcPr>
          <w:p w14:paraId="37A87568" w14:textId="77777777" w:rsidR="00C565BA" w:rsidRPr="00F43E6F" w:rsidRDefault="00C565BA" w:rsidP="002805DB">
            <w:pPr>
              <w:spacing w:line="276" w:lineRule="auto"/>
              <w:jc w:val="right"/>
              <w:rPr>
                <w:rFonts w:ascii="Calibri" w:hAnsi="Calibri"/>
                <w:b/>
                <w:sz w:val="22"/>
                <w:lang w:val="en-GB"/>
              </w:rPr>
            </w:pPr>
          </w:p>
        </w:tc>
        <w:tc>
          <w:tcPr>
            <w:tcW w:w="1774" w:type="dxa"/>
            <w:tcBorders>
              <w:bottom w:val="nil"/>
            </w:tcBorders>
            <w:vAlign w:val="center"/>
          </w:tcPr>
          <w:p w14:paraId="54ACE06F" w14:textId="77777777" w:rsidR="00C565BA" w:rsidRPr="00F43E6F" w:rsidRDefault="00C565BA" w:rsidP="002805DB">
            <w:pPr>
              <w:spacing w:line="276" w:lineRule="auto"/>
              <w:jc w:val="right"/>
              <w:rPr>
                <w:rFonts w:ascii="Calibri" w:hAnsi="Calibri"/>
                <w:b/>
                <w:sz w:val="22"/>
                <w:lang w:val="en-GB"/>
              </w:rPr>
            </w:pPr>
          </w:p>
        </w:tc>
        <w:tc>
          <w:tcPr>
            <w:tcW w:w="1610" w:type="dxa"/>
            <w:tcBorders>
              <w:bottom w:val="nil"/>
            </w:tcBorders>
            <w:vAlign w:val="center"/>
          </w:tcPr>
          <w:p w14:paraId="072AF15F" w14:textId="77777777" w:rsidR="00C565BA" w:rsidRPr="00F43E6F" w:rsidRDefault="00C565BA" w:rsidP="002805DB">
            <w:pPr>
              <w:spacing w:line="276" w:lineRule="auto"/>
              <w:jc w:val="right"/>
              <w:rPr>
                <w:rFonts w:ascii="Calibri" w:hAnsi="Calibri"/>
                <w:b/>
                <w:sz w:val="22"/>
                <w:lang w:val="en-GB"/>
              </w:rPr>
            </w:pPr>
          </w:p>
        </w:tc>
        <w:tc>
          <w:tcPr>
            <w:tcW w:w="1579" w:type="dxa"/>
            <w:tcBorders>
              <w:bottom w:val="nil"/>
            </w:tcBorders>
            <w:vAlign w:val="center"/>
          </w:tcPr>
          <w:p w14:paraId="157A8455" w14:textId="77777777" w:rsidR="00C565BA" w:rsidRPr="00F43E6F" w:rsidRDefault="00C565BA" w:rsidP="002805DB">
            <w:pPr>
              <w:spacing w:line="276" w:lineRule="auto"/>
              <w:jc w:val="right"/>
              <w:rPr>
                <w:rFonts w:ascii="Calibri" w:hAnsi="Calibri"/>
                <w:b/>
                <w:sz w:val="22"/>
                <w:lang w:val="en-GB"/>
              </w:rPr>
            </w:pPr>
          </w:p>
        </w:tc>
        <w:tc>
          <w:tcPr>
            <w:tcW w:w="1345" w:type="dxa"/>
            <w:tcBorders>
              <w:bottom w:val="nil"/>
            </w:tcBorders>
            <w:vAlign w:val="center"/>
          </w:tcPr>
          <w:p w14:paraId="18337AE9" w14:textId="77777777" w:rsidR="00C565BA" w:rsidRPr="00F43E6F" w:rsidRDefault="00C565BA" w:rsidP="002805DB">
            <w:pPr>
              <w:spacing w:line="276" w:lineRule="auto"/>
              <w:jc w:val="right"/>
              <w:rPr>
                <w:rFonts w:ascii="Calibri" w:hAnsi="Calibri"/>
                <w:b/>
                <w:sz w:val="22"/>
                <w:lang w:val="en-GB"/>
              </w:rPr>
            </w:pPr>
          </w:p>
        </w:tc>
        <w:tc>
          <w:tcPr>
            <w:tcW w:w="1241" w:type="dxa"/>
            <w:tcBorders>
              <w:bottom w:val="nil"/>
            </w:tcBorders>
          </w:tcPr>
          <w:p w14:paraId="09FF01CF" w14:textId="77777777" w:rsidR="00C565BA" w:rsidRPr="00F43E6F" w:rsidRDefault="00C565BA" w:rsidP="002805DB">
            <w:pPr>
              <w:tabs>
                <w:tab w:val="center" w:pos="493"/>
                <w:tab w:val="right" w:pos="987"/>
              </w:tabs>
              <w:spacing w:line="276" w:lineRule="auto"/>
              <w:jc w:val="right"/>
              <w:rPr>
                <w:rFonts w:ascii="Calibri" w:hAnsi="Calibri"/>
                <w:b/>
                <w:sz w:val="22"/>
                <w:lang w:val="en-GB"/>
              </w:rPr>
            </w:pPr>
            <w:r w:rsidRPr="00F43E6F">
              <w:rPr>
                <w:rFonts w:ascii="Calibri" w:hAnsi="Calibri"/>
                <w:b/>
                <w:sz w:val="22"/>
                <w:lang w:val="en-GB"/>
              </w:rPr>
              <w:tab/>
              <w:t>&lt;0.001</w:t>
            </w:r>
          </w:p>
        </w:tc>
      </w:tr>
      <w:tr w:rsidR="00C565BA" w:rsidRPr="00F43E6F" w14:paraId="6020F0BD" w14:textId="77777777" w:rsidTr="00D82171">
        <w:trPr>
          <w:trHeight w:val="181"/>
          <w:jc w:val="center"/>
        </w:trPr>
        <w:tc>
          <w:tcPr>
            <w:tcW w:w="2922" w:type="dxa"/>
            <w:tcBorders>
              <w:top w:val="nil"/>
              <w:bottom w:val="nil"/>
            </w:tcBorders>
          </w:tcPr>
          <w:p w14:paraId="51509669"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Employed</w:t>
            </w:r>
          </w:p>
        </w:tc>
        <w:tc>
          <w:tcPr>
            <w:tcW w:w="1500" w:type="dxa"/>
            <w:tcBorders>
              <w:top w:val="nil"/>
              <w:bottom w:val="nil"/>
            </w:tcBorders>
            <w:vAlign w:val="center"/>
          </w:tcPr>
          <w:p w14:paraId="1BA7141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337 (31.5)</w:t>
            </w:r>
          </w:p>
        </w:tc>
        <w:tc>
          <w:tcPr>
            <w:tcW w:w="1590" w:type="dxa"/>
            <w:tcBorders>
              <w:top w:val="nil"/>
              <w:bottom w:val="nil"/>
            </w:tcBorders>
            <w:vAlign w:val="center"/>
          </w:tcPr>
          <w:p w14:paraId="73B95C16"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365 (34.1)</w:t>
            </w:r>
          </w:p>
        </w:tc>
        <w:tc>
          <w:tcPr>
            <w:tcW w:w="1774" w:type="dxa"/>
            <w:tcBorders>
              <w:top w:val="nil"/>
              <w:bottom w:val="nil"/>
            </w:tcBorders>
            <w:vAlign w:val="center"/>
          </w:tcPr>
          <w:p w14:paraId="290EB3A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67 (6.3)</w:t>
            </w:r>
          </w:p>
        </w:tc>
        <w:tc>
          <w:tcPr>
            <w:tcW w:w="1610" w:type="dxa"/>
            <w:tcBorders>
              <w:top w:val="nil"/>
              <w:bottom w:val="nil"/>
            </w:tcBorders>
            <w:vAlign w:val="center"/>
          </w:tcPr>
          <w:p w14:paraId="340DCFE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240 (22.4)</w:t>
            </w:r>
          </w:p>
        </w:tc>
        <w:tc>
          <w:tcPr>
            <w:tcW w:w="1579" w:type="dxa"/>
            <w:tcBorders>
              <w:top w:val="nil"/>
              <w:bottom w:val="nil"/>
            </w:tcBorders>
            <w:vAlign w:val="center"/>
          </w:tcPr>
          <w:p w14:paraId="10EC9A8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61 (5.7)</w:t>
            </w:r>
          </w:p>
        </w:tc>
        <w:tc>
          <w:tcPr>
            <w:tcW w:w="1345" w:type="dxa"/>
            <w:tcBorders>
              <w:top w:val="nil"/>
              <w:bottom w:val="nil"/>
            </w:tcBorders>
            <w:vAlign w:val="center"/>
          </w:tcPr>
          <w:p w14:paraId="5FF19BFD"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1070</w:t>
            </w:r>
            <w:r w:rsidRPr="00F43E6F">
              <w:rPr>
                <w:rFonts w:ascii="Calibri" w:hAnsi="Calibri"/>
                <w:sz w:val="22"/>
                <w:lang w:val="en-GB"/>
              </w:rPr>
              <w:t xml:space="preserve"> (63.4)</w:t>
            </w:r>
          </w:p>
        </w:tc>
        <w:tc>
          <w:tcPr>
            <w:tcW w:w="1241" w:type="dxa"/>
            <w:tcBorders>
              <w:top w:val="nil"/>
              <w:bottom w:val="nil"/>
            </w:tcBorders>
          </w:tcPr>
          <w:p w14:paraId="52FA1C6A" w14:textId="77777777" w:rsidR="00C565BA" w:rsidRPr="00F43E6F" w:rsidRDefault="00C565BA" w:rsidP="002805DB">
            <w:pPr>
              <w:spacing w:line="276" w:lineRule="auto"/>
              <w:jc w:val="right"/>
              <w:rPr>
                <w:rFonts w:ascii="Calibri" w:hAnsi="Calibri"/>
                <w:sz w:val="22"/>
                <w:lang w:val="en-GB"/>
              </w:rPr>
            </w:pPr>
          </w:p>
        </w:tc>
      </w:tr>
      <w:tr w:rsidR="00C565BA" w:rsidRPr="00F43E6F" w14:paraId="67E11560" w14:textId="77777777" w:rsidTr="00D82171">
        <w:trPr>
          <w:trHeight w:val="181"/>
          <w:jc w:val="center"/>
        </w:trPr>
        <w:tc>
          <w:tcPr>
            <w:tcW w:w="2922" w:type="dxa"/>
            <w:tcBorders>
              <w:top w:val="nil"/>
              <w:bottom w:val="nil"/>
            </w:tcBorders>
          </w:tcPr>
          <w:p w14:paraId="6AC06184"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Unemployed but seeking for a job</w:t>
            </w:r>
          </w:p>
        </w:tc>
        <w:tc>
          <w:tcPr>
            <w:tcW w:w="1500" w:type="dxa"/>
            <w:tcBorders>
              <w:top w:val="nil"/>
              <w:bottom w:val="nil"/>
            </w:tcBorders>
            <w:vAlign w:val="center"/>
          </w:tcPr>
          <w:p w14:paraId="716A038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97 (35.0)</w:t>
            </w:r>
          </w:p>
        </w:tc>
        <w:tc>
          <w:tcPr>
            <w:tcW w:w="1590" w:type="dxa"/>
            <w:tcBorders>
              <w:top w:val="nil"/>
              <w:bottom w:val="nil"/>
            </w:tcBorders>
            <w:vAlign w:val="center"/>
          </w:tcPr>
          <w:p w14:paraId="0B15640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69 (24.9)</w:t>
            </w:r>
          </w:p>
        </w:tc>
        <w:tc>
          <w:tcPr>
            <w:tcW w:w="1774" w:type="dxa"/>
            <w:tcBorders>
              <w:top w:val="nil"/>
              <w:bottom w:val="nil"/>
            </w:tcBorders>
            <w:vAlign w:val="center"/>
          </w:tcPr>
          <w:p w14:paraId="4EAC07AF"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20 (7.2)</w:t>
            </w:r>
          </w:p>
        </w:tc>
        <w:tc>
          <w:tcPr>
            <w:tcW w:w="1610" w:type="dxa"/>
            <w:tcBorders>
              <w:top w:val="nil"/>
              <w:bottom w:val="nil"/>
            </w:tcBorders>
            <w:vAlign w:val="center"/>
          </w:tcPr>
          <w:p w14:paraId="38AFB0E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90 (32.5)</w:t>
            </w:r>
          </w:p>
        </w:tc>
        <w:tc>
          <w:tcPr>
            <w:tcW w:w="1579" w:type="dxa"/>
            <w:tcBorders>
              <w:top w:val="nil"/>
              <w:bottom w:val="nil"/>
            </w:tcBorders>
            <w:vAlign w:val="center"/>
          </w:tcPr>
          <w:p w14:paraId="47231A3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 (0.4)</w:t>
            </w:r>
          </w:p>
        </w:tc>
        <w:tc>
          <w:tcPr>
            <w:tcW w:w="1345" w:type="dxa"/>
            <w:tcBorders>
              <w:top w:val="nil"/>
              <w:bottom w:val="nil"/>
            </w:tcBorders>
            <w:vAlign w:val="center"/>
          </w:tcPr>
          <w:p w14:paraId="28B25B19"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277</w:t>
            </w:r>
            <w:r w:rsidRPr="00F43E6F">
              <w:rPr>
                <w:rFonts w:ascii="Calibri" w:hAnsi="Calibri"/>
                <w:sz w:val="22"/>
                <w:lang w:val="en-GB"/>
              </w:rPr>
              <w:t xml:space="preserve"> (16.4)</w:t>
            </w:r>
          </w:p>
        </w:tc>
        <w:tc>
          <w:tcPr>
            <w:tcW w:w="1241" w:type="dxa"/>
            <w:tcBorders>
              <w:top w:val="nil"/>
              <w:bottom w:val="nil"/>
            </w:tcBorders>
          </w:tcPr>
          <w:p w14:paraId="5D5D85C1" w14:textId="77777777" w:rsidR="00C565BA" w:rsidRPr="00F43E6F" w:rsidRDefault="00C565BA" w:rsidP="002805DB">
            <w:pPr>
              <w:spacing w:line="276" w:lineRule="auto"/>
              <w:jc w:val="right"/>
              <w:rPr>
                <w:rFonts w:ascii="Calibri" w:hAnsi="Calibri"/>
                <w:sz w:val="22"/>
                <w:lang w:val="en-GB"/>
              </w:rPr>
            </w:pPr>
          </w:p>
        </w:tc>
      </w:tr>
      <w:tr w:rsidR="00C565BA" w:rsidRPr="00F43E6F" w14:paraId="59C850A1" w14:textId="77777777" w:rsidTr="00D82171">
        <w:trPr>
          <w:trHeight w:val="181"/>
          <w:jc w:val="center"/>
        </w:trPr>
        <w:tc>
          <w:tcPr>
            <w:tcW w:w="2922" w:type="dxa"/>
            <w:tcBorders>
              <w:top w:val="nil"/>
              <w:bottom w:val="nil"/>
            </w:tcBorders>
          </w:tcPr>
          <w:p w14:paraId="40FE0307"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Unemployed but not seeking for a job or retired</w:t>
            </w:r>
          </w:p>
        </w:tc>
        <w:tc>
          <w:tcPr>
            <w:tcW w:w="1500" w:type="dxa"/>
            <w:tcBorders>
              <w:top w:val="nil"/>
              <w:bottom w:val="nil"/>
            </w:tcBorders>
            <w:vAlign w:val="center"/>
          </w:tcPr>
          <w:p w14:paraId="6BC706BF"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103</w:t>
            </w:r>
            <w:r w:rsidRPr="00F43E6F">
              <w:rPr>
                <w:rFonts w:ascii="Calibri" w:hAnsi="Calibri"/>
                <w:sz w:val="22"/>
                <w:lang w:val="en-GB"/>
              </w:rPr>
              <w:t xml:space="preserve"> (30.2)</w:t>
            </w:r>
          </w:p>
        </w:tc>
        <w:tc>
          <w:tcPr>
            <w:tcW w:w="1590" w:type="dxa"/>
            <w:tcBorders>
              <w:top w:val="nil"/>
              <w:bottom w:val="nil"/>
            </w:tcBorders>
            <w:vAlign w:val="center"/>
          </w:tcPr>
          <w:p w14:paraId="4D5ABA1B"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118</w:t>
            </w:r>
            <w:r w:rsidRPr="00F43E6F">
              <w:rPr>
                <w:rFonts w:ascii="Calibri" w:hAnsi="Calibri"/>
                <w:sz w:val="22"/>
                <w:lang w:val="en-GB"/>
              </w:rPr>
              <w:t xml:space="preserve"> (34.6)</w:t>
            </w:r>
          </w:p>
        </w:tc>
        <w:tc>
          <w:tcPr>
            <w:tcW w:w="1774" w:type="dxa"/>
            <w:tcBorders>
              <w:top w:val="nil"/>
              <w:bottom w:val="nil"/>
            </w:tcBorders>
            <w:vAlign w:val="center"/>
          </w:tcPr>
          <w:p w14:paraId="2CA28D3A"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12</w:t>
            </w:r>
            <w:r w:rsidRPr="00F43E6F">
              <w:rPr>
                <w:rFonts w:ascii="Calibri" w:hAnsi="Calibri"/>
                <w:sz w:val="22"/>
                <w:lang w:val="en-GB"/>
              </w:rPr>
              <w:t xml:space="preserve"> (3.5)</w:t>
            </w:r>
          </w:p>
        </w:tc>
        <w:tc>
          <w:tcPr>
            <w:tcW w:w="1610" w:type="dxa"/>
            <w:tcBorders>
              <w:top w:val="nil"/>
              <w:bottom w:val="nil"/>
            </w:tcBorders>
            <w:vAlign w:val="center"/>
          </w:tcPr>
          <w:p w14:paraId="7310C7BA"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93</w:t>
            </w:r>
            <w:r w:rsidRPr="00F43E6F">
              <w:rPr>
                <w:rFonts w:ascii="Calibri" w:hAnsi="Calibri"/>
                <w:sz w:val="22"/>
                <w:lang w:val="en-GB"/>
              </w:rPr>
              <w:t xml:space="preserve"> (27.3)</w:t>
            </w:r>
          </w:p>
        </w:tc>
        <w:tc>
          <w:tcPr>
            <w:tcW w:w="1579" w:type="dxa"/>
            <w:tcBorders>
              <w:top w:val="nil"/>
              <w:bottom w:val="nil"/>
            </w:tcBorders>
            <w:vAlign w:val="center"/>
          </w:tcPr>
          <w:p w14:paraId="65CB2CB8"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15</w:t>
            </w:r>
            <w:r w:rsidRPr="00F43E6F">
              <w:rPr>
                <w:rFonts w:ascii="Calibri" w:hAnsi="Calibri"/>
                <w:sz w:val="22"/>
                <w:lang w:val="en-GB"/>
              </w:rPr>
              <w:t xml:space="preserve"> (4.4)</w:t>
            </w:r>
          </w:p>
        </w:tc>
        <w:tc>
          <w:tcPr>
            <w:tcW w:w="1345" w:type="dxa"/>
            <w:tcBorders>
              <w:top w:val="nil"/>
              <w:bottom w:val="nil"/>
            </w:tcBorders>
            <w:vAlign w:val="center"/>
          </w:tcPr>
          <w:p w14:paraId="3E7F7C50"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341</w:t>
            </w:r>
            <w:r w:rsidRPr="00F43E6F">
              <w:rPr>
                <w:rFonts w:ascii="Calibri" w:hAnsi="Calibri"/>
                <w:sz w:val="22"/>
                <w:lang w:val="en-GB"/>
              </w:rPr>
              <w:t xml:space="preserve"> (20.2)</w:t>
            </w:r>
          </w:p>
        </w:tc>
        <w:tc>
          <w:tcPr>
            <w:tcW w:w="1241" w:type="dxa"/>
            <w:tcBorders>
              <w:top w:val="nil"/>
              <w:bottom w:val="nil"/>
            </w:tcBorders>
          </w:tcPr>
          <w:p w14:paraId="3BD0F15D" w14:textId="77777777" w:rsidR="00C565BA" w:rsidRPr="00F43E6F" w:rsidRDefault="00C565BA" w:rsidP="002805DB">
            <w:pPr>
              <w:spacing w:line="276" w:lineRule="auto"/>
              <w:jc w:val="right"/>
              <w:rPr>
                <w:rFonts w:ascii="Calibri" w:hAnsi="Calibri"/>
                <w:sz w:val="22"/>
                <w:lang w:val="en-GB"/>
              </w:rPr>
            </w:pPr>
          </w:p>
        </w:tc>
      </w:tr>
      <w:tr w:rsidR="00C565BA" w:rsidRPr="00F43E6F" w14:paraId="0FA47AED" w14:textId="77777777" w:rsidTr="00D82171">
        <w:trPr>
          <w:trHeight w:val="181"/>
          <w:jc w:val="center"/>
        </w:trPr>
        <w:tc>
          <w:tcPr>
            <w:tcW w:w="2922" w:type="dxa"/>
            <w:tcBorders>
              <w:bottom w:val="nil"/>
            </w:tcBorders>
          </w:tcPr>
          <w:p w14:paraId="74CA1424"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t>Source of income (n,%)</w:t>
            </w:r>
          </w:p>
        </w:tc>
        <w:tc>
          <w:tcPr>
            <w:tcW w:w="1500" w:type="dxa"/>
            <w:tcBorders>
              <w:bottom w:val="nil"/>
            </w:tcBorders>
            <w:vAlign w:val="center"/>
          </w:tcPr>
          <w:p w14:paraId="07739940" w14:textId="77777777" w:rsidR="00C565BA" w:rsidRPr="00F43E6F" w:rsidRDefault="00C565BA" w:rsidP="002805DB">
            <w:pPr>
              <w:spacing w:line="276" w:lineRule="auto"/>
              <w:jc w:val="right"/>
              <w:rPr>
                <w:rFonts w:ascii="Calibri" w:hAnsi="Calibri"/>
                <w:b/>
                <w:sz w:val="22"/>
                <w:lang w:val="en-GB"/>
              </w:rPr>
            </w:pPr>
          </w:p>
        </w:tc>
        <w:tc>
          <w:tcPr>
            <w:tcW w:w="1590" w:type="dxa"/>
            <w:tcBorders>
              <w:bottom w:val="nil"/>
            </w:tcBorders>
            <w:vAlign w:val="center"/>
          </w:tcPr>
          <w:p w14:paraId="78CADC93" w14:textId="77777777" w:rsidR="00C565BA" w:rsidRPr="00F43E6F" w:rsidRDefault="00C565BA" w:rsidP="002805DB">
            <w:pPr>
              <w:spacing w:line="276" w:lineRule="auto"/>
              <w:jc w:val="right"/>
              <w:rPr>
                <w:rFonts w:ascii="Calibri" w:hAnsi="Calibri"/>
                <w:b/>
                <w:sz w:val="22"/>
                <w:lang w:val="en-GB"/>
              </w:rPr>
            </w:pPr>
          </w:p>
        </w:tc>
        <w:tc>
          <w:tcPr>
            <w:tcW w:w="1774" w:type="dxa"/>
            <w:tcBorders>
              <w:bottom w:val="nil"/>
            </w:tcBorders>
            <w:vAlign w:val="center"/>
          </w:tcPr>
          <w:p w14:paraId="197CF9AD" w14:textId="77777777" w:rsidR="00C565BA" w:rsidRPr="00F43E6F" w:rsidRDefault="00C565BA" w:rsidP="002805DB">
            <w:pPr>
              <w:spacing w:line="276" w:lineRule="auto"/>
              <w:jc w:val="right"/>
              <w:rPr>
                <w:rFonts w:ascii="Calibri" w:hAnsi="Calibri"/>
                <w:b/>
                <w:sz w:val="22"/>
                <w:lang w:val="en-GB"/>
              </w:rPr>
            </w:pPr>
          </w:p>
        </w:tc>
        <w:tc>
          <w:tcPr>
            <w:tcW w:w="1610" w:type="dxa"/>
            <w:tcBorders>
              <w:bottom w:val="nil"/>
            </w:tcBorders>
            <w:vAlign w:val="center"/>
          </w:tcPr>
          <w:p w14:paraId="6A832881" w14:textId="77777777" w:rsidR="00C565BA" w:rsidRPr="00F43E6F" w:rsidRDefault="00C565BA" w:rsidP="002805DB">
            <w:pPr>
              <w:spacing w:line="276" w:lineRule="auto"/>
              <w:jc w:val="right"/>
              <w:rPr>
                <w:rFonts w:ascii="Calibri" w:hAnsi="Calibri"/>
                <w:b/>
                <w:sz w:val="22"/>
                <w:lang w:val="en-GB"/>
              </w:rPr>
            </w:pPr>
          </w:p>
        </w:tc>
        <w:tc>
          <w:tcPr>
            <w:tcW w:w="1579" w:type="dxa"/>
            <w:tcBorders>
              <w:bottom w:val="nil"/>
            </w:tcBorders>
            <w:vAlign w:val="center"/>
          </w:tcPr>
          <w:p w14:paraId="44B5C1B8" w14:textId="77777777" w:rsidR="00C565BA" w:rsidRPr="00F43E6F" w:rsidRDefault="00C565BA" w:rsidP="002805DB">
            <w:pPr>
              <w:spacing w:line="276" w:lineRule="auto"/>
              <w:jc w:val="right"/>
              <w:rPr>
                <w:rFonts w:ascii="Calibri" w:hAnsi="Calibri"/>
                <w:b/>
                <w:sz w:val="22"/>
                <w:lang w:val="en-GB"/>
              </w:rPr>
            </w:pPr>
          </w:p>
        </w:tc>
        <w:tc>
          <w:tcPr>
            <w:tcW w:w="1345" w:type="dxa"/>
            <w:tcBorders>
              <w:bottom w:val="nil"/>
            </w:tcBorders>
            <w:vAlign w:val="center"/>
          </w:tcPr>
          <w:p w14:paraId="0BD5760E" w14:textId="77777777" w:rsidR="00C565BA" w:rsidRPr="00F43E6F" w:rsidRDefault="00C565BA" w:rsidP="002805DB">
            <w:pPr>
              <w:spacing w:line="276" w:lineRule="auto"/>
              <w:jc w:val="right"/>
              <w:rPr>
                <w:rFonts w:ascii="Calibri" w:hAnsi="Calibri"/>
                <w:b/>
                <w:sz w:val="22"/>
                <w:lang w:val="en-GB"/>
              </w:rPr>
            </w:pPr>
          </w:p>
        </w:tc>
        <w:tc>
          <w:tcPr>
            <w:tcW w:w="1241" w:type="dxa"/>
            <w:tcBorders>
              <w:bottom w:val="nil"/>
            </w:tcBorders>
          </w:tcPr>
          <w:p w14:paraId="171EB222"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b/>
                <w:sz w:val="22"/>
                <w:lang w:val="en-GB"/>
              </w:rPr>
              <w:t>&lt;0.001</w:t>
            </w:r>
          </w:p>
        </w:tc>
      </w:tr>
      <w:tr w:rsidR="00C565BA" w:rsidRPr="00F43E6F" w14:paraId="20E00D86" w14:textId="77777777" w:rsidTr="00D82171">
        <w:trPr>
          <w:trHeight w:val="181"/>
          <w:jc w:val="center"/>
        </w:trPr>
        <w:tc>
          <w:tcPr>
            <w:tcW w:w="2922" w:type="dxa"/>
            <w:tcBorders>
              <w:top w:val="nil"/>
              <w:bottom w:val="nil"/>
            </w:tcBorders>
          </w:tcPr>
          <w:p w14:paraId="340C8EE5" w14:textId="77777777" w:rsidR="00C565BA" w:rsidRPr="00F43E6F" w:rsidRDefault="00C565BA" w:rsidP="002805DB">
            <w:pPr>
              <w:spacing w:line="276" w:lineRule="auto"/>
              <w:rPr>
                <w:rFonts w:ascii="Calibri" w:hAnsi="Calibri"/>
                <w:b/>
                <w:sz w:val="22"/>
                <w:lang w:val="en-GB"/>
              </w:rPr>
            </w:pPr>
            <w:r w:rsidRPr="00F43E6F">
              <w:rPr>
                <w:rFonts w:ascii="Calibri" w:hAnsi="Calibri"/>
                <w:sz w:val="22"/>
                <w:lang w:val="en-GB"/>
              </w:rPr>
              <w:t>Cash</w:t>
            </w:r>
            <w:r w:rsidRPr="00F43E6F">
              <w:rPr>
                <w:rFonts w:ascii="Calibri" w:hAnsi="Calibri" w:cs="Calibri"/>
                <w:sz w:val="22"/>
                <w:szCs w:val="22"/>
                <w:cs/>
                <w:lang w:val="en-GB"/>
              </w:rPr>
              <w:t>‎</w:t>
            </w:r>
            <w:r w:rsidRPr="00F43E6F">
              <w:rPr>
                <w:rFonts w:ascii="Calibri" w:hAnsi="Calibri"/>
                <w:sz w:val="22"/>
                <w:lang w:val="en-GB"/>
              </w:rPr>
              <w:t>/in-kind assistance</w:t>
            </w:r>
          </w:p>
        </w:tc>
        <w:tc>
          <w:tcPr>
            <w:tcW w:w="1500" w:type="dxa"/>
            <w:tcBorders>
              <w:top w:val="nil"/>
              <w:bottom w:val="nil"/>
            </w:tcBorders>
            <w:vAlign w:val="center"/>
          </w:tcPr>
          <w:p w14:paraId="60D2B4E4"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64 (42.7)</w:t>
            </w:r>
          </w:p>
        </w:tc>
        <w:tc>
          <w:tcPr>
            <w:tcW w:w="1590" w:type="dxa"/>
            <w:tcBorders>
              <w:top w:val="nil"/>
              <w:bottom w:val="nil"/>
            </w:tcBorders>
            <w:vAlign w:val="center"/>
          </w:tcPr>
          <w:p w14:paraId="0E72768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28 (18.7)</w:t>
            </w:r>
          </w:p>
        </w:tc>
        <w:tc>
          <w:tcPr>
            <w:tcW w:w="1774" w:type="dxa"/>
            <w:tcBorders>
              <w:top w:val="nil"/>
              <w:bottom w:val="nil"/>
            </w:tcBorders>
            <w:vAlign w:val="center"/>
          </w:tcPr>
          <w:p w14:paraId="583A01DE"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 (0.7)</w:t>
            </w:r>
          </w:p>
        </w:tc>
        <w:tc>
          <w:tcPr>
            <w:tcW w:w="1610" w:type="dxa"/>
            <w:tcBorders>
              <w:top w:val="nil"/>
              <w:bottom w:val="nil"/>
            </w:tcBorders>
            <w:vAlign w:val="center"/>
          </w:tcPr>
          <w:p w14:paraId="44667FE9"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56 (37.3)</w:t>
            </w:r>
          </w:p>
        </w:tc>
        <w:tc>
          <w:tcPr>
            <w:tcW w:w="1579" w:type="dxa"/>
            <w:tcBorders>
              <w:top w:val="nil"/>
              <w:bottom w:val="nil"/>
            </w:tcBorders>
            <w:vAlign w:val="center"/>
          </w:tcPr>
          <w:p w14:paraId="2B45D474"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 (0.7)</w:t>
            </w:r>
          </w:p>
        </w:tc>
        <w:tc>
          <w:tcPr>
            <w:tcW w:w="1345" w:type="dxa"/>
            <w:tcBorders>
              <w:top w:val="nil"/>
              <w:bottom w:val="nil"/>
            </w:tcBorders>
            <w:vAlign w:val="center"/>
          </w:tcPr>
          <w:p w14:paraId="30F4329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150 (8.9)</w:t>
            </w:r>
          </w:p>
        </w:tc>
        <w:tc>
          <w:tcPr>
            <w:tcW w:w="1241" w:type="dxa"/>
            <w:tcBorders>
              <w:top w:val="nil"/>
              <w:bottom w:val="nil"/>
            </w:tcBorders>
          </w:tcPr>
          <w:p w14:paraId="2344C902" w14:textId="77777777" w:rsidR="00C565BA" w:rsidRPr="00F43E6F" w:rsidRDefault="00C565BA" w:rsidP="002805DB">
            <w:pPr>
              <w:spacing w:line="276" w:lineRule="auto"/>
              <w:jc w:val="right"/>
              <w:rPr>
                <w:rFonts w:ascii="Calibri" w:hAnsi="Calibri"/>
                <w:sz w:val="22"/>
                <w:lang w:val="en-GB"/>
              </w:rPr>
            </w:pPr>
          </w:p>
        </w:tc>
      </w:tr>
      <w:tr w:rsidR="00C565BA" w:rsidRPr="00F43E6F" w14:paraId="7F2167D5" w14:textId="77777777" w:rsidTr="00D82171">
        <w:trPr>
          <w:trHeight w:val="181"/>
          <w:jc w:val="center"/>
        </w:trPr>
        <w:tc>
          <w:tcPr>
            <w:tcW w:w="2922" w:type="dxa"/>
            <w:tcBorders>
              <w:top w:val="nil"/>
              <w:bottom w:val="nil"/>
            </w:tcBorders>
          </w:tcPr>
          <w:p w14:paraId="4E737F35"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Self-employment</w:t>
            </w:r>
          </w:p>
        </w:tc>
        <w:tc>
          <w:tcPr>
            <w:tcW w:w="1500" w:type="dxa"/>
            <w:tcBorders>
              <w:top w:val="nil"/>
              <w:bottom w:val="nil"/>
            </w:tcBorders>
            <w:vAlign w:val="center"/>
          </w:tcPr>
          <w:p w14:paraId="3FE3F09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201 (31.5)</w:t>
            </w:r>
          </w:p>
        </w:tc>
        <w:tc>
          <w:tcPr>
            <w:tcW w:w="1590" w:type="dxa"/>
            <w:tcBorders>
              <w:top w:val="nil"/>
              <w:bottom w:val="nil"/>
            </w:tcBorders>
            <w:vAlign w:val="center"/>
          </w:tcPr>
          <w:p w14:paraId="2690BC2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196 (30.7)</w:t>
            </w:r>
          </w:p>
        </w:tc>
        <w:tc>
          <w:tcPr>
            <w:tcW w:w="1774" w:type="dxa"/>
            <w:tcBorders>
              <w:top w:val="nil"/>
              <w:bottom w:val="nil"/>
            </w:tcBorders>
            <w:vAlign w:val="center"/>
          </w:tcPr>
          <w:p w14:paraId="198DDC1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48 (7.5)</w:t>
            </w:r>
          </w:p>
        </w:tc>
        <w:tc>
          <w:tcPr>
            <w:tcW w:w="1610" w:type="dxa"/>
            <w:tcBorders>
              <w:top w:val="nil"/>
              <w:bottom w:val="nil"/>
            </w:tcBorders>
            <w:vAlign w:val="center"/>
          </w:tcPr>
          <w:p w14:paraId="7241F8C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156 (24.4)</w:t>
            </w:r>
          </w:p>
        </w:tc>
        <w:tc>
          <w:tcPr>
            <w:tcW w:w="1579" w:type="dxa"/>
            <w:tcBorders>
              <w:top w:val="nil"/>
              <w:bottom w:val="nil"/>
            </w:tcBorders>
            <w:vAlign w:val="center"/>
          </w:tcPr>
          <w:p w14:paraId="67F11B77"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38 (5.9)</w:t>
            </w:r>
          </w:p>
        </w:tc>
        <w:tc>
          <w:tcPr>
            <w:tcW w:w="1345" w:type="dxa"/>
            <w:tcBorders>
              <w:top w:val="nil"/>
              <w:bottom w:val="nil"/>
            </w:tcBorders>
            <w:vAlign w:val="center"/>
          </w:tcPr>
          <w:p w14:paraId="27B7A123"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639 (37.9)</w:t>
            </w:r>
          </w:p>
        </w:tc>
        <w:tc>
          <w:tcPr>
            <w:tcW w:w="1241" w:type="dxa"/>
            <w:tcBorders>
              <w:top w:val="nil"/>
              <w:bottom w:val="nil"/>
            </w:tcBorders>
          </w:tcPr>
          <w:p w14:paraId="4AAD8DB0" w14:textId="77777777" w:rsidR="00C565BA" w:rsidRPr="00F43E6F" w:rsidRDefault="00C565BA" w:rsidP="002805DB">
            <w:pPr>
              <w:spacing w:line="276" w:lineRule="auto"/>
              <w:jc w:val="right"/>
              <w:rPr>
                <w:rFonts w:ascii="Calibri" w:hAnsi="Calibri"/>
                <w:sz w:val="22"/>
                <w:lang w:val="en-GB"/>
              </w:rPr>
            </w:pPr>
          </w:p>
        </w:tc>
      </w:tr>
      <w:tr w:rsidR="00C565BA" w:rsidRPr="00F43E6F" w14:paraId="17C597D3" w14:textId="77777777" w:rsidTr="00D82171">
        <w:trPr>
          <w:trHeight w:val="181"/>
          <w:jc w:val="center"/>
        </w:trPr>
        <w:tc>
          <w:tcPr>
            <w:tcW w:w="2922" w:type="dxa"/>
            <w:tcBorders>
              <w:top w:val="nil"/>
              <w:bottom w:val="nil"/>
            </w:tcBorders>
          </w:tcPr>
          <w:p w14:paraId="3F9960D9"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Salary from a job</w:t>
            </w:r>
          </w:p>
        </w:tc>
        <w:tc>
          <w:tcPr>
            <w:tcW w:w="1500" w:type="dxa"/>
            <w:tcBorders>
              <w:top w:val="nil"/>
              <w:bottom w:val="nil"/>
            </w:tcBorders>
            <w:vAlign w:val="center"/>
          </w:tcPr>
          <w:p w14:paraId="7A253214"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148 (30.4)</w:t>
            </w:r>
          </w:p>
        </w:tc>
        <w:tc>
          <w:tcPr>
            <w:tcW w:w="1590" w:type="dxa"/>
            <w:tcBorders>
              <w:top w:val="nil"/>
              <w:bottom w:val="nil"/>
            </w:tcBorders>
            <w:vAlign w:val="center"/>
          </w:tcPr>
          <w:p w14:paraId="7FFF33E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187 (38.4)</w:t>
            </w:r>
          </w:p>
        </w:tc>
        <w:tc>
          <w:tcPr>
            <w:tcW w:w="1774" w:type="dxa"/>
            <w:tcBorders>
              <w:top w:val="nil"/>
              <w:bottom w:val="nil"/>
            </w:tcBorders>
            <w:vAlign w:val="center"/>
          </w:tcPr>
          <w:p w14:paraId="7C76407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23 (4.7)</w:t>
            </w:r>
          </w:p>
        </w:tc>
        <w:tc>
          <w:tcPr>
            <w:tcW w:w="1610" w:type="dxa"/>
            <w:tcBorders>
              <w:top w:val="nil"/>
              <w:bottom w:val="nil"/>
            </w:tcBorders>
            <w:vAlign w:val="center"/>
          </w:tcPr>
          <w:p w14:paraId="5F92F2B6"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106 (21.8)</w:t>
            </w:r>
          </w:p>
        </w:tc>
        <w:tc>
          <w:tcPr>
            <w:tcW w:w="1579" w:type="dxa"/>
            <w:tcBorders>
              <w:top w:val="nil"/>
              <w:bottom w:val="nil"/>
            </w:tcBorders>
            <w:vAlign w:val="center"/>
          </w:tcPr>
          <w:p w14:paraId="23760AD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23 (4.7)</w:t>
            </w:r>
          </w:p>
        </w:tc>
        <w:tc>
          <w:tcPr>
            <w:tcW w:w="1345" w:type="dxa"/>
            <w:tcBorders>
              <w:top w:val="nil"/>
              <w:bottom w:val="nil"/>
            </w:tcBorders>
            <w:vAlign w:val="center"/>
          </w:tcPr>
          <w:p w14:paraId="028B4C2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487 (28.9)</w:t>
            </w:r>
          </w:p>
        </w:tc>
        <w:tc>
          <w:tcPr>
            <w:tcW w:w="1241" w:type="dxa"/>
            <w:tcBorders>
              <w:top w:val="nil"/>
              <w:bottom w:val="nil"/>
            </w:tcBorders>
          </w:tcPr>
          <w:p w14:paraId="34F435ED" w14:textId="77777777" w:rsidR="00C565BA" w:rsidRPr="00F43E6F" w:rsidRDefault="00C565BA" w:rsidP="002805DB">
            <w:pPr>
              <w:spacing w:line="276" w:lineRule="auto"/>
              <w:jc w:val="right"/>
              <w:rPr>
                <w:rFonts w:ascii="Calibri" w:hAnsi="Calibri"/>
                <w:sz w:val="22"/>
                <w:lang w:val="en-GB"/>
              </w:rPr>
            </w:pPr>
          </w:p>
        </w:tc>
      </w:tr>
      <w:tr w:rsidR="00C565BA" w:rsidRPr="00F43E6F" w14:paraId="07C2FA01" w14:textId="77777777" w:rsidTr="00D82171">
        <w:trPr>
          <w:trHeight w:val="181"/>
          <w:jc w:val="center"/>
        </w:trPr>
        <w:tc>
          <w:tcPr>
            <w:tcW w:w="2922" w:type="dxa"/>
            <w:tcBorders>
              <w:top w:val="nil"/>
              <w:bottom w:val="nil"/>
            </w:tcBorders>
          </w:tcPr>
          <w:p w14:paraId="125E3227"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Family support</w:t>
            </w:r>
          </w:p>
        </w:tc>
        <w:tc>
          <w:tcPr>
            <w:tcW w:w="1500" w:type="dxa"/>
            <w:tcBorders>
              <w:top w:val="nil"/>
              <w:bottom w:val="nil"/>
            </w:tcBorders>
            <w:vAlign w:val="center"/>
          </w:tcPr>
          <w:p w14:paraId="42B6B3FF"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94 (31.8)</w:t>
            </w:r>
          </w:p>
        </w:tc>
        <w:tc>
          <w:tcPr>
            <w:tcW w:w="1590" w:type="dxa"/>
            <w:tcBorders>
              <w:top w:val="nil"/>
              <w:bottom w:val="nil"/>
            </w:tcBorders>
            <w:vAlign w:val="center"/>
          </w:tcPr>
          <w:p w14:paraId="76240F75"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99 (33.4)</w:t>
            </w:r>
          </w:p>
        </w:tc>
        <w:tc>
          <w:tcPr>
            <w:tcW w:w="1774" w:type="dxa"/>
            <w:tcBorders>
              <w:top w:val="nil"/>
              <w:bottom w:val="nil"/>
            </w:tcBorders>
            <w:vAlign w:val="center"/>
          </w:tcPr>
          <w:p w14:paraId="6071E2D4"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22 (7.4)</w:t>
            </w:r>
          </w:p>
        </w:tc>
        <w:tc>
          <w:tcPr>
            <w:tcW w:w="1610" w:type="dxa"/>
            <w:tcBorders>
              <w:top w:val="nil"/>
              <w:bottom w:val="nil"/>
            </w:tcBorders>
            <w:vAlign w:val="center"/>
          </w:tcPr>
          <w:p w14:paraId="0C17CB7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73 (24.7)</w:t>
            </w:r>
          </w:p>
        </w:tc>
        <w:tc>
          <w:tcPr>
            <w:tcW w:w="1579" w:type="dxa"/>
            <w:tcBorders>
              <w:top w:val="nil"/>
              <w:bottom w:val="nil"/>
            </w:tcBorders>
            <w:vAlign w:val="center"/>
          </w:tcPr>
          <w:p w14:paraId="07E45B29"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8 (2.7)</w:t>
            </w:r>
          </w:p>
        </w:tc>
        <w:tc>
          <w:tcPr>
            <w:tcW w:w="1345" w:type="dxa"/>
            <w:tcBorders>
              <w:top w:val="nil"/>
              <w:bottom w:val="nil"/>
            </w:tcBorders>
            <w:vAlign w:val="center"/>
          </w:tcPr>
          <w:p w14:paraId="5E89F4B5"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296 (17.5)</w:t>
            </w:r>
          </w:p>
        </w:tc>
        <w:tc>
          <w:tcPr>
            <w:tcW w:w="1241" w:type="dxa"/>
            <w:tcBorders>
              <w:top w:val="nil"/>
              <w:bottom w:val="nil"/>
            </w:tcBorders>
          </w:tcPr>
          <w:p w14:paraId="6D7DA229" w14:textId="77777777" w:rsidR="00C565BA" w:rsidRPr="00F43E6F" w:rsidRDefault="00C565BA" w:rsidP="002805DB">
            <w:pPr>
              <w:spacing w:line="276" w:lineRule="auto"/>
              <w:jc w:val="right"/>
              <w:rPr>
                <w:rFonts w:ascii="Calibri" w:hAnsi="Calibri"/>
                <w:sz w:val="22"/>
                <w:lang w:val="en-GB"/>
              </w:rPr>
            </w:pPr>
          </w:p>
        </w:tc>
      </w:tr>
      <w:tr w:rsidR="00C565BA" w:rsidRPr="00F43E6F" w14:paraId="2EE5A18F" w14:textId="77777777" w:rsidTr="00D82171">
        <w:trPr>
          <w:trHeight w:val="181"/>
          <w:jc w:val="center"/>
        </w:trPr>
        <w:tc>
          <w:tcPr>
            <w:tcW w:w="2922" w:type="dxa"/>
            <w:tcBorders>
              <w:top w:val="nil"/>
              <w:bottom w:val="nil"/>
            </w:tcBorders>
          </w:tcPr>
          <w:p w14:paraId="5DFDBC9F"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Others (including savings and loans)</w:t>
            </w:r>
          </w:p>
        </w:tc>
        <w:tc>
          <w:tcPr>
            <w:tcW w:w="1500" w:type="dxa"/>
            <w:tcBorders>
              <w:top w:val="nil"/>
              <w:bottom w:val="nil"/>
            </w:tcBorders>
            <w:vAlign w:val="center"/>
          </w:tcPr>
          <w:p w14:paraId="6A3A0BCE"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30</w:t>
            </w:r>
            <w:r w:rsidRPr="00F43E6F">
              <w:rPr>
                <w:rFonts w:ascii="Calibri" w:hAnsi="Calibri"/>
                <w:sz w:val="22"/>
                <w:lang w:val="en-GB"/>
              </w:rPr>
              <w:t xml:space="preserve"> (25.9)</w:t>
            </w:r>
          </w:p>
        </w:tc>
        <w:tc>
          <w:tcPr>
            <w:tcW w:w="1590" w:type="dxa"/>
            <w:tcBorders>
              <w:top w:val="nil"/>
              <w:bottom w:val="nil"/>
            </w:tcBorders>
            <w:vAlign w:val="center"/>
          </w:tcPr>
          <w:p w14:paraId="4FE3DB31"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42</w:t>
            </w:r>
            <w:r w:rsidRPr="00F43E6F">
              <w:rPr>
                <w:rFonts w:ascii="Calibri" w:hAnsi="Calibri"/>
                <w:sz w:val="22"/>
                <w:lang w:val="en-GB"/>
              </w:rPr>
              <w:t xml:space="preserve"> (36.2)</w:t>
            </w:r>
          </w:p>
        </w:tc>
        <w:tc>
          <w:tcPr>
            <w:tcW w:w="1774" w:type="dxa"/>
            <w:tcBorders>
              <w:top w:val="nil"/>
              <w:bottom w:val="nil"/>
            </w:tcBorders>
            <w:vAlign w:val="center"/>
          </w:tcPr>
          <w:p w14:paraId="735CBC37"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5</w:t>
            </w:r>
            <w:r w:rsidRPr="00F43E6F">
              <w:rPr>
                <w:rFonts w:ascii="Calibri" w:hAnsi="Calibri"/>
                <w:sz w:val="22"/>
                <w:lang w:val="en-GB"/>
              </w:rPr>
              <w:t xml:space="preserve"> (4.3)</w:t>
            </w:r>
          </w:p>
        </w:tc>
        <w:tc>
          <w:tcPr>
            <w:tcW w:w="1610" w:type="dxa"/>
            <w:tcBorders>
              <w:top w:val="nil"/>
              <w:bottom w:val="nil"/>
            </w:tcBorders>
            <w:vAlign w:val="center"/>
          </w:tcPr>
          <w:p w14:paraId="47AD8CE1"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32</w:t>
            </w:r>
            <w:r w:rsidRPr="00F43E6F">
              <w:rPr>
                <w:rFonts w:ascii="Calibri" w:hAnsi="Calibri"/>
                <w:sz w:val="22"/>
                <w:lang w:val="en-GB"/>
              </w:rPr>
              <w:t xml:space="preserve"> (27.6)</w:t>
            </w:r>
          </w:p>
        </w:tc>
        <w:tc>
          <w:tcPr>
            <w:tcW w:w="1579" w:type="dxa"/>
            <w:tcBorders>
              <w:top w:val="nil"/>
              <w:bottom w:val="nil"/>
            </w:tcBorders>
            <w:vAlign w:val="center"/>
          </w:tcPr>
          <w:p w14:paraId="68027A2A"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7</w:t>
            </w:r>
            <w:r w:rsidRPr="00F43E6F">
              <w:rPr>
                <w:rFonts w:ascii="Calibri" w:hAnsi="Calibri"/>
                <w:sz w:val="22"/>
                <w:lang w:val="en-GB"/>
              </w:rPr>
              <w:t xml:space="preserve"> (6.0)</w:t>
            </w:r>
          </w:p>
        </w:tc>
        <w:tc>
          <w:tcPr>
            <w:tcW w:w="1345" w:type="dxa"/>
            <w:tcBorders>
              <w:top w:val="nil"/>
              <w:bottom w:val="nil"/>
            </w:tcBorders>
            <w:vAlign w:val="center"/>
          </w:tcPr>
          <w:p w14:paraId="421582B6"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116</w:t>
            </w:r>
            <w:r w:rsidRPr="00F43E6F">
              <w:rPr>
                <w:rFonts w:ascii="Calibri" w:hAnsi="Calibri"/>
                <w:sz w:val="22"/>
                <w:lang w:val="en-GB"/>
              </w:rPr>
              <w:t xml:space="preserve"> (6.9)</w:t>
            </w:r>
          </w:p>
        </w:tc>
        <w:tc>
          <w:tcPr>
            <w:tcW w:w="1241" w:type="dxa"/>
            <w:tcBorders>
              <w:top w:val="nil"/>
              <w:bottom w:val="nil"/>
            </w:tcBorders>
          </w:tcPr>
          <w:p w14:paraId="4E4457B5" w14:textId="77777777" w:rsidR="00C565BA" w:rsidRPr="00F43E6F" w:rsidRDefault="00C565BA" w:rsidP="002805DB">
            <w:pPr>
              <w:spacing w:line="276" w:lineRule="auto"/>
              <w:jc w:val="right"/>
              <w:rPr>
                <w:rFonts w:ascii="Calibri" w:hAnsi="Calibri"/>
                <w:sz w:val="22"/>
                <w:lang w:val="en-GB"/>
              </w:rPr>
            </w:pPr>
          </w:p>
        </w:tc>
      </w:tr>
      <w:tr w:rsidR="00C565BA" w:rsidRPr="00F43E6F" w14:paraId="46066ECB" w14:textId="77777777" w:rsidTr="00D82171">
        <w:trPr>
          <w:trHeight w:val="181"/>
          <w:jc w:val="center"/>
        </w:trPr>
        <w:tc>
          <w:tcPr>
            <w:tcW w:w="2922" w:type="dxa"/>
            <w:tcBorders>
              <w:bottom w:val="nil"/>
            </w:tcBorders>
          </w:tcPr>
          <w:p w14:paraId="3A73A685"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lastRenderedPageBreak/>
              <w:t>Annual income (n,%)</w:t>
            </w:r>
          </w:p>
        </w:tc>
        <w:tc>
          <w:tcPr>
            <w:tcW w:w="1500" w:type="dxa"/>
            <w:tcBorders>
              <w:bottom w:val="nil"/>
            </w:tcBorders>
            <w:vAlign w:val="center"/>
          </w:tcPr>
          <w:p w14:paraId="01C7FF4E" w14:textId="77777777" w:rsidR="00C565BA" w:rsidRPr="00F43E6F" w:rsidRDefault="00C565BA" w:rsidP="002805DB">
            <w:pPr>
              <w:spacing w:line="276" w:lineRule="auto"/>
              <w:jc w:val="right"/>
              <w:rPr>
                <w:rFonts w:ascii="Calibri" w:hAnsi="Calibri"/>
                <w:b/>
                <w:sz w:val="22"/>
                <w:lang w:val="en-GB"/>
              </w:rPr>
            </w:pPr>
          </w:p>
        </w:tc>
        <w:tc>
          <w:tcPr>
            <w:tcW w:w="1590" w:type="dxa"/>
            <w:tcBorders>
              <w:bottom w:val="nil"/>
            </w:tcBorders>
            <w:vAlign w:val="center"/>
          </w:tcPr>
          <w:p w14:paraId="709A15A5" w14:textId="77777777" w:rsidR="00C565BA" w:rsidRPr="00F43E6F" w:rsidRDefault="00C565BA" w:rsidP="002805DB">
            <w:pPr>
              <w:spacing w:line="276" w:lineRule="auto"/>
              <w:jc w:val="right"/>
              <w:rPr>
                <w:rFonts w:ascii="Calibri" w:hAnsi="Calibri"/>
                <w:b/>
                <w:sz w:val="22"/>
                <w:lang w:val="en-GB"/>
              </w:rPr>
            </w:pPr>
          </w:p>
        </w:tc>
        <w:tc>
          <w:tcPr>
            <w:tcW w:w="1774" w:type="dxa"/>
            <w:tcBorders>
              <w:bottom w:val="nil"/>
            </w:tcBorders>
            <w:vAlign w:val="center"/>
          </w:tcPr>
          <w:p w14:paraId="623D51A1" w14:textId="77777777" w:rsidR="00C565BA" w:rsidRPr="00F43E6F" w:rsidRDefault="00C565BA" w:rsidP="002805DB">
            <w:pPr>
              <w:spacing w:line="276" w:lineRule="auto"/>
              <w:jc w:val="right"/>
              <w:rPr>
                <w:rFonts w:ascii="Calibri" w:hAnsi="Calibri"/>
                <w:b/>
                <w:sz w:val="22"/>
                <w:lang w:val="en-GB"/>
              </w:rPr>
            </w:pPr>
          </w:p>
        </w:tc>
        <w:tc>
          <w:tcPr>
            <w:tcW w:w="1610" w:type="dxa"/>
            <w:tcBorders>
              <w:bottom w:val="nil"/>
            </w:tcBorders>
            <w:vAlign w:val="center"/>
          </w:tcPr>
          <w:p w14:paraId="6571739D" w14:textId="77777777" w:rsidR="00C565BA" w:rsidRPr="00F43E6F" w:rsidRDefault="00C565BA" w:rsidP="002805DB">
            <w:pPr>
              <w:spacing w:line="276" w:lineRule="auto"/>
              <w:jc w:val="right"/>
              <w:rPr>
                <w:rFonts w:ascii="Calibri" w:hAnsi="Calibri"/>
                <w:b/>
                <w:sz w:val="22"/>
                <w:lang w:val="en-GB"/>
              </w:rPr>
            </w:pPr>
          </w:p>
        </w:tc>
        <w:tc>
          <w:tcPr>
            <w:tcW w:w="1579" w:type="dxa"/>
            <w:tcBorders>
              <w:bottom w:val="nil"/>
            </w:tcBorders>
            <w:vAlign w:val="center"/>
          </w:tcPr>
          <w:p w14:paraId="4C6D3DFA" w14:textId="77777777" w:rsidR="00C565BA" w:rsidRPr="00F43E6F" w:rsidRDefault="00C565BA" w:rsidP="002805DB">
            <w:pPr>
              <w:spacing w:line="276" w:lineRule="auto"/>
              <w:jc w:val="right"/>
              <w:rPr>
                <w:rFonts w:ascii="Calibri" w:hAnsi="Calibri"/>
                <w:b/>
                <w:sz w:val="22"/>
                <w:lang w:val="en-GB"/>
              </w:rPr>
            </w:pPr>
          </w:p>
        </w:tc>
        <w:tc>
          <w:tcPr>
            <w:tcW w:w="1345" w:type="dxa"/>
            <w:tcBorders>
              <w:bottom w:val="nil"/>
            </w:tcBorders>
            <w:vAlign w:val="center"/>
          </w:tcPr>
          <w:p w14:paraId="15EF87E6" w14:textId="77777777" w:rsidR="00C565BA" w:rsidRPr="00F43E6F" w:rsidRDefault="00C565BA" w:rsidP="002805DB">
            <w:pPr>
              <w:spacing w:line="276" w:lineRule="auto"/>
              <w:jc w:val="right"/>
              <w:rPr>
                <w:rFonts w:ascii="Calibri" w:hAnsi="Calibri"/>
                <w:b/>
                <w:sz w:val="22"/>
                <w:lang w:val="en-GB"/>
              </w:rPr>
            </w:pPr>
          </w:p>
        </w:tc>
        <w:tc>
          <w:tcPr>
            <w:tcW w:w="1241" w:type="dxa"/>
            <w:tcBorders>
              <w:bottom w:val="nil"/>
            </w:tcBorders>
          </w:tcPr>
          <w:p w14:paraId="213D417F"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b/>
                <w:sz w:val="22"/>
                <w:lang w:val="en-GB"/>
              </w:rPr>
              <w:t>&lt;0.001</w:t>
            </w:r>
          </w:p>
        </w:tc>
      </w:tr>
      <w:tr w:rsidR="00C565BA" w:rsidRPr="00F43E6F" w14:paraId="4E8CFE36" w14:textId="77777777" w:rsidTr="00D82171">
        <w:trPr>
          <w:trHeight w:val="181"/>
          <w:jc w:val="center"/>
        </w:trPr>
        <w:tc>
          <w:tcPr>
            <w:tcW w:w="2922" w:type="dxa"/>
            <w:tcBorders>
              <w:top w:val="nil"/>
              <w:bottom w:val="nil"/>
            </w:tcBorders>
          </w:tcPr>
          <w:p w14:paraId="7FD52A6C"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Less than USD 100 (including zero)</w:t>
            </w:r>
          </w:p>
        </w:tc>
        <w:tc>
          <w:tcPr>
            <w:tcW w:w="1500" w:type="dxa"/>
            <w:tcBorders>
              <w:top w:val="nil"/>
              <w:bottom w:val="nil"/>
            </w:tcBorders>
            <w:vAlign w:val="center"/>
          </w:tcPr>
          <w:p w14:paraId="2FC978C8"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22</w:t>
            </w:r>
            <w:r w:rsidRPr="00F43E6F">
              <w:rPr>
                <w:rFonts w:ascii="Calibri" w:hAnsi="Calibri"/>
                <w:sz w:val="22"/>
                <w:lang w:val="en-GB"/>
              </w:rPr>
              <w:t xml:space="preserve"> (31.9)</w:t>
            </w:r>
          </w:p>
        </w:tc>
        <w:tc>
          <w:tcPr>
            <w:tcW w:w="1590" w:type="dxa"/>
            <w:tcBorders>
              <w:top w:val="nil"/>
              <w:bottom w:val="nil"/>
            </w:tcBorders>
            <w:vAlign w:val="center"/>
          </w:tcPr>
          <w:p w14:paraId="5F2B5AC2"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19</w:t>
            </w:r>
            <w:r w:rsidRPr="00F43E6F">
              <w:rPr>
                <w:rFonts w:ascii="Calibri" w:hAnsi="Calibri"/>
                <w:sz w:val="22"/>
                <w:lang w:val="en-GB"/>
              </w:rPr>
              <w:t xml:space="preserve"> (27.5)</w:t>
            </w:r>
          </w:p>
        </w:tc>
        <w:tc>
          <w:tcPr>
            <w:tcW w:w="1774" w:type="dxa"/>
            <w:tcBorders>
              <w:top w:val="nil"/>
              <w:bottom w:val="nil"/>
            </w:tcBorders>
            <w:vAlign w:val="center"/>
          </w:tcPr>
          <w:p w14:paraId="1D45B6F8"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6</w:t>
            </w:r>
            <w:r w:rsidRPr="00F43E6F">
              <w:rPr>
                <w:rFonts w:ascii="Calibri" w:hAnsi="Calibri"/>
                <w:sz w:val="22"/>
                <w:lang w:val="en-GB"/>
              </w:rPr>
              <w:t xml:space="preserve"> (8.7)</w:t>
            </w:r>
          </w:p>
        </w:tc>
        <w:tc>
          <w:tcPr>
            <w:tcW w:w="1610" w:type="dxa"/>
            <w:tcBorders>
              <w:top w:val="nil"/>
              <w:bottom w:val="nil"/>
            </w:tcBorders>
            <w:vAlign w:val="center"/>
          </w:tcPr>
          <w:p w14:paraId="1689108D"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22</w:t>
            </w:r>
            <w:r w:rsidRPr="00F43E6F">
              <w:rPr>
                <w:rFonts w:ascii="Calibri" w:hAnsi="Calibri"/>
                <w:sz w:val="22"/>
                <w:lang w:val="en-GB"/>
              </w:rPr>
              <w:t xml:space="preserve"> (31.9)</w:t>
            </w:r>
          </w:p>
        </w:tc>
        <w:tc>
          <w:tcPr>
            <w:tcW w:w="1579" w:type="dxa"/>
            <w:tcBorders>
              <w:top w:val="nil"/>
              <w:bottom w:val="nil"/>
            </w:tcBorders>
            <w:vAlign w:val="center"/>
          </w:tcPr>
          <w:p w14:paraId="234CBD80"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0</w:t>
            </w:r>
            <w:r w:rsidRPr="00F43E6F">
              <w:rPr>
                <w:rFonts w:ascii="Calibri" w:hAnsi="Calibri"/>
                <w:sz w:val="22"/>
                <w:lang w:val="en-GB"/>
              </w:rPr>
              <w:t xml:space="preserve"> (0.0)</w:t>
            </w:r>
          </w:p>
        </w:tc>
        <w:tc>
          <w:tcPr>
            <w:tcW w:w="1345" w:type="dxa"/>
            <w:tcBorders>
              <w:top w:val="nil"/>
              <w:bottom w:val="nil"/>
            </w:tcBorders>
            <w:vAlign w:val="center"/>
          </w:tcPr>
          <w:p w14:paraId="520EADE4"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69</w:t>
            </w:r>
            <w:r w:rsidRPr="00F43E6F">
              <w:rPr>
                <w:rFonts w:ascii="Calibri" w:hAnsi="Calibri"/>
                <w:sz w:val="22"/>
                <w:lang w:val="en-GB"/>
              </w:rPr>
              <w:t xml:space="preserve"> (4.1)</w:t>
            </w:r>
          </w:p>
        </w:tc>
        <w:tc>
          <w:tcPr>
            <w:tcW w:w="1241" w:type="dxa"/>
            <w:tcBorders>
              <w:top w:val="nil"/>
              <w:bottom w:val="nil"/>
            </w:tcBorders>
          </w:tcPr>
          <w:p w14:paraId="1831EE3B" w14:textId="77777777" w:rsidR="00C565BA" w:rsidRPr="00F43E6F" w:rsidRDefault="00C565BA" w:rsidP="002805DB">
            <w:pPr>
              <w:spacing w:line="276" w:lineRule="auto"/>
              <w:jc w:val="right"/>
              <w:rPr>
                <w:rFonts w:ascii="Calibri" w:hAnsi="Calibri"/>
                <w:sz w:val="22"/>
                <w:lang w:val="en-GB"/>
              </w:rPr>
            </w:pPr>
          </w:p>
        </w:tc>
      </w:tr>
      <w:tr w:rsidR="00C565BA" w:rsidRPr="00F43E6F" w14:paraId="56F4FDBC" w14:textId="77777777" w:rsidTr="00D82171">
        <w:trPr>
          <w:trHeight w:val="181"/>
          <w:jc w:val="center"/>
        </w:trPr>
        <w:tc>
          <w:tcPr>
            <w:tcW w:w="2922" w:type="dxa"/>
            <w:tcBorders>
              <w:top w:val="nil"/>
              <w:bottom w:val="nil"/>
            </w:tcBorders>
          </w:tcPr>
          <w:p w14:paraId="120140FA"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USD 100 - 500</w:t>
            </w:r>
          </w:p>
        </w:tc>
        <w:tc>
          <w:tcPr>
            <w:tcW w:w="1500" w:type="dxa"/>
            <w:tcBorders>
              <w:top w:val="nil"/>
              <w:bottom w:val="nil"/>
            </w:tcBorders>
            <w:vAlign w:val="center"/>
          </w:tcPr>
          <w:p w14:paraId="552664C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163 (51.1)</w:t>
            </w:r>
          </w:p>
        </w:tc>
        <w:tc>
          <w:tcPr>
            <w:tcW w:w="1590" w:type="dxa"/>
            <w:tcBorders>
              <w:top w:val="nil"/>
              <w:bottom w:val="nil"/>
            </w:tcBorders>
            <w:vAlign w:val="center"/>
          </w:tcPr>
          <w:p w14:paraId="3CF400DA"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68 (21.3)</w:t>
            </w:r>
          </w:p>
        </w:tc>
        <w:tc>
          <w:tcPr>
            <w:tcW w:w="1774" w:type="dxa"/>
            <w:tcBorders>
              <w:top w:val="nil"/>
              <w:bottom w:val="nil"/>
            </w:tcBorders>
            <w:vAlign w:val="center"/>
          </w:tcPr>
          <w:p w14:paraId="77D182A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8 (2.5)</w:t>
            </w:r>
          </w:p>
        </w:tc>
        <w:tc>
          <w:tcPr>
            <w:tcW w:w="1610" w:type="dxa"/>
            <w:tcBorders>
              <w:top w:val="nil"/>
              <w:bottom w:val="nil"/>
            </w:tcBorders>
            <w:vAlign w:val="center"/>
          </w:tcPr>
          <w:p w14:paraId="3B8D8015"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76 (23.8)</w:t>
            </w:r>
          </w:p>
        </w:tc>
        <w:tc>
          <w:tcPr>
            <w:tcW w:w="1579" w:type="dxa"/>
            <w:tcBorders>
              <w:top w:val="nil"/>
              <w:bottom w:val="nil"/>
            </w:tcBorders>
            <w:vAlign w:val="center"/>
          </w:tcPr>
          <w:p w14:paraId="3E776997"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4 (1.3)</w:t>
            </w:r>
          </w:p>
        </w:tc>
        <w:tc>
          <w:tcPr>
            <w:tcW w:w="1345" w:type="dxa"/>
            <w:tcBorders>
              <w:top w:val="nil"/>
              <w:bottom w:val="nil"/>
            </w:tcBorders>
            <w:vAlign w:val="center"/>
          </w:tcPr>
          <w:p w14:paraId="061A960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319 (18.9)</w:t>
            </w:r>
          </w:p>
        </w:tc>
        <w:tc>
          <w:tcPr>
            <w:tcW w:w="1241" w:type="dxa"/>
            <w:tcBorders>
              <w:top w:val="nil"/>
              <w:bottom w:val="nil"/>
            </w:tcBorders>
          </w:tcPr>
          <w:p w14:paraId="44FA7205" w14:textId="77777777" w:rsidR="00C565BA" w:rsidRPr="00F43E6F" w:rsidRDefault="00C565BA" w:rsidP="002805DB">
            <w:pPr>
              <w:spacing w:line="276" w:lineRule="auto"/>
              <w:jc w:val="right"/>
              <w:rPr>
                <w:rFonts w:ascii="Calibri" w:hAnsi="Calibri"/>
                <w:sz w:val="22"/>
                <w:lang w:val="en-GB"/>
              </w:rPr>
            </w:pPr>
          </w:p>
        </w:tc>
      </w:tr>
      <w:tr w:rsidR="00C565BA" w:rsidRPr="00F43E6F" w14:paraId="23BCC6CD" w14:textId="77777777" w:rsidTr="00D82171">
        <w:trPr>
          <w:trHeight w:val="181"/>
          <w:jc w:val="center"/>
        </w:trPr>
        <w:tc>
          <w:tcPr>
            <w:tcW w:w="2922" w:type="dxa"/>
            <w:tcBorders>
              <w:top w:val="nil"/>
              <w:bottom w:val="nil"/>
            </w:tcBorders>
          </w:tcPr>
          <w:p w14:paraId="0FB6FFEC"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USD 500 - 1000</w:t>
            </w:r>
          </w:p>
        </w:tc>
        <w:tc>
          <w:tcPr>
            <w:tcW w:w="1500" w:type="dxa"/>
            <w:tcBorders>
              <w:top w:val="nil"/>
              <w:bottom w:val="nil"/>
            </w:tcBorders>
            <w:vAlign w:val="center"/>
          </w:tcPr>
          <w:p w14:paraId="7A84C66A"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171 (35.5)</w:t>
            </w:r>
          </w:p>
        </w:tc>
        <w:tc>
          <w:tcPr>
            <w:tcW w:w="1590" w:type="dxa"/>
            <w:tcBorders>
              <w:top w:val="nil"/>
              <w:bottom w:val="nil"/>
            </w:tcBorders>
            <w:vAlign w:val="center"/>
          </w:tcPr>
          <w:p w14:paraId="52BCCDD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125 (25.9)</w:t>
            </w:r>
          </w:p>
        </w:tc>
        <w:tc>
          <w:tcPr>
            <w:tcW w:w="1774" w:type="dxa"/>
            <w:tcBorders>
              <w:top w:val="nil"/>
              <w:bottom w:val="nil"/>
            </w:tcBorders>
            <w:vAlign w:val="center"/>
          </w:tcPr>
          <w:p w14:paraId="30326CC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42 (8.7)</w:t>
            </w:r>
          </w:p>
        </w:tc>
        <w:tc>
          <w:tcPr>
            <w:tcW w:w="1610" w:type="dxa"/>
            <w:tcBorders>
              <w:top w:val="nil"/>
              <w:bottom w:val="nil"/>
            </w:tcBorders>
            <w:vAlign w:val="center"/>
          </w:tcPr>
          <w:p w14:paraId="1983F1C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138 (28.6)</w:t>
            </w:r>
          </w:p>
        </w:tc>
        <w:tc>
          <w:tcPr>
            <w:tcW w:w="1579" w:type="dxa"/>
            <w:tcBorders>
              <w:top w:val="nil"/>
              <w:bottom w:val="nil"/>
            </w:tcBorders>
            <w:vAlign w:val="center"/>
          </w:tcPr>
          <w:p w14:paraId="75E00156"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 (1.2)</w:t>
            </w:r>
          </w:p>
        </w:tc>
        <w:tc>
          <w:tcPr>
            <w:tcW w:w="1345" w:type="dxa"/>
            <w:tcBorders>
              <w:top w:val="nil"/>
              <w:bottom w:val="nil"/>
            </w:tcBorders>
            <w:vAlign w:val="center"/>
          </w:tcPr>
          <w:p w14:paraId="2DA04577"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482 (28.6)</w:t>
            </w:r>
          </w:p>
        </w:tc>
        <w:tc>
          <w:tcPr>
            <w:tcW w:w="1241" w:type="dxa"/>
            <w:tcBorders>
              <w:top w:val="nil"/>
              <w:bottom w:val="nil"/>
            </w:tcBorders>
          </w:tcPr>
          <w:p w14:paraId="7895BE91" w14:textId="77777777" w:rsidR="00C565BA" w:rsidRPr="00F43E6F" w:rsidRDefault="00C565BA" w:rsidP="002805DB">
            <w:pPr>
              <w:spacing w:line="276" w:lineRule="auto"/>
              <w:jc w:val="right"/>
              <w:rPr>
                <w:rFonts w:ascii="Calibri" w:hAnsi="Calibri"/>
                <w:sz w:val="22"/>
                <w:lang w:val="en-GB"/>
              </w:rPr>
            </w:pPr>
          </w:p>
        </w:tc>
      </w:tr>
      <w:tr w:rsidR="00C565BA" w:rsidRPr="00F43E6F" w14:paraId="04134FE6" w14:textId="77777777" w:rsidTr="00D82171">
        <w:trPr>
          <w:trHeight w:val="181"/>
          <w:jc w:val="center"/>
        </w:trPr>
        <w:tc>
          <w:tcPr>
            <w:tcW w:w="2922" w:type="dxa"/>
            <w:tcBorders>
              <w:top w:val="nil"/>
              <w:bottom w:val="nil"/>
            </w:tcBorders>
          </w:tcPr>
          <w:p w14:paraId="1C235F59"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USD 1000 - 2500</w:t>
            </w:r>
          </w:p>
        </w:tc>
        <w:tc>
          <w:tcPr>
            <w:tcW w:w="1500" w:type="dxa"/>
            <w:tcBorders>
              <w:top w:val="nil"/>
              <w:bottom w:val="nil"/>
            </w:tcBorders>
            <w:vAlign w:val="center"/>
          </w:tcPr>
          <w:p w14:paraId="140D87A4"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154 (29.0)</w:t>
            </w:r>
          </w:p>
        </w:tc>
        <w:tc>
          <w:tcPr>
            <w:tcW w:w="1590" w:type="dxa"/>
            <w:tcBorders>
              <w:top w:val="nil"/>
              <w:bottom w:val="nil"/>
            </w:tcBorders>
            <w:vAlign w:val="center"/>
          </w:tcPr>
          <w:p w14:paraId="66195BC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187 (35.2)</w:t>
            </w:r>
          </w:p>
        </w:tc>
        <w:tc>
          <w:tcPr>
            <w:tcW w:w="1774" w:type="dxa"/>
            <w:tcBorders>
              <w:top w:val="nil"/>
              <w:bottom w:val="nil"/>
            </w:tcBorders>
            <w:vAlign w:val="center"/>
          </w:tcPr>
          <w:p w14:paraId="75E363F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31 (5.8)</w:t>
            </w:r>
          </w:p>
        </w:tc>
        <w:tc>
          <w:tcPr>
            <w:tcW w:w="1610" w:type="dxa"/>
            <w:tcBorders>
              <w:top w:val="nil"/>
              <w:bottom w:val="nil"/>
            </w:tcBorders>
            <w:vAlign w:val="center"/>
          </w:tcPr>
          <w:p w14:paraId="2F7E15A7"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140 (26.4)</w:t>
            </w:r>
          </w:p>
        </w:tc>
        <w:tc>
          <w:tcPr>
            <w:tcW w:w="1579" w:type="dxa"/>
            <w:tcBorders>
              <w:top w:val="nil"/>
              <w:bottom w:val="nil"/>
            </w:tcBorders>
            <w:vAlign w:val="center"/>
          </w:tcPr>
          <w:p w14:paraId="1311805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19 (3.6)</w:t>
            </w:r>
          </w:p>
        </w:tc>
        <w:tc>
          <w:tcPr>
            <w:tcW w:w="1345" w:type="dxa"/>
            <w:tcBorders>
              <w:top w:val="nil"/>
              <w:bottom w:val="nil"/>
            </w:tcBorders>
            <w:vAlign w:val="center"/>
          </w:tcPr>
          <w:p w14:paraId="21742BF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531 (31.5)</w:t>
            </w:r>
          </w:p>
        </w:tc>
        <w:tc>
          <w:tcPr>
            <w:tcW w:w="1241" w:type="dxa"/>
            <w:tcBorders>
              <w:top w:val="nil"/>
              <w:bottom w:val="nil"/>
            </w:tcBorders>
          </w:tcPr>
          <w:p w14:paraId="00C797B3" w14:textId="77777777" w:rsidR="00C565BA" w:rsidRPr="00F43E6F" w:rsidRDefault="00C565BA" w:rsidP="002805DB">
            <w:pPr>
              <w:spacing w:line="276" w:lineRule="auto"/>
              <w:jc w:val="right"/>
              <w:rPr>
                <w:rFonts w:ascii="Calibri" w:hAnsi="Calibri"/>
                <w:sz w:val="22"/>
                <w:lang w:val="en-GB"/>
              </w:rPr>
            </w:pPr>
          </w:p>
        </w:tc>
      </w:tr>
      <w:tr w:rsidR="00C565BA" w:rsidRPr="00F43E6F" w14:paraId="25ED349F" w14:textId="77777777" w:rsidTr="00D82171">
        <w:trPr>
          <w:trHeight w:val="181"/>
          <w:jc w:val="center"/>
        </w:trPr>
        <w:tc>
          <w:tcPr>
            <w:tcW w:w="2922" w:type="dxa"/>
            <w:tcBorders>
              <w:top w:val="nil"/>
              <w:bottom w:val="nil"/>
            </w:tcBorders>
          </w:tcPr>
          <w:p w14:paraId="73ECE1ED"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More than USD 2500</w:t>
            </w:r>
          </w:p>
        </w:tc>
        <w:tc>
          <w:tcPr>
            <w:tcW w:w="1500" w:type="dxa"/>
            <w:tcBorders>
              <w:top w:val="nil"/>
              <w:bottom w:val="nil"/>
            </w:tcBorders>
            <w:vAlign w:val="center"/>
          </w:tcPr>
          <w:p w14:paraId="61A42F59"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27</w:t>
            </w:r>
            <w:r w:rsidRPr="00F43E6F">
              <w:rPr>
                <w:rFonts w:ascii="Calibri" w:hAnsi="Calibri"/>
                <w:sz w:val="22"/>
                <w:lang w:val="en-GB"/>
              </w:rPr>
              <w:t xml:space="preserve"> (9.4)</w:t>
            </w:r>
          </w:p>
        </w:tc>
        <w:tc>
          <w:tcPr>
            <w:tcW w:w="1590" w:type="dxa"/>
            <w:tcBorders>
              <w:top w:val="nil"/>
              <w:bottom w:val="nil"/>
            </w:tcBorders>
            <w:vAlign w:val="center"/>
          </w:tcPr>
          <w:p w14:paraId="72B959A6"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153</w:t>
            </w:r>
            <w:r w:rsidRPr="00F43E6F">
              <w:rPr>
                <w:rFonts w:ascii="Calibri" w:hAnsi="Calibri"/>
                <w:sz w:val="22"/>
                <w:lang w:val="en-GB"/>
              </w:rPr>
              <w:t xml:space="preserve"> (53.3)</w:t>
            </w:r>
          </w:p>
        </w:tc>
        <w:tc>
          <w:tcPr>
            <w:tcW w:w="1774" w:type="dxa"/>
            <w:tcBorders>
              <w:top w:val="nil"/>
              <w:bottom w:val="nil"/>
            </w:tcBorders>
            <w:vAlign w:val="center"/>
          </w:tcPr>
          <w:p w14:paraId="4BB119DC"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12</w:t>
            </w:r>
            <w:r w:rsidRPr="00F43E6F">
              <w:rPr>
                <w:rFonts w:ascii="Calibri" w:hAnsi="Calibri"/>
                <w:sz w:val="22"/>
                <w:lang w:val="en-GB"/>
              </w:rPr>
              <w:t xml:space="preserve"> (4.2)</w:t>
            </w:r>
          </w:p>
        </w:tc>
        <w:tc>
          <w:tcPr>
            <w:tcW w:w="1610" w:type="dxa"/>
            <w:tcBorders>
              <w:top w:val="nil"/>
              <w:bottom w:val="nil"/>
            </w:tcBorders>
            <w:vAlign w:val="center"/>
          </w:tcPr>
          <w:p w14:paraId="6439DDC5"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47</w:t>
            </w:r>
            <w:r w:rsidRPr="00F43E6F">
              <w:rPr>
                <w:rFonts w:ascii="Calibri" w:hAnsi="Calibri"/>
                <w:sz w:val="22"/>
                <w:lang w:val="en-GB"/>
              </w:rPr>
              <w:t xml:space="preserve"> (16.4)</w:t>
            </w:r>
          </w:p>
        </w:tc>
        <w:tc>
          <w:tcPr>
            <w:tcW w:w="1579" w:type="dxa"/>
            <w:tcBorders>
              <w:top w:val="nil"/>
              <w:bottom w:val="nil"/>
            </w:tcBorders>
            <w:vAlign w:val="center"/>
          </w:tcPr>
          <w:p w14:paraId="1AFDA809"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48</w:t>
            </w:r>
            <w:r w:rsidRPr="00F43E6F">
              <w:rPr>
                <w:rFonts w:ascii="Calibri" w:hAnsi="Calibri"/>
                <w:sz w:val="22"/>
                <w:lang w:val="en-GB"/>
              </w:rPr>
              <w:t xml:space="preserve"> (16.7)</w:t>
            </w:r>
          </w:p>
        </w:tc>
        <w:tc>
          <w:tcPr>
            <w:tcW w:w="1345" w:type="dxa"/>
            <w:tcBorders>
              <w:top w:val="nil"/>
              <w:bottom w:val="nil"/>
            </w:tcBorders>
            <w:vAlign w:val="center"/>
          </w:tcPr>
          <w:p w14:paraId="1024101A"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287</w:t>
            </w:r>
            <w:r w:rsidRPr="00F43E6F">
              <w:rPr>
                <w:rFonts w:ascii="Calibri" w:hAnsi="Calibri"/>
                <w:sz w:val="22"/>
                <w:lang w:val="en-GB"/>
              </w:rPr>
              <w:t xml:space="preserve"> (17.0)</w:t>
            </w:r>
          </w:p>
        </w:tc>
        <w:tc>
          <w:tcPr>
            <w:tcW w:w="1241" w:type="dxa"/>
            <w:tcBorders>
              <w:top w:val="nil"/>
              <w:bottom w:val="nil"/>
            </w:tcBorders>
          </w:tcPr>
          <w:p w14:paraId="528A7D13" w14:textId="77777777" w:rsidR="00C565BA" w:rsidRPr="00F43E6F" w:rsidRDefault="00C565BA" w:rsidP="002805DB">
            <w:pPr>
              <w:spacing w:line="276" w:lineRule="auto"/>
              <w:jc w:val="right"/>
              <w:rPr>
                <w:rFonts w:ascii="Calibri" w:hAnsi="Calibri"/>
                <w:sz w:val="22"/>
                <w:lang w:val="en-GB"/>
              </w:rPr>
            </w:pPr>
          </w:p>
        </w:tc>
      </w:tr>
      <w:tr w:rsidR="00C565BA" w:rsidRPr="00F43E6F" w14:paraId="4A14DE49" w14:textId="77777777" w:rsidTr="00D82171">
        <w:trPr>
          <w:trHeight w:val="181"/>
          <w:jc w:val="center"/>
        </w:trPr>
        <w:tc>
          <w:tcPr>
            <w:tcW w:w="2922" w:type="dxa"/>
            <w:tcBorders>
              <w:bottom w:val="nil"/>
            </w:tcBorders>
          </w:tcPr>
          <w:p w14:paraId="18086EC3"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t>Currently married (n,%)</w:t>
            </w:r>
          </w:p>
        </w:tc>
        <w:tc>
          <w:tcPr>
            <w:tcW w:w="1500" w:type="dxa"/>
            <w:tcBorders>
              <w:bottom w:val="nil"/>
            </w:tcBorders>
            <w:vAlign w:val="center"/>
          </w:tcPr>
          <w:p w14:paraId="168DEEC2"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cs="Calibri"/>
                <w:sz w:val="22"/>
                <w:szCs w:val="22"/>
                <w:lang w:val="en-GB"/>
              </w:rPr>
              <w:t>460</w:t>
            </w:r>
            <w:r w:rsidRPr="00F43E6F">
              <w:rPr>
                <w:rFonts w:ascii="Calibri" w:hAnsi="Calibri"/>
                <w:sz w:val="22"/>
                <w:lang w:val="en-GB"/>
              </w:rPr>
              <w:t xml:space="preserve"> (85.7)</w:t>
            </w:r>
          </w:p>
        </w:tc>
        <w:tc>
          <w:tcPr>
            <w:tcW w:w="1590" w:type="dxa"/>
            <w:tcBorders>
              <w:bottom w:val="nil"/>
            </w:tcBorders>
            <w:vAlign w:val="center"/>
          </w:tcPr>
          <w:p w14:paraId="5E0D39A1"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cs="Calibri"/>
                <w:sz w:val="22"/>
                <w:szCs w:val="22"/>
                <w:lang w:val="en-GB"/>
              </w:rPr>
              <w:t>472</w:t>
            </w:r>
            <w:r w:rsidRPr="00F43E6F">
              <w:rPr>
                <w:rFonts w:ascii="Calibri" w:hAnsi="Calibri"/>
                <w:sz w:val="22"/>
                <w:lang w:val="en-GB"/>
              </w:rPr>
              <w:t xml:space="preserve"> (85.5)</w:t>
            </w:r>
          </w:p>
        </w:tc>
        <w:tc>
          <w:tcPr>
            <w:tcW w:w="1774" w:type="dxa"/>
            <w:tcBorders>
              <w:bottom w:val="nil"/>
            </w:tcBorders>
            <w:vAlign w:val="center"/>
          </w:tcPr>
          <w:p w14:paraId="3C68B552"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cs="Calibri"/>
                <w:sz w:val="22"/>
                <w:szCs w:val="22"/>
                <w:lang w:val="en-GB"/>
              </w:rPr>
              <w:t>80</w:t>
            </w:r>
            <w:r w:rsidRPr="00F43E6F">
              <w:rPr>
                <w:rFonts w:ascii="Calibri" w:hAnsi="Calibri"/>
                <w:sz w:val="22"/>
                <w:lang w:val="en-GB"/>
              </w:rPr>
              <w:t xml:space="preserve"> (80.8)</w:t>
            </w:r>
          </w:p>
        </w:tc>
        <w:tc>
          <w:tcPr>
            <w:tcW w:w="1610" w:type="dxa"/>
            <w:tcBorders>
              <w:bottom w:val="nil"/>
            </w:tcBorders>
            <w:vAlign w:val="center"/>
          </w:tcPr>
          <w:p w14:paraId="1800F0D8"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cs="Calibri"/>
                <w:sz w:val="22"/>
                <w:szCs w:val="22"/>
                <w:lang w:val="en-GB"/>
              </w:rPr>
              <w:t>340</w:t>
            </w:r>
            <w:r w:rsidRPr="00F43E6F">
              <w:rPr>
                <w:rFonts w:ascii="Calibri" w:hAnsi="Calibri"/>
                <w:sz w:val="22"/>
                <w:lang w:val="en-GB"/>
              </w:rPr>
              <w:t xml:space="preserve"> (80.4)</w:t>
            </w:r>
          </w:p>
        </w:tc>
        <w:tc>
          <w:tcPr>
            <w:tcW w:w="1579" w:type="dxa"/>
            <w:tcBorders>
              <w:bottom w:val="nil"/>
            </w:tcBorders>
            <w:vAlign w:val="center"/>
          </w:tcPr>
          <w:p w14:paraId="77245114"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cs="Calibri"/>
                <w:sz w:val="22"/>
                <w:szCs w:val="22"/>
                <w:lang w:val="en-GB"/>
              </w:rPr>
              <w:t>71</w:t>
            </w:r>
            <w:r w:rsidRPr="00F43E6F">
              <w:rPr>
                <w:rFonts w:ascii="Calibri" w:hAnsi="Calibri"/>
                <w:sz w:val="22"/>
                <w:lang w:val="en-GB"/>
              </w:rPr>
              <w:t xml:space="preserve"> (92.2)</w:t>
            </w:r>
          </w:p>
        </w:tc>
        <w:tc>
          <w:tcPr>
            <w:tcW w:w="1345" w:type="dxa"/>
            <w:tcBorders>
              <w:bottom w:val="nil"/>
            </w:tcBorders>
            <w:vAlign w:val="center"/>
          </w:tcPr>
          <w:p w14:paraId="47475876"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cs="Calibri"/>
                <w:sz w:val="22"/>
                <w:szCs w:val="22"/>
                <w:lang w:val="en-GB"/>
              </w:rPr>
              <w:t>1423</w:t>
            </w:r>
            <w:r w:rsidRPr="00F43E6F">
              <w:rPr>
                <w:rFonts w:ascii="Calibri" w:hAnsi="Calibri"/>
                <w:sz w:val="22"/>
                <w:lang w:val="en-GB"/>
              </w:rPr>
              <w:t xml:space="preserve"> (84.3)</w:t>
            </w:r>
          </w:p>
        </w:tc>
        <w:tc>
          <w:tcPr>
            <w:tcW w:w="1241" w:type="dxa"/>
            <w:tcBorders>
              <w:bottom w:val="nil"/>
            </w:tcBorders>
          </w:tcPr>
          <w:p w14:paraId="17198BCC"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b/>
                <w:sz w:val="22"/>
                <w:lang w:val="en-GB"/>
              </w:rPr>
              <w:t>0.029</w:t>
            </w:r>
          </w:p>
        </w:tc>
      </w:tr>
      <w:tr w:rsidR="00C565BA" w:rsidRPr="00F43E6F" w14:paraId="10AE07BA" w14:textId="77777777" w:rsidTr="00D82171">
        <w:trPr>
          <w:trHeight w:val="181"/>
          <w:jc w:val="center"/>
        </w:trPr>
        <w:tc>
          <w:tcPr>
            <w:tcW w:w="2922" w:type="dxa"/>
            <w:tcBorders>
              <w:top w:val="single" w:sz="4" w:space="0" w:color="auto"/>
              <w:bottom w:val="nil"/>
            </w:tcBorders>
          </w:tcPr>
          <w:p w14:paraId="1DA073CF"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t>Governorate (n,%)</w:t>
            </w:r>
          </w:p>
        </w:tc>
        <w:tc>
          <w:tcPr>
            <w:tcW w:w="1500" w:type="dxa"/>
            <w:tcBorders>
              <w:top w:val="single" w:sz="4" w:space="0" w:color="auto"/>
              <w:bottom w:val="nil"/>
            </w:tcBorders>
            <w:vAlign w:val="center"/>
          </w:tcPr>
          <w:p w14:paraId="2F878525" w14:textId="77777777" w:rsidR="00C565BA" w:rsidRPr="00F43E6F" w:rsidRDefault="00C565BA" w:rsidP="002805DB">
            <w:pPr>
              <w:spacing w:line="276" w:lineRule="auto"/>
              <w:jc w:val="right"/>
              <w:rPr>
                <w:rFonts w:ascii="Calibri" w:hAnsi="Calibri"/>
                <w:b/>
                <w:sz w:val="22"/>
                <w:lang w:val="en-GB"/>
              </w:rPr>
            </w:pPr>
          </w:p>
        </w:tc>
        <w:tc>
          <w:tcPr>
            <w:tcW w:w="1590" w:type="dxa"/>
            <w:tcBorders>
              <w:top w:val="single" w:sz="4" w:space="0" w:color="auto"/>
              <w:bottom w:val="nil"/>
            </w:tcBorders>
            <w:vAlign w:val="center"/>
          </w:tcPr>
          <w:p w14:paraId="7D0BB813" w14:textId="77777777" w:rsidR="00C565BA" w:rsidRPr="00F43E6F" w:rsidRDefault="00C565BA" w:rsidP="002805DB">
            <w:pPr>
              <w:spacing w:line="276" w:lineRule="auto"/>
              <w:jc w:val="right"/>
              <w:rPr>
                <w:rFonts w:ascii="Calibri" w:hAnsi="Calibri"/>
                <w:b/>
                <w:sz w:val="22"/>
                <w:lang w:val="en-GB"/>
              </w:rPr>
            </w:pPr>
          </w:p>
        </w:tc>
        <w:tc>
          <w:tcPr>
            <w:tcW w:w="1774" w:type="dxa"/>
            <w:tcBorders>
              <w:top w:val="single" w:sz="4" w:space="0" w:color="auto"/>
              <w:bottom w:val="nil"/>
            </w:tcBorders>
            <w:vAlign w:val="center"/>
          </w:tcPr>
          <w:p w14:paraId="45A1B6B9" w14:textId="77777777" w:rsidR="00C565BA" w:rsidRPr="00F43E6F" w:rsidRDefault="00C565BA" w:rsidP="002805DB">
            <w:pPr>
              <w:spacing w:line="276" w:lineRule="auto"/>
              <w:jc w:val="right"/>
              <w:rPr>
                <w:rFonts w:ascii="Calibri" w:hAnsi="Calibri"/>
                <w:b/>
                <w:sz w:val="22"/>
                <w:lang w:val="en-GB"/>
              </w:rPr>
            </w:pPr>
          </w:p>
        </w:tc>
        <w:tc>
          <w:tcPr>
            <w:tcW w:w="1610" w:type="dxa"/>
            <w:tcBorders>
              <w:top w:val="single" w:sz="4" w:space="0" w:color="auto"/>
              <w:bottom w:val="nil"/>
            </w:tcBorders>
            <w:vAlign w:val="center"/>
          </w:tcPr>
          <w:p w14:paraId="67EBC0EE" w14:textId="77777777" w:rsidR="00C565BA" w:rsidRPr="00F43E6F" w:rsidRDefault="00C565BA" w:rsidP="002805DB">
            <w:pPr>
              <w:spacing w:line="276" w:lineRule="auto"/>
              <w:jc w:val="right"/>
              <w:rPr>
                <w:rFonts w:ascii="Calibri" w:hAnsi="Calibri"/>
                <w:b/>
                <w:sz w:val="22"/>
                <w:lang w:val="en-GB"/>
              </w:rPr>
            </w:pPr>
          </w:p>
        </w:tc>
        <w:tc>
          <w:tcPr>
            <w:tcW w:w="1579" w:type="dxa"/>
            <w:tcBorders>
              <w:top w:val="single" w:sz="4" w:space="0" w:color="auto"/>
              <w:bottom w:val="nil"/>
            </w:tcBorders>
            <w:vAlign w:val="center"/>
          </w:tcPr>
          <w:p w14:paraId="5A554F9D" w14:textId="77777777" w:rsidR="00C565BA" w:rsidRPr="00F43E6F" w:rsidRDefault="00C565BA" w:rsidP="002805DB">
            <w:pPr>
              <w:spacing w:line="276" w:lineRule="auto"/>
              <w:jc w:val="right"/>
              <w:rPr>
                <w:rFonts w:ascii="Calibri" w:hAnsi="Calibri"/>
                <w:b/>
                <w:sz w:val="22"/>
                <w:lang w:val="en-GB"/>
              </w:rPr>
            </w:pPr>
          </w:p>
        </w:tc>
        <w:tc>
          <w:tcPr>
            <w:tcW w:w="1345" w:type="dxa"/>
            <w:tcBorders>
              <w:top w:val="single" w:sz="4" w:space="0" w:color="auto"/>
              <w:bottom w:val="nil"/>
            </w:tcBorders>
            <w:vAlign w:val="center"/>
          </w:tcPr>
          <w:p w14:paraId="15DC1C1F" w14:textId="77777777" w:rsidR="00C565BA" w:rsidRPr="00F43E6F" w:rsidRDefault="00C565BA" w:rsidP="002805DB">
            <w:pPr>
              <w:spacing w:line="276" w:lineRule="auto"/>
              <w:jc w:val="right"/>
              <w:rPr>
                <w:rFonts w:ascii="Calibri" w:hAnsi="Calibri"/>
                <w:b/>
                <w:sz w:val="22"/>
                <w:lang w:val="en-GB"/>
              </w:rPr>
            </w:pPr>
          </w:p>
        </w:tc>
        <w:tc>
          <w:tcPr>
            <w:tcW w:w="1241" w:type="dxa"/>
            <w:tcBorders>
              <w:top w:val="single" w:sz="4" w:space="0" w:color="auto"/>
              <w:bottom w:val="nil"/>
            </w:tcBorders>
          </w:tcPr>
          <w:p w14:paraId="382F7BD2"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b/>
                <w:sz w:val="22"/>
                <w:lang w:val="en-GB"/>
              </w:rPr>
              <w:t>&lt;0.001</w:t>
            </w:r>
          </w:p>
        </w:tc>
      </w:tr>
      <w:tr w:rsidR="00C565BA" w:rsidRPr="00F43E6F" w14:paraId="308E83C8" w14:textId="77777777" w:rsidTr="00D82171">
        <w:trPr>
          <w:trHeight w:val="181"/>
          <w:jc w:val="center"/>
        </w:trPr>
        <w:tc>
          <w:tcPr>
            <w:tcW w:w="2922" w:type="dxa"/>
            <w:tcBorders>
              <w:top w:val="nil"/>
              <w:bottom w:val="nil"/>
            </w:tcBorders>
          </w:tcPr>
          <w:p w14:paraId="7F6B1547"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Aleppo</w:t>
            </w:r>
          </w:p>
        </w:tc>
        <w:tc>
          <w:tcPr>
            <w:tcW w:w="1500" w:type="dxa"/>
            <w:tcBorders>
              <w:top w:val="nil"/>
              <w:bottom w:val="nil"/>
            </w:tcBorders>
            <w:vAlign w:val="center"/>
          </w:tcPr>
          <w:p w14:paraId="4A1C3329"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197 (37.7)</w:t>
            </w:r>
          </w:p>
        </w:tc>
        <w:tc>
          <w:tcPr>
            <w:tcW w:w="1590" w:type="dxa"/>
            <w:tcBorders>
              <w:top w:val="nil"/>
              <w:bottom w:val="nil"/>
            </w:tcBorders>
            <w:vAlign w:val="center"/>
          </w:tcPr>
          <w:p w14:paraId="36E39B2A"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152 (29.1)</w:t>
            </w:r>
          </w:p>
        </w:tc>
        <w:tc>
          <w:tcPr>
            <w:tcW w:w="1774" w:type="dxa"/>
            <w:tcBorders>
              <w:top w:val="nil"/>
              <w:bottom w:val="nil"/>
            </w:tcBorders>
            <w:vAlign w:val="center"/>
          </w:tcPr>
          <w:p w14:paraId="54C469F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15 (2.9)</w:t>
            </w:r>
          </w:p>
        </w:tc>
        <w:tc>
          <w:tcPr>
            <w:tcW w:w="1610" w:type="dxa"/>
            <w:tcBorders>
              <w:top w:val="nil"/>
              <w:bottom w:val="nil"/>
            </w:tcBorders>
            <w:vAlign w:val="center"/>
          </w:tcPr>
          <w:p w14:paraId="0E22A637"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139 (26.6)</w:t>
            </w:r>
          </w:p>
        </w:tc>
        <w:tc>
          <w:tcPr>
            <w:tcW w:w="1579" w:type="dxa"/>
            <w:tcBorders>
              <w:top w:val="nil"/>
              <w:bottom w:val="nil"/>
            </w:tcBorders>
            <w:vAlign w:val="center"/>
          </w:tcPr>
          <w:p w14:paraId="624F5243"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20 (3.8)</w:t>
            </w:r>
          </w:p>
        </w:tc>
        <w:tc>
          <w:tcPr>
            <w:tcW w:w="1345" w:type="dxa"/>
            <w:tcBorders>
              <w:top w:val="nil"/>
              <w:bottom w:val="nil"/>
            </w:tcBorders>
            <w:vAlign w:val="center"/>
          </w:tcPr>
          <w:p w14:paraId="1813BCB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523 (31.0)</w:t>
            </w:r>
          </w:p>
        </w:tc>
        <w:tc>
          <w:tcPr>
            <w:tcW w:w="1241" w:type="dxa"/>
            <w:tcBorders>
              <w:top w:val="nil"/>
              <w:bottom w:val="nil"/>
            </w:tcBorders>
          </w:tcPr>
          <w:p w14:paraId="483B934B" w14:textId="77777777" w:rsidR="00C565BA" w:rsidRPr="00F43E6F" w:rsidRDefault="00C565BA" w:rsidP="002805DB">
            <w:pPr>
              <w:spacing w:line="276" w:lineRule="auto"/>
              <w:jc w:val="right"/>
              <w:rPr>
                <w:rFonts w:ascii="Calibri" w:hAnsi="Calibri"/>
                <w:sz w:val="22"/>
                <w:lang w:val="en-GB"/>
              </w:rPr>
            </w:pPr>
          </w:p>
        </w:tc>
      </w:tr>
      <w:tr w:rsidR="00C565BA" w:rsidRPr="00F43E6F" w14:paraId="0BDA49F5" w14:textId="77777777" w:rsidTr="00D82171">
        <w:trPr>
          <w:trHeight w:val="181"/>
          <w:jc w:val="center"/>
        </w:trPr>
        <w:tc>
          <w:tcPr>
            <w:tcW w:w="2922" w:type="dxa"/>
            <w:tcBorders>
              <w:top w:val="nil"/>
              <w:bottom w:val="nil"/>
            </w:tcBorders>
          </w:tcPr>
          <w:p w14:paraId="666259D5"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Alhasakah (NE)</w:t>
            </w:r>
          </w:p>
        </w:tc>
        <w:tc>
          <w:tcPr>
            <w:tcW w:w="1500" w:type="dxa"/>
            <w:tcBorders>
              <w:top w:val="nil"/>
              <w:bottom w:val="nil"/>
            </w:tcBorders>
            <w:vAlign w:val="center"/>
          </w:tcPr>
          <w:p w14:paraId="661D39D6"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131 (42.7)</w:t>
            </w:r>
          </w:p>
        </w:tc>
        <w:tc>
          <w:tcPr>
            <w:tcW w:w="1590" w:type="dxa"/>
            <w:tcBorders>
              <w:top w:val="nil"/>
              <w:bottom w:val="nil"/>
            </w:tcBorders>
            <w:vAlign w:val="center"/>
          </w:tcPr>
          <w:p w14:paraId="0A40B17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126 (41.0)</w:t>
            </w:r>
          </w:p>
        </w:tc>
        <w:tc>
          <w:tcPr>
            <w:tcW w:w="1774" w:type="dxa"/>
            <w:tcBorders>
              <w:top w:val="nil"/>
              <w:bottom w:val="nil"/>
            </w:tcBorders>
            <w:vAlign w:val="center"/>
          </w:tcPr>
          <w:p w14:paraId="6EE408B3"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4 (1.3)</w:t>
            </w:r>
          </w:p>
        </w:tc>
        <w:tc>
          <w:tcPr>
            <w:tcW w:w="1610" w:type="dxa"/>
            <w:tcBorders>
              <w:top w:val="nil"/>
              <w:bottom w:val="nil"/>
            </w:tcBorders>
            <w:vAlign w:val="center"/>
          </w:tcPr>
          <w:p w14:paraId="3D2EB443"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27 (8.8)</w:t>
            </w:r>
          </w:p>
        </w:tc>
        <w:tc>
          <w:tcPr>
            <w:tcW w:w="1579" w:type="dxa"/>
            <w:tcBorders>
              <w:top w:val="nil"/>
              <w:bottom w:val="nil"/>
            </w:tcBorders>
            <w:vAlign w:val="center"/>
          </w:tcPr>
          <w:p w14:paraId="43C6444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19 (6.2)</w:t>
            </w:r>
          </w:p>
        </w:tc>
        <w:tc>
          <w:tcPr>
            <w:tcW w:w="1345" w:type="dxa"/>
            <w:tcBorders>
              <w:top w:val="nil"/>
              <w:bottom w:val="nil"/>
            </w:tcBorders>
            <w:vAlign w:val="center"/>
          </w:tcPr>
          <w:p w14:paraId="2836651C"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307 (18.2)</w:t>
            </w:r>
          </w:p>
        </w:tc>
        <w:tc>
          <w:tcPr>
            <w:tcW w:w="1241" w:type="dxa"/>
            <w:tcBorders>
              <w:top w:val="nil"/>
              <w:bottom w:val="nil"/>
            </w:tcBorders>
          </w:tcPr>
          <w:p w14:paraId="49D1ACAD" w14:textId="77777777" w:rsidR="00C565BA" w:rsidRPr="00F43E6F" w:rsidRDefault="00C565BA" w:rsidP="002805DB">
            <w:pPr>
              <w:spacing w:line="276" w:lineRule="auto"/>
              <w:jc w:val="right"/>
              <w:rPr>
                <w:rFonts w:ascii="Calibri" w:hAnsi="Calibri"/>
                <w:sz w:val="22"/>
                <w:lang w:val="en-GB"/>
              </w:rPr>
            </w:pPr>
          </w:p>
        </w:tc>
      </w:tr>
      <w:tr w:rsidR="00C565BA" w:rsidRPr="00F43E6F" w14:paraId="3721DEBB" w14:textId="77777777" w:rsidTr="00D82171">
        <w:trPr>
          <w:trHeight w:val="181"/>
          <w:jc w:val="center"/>
        </w:trPr>
        <w:tc>
          <w:tcPr>
            <w:tcW w:w="2922" w:type="dxa"/>
            <w:tcBorders>
              <w:top w:val="nil"/>
              <w:bottom w:val="nil"/>
            </w:tcBorders>
          </w:tcPr>
          <w:p w14:paraId="5053FF10"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Deir Ezzor (NE)</w:t>
            </w:r>
          </w:p>
        </w:tc>
        <w:tc>
          <w:tcPr>
            <w:tcW w:w="1500" w:type="dxa"/>
            <w:tcBorders>
              <w:top w:val="nil"/>
              <w:bottom w:val="nil"/>
            </w:tcBorders>
            <w:vAlign w:val="center"/>
          </w:tcPr>
          <w:p w14:paraId="416CF875"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23 (19.7)</w:t>
            </w:r>
          </w:p>
        </w:tc>
        <w:tc>
          <w:tcPr>
            <w:tcW w:w="1590" w:type="dxa"/>
            <w:tcBorders>
              <w:top w:val="nil"/>
              <w:bottom w:val="nil"/>
            </w:tcBorders>
            <w:vAlign w:val="center"/>
          </w:tcPr>
          <w:p w14:paraId="0C846CB6"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50 (42.7)</w:t>
            </w:r>
          </w:p>
        </w:tc>
        <w:tc>
          <w:tcPr>
            <w:tcW w:w="1774" w:type="dxa"/>
            <w:tcBorders>
              <w:top w:val="nil"/>
              <w:bottom w:val="nil"/>
            </w:tcBorders>
            <w:vAlign w:val="center"/>
          </w:tcPr>
          <w:p w14:paraId="4F4B2B2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13 (11.1)</w:t>
            </w:r>
          </w:p>
        </w:tc>
        <w:tc>
          <w:tcPr>
            <w:tcW w:w="1610" w:type="dxa"/>
            <w:tcBorders>
              <w:top w:val="nil"/>
              <w:bottom w:val="nil"/>
            </w:tcBorders>
            <w:vAlign w:val="center"/>
          </w:tcPr>
          <w:p w14:paraId="11C44BDF"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23 (19.7)</w:t>
            </w:r>
          </w:p>
        </w:tc>
        <w:tc>
          <w:tcPr>
            <w:tcW w:w="1579" w:type="dxa"/>
            <w:tcBorders>
              <w:top w:val="nil"/>
              <w:bottom w:val="nil"/>
            </w:tcBorders>
            <w:vAlign w:val="center"/>
          </w:tcPr>
          <w:p w14:paraId="329F5A6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8 (6.8)</w:t>
            </w:r>
          </w:p>
        </w:tc>
        <w:tc>
          <w:tcPr>
            <w:tcW w:w="1345" w:type="dxa"/>
            <w:tcBorders>
              <w:top w:val="nil"/>
              <w:bottom w:val="nil"/>
            </w:tcBorders>
            <w:vAlign w:val="center"/>
          </w:tcPr>
          <w:p w14:paraId="265C7B63"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117 (6.9)</w:t>
            </w:r>
          </w:p>
        </w:tc>
        <w:tc>
          <w:tcPr>
            <w:tcW w:w="1241" w:type="dxa"/>
            <w:tcBorders>
              <w:top w:val="nil"/>
              <w:bottom w:val="nil"/>
            </w:tcBorders>
          </w:tcPr>
          <w:p w14:paraId="44F64780" w14:textId="77777777" w:rsidR="00C565BA" w:rsidRPr="00F43E6F" w:rsidRDefault="00C565BA" w:rsidP="002805DB">
            <w:pPr>
              <w:spacing w:line="276" w:lineRule="auto"/>
              <w:jc w:val="right"/>
              <w:rPr>
                <w:rFonts w:ascii="Calibri" w:hAnsi="Calibri"/>
                <w:sz w:val="22"/>
                <w:lang w:val="en-GB"/>
              </w:rPr>
            </w:pPr>
          </w:p>
        </w:tc>
      </w:tr>
      <w:tr w:rsidR="00C565BA" w:rsidRPr="00F43E6F" w14:paraId="637BA0DD" w14:textId="77777777" w:rsidTr="00D82171">
        <w:trPr>
          <w:trHeight w:val="181"/>
          <w:jc w:val="center"/>
        </w:trPr>
        <w:tc>
          <w:tcPr>
            <w:tcW w:w="2922" w:type="dxa"/>
            <w:tcBorders>
              <w:top w:val="nil"/>
              <w:bottom w:val="nil"/>
            </w:tcBorders>
          </w:tcPr>
          <w:p w14:paraId="296A6E9F"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Idlib</w:t>
            </w:r>
          </w:p>
        </w:tc>
        <w:tc>
          <w:tcPr>
            <w:tcW w:w="1500" w:type="dxa"/>
            <w:tcBorders>
              <w:top w:val="nil"/>
              <w:bottom w:val="nil"/>
            </w:tcBorders>
            <w:vAlign w:val="center"/>
          </w:tcPr>
          <w:p w14:paraId="7322968F"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145 (27.4)</w:t>
            </w:r>
          </w:p>
        </w:tc>
        <w:tc>
          <w:tcPr>
            <w:tcW w:w="1590" w:type="dxa"/>
            <w:tcBorders>
              <w:top w:val="nil"/>
              <w:bottom w:val="nil"/>
            </w:tcBorders>
            <w:vAlign w:val="center"/>
          </w:tcPr>
          <w:p w14:paraId="10F6F32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140 (26.4)</w:t>
            </w:r>
          </w:p>
        </w:tc>
        <w:tc>
          <w:tcPr>
            <w:tcW w:w="1774" w:type="dxa"/>
            <w:tcBorders>
              <w:top w:val="nil"/>
              <w:bottom w:val="nil"/>
            </w:tcBorders>
            <w:vAlign w:val="center"/>
          </w:tcPr>
          <w:p w14:paraId="6CD9B9CF"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38 (7.2)</w:t>
            </w:r>
          </w:p>
        </w:tc>
        <w:tc>
          <w:tcPr>
            <w:tcW w:w="1610" w:type="dxa"/>
            <w:tcBorders>
              <w:top w:val="nil"/>
              <w:bottom w:val="nil"/>
            </w:tcBorders>
            <w:vAlign w:val="center"/>
          </w:tcPr>
          <w:p w14:paraId="77BA3A53"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183 (34.5)</w:t>
            </w:r>
          </w:p>
        </w:tc>
        <w:tc>
          <w:tcPr>
            <w:tcW w:w="1579" w:type="dxa"/>
            <w:tcBorders>
              <w:top w:val="nil"/>
              <w:bottom w:val="nil"/>
            </w:tcBorders>
            <w:vAlign w:val="center"/>
          </w:tcPr>
          <w:p w14:paraId="3E5C735F"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24 (4.5)</w:t>
            </w:r>
          </w:p>
        </w:tc>
        <w:tc>
          <w:tcPr>
            <w:tcW w:w="1345" w:type="dxa"/>
            <w:tcBorders>
              <w:top w:val="nil"/>
              <w:bottom w:val="nil"/>
            </w:tcBorders>
            <w:vAlign w:val="center"/>
          </w:tcPr>
          <w:p w14:paraId="7BC2C8A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530 (31.4)</w:t>
            </w:r>
          </w:p>
        </w:tc>
        <w:tc>
          <w:tcPr>
            <w:tcW w:w="1241" w:type="dxa"/>
            <w:tcBorders>
              <w:top w:val="nil"/>
              <w:bottom w:val="nil"/>
            </w:tcBorders>
          </w:tcPr>
          <w:p w14:paraId="7A993B0F" w14:textId="77777777" w:rsidR="00C565BA" w:rsidRPr="00F43E6F" w:rsidRDefault="00C565BA" w:rsidP="002805DB">
            <w:pPr>
              <w:spacing w:line="276" w:lineRule="auto"/>
              <w:jc w:val="right"/>
              <w:rPr>
                <w:rFonts w:ascii="Calibri" w:hAnsi="Calibri"/>
                <w:sz w:val="22"/>
                <w:lang w:val="en-GB"/>
              </w:rPr>
            </w:pPr>
          </w:p>
        </w:tc>
      </w:tr>
      <w:tr w:rsidR="00C565BA" w:rsidRPr="00F43E6F" w14:paraId="3104C98C" w14:textId="77777777" w:rsidTr="00D82171">
        <w:trPr>
          <w:trHeight w:val="181"/>
          <w:jc w:val="center"/>
        </w:trPr>
        <w:tc>
          <w:tcPr>
            <w:tcW w:w="2922" w:type="dxa"/>
            <w:tcBorders>
              <w:top w:val="nil"/>
              <w:bottom w:val="nil"/>
            </w:tcBorders>
          </w:tcPr>
          <w:p w14:paraId="18D72637"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Raqqa (NE)</w:t>
            </w:r>
          </w:p>
        </w:tc>
        <w:tc>
          <w:tcPr>
            <w:tcW w:w="1500" w:type="dxa"/>
            <w:tcBorders>
              <w:top w:val="nil"/>
              <w:bottom w:val="nil"/>
            </w:tcBorders>
            <w:vAlign w:val="center"/>
          </w:tcPr>
          <w:p w14:paraId="10E1BCF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41 (19.4)</w:t>
            </w:r>
          </w:p>
        </w:tc>
        <w:tc>
          <w:tcPr>
            <w:tcW w:w="1590" w:type="dxa"/>
            <w:tcBorders>
              <w:top w:val="nil"/>
              <w:bottom w:val="nil"/>
            </w:tcBorders>
            <w:vAlign w:val="center"/>
          </w:tcPr>
          <w:p w14:paraId="3F1BE17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84 (39.8)</w:t>
            </w:r>
          </w:p>
        </w:tc>
        <w:tc>
          <w:tcPr>
            <w:tcW w:w="1774" w:type="dxa"/>
            <w:tcBorders>
              <w:top w:val="nil"/>
              <w:bottom w:val="nil"/>
            </w:tcBorders>
            <w:vAlign w:val="center"/>
          </w:tcPr>
          <w:p w14:paraId="2BA49A59"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29 (13.7)</w:t>
            </w:r>
          </w:p>
        </w:tc>
        <w:tc>
          <w:tcPr>
            <w:tcW w:w="1610" w:type="dxa"/>
            <w:tcBorders>
              <w:top w:val="nil"/>
              <w:bottom w:val="nil"/>
            </w:tcBorders>
            <w:vAlign w:val="center"/>
          </w:tcPr>
          <w:p w14:paraId="64C20A3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51 (24.2)</w:t>
            </w:r>
          </w:p>
        </w:tc>
        <w:tc>
          <w:tcPr>
            <w:tcW w:w="1579" w:type="dxa"/>
            <w:tcBorders>
              <w:top w:val="nil"/>
              <w:bottom w:val="nil"/>
            </w:tcBorders>
            <w:vAlign w:val="center"/>
          </w:tcPr>
          <w:p w14:paraId="030DED0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 (2.8)</w:t>
            </w:r>
          </w:p>
        </w:tc>
        <w:tc>
          <w:tcPr>
            <w:tcW w:w="1345" w:type="dxa"/>
            <w:tcBorders>
              <w:top w:val="nil"/>
              <w:bottom w:val="nil"/>
            </w:tcBorders>
            <w:vAlign w:val="center"/>
          </w:tcPr>
          <w:p w14:paraId="484B8069"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211 (12.5)</w:t>
            </w:r>
          </w:p>
        </w:tc>
        <w:tc>
          <w:tcPr>
            <w:tcW w:w="1241" w:type="dxa"/>
            <w:tcBorders>
              <w:top w:val="nil"/>
              <w:bottom w:val="nil"/>
            </w:tcBorders>
          </w:tcPr>
          <w:p w14:paraId="138A0594" w14:textId="77777777" w:rsidR="00C565BA" w:rsidRPr="00F43E6F" w:rsidRDefault="00C565BA" w:rsidP="002805DB">
            <w:pPr>
              <w:spacing w:line="276" w:lineRule="auto"/>
              <w:jc w:val="right"/>
              <w:rPr>
                <w:rFonts w:ascii="Calibri" w:hAnsi="Calibri"/>
                <w:sz w:val="22"/>
                <w:lang w:val="en-GB"/>
              </w:rPr>
            </w:pPr>
          </w:p>
        </w:tc>
      </w:tr>
      <w:tr w:rsidR="00C565BA" w:rsidRPr="00F43E6F" w14:paraId="64D3D7B5" w14:textId="77777777" w:rsidTr="00D82171">
        <w:trPr>
          <w:trHeight w:val="181"/>
          <w:jc w:val="center"/>
        </w:trPr>
        <w:tc>
          <w:tcPr>
            <w:tcW w:w="2922" w:type="dxa"/>
            <w:tcBorders>
              <w:bottom w:val="nil"/>
            </w:tcBorders>
          </w:tcPr>
          <w:p w14:paraId="1FB4BDFA"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t>Region (n,%)</w:t>
            </w:r>
          </w:p>
        </w:tc>
        <w:tc>
          <w:tcPr>
            <w:tcW w:w="1500" w:type="dxa"/>
            <w:tcBorders>
              <w:bottom w:val="nil"/>
            </w:tcBorders>
            <w:vAlign w:val="center"/>
          </w:tcPr>
          <w:p w14:paraId="73E8E98C" w14:textId="77777777" w:rsidR="00C565BA" w:rsidRPr="00F43E6F" w:rsidRDefault="00C565BA" w:rsidP="002805DB">
            <w:pPr>
              <w:spacing w:line="276" w:lineRule="auto"/>
              <w:jc w:val="right"/>
              <w:rPr>
                <w:rFonts w:ascii="Calibri" w:hAnsi="Calibri"/>
                <w:b/>
                <w:sz w:val="22"/>
                <w:lang w:val="en-GB"/>
              </w:rPr>
            </w:pPr>
          </w:p>
        </w:tc>
        <w:tc>
          <w:tcPr>
            <w:tcW w:w="1590" w:type="dxa"/>
            <w:tcBorders>
              <w:bottom w:val="nil"/>
            </w:tcBorders>
            <w:vAlign w:val="center"/>
          </w:tcPr>
          <w:p w14:paraId="495495DF" w14:textId="77777777" w:rsidR="00C565BA" w:rsidRPr="00F43E6F" w:rsidRDefault="00C565BA" w:rsidP="002805DB">
            <w:pPr>
              <w:spacing w:line="276" w:lineRule="auto"/>
              <w:jc w:val="right"/>
              <w:rPr>
                <w:rFonts w:ascii="Calibri" w:hAnsi="Calibri"/>
                <w:b/>
                <w:sz w:val="22"/>
                <w:lang w:val="en-GB"/>
              </w:rPr>
            </w:pPr>
          </w:p>
        </w:tc>
        <w:tc>
          <w:tcPr>
            <w:tcW w:w="1774" w:type="dxa"/>
            <w:tcBorders>
              <w:bottom w:val="nil"/>
            </w:tcBorders>
            <w:vAlign w:val="center"/>
          </w:tcPr>
          <w:p w14:paraId="4D066926" w14:textId="77777777" w:rsidR="00C565BA" w:rsidRPr="00F43E6F" w:rsidRDefault="00C565BA" w:rsidP="002805DB">
            <w:pPr>
              <w:spacing w:line="276" w:lineRule="auto"/>
              <w:jc w:val="right"/>
              <w:rPr>
                <w:rFonts w:ascii="Calibri" w:hAnsi="Calibri"/>
                <w:b/>
                <w:sz w:val="22"/>
                <w:lang w:val="en-GB"/>
              </w:rPr>
            </w:pPr>
          </w:p>
        </w:tc>
        <w:tc>
          <w:tcPr>
            <w:tcW w:w="1610" w:type="dxa"/>
            <w:tcBorders>
              <w:bottom w:val="nil"/>
            </w:tcBorders>
            <w:vAlign w:val="center"/>
          </w:tcPr>
          <w:p w14:paraId="09FCA82E" w14:textId="77777777" w:rsidR="00C565BA" w:rsidRPr="00F43E6F" w:rsidRDefault="00C565BA" w:rsidP="002805DB">
            <w:pPr>
              <w:spacing w:line="276" w:lineRule="auto"/>
              <w:jc w:val="right"/>
              <w:rPr>
                <w:rFonts w:ascii="Calibri" w:hAnsi="Calibri"/>
                <w:b/>
                <w:sz w:val="22"/>
                <w:lang w:val="en-GB"/>
              </w:rPr>
            </w:pPr>
          </w:p>
        </w:tc>
        <w:tc>
          <w:tcPr>
            <w:tcW w:w="1579" w:type="dxa"/>
            <w:tcBorders>
              <w:bottom w:val="nil"/>
            </w:tcBorders>
            <w:vAlign w:val="center"/>
          </w:tcPr>
          <w:p w14:paraId="3CCCAA3A" w14:textId="77777777" w:rsidR="00C565BA" w:rsidRPr="00F43E6F" w:rsidRDefault="00C565BA" w:rsidP="002805DB">
            <w:pPr>
              <w:spacing w:line="276" w:lineRule="auto"/>
              <w:jc w:val="right"/>
              <w:rPr>
                <w:rFonts w:ascii="Calibri" w:hAnsi="Calibri"/>
                <w:b/>
                <w:sz w:val="22"/>
                <w:lang w:val="en-GB"/>
              </w:rPr>
            </w:pPr>
          </w:p>
        </w:tc>
        <w:tc>
          <w:tcPr>
            <w:tcW w:w="1345" w:type="dxa"/>
            <w:tcBorders>
              <w:bottom w:val="nil"/>
            </w:tcBorders>
            <w:vAlign w:val="center"/>
          </w:tcPr>
          <w:p w14:paraId="12AB51C8" w14:textId="77777777" w:rsidR="00C565BA" w:rsidRPr="00F43E6F" w:rsidRDefault="00C565BA" w:rsidP="002805DB">
            <w:pPr>
              <w:spacing w:line="276" w:lineRule="auto"/>
              <w:jc w:val="right"/>
              <w:rPr>
                <w:rFonts w:ascii="Calibri" w:hAnsi="Calibri"/>
                <w:b/>
                <w:sz w:val="22"/>
                <w:lang w:val="en-GB"/>
              </w:rPr>
            </w:pPr>
          </w:p>
        </w:tc>
        <w:tc>
          <w:tcPr>
            <w:tcW w:w="1241" w:type="dxa"/>
            <w:tcBorders>
              <w:bottom w:val="nil"/>
            </w:tcBorders>
          </w:tcPr>
          <w:p w14:paraId="516D2FE9"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b/>
                <w:sz w:val="22"/>
                <w:lang w:val="en-GB"/>
              </w:rPr>
              <w:t>&lt;0.001</w:t>
            </w:r>
          </w:p>
        </w:tc>
      </w:tr>
      <w:tr w:rsidR="00C565BA" w:rsidRPr="00F43E6F" w14:paraId="186791CD" w14:textId="77777777" w:rsidTr="00D82171">
        <w:trPr>
          <w:trHeight w:val="181"/>
          <w:jc w:val="center"/>
        </w:trPr>
        <w:tc>
          <w:tcPr>
            <w:tcW w:w="2922" w:type="dxa"/>
            <w:tcBorders>
              <w:top w:val="nil"/>
              <w:bottom w:val="nil"/>
            </w:tcBorders>
          </w:tcPr>
          <w:p w14:paraId="2E072155"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NWS</w:t>
            </w:r>
          </w:p>
        </w:tc>
        <w:tc>
          <w:tcPr>
            <w:tcW w:w="1500" w:type="dxa"/>
            <w:tcBorders>
              <w:top w:val="nil"/>
              <w:bottom w:val="nil"/>
            </w:tcBorders>
            <w:vAlign w:val="center"/>
          </w:tcPr>
          <w:p w14:paraId="629686E7"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282 (30.8)</w:t>
            </w:r>
          </w:p>
        </w:tc>
        <w:tc>
          <w:tcPr>
            <w:tcW w:w="1590" w:type="dxa"/>
            <w:tcBorders>
              <w:top w:val="nil"/>
              <w:bottom w:val="nil"/>
            </w:tcBorders>
            <w:vAlign w:val="center"/>
          </w:tcPr>
          <w:p w14:paraId="43C241A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264 (28.9)</w:t>
            </w:r>
          </w:p>
        </w:tc>
        <w:tc>
          <w:tcPr>
            <w:tcW w:w="1774" w:type="dxa"/>
            <w:tcBorders>
              <w:top w:val="nil"/>
              <w:bottom w:val="nil"/>
            </w:tcBorders>
            <w:vAlign w:val="center"/>
          </w:tcPr>
          <w:p w14:paraId="0E5CA50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52 (5.7)</w:t>
            </w:r>
          </w:p>
        </w:tc>
        <w:tc>
          <w:tcPr>
            <w:tcW w:w="1610" w:type="dxa"/>
            <w:tcBorders>
              <w:top w:val="nil"/>
              <w:bottom w:val="nil"/>
            </w:tcBorders>
            <w:vAlign w:val="center"/>
          </w:tcPr>
          <w:p w14:paraId="13344B86"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275 (30.1)</w:t>
            </w:r>
          </w:p>
        </w:tc>
        <w:tc>
          <w:tcPr>
            <w:tcW w:w="1579" w:type="dxa"/>
            <w:tcBorders>
              <w:top w:val="nil"/>
              <w:bottom w:val="nil"/>
            </w:tcBorders>
            <w:vAlign w:val="center"/>
          </w:tcPr>
          <w:p w14:paraId="584213D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42 (4.6)</w:t>
            </w:r>
          </w:p>
        </w:tc>
        <w:tc>
          <w:tcPr>
            <w:tcW w:w="1345" w:type="dxa"/>
            <w:tcBorders>
              <w:top w:val="nil"/>
              <w:bottom w:val="nil"/>
            </w:tcBorders>
            <w:vAlign w:val="center"/>
          </w:tcPr>
          <w:p w14:paraId="79FF255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915 (54.2)</w:t>
            </w:r>
          </w:p>
        </w:tc>
        <w:tc>
          <w:tcPr>
            <w:tcW w:w="1241" w:type="dxa"/>
            <w:tcBorders>
              <w:top w:val="nil"/>
              <w:bottom w:val="nil"/>
            </w:tcBorders>
          </w:tcPr>
          <w:p w14:paraId="4C489ACD" w14:textId="77777777" w:rsidR="00C565BA" w:rsidRPr="00F43E6F" w:rsidRDefault="00C565BA" w:rsidP="002805DB">
            <w:pPr>
              <w:spacing w:line="276" w:lineRule="auto"/>
              <w:jc w:val="right"/>
              <w:rPr>
                <w:rFonts w:ascii="Calibri" w:hAnsi="Calibri"/>
                <w:sz w:val="22"/>
                <w:lang w:val="en-GB"/>
              </w:rPr>
            </w:pPr>
          </w:p>
        </w:tc>
      </w:tr>
      <w:tr w:rsidR="00C565BA" w:rsidRPr="00F43E6F" w14:paraId="01353551" w14:textId="77777777" w:rsidTr="00D82171">
        <w:trPr>
          <w:trHeight w:val="181"/>
          <w:jc w:val="center"/>
        </w:trPr>
        <w:tc>
          <w:tcPr>
            <w:tcW w:w="2922" w:type="dxa"/>
            <w:tcBorders>
              <w:top w:val="nil"/>
              <w:bottom w:val="nil"/>
            </w:tcBorders>
          </w:tcPr>
          <w:p w14:paraId="58512B74"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NES</w:t>
            </w:r>
          </w:p>
        </w:tc>
        <w:tc>
          <w:tcPr>
            <w:tcW w:w="1500" w:type="dxa"/>
            <w:tcBorders>
              <w:top w:val="nil"/>
              <w:bottom w:val="nil"/>
            </w:tcBorders>
            <w:vAlign w:val="center"/>
          </w:tcPr>
          <w:p w14:paraId="3CFCF40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255 (33.0)</w:t>
            </w:r>
          </w:p>
        </w:tc>
        <w:tc>
          <w:tcPr>
            <w:tcW w:w="1590" w:type="dxa"/>
            <w:tcBorders>
              <w:top w:val="nil"/>
              <w:bottom w:val="nil"/>
            </w:tcBorders>
            <w:vAlign w:val="center"/>
          </w:tcPr>
          <w:p w14:paraId="4F29B5A9"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288 (37.3)</w:t>
            </w:r>
          </w:p>
        </w:tc>
        <w:tc>
          <w:tcPr>
            <w:tcW w:w="1774" w:type="dxa"/>
            <w:tcBorders>
              <w:top w:val="nil"/>
              <w:bottom w:val="nil"/>
            </w:tcBorders>
            <w:vAlign w:val="center"/>
          </w:tcPr>
          <w:p w14:paraId="0E2AF26F"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47 (6.1)</w:t>
            </w:r>
          </w:p>
        </w:tc>
        <w:tc>
          <w:tcPr>
            <w:tcW w:w="1610" w:type="dxa"/>
            <w:tcBorders>
              <w:top w:val="nil"/>
              <w:bottom w:val="nil"/>
            </w:tcBorders>
            <w:vAlign w:val="center"/>
          </w:tcPr>
          <w:p w14:paraId="20A33E3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148 (19.1)</w:t>
            </w:r>
          </w:p>
        </w:tc>
        <w:tc>
          <w:tcPr>
            <w:tcW w:w="1579" w:type="dxa"/>
            <w:tcBorders>
              <w:top w:val="nil"/>
              <w:bottom w:val="nil"/>
            </w:tcBorders>
            <w:vAlign w:val="center"/>
          </w:tcPr>
          <w:p w14:paraId="31970FD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35 (4.5)</w:t>
            </w:r>
          </w:p>
        </w:tc>
        <w:tc>
          <w:tcPr>
            <w:tcW w:w="1345" w:type="dxa"/>
            <w:tcBorders>
              <w:top w:val="nil"/>
              <w:bottom w:val="nil"/>
            </w:tcBorders>
            <w:vAlign w:val="center"/>
          </w:tcPr>
          <w:p w14:paraId="0B484E2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773 (45.8)</w:t>
            </w:r>
          </w:p>
        </w:tc>
        <w:tc>
          <w:tcPr>
            <w:tcW w:w="1241" w:type="dxa"/>
            <w:tcBorders>
              <w:top w:val="nil"/>
              <w:bottom w:val="nil"/>
            </w:tcBorders>
          </w:tcPr>
          <w:p w14:paraId="6FEA0E58" w14:textId="77777777" w:rsidR="00C565BA" w:rsidRPr="00F43E6F" w:rsidRDefault="00C565BA" w:rsidP="002805DB">
            <w:pPr>
              <w:spacing w:line="276" w:lineRule="auto"/>
              <w:jc w:val="right"/>
              <w:rPr>
                <w:rFonts w:ascii="Calibri" w:hAnsi="Calibri"/>
                <w:sz w:val="22"/>
                <w:lang w:val="en-GB"/>
              </w:rPr>
            </w:pPr>
          </w:p>
        </w:tc>
      </w:tr>
      <w:tr w:rsidR="00C565BA" w:rsidRPr="00F43E6F" w14:paraId="0EB94473" w14:textId="77777777" w:rsidTr="00D82171">
        <w:trPr>
          <w:trHeight w:val="181"/>
          <w:jc w:val="center"/>
        </w:trPr>
        <w:tc>
          <w:tcPr>
            <w:tcW w:w="2922" w:type="dxa"/>
            <w:tcBorders>
              <w:bottom w:val="nil"/>
            </w:tcBorders>
          </w:tcPr>
          <w:p w14:paraId="714B14E7"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t>Residence status (n,%)</w:t>
            </w:r>
          </w:p>
        </w:tc>
        <w:tc>
          <w:tcPr>
            <w:tcW w:w="1500" w:type="dxa"/>
            <w:tcBorders>
              <w:bottom w:val="nil"/>
            </w:tcBorders>
            <w:vAlign w:val="center"/>
          </w:tcPr>
          <w:p w14:paraId="686DCFC3" w14:textId="77777777" w:rsidR="00C565BA" w:rsidRPr="00F43E6F" w:rsidRDefault="00C565BA" w:rsidP="002805DB">
            <w:pPr>
              <w:spacing w:line="276" w:lineRule="auto"/>
              <w:jc w:val="right"/>
              <w:rPr>
                <w:rFonts w:ascii="Calibri" w:hAnsi="Calibri"/>
                <w:b/>
                <w:sz w:val="22"/>
                <w:lang w:val="en-GB"/>
              </w:rPr>
            </w:pPr>
          </w:p>
        </w:tc>
        <w:tc>
          <w:tcPr>
            <w:tcW w:w="1590" w:type="dxa"/>
            <w:tcBorders>
              <w:bottom w:val="nil"/>
            </w:tcBorders>
            <w:vAlign w:val="center"/>
          </w:tcPr>
          <w:p w14:paraId="57C85C28" w14:textId="77777777" w:rsidR="00C565BA" w:rsidRPr="00F43E6F" w:rsidRDefault="00C565BA" w:rsidP="002805DB">
            <w:pPr>
              <w:spacing w:line="276" w:lineRule="auto"/>
              <w:jc w:val="right"/>
              <w:rPr>
                <w:rFonts w:ascii="Calibri" w:hAnsi="Calibri"/>
                <w:b/>
                <w:sz w:val="22"/>
                <w:lang w:val="en-GB"/>
              </w:rPr>
            </w:pPr>
          </w:p>
        </w:tc>
        <w:tc>
          <w:tcPr>
            <w:tcW w:w="1774" w:type="dxa"/>
            <w:tcBorders>
              <w:bottom w:val="nil"/>
            </w:tcBorders>
            <w:vAlign w:val="center"/>
          </w:tcPr>
          <w:p w14:paraId="3C844F16" w14:textId="77777777" w:rsidR="00C565BA" w:rsidRPr="00F43E6F" w:rsidRDefault="00C565BA" w:rsidP="002805DB">
            <w:pPr>
              <w:spacing w:line="276" w:lineRule="auto"/>
              <w:jc w:val="right"/>
              <w:rPr>
                <w:rFonts w:ascii="Calibri" w:hAnsi="Calibri"/>
                <w:b/>
                <w:sz w:val="22"/>
                <w:lang w:val="en-GB"/>
              </w:rPr>
            </w:pPr>
          </w:p>
        </w:tc>
        <w:tc>
          <w:tcPr>
            <w:tcW w:w="1610" w:type="dxa"/>
            <w:tcBorders>
              <w:bottom w:val="nil"/>
            </w:tcBorders>
            <w:vAlign w:val="center"/>
          </w:tcPr>
          <w:p w14:paraId="3ADACFB1" w14:textId="77777777" w:rsidR="00C565BA" w:rsidRPr="00F43E6F" w:rsidRDefault="00C565BA" w:rsidP="002805DB">
            <w:pPr>
              <w:spacing w:line="276" w:lineRule="auto"/>
              <w:jc w:val="right"/>
              <w:rPr>
                <w:rFonts w:ascii="Calibri" w:hAnsi="Calibri"/>
                <w:b/>
                <w:sz w:val="22"/>
                <w:lang w:val="en-GB"/>
              </w:rPr>
            </w:pPr>
          </w:p>
        </w:tc>
        <w:tc>
          <w:tcPr>
            <w:tcW w:w="1579" w:type="dxa"/>
            <w:tcBorders>
              <w:bottom w:val="nil"/>
            </w:tcBorders>
            <w:vAlign w:val="center"/>
          </w:tcPr>
          <w:p w14:paraId="775E84D3" w14:textId="77777777" w:rsidR="00C565BA" w:rsidRPr="00F43E6F" w:rsidRDefault="00C565BA" w:rsidP="002805DB">
            <w:pPr>
              <w:spacing w:line="276" w:lineRule="auto"/>
              <w:jc w:val="right"/>
              <w:rPr>
                <w:rFonts w:ascii="Calibri" w:hAnsi="Calibri"/>
                <w:b/>
                <w:sz w:val="22"/>
                <w:lang w:val="en-GB"/>
              </w:rPr>
            </w:pPr>
          </w:p>
        </w:tc>
        <w:tc>
          <w:tcPr>
            <w:tcW w:w="1345" w:type="dxa"/>
            <w:tcBorders>
              <w:bottom w:val="nil"/>
            </w:tcBorders>
            <w:vAlign w:val="center"/>
          </w:tcPr>
          <w:p w14:paraId="001A9675" w14:textId="77777777" w:rsidR="00C565BA" w:rsidRPr="00F43E6F" w:rsidRDefault="00C565BA" w:rsidP="002805DB">
            <w:pPr>
              <w:spacing w:line="276" w:lineRule="auto"/>
              <w:jc w:val="right"/>
              <w:rPr>
                <w:rFonts w:ascii="Calibri" w:hAnsi="Calibri"/>
                <w:b/>
                <w:sz w:val="22"/>
                <w:lang w:val="en-GB"/>
              </w:rPr>
            </w:pPr>
          </w:p>
        </w:tc>
        <w:tc>
          <w:tcPr>
            <w:tcW w:w="1241" w:type="dxa"/>
            <w:tcBorders>
              <w:bottom w:val="nil"/>
            </w:tcBorders>
          </w:tcPr>
          <w:p w14:paraId="170AA71A"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b/>
                <w:sz w:val="22"/>
                <w:lang w:val="en-GB"/>
              </w:rPr>
              <w:t>&lt;0.001</w:t>
            </w:r>
          </w:p>
        </w:tc>
      </w:tr>
      <w:tr w:rsidR="00C565BA" w:rsidRPr="00F43E6F" w14:paraId="171632D0" w14:textId="77777777" w:rsidTr="00D82171">
        <w:trPr>
          <w:trHeight w:val="181"/>
          <w:jc w:val="center"/>
        </w:trPr>
        <w:tc>
          <w:tcPr>
            <w:tcW w:w="2922" w:type="dxa"/>
            <w:tcBorders>
              <w:top w:val="nil"/>
              <w:bottom w:val="nil"/>
            </w:tcBorders>
          </w:tcPr>
          <w:p w14:paraId="7483B3DE"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Host communities</w:t>
            </w:r>
          </w:p>
        </w:tc>
        <w:tc>
          <w:tcPr>
            <w:tcW w:w="1500" w:type="dxa"/>
            <w:tcBorders>
              <w:top w:val="nil"/>
              <w:bottom w:val="nil"/>
            </w:tcBorders>
            <w:vAlign w:val="center"/>
          </w:tcPr>
          <w:p w14:paraId="7B98319B"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322 (30.7)</w:t>
            </w:r>
          </w:p>
        </w:tc>
        <w:tc>
          <w:tcPr>
            <w:tcW w:w="1590" w:type="dxa"/>
            <w:tcBorders>
              <w:top w:val="nil"/>
              <w:bottom w:val="nil"/>
            </w:tcBorders>
            <w:vAlign w:val="center"/>
          </w:tcPr>
          <w:p w14:paraId="18B3F12F"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363 (34.6)</w:t>
            </w:r>
          </w:p>
        </w:tc>
        <w:tc>
          <w:tcPr>
            <w:tcW w:w="1774" w:type="dxa"/>
            <w:tcBorders>
              <w:top w:val="nil"/>
              <w:bottom w:val="nil"/>
            </w:tcBorders>
            <w:vAlign w:val="center"/>
          </w:tcPr>
          <w:p w14:paraId="4A3864E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73 (7.0)</w:t>
            </w:r>
          </w:p>
        </w:tc>
        <w:tc>
          <w:tcPr>
            <w:tcW w:w="1610" w:type="dxa"/>
            <w:tcBorders>
              <w:top w:val="nil"/>
              <w:bottom w:val="nil"/>
            </w:tcBorders>
            <w:vAlign w:val="center"/>
          </w:tcPr>
          <w:p w14:paraId="7082C62E"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234 (22.3)</w:t>
            </w:r>
          </w:p>
        </w:tc>
        <w:tc>
          <w:tcPr>
            <w:tcW w:w="1579" w:type="dxa"/>
            <w:tcBorders>
              <w:top w:val="nil"/>
              <w:bottom w:val="nil"/>
            </w:tcBorders>
            <w:vAlign w:val="center"/>
          </w:tcPr>
          <w:p w14:paraId="63F9C6A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56 (5.3)</w:t>
            </w:r>
          </w:p>
        </w:tc>
        <w:tc>
          <w:tcPr>
            <w:tcW w:w="1345" w:type="dxa"/>
            <w:tcBorders>
              <w:top w:val="nil"/>
              <w:bottom w:val="nil"/>
            </w:tcBorders>
            <w:vAlign w:val="center"/>
          </w:tcPr>
          <w:p w14:paraId="0045C1F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1048 (62.1)</w:t>
            </w:r>
          </w:p>
        </w:tc>
        <w:tc>
          <w:tcPr>
            <w:tcW w:w="1241" w:type="dxa"/>
            <w:tcBorders>
              <w:top w:val="nil"/>
              <w:bottom w:val="nil"/>
            </w:tcBorders>
          </w:tcPr>
          <w:p w14:paraId="0F2EF268" w14:textId="77777777" w:rsidR="00C565BA" w:rsidRPr="00F43E6F" w:rsidRDefault="00C565BA" w:rsidP="002805DB">
            <w:pPr>
              <w:spacing w:line="276" w:lineRule="auto"/>
              <w:jc w:val="right"/>
              <w:rPr>
                <w:rFonts w:ascii="Calibri" w:hAnsi="Calibri"/>
                <w:sz w:val="22"/>
                <w:lang w:val="en-GB"/>
              </w:rPr>
            </w:pPr>
          </w:p>
        </w:tc>
      </w:tr>
      <w:tr w:rsidR="00C565BA" w:rsidRPr="00F43E6F" w14:paraId="478EE831" w14:textId="77777777" w:rsidTr="00D82171">
        <w:trPr>
          <w:trHeight w:val="181"/>
          <w:jc w:val="center"/>
        </w:trPr>
        <w:tc>
          <w:tcPr>
            <w:tcW w:w="2922" w:type="dxa"/>
            <w:tcBorders>
              <w:top w:val="nil"/>
              <w:bottom w:val="nil"/>
            </w:tcBorders>
          </w:tcPr>
          <w:p w14:paraId="49A80BCB"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IDP</w:t>
            </w:r>
          </w:p>
        </w:tc>
        <w:tc>
          <w:tcPr>
            <w:tcW w:w="1500" w:type="dxa"/>
            <w:tcBorders>
              <w:top w:val="nil"/>
              <w:bottom w:val="nil"/>
            </w:tcBorders>
            <w:vAlign w:val="center"/>
          </w:tcPr>
          <w:p w14:paraId="4ED9398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215 (33.6)</w:t>
            </w:r>
          </w:p>
        </w:tc>
        <w:tc>
          <w:tcPr>
            <w:tcW w:w="1590" w:type="dxa"/>
            <w:tcBorders>
              <w:top w:val="nil"/>
              <w:bottom w:val="nil"/>
            </w:tcBorders>
            <w:vAlign w:val="center"/>
          </w:tcPr>
          <w:p w14:paraId="7E81BB39"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189 (29.5)</w:t>
            </w:r>
          </w:p>
        </w:tc>
        <w:tc>
          <w:tcPr>
            <w:tcW w:w="1774" w:type="dxa"/>
            <w:tcBorders>
              <w:top w:val="nil"/>
              <w:bottom w:val="nil"/>
            </w:tcBorders>
            <w:vAlign w:val="center"/>
          </w:tcPr>
          <w:p w14:paraId="51F87437"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26 (4.1)</w:t>
            </w:r>
          </w:p>
        </w:tc>
        <w:tc>
          <w:tcPr>
            <w:tcW w:w="1610" w:type="dxa"/>
            <w:tcBorders>
              <w:top w:val="nil"/>
              <w:bottom w:val="nil"/>
            </w:tcBorders>
            <w:vAlign w:val="center"/>
          </w:tcPr>
          <w:p w14:paraId="438F3B3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189 (29.5)</w:t>
            </w:r>
          </w:p>
        </w:tc>
        <w:tc>
          <w:tcPr>
            <w:tcW w:w="1579" w:type="dxa"/>
            <w:tcBorders>
              <w:top w:val="nil"/>
              <w:bottom w:val="nil"/>
            </w:tcBorders>
            <w:vAlign w:val="center"/>
          </w:tcPr>
          <w:p w14:paraId="68DFB9FE"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21 (3.3)</w:t>
            </w:r>
          </w:p>
        </w:tc>
        <w:tc>
          <w:tcPr>
            <w:tcW w:w="1345" w:type="dxa"/>
            <w:tcBorders>
              <w:top w:val="nil"/>
              <w:bottom w:val="nil"/>
            </w:tcBorders>
            <w:vAlign w:val="center"/>
          </w:tcPr>
          <w:p w14:paraId="69EF3FA1"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640 (37.9)</w:t>
            </w:r>
          </w:p>
        </w:tc>
        <w:tc>
          <w:tcPr>
            <w:tcW w:w="1241" w:type="dxa"/>
            <w:tcBorders>
              <w:top w:val="nil"/>
              <w:bottom w:val="nil"/>
            </w:tcBorders>
          </w:tcPr>
          <w:p w14:paraId="1A68F515" w14:textId="77777777" w:rsidR="00C565BA" w:rsidRPr="00F43E6F" w:rsidRDefault="00C565BA" w:rsidP="002805DB">
            <w:pPr>
              <w:spacing w:line="276" w:lineRule="auto"/>
              <w:jc w:val="right"/>
              <w:rPr>
                <w:rFonts w:ascii="Calibri" w:hAnsi="Calibri"/>
                <w:sz w:val="22"/>
                <w:lang w:val="en-GB"/>
              </w:rPr>
            </w:pPr>
          </w:p>
        </w:tc>
      </w:tr>
      <w:tr w:rsidR="00C565BA" w:rsidRPr="00F43E6F" w14:paraId="3C32053D" w14:textId="77777777" w:rsidTr="00D82171">
        <w:trPr>
          <w:trHeight w:val="181"/>
          <w:jc w:val="center"/>
        </w:trPr>
        <w:tc>
          <w:tcPr>
            <w:tcW w:w="2922" w:type="dxa"/>
            <w:tcBorders>
              <w:bottom w:val="nil"/>
            </w:tcBorders>
          </w:tcPr>
          <w:p w14:paraId="506E772B"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t>Residence type (n,%)</w:t>
            </w:r>
          </w:p>
        </w:tc>
        <w:tc>
          <w:tcPr>
            <w:tcW w:w="1500" w:type="dxa"/>
            <w:tcBorders>
              <w:bottom w:val="nil"/>
            </w:tcBorders>
            <w:vAlign w:val="center"/>
          </w:tcPr>
          <w:p w14:paraId="38DE7E85" w14:textId="77777777" w:rsidR="00C565BA" w:rsidRPr="00F43E6F" w:rsidRDefault="00C565BA" w:rsidP="002805DB">
            <w:pPr>
              <w:spacing w:line="276" w:lineRule="auto"/>
              <w:jc w:val="right"/>
              <w:rPr>
                <w:rFonts w:ascii="Calibri" w:hAnsi="Calibri"/>
                <w:b/>
                <w:sz w:val="22"/>
                <w:lang w:val="en-GB"/>
              </w:rPr>
            </w:pPr>
          </w:p>
        </w:tc>
        <w:tc>
          <w:tcPr>
            <w:tcW w:w="1590" w:type="dxa"/>
            <w:tcBorders>
              <w:bottom w:val="nil"/>
            </w:tcBorders>
            <w:vAlign w:val="center"/>
          </w:tcPr>
          <w:p w14:paraId="4AA87C3F" w14:textId="77777777" w:rsidR="00C565BA" w:rsidRPr="00F43E6F" w:rsidRDefault="00C565BA" w:rsidP="002805DB">
            <w:pPr>
              <w:spacing w:line="276" w:lineRule="auto"/>
              <w:jc w:val="right"/>
              <w:rPr>
                <w:rFonts w:ascii="Calibri" w:hAnsi="Calibri"/>
                <w:b/>
                <w:sz w:val="22"/>
                <w:lang w:val="en-GB"/>
              </w:rPr>
            </w:pPr>
          </w:p>
        </w:tc>
        <w:tc>
          <w:tcPr>
            <w:tcW w:w="1774" w:type="dxa"/>
            <w:tcBorders>
              <w:bottom w:val="nil"/>
            </w:tcBorders>
            <w:vAlign w:val="center"/>
          </w:tcPr>
          <w:p w14:paraId="3CB3651D" w14:textId="77777777" w:rsidR="00C565BA" w:rsidRPr="00F43E6F" w:rsidRDefault="00C565BA" w:rsidP="002805DB">
            <w:pPr>
              <w:spacing w:line="276" w:lineRule="auto"/>
              <w:jc w:val="right"/>
              <w:rPr>
                <w:rFonts w:ascii="Calibri" w:hAnsi="Calibri"/>
                <w:b/>
                <w:sz w:val="22"/>
                <w:lang w:val="en-GB"/>
              </w:rPr>
            </w:pPr>
          </w:p>
        </w:tc>
        <w:tc>
          <w:tcPr>
            <w:tcW w:w="1610" w:type="dxa"/>
            <w:tcBorders>
              <w:bottom w:val="nil"/>
            </w:tcBorders>
            <w:vAlign w:val="center"/>
          </w:tcPr>
          <w:p w14:paraId="493AD669" w14:textId="77777777" w:rsidR="00C565BA" w:rsidRPr="00F43E6F" w:rsidRDefault="00C565BA" w:rsidP="002805DB">
            <w:pPr>
              <w:spacing w:line="276" w:lineRule="auto"/>
              <w:jc w:val="right"/>
              <w:rPr>
                <w:rFonts w:ascii="Calibri" w:hAnsi="Calibri"/>
                <w:b/>
                <w:sz w:val="22"/>
                <w:lang w:val="en-GB"/>
              </w:rPr>
            </w:pPr>
          </w:p>
        </w:tc>
        <w:tc>
          <w:tcPr>
            <w:tcW w:w="1579" w:type="dxa"/>
            <w:tcBorders>
              <w:bottom w:val="nil"/>
            </w:tcBorders>
            <w:vAlign w:val="center"/>
          </w:tcPr>
          <w:p w14:paraId="714061EB" w14:textId="77777777" w:rsidR="00C565BA" w:rsidRPr="00F43E6F" w:rsidRDefault="00C565BA" w:rsidP="002805DB">
            <w:pPr>
              <w:spacing w:line="276" w:lineRule="auto"/>
              <w:jc w:val="right"/>
              <w:rPr>
                <w:rFonts w:ascii="Calibri" w:hAnsi="Calibri"/>
                <w:b/>
                <w:sz w:val="22"/>
                <w:lang w:val="en-GB"/>
              </w:rPr>
            </w:pPr>
          </w:p>
        </w:tc>
        <w:tc>
          <w:tcPr>
            <w:tcW w:w="1345" w:type="dxa"/>
            <w:tcBorders>
              <w:bottom w:val="nil"/>
            </w:tcBorders>
            <w:vAlign w:val="center"/>
          </w:tcPr>
          <w:p w14:paraId="4DF9642A" w14:textId="77777777" w:rsidR="00C565BA" w:rsidRPr="00F43E6F" w:rsidRDefault="00C565BA" w:rsidP="002805DB">
            <w:pPr>
              <w:spacing w:line="276" w:lineRule="auto"/>
              <w:jc w:val="right"/>
              <w:rPr>
                <w:rFonts w:ascii="Calibri" w:hAnsi="Calibri"/>
                <w:b/>
                <w:sz w:val="22"/>
                <w:lang w:val="en-GB"/>
              </w:rPr>
            </w:pPr>
          </w:p>
        </w:tc>
        <w:tc>
          <w:tcPr>
            <w:tcW w:w="1241" w:type="dxa"/>
            <w:tcBorders>
              <w:bottom w:val="nil"/>
            </w:tcBorders>
          </w:tcPr>
          <w:p w14:paraId="73847965" w14:textId="77777777" w:rsidR="00C565BA" w:rsidRPr="00F43E6F" w:rsidRDefault="00C565BA" w:rsidP="002805DB">
            <w:pPr>
              <w:spacing w:line="276" w:lineRule="auto"/>
              <w:jc w:val="right"/>
              <w:rPr>
                <w:rFonts w:ascii="Calibri" w:hAnsi="Calibri"/>
                <w:b/>
                <w:sz w:val="22"/>
                <w:lang w:val="en-GB"/>
              </w:rPr>
            </w:pPr>
            <w:r w:rsidRPr="00F43E6F">
              <w:rPr>
                <w:rFonts w:ascii="Calibri" w:hAnsi="Calibri"/>
                <w:b/>
                <w:sz w:val="22"/>
                <w:lang w:val="en-GB"/>
              </w:rPr>
              <w:t>&lt;0.001</w:t>
            </w:r>
          </w:p>
        </w:tc>
      </w:tr>
      <w:tr w:rsidR="00C565BA" w:rsidRPr="00F43E6F" w14:paraId="104DC096" w14:textId="77777777" w:rsidTr="00D82171">
        <w:trPr>
          <w:trHeight w:val="181"/>
          <w:jc w:val="center"/>
        </w:trPr>
        <w:tc>
          <w:tcPr>
            <w:tcW w:w="2922" w:type="dxa"/>
            <w:tcBorders>
              <w:top w:val="nil"/>
              <w:bottom w:val="nil"/>
            </w:tcBorders>
          </w:tcPr>
          <w:p w14:paraId="65FFBE37"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Owned home</w:t>
            </w:r>
          </w:p>
        </w:tc>
        <w:tc>
          <w:tcPr>
            <w:tcW w:w="1500" w:type="dxa"/>
            <w:tcBorders>
              <w:top w:val="nil"/>
              <w:bottom w:val="nil"/>
            </w:tcBorders>
            <w:vAlign w:val="center"/>
          </w:tcPr>
          <w:p w14:paraId="1F3121A5"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208 (25.5)</w:t>
            </w:r>
          </w:p>
        </w:tc>
        <w:tc>
          <w:tcPr>
            <w:tcW w:w="1590" w:type="dxa"/>
            <w:tcBorders>
              <w:top w:val="nil"/>
              <w:bottom w:val="nil"/>
            </w:tcBorders>
            <w:vAlign w:val="center"/>
          </w:tcPr>
          <w:p w14:paraId="3AE46C5E"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300 (36.7)</w:t>
            </w:r>
          </w:p>
        </w:tc>
        <w:tc>
          <w:tcPr>
            <w:tcW w:w="1774" w:type="dxa"/>
            <w:tcBorders>
              <w:top w:val="nil"/>
              <w:bottom w:val="nil"/>
            </w:tcBorders>
            <w:vAlign w:val="center"/>
          </w:tcPr>
          <w:p w14:paraId="681E192E"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61 (7.5)</w:t>
            </w:r>
          </w:p>
        </w:tc>
        <w:tc>
          <w:tcPr>
            <w:tcW w:w="1610" w:type="dxa"/>
            <w:tcBorders>
              <w:top w:val="nil"/>
              <w:bottom w:val="nil"/>
            </w:tcBorders>
            <w:vAlign w:val="center"/>
          </w:tcPr>
          <w:p w14:paraId="65B8DB0A"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183 (22.4)</w:t>
            </w:r>
          </w:p>
        </w:tc>
        <w:tc>
          <w:tcPr>
            <w:tcW w:w="1579" w:type="dxa"/>
            <w:tcBorders>
              <w:top w:val="nil"/>
              <w:bottom w:val="nil"/>
            </w:tcBorders>
            <w:vAlign w:val="center"/>
          </w:tcPr>
          <w:p w14:paraId="7FB80CF5"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65 (8.0)</w:t>
            </w:r>
          </w:p>
        </w:tc>
        <w:tc>
          <w:tcPr>
            <w:tcW w:w="1345" w:type="dxa"/>
            <w:tcBorders>
              <w:top w:val="nil"/>
              <w:bottom w:val="nil"/>
            </w:tcBorders>
            <w:vAlign w:val="center"/>
          </w:tcPr>
          <w:p w14:paraId="52D61CA5"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817 (48.4)</w:t>
            </w:r>
          </w:p>
        </w:tc>
        <w:tc>
          <w:tcPr>
            <w:tcW w:w="1241" w:type="dxa"/>
            <w:tcBorders>
              <w:top w:val="nil"/>
              <w:bottom w:val="nil"/>
            </w:tcBorders>
          </w:tcPr>
          <w:p w14:paraId="7B15D9B4" w14:textId="77777777" w:rsidR="00C565BA" w:rsidRPr="00F43E6F" w:rsidRDefault="00C565BA" w:rsidP="002805DB">
            <w:pPr>
              <w:spacing w:line="276" w:lineRule="auto"/>
              <w:jc w:val="right"/>
              <w:rPr>
                <w:rFonts w:ascii="Calibri" w:hAnsi="Calibri"/>
                <w:sz w:val="22"/>
                <w:lang w:val="en-GB"/>
              </w:rPr>
            </w:pPr>
          </w:p>
        </w:tc>
      </w:tr>
      <w:tr w:rsidR="00C565BA" w:rsidRPr="00F43E6F" w14:paraId="4FC017FF" w14:textId="77777777" w:rsidTr="00D82171">
        <w:trPr>
          <w:trHeight w:val="181"/>
          <w:jc w:val="center"/>
        </w:trPr>
        <w:tc>
          <w:tcPr>
            <w:tcW w:w="2922" w:type="dxa"/>
            <w:tcBorders>
              <w:top w:val="nil"/>
              <w:bottom w:val="nil"/>
            </w:tcBorders>
          </w:tcPr>
          <w:p w14:paraId="11E1E714"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Rent</w:t>
            </w:r>
          </w:p>
        </w:tc>
        <w:tc>
          <w:tcPr>
            <w:tcW w:w="1500" w:type="dxa"/>
            <w:tcBorders>
              <w:top w:val="nil"/>
              <w:bottom w:val="nil"/>
            </w:tcBorders>
            <w:vAlign w:val="center"/>
          </w:tcPr>
          <w:p w14:paraId="226AA0AA"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232 (37.8)</w:t>
            </w:r>
          </w:p>
        </w:tc>
        <w:tc>
          <w:tcPr>
            <w:tcW w:w="1590" w:type="dxa"/>
            <w:tcBorders>
              <w:top w:val="nil"/>
              <w:bottom w:val="nil"/>
            </w:tcBorders>
            <w:vAlign w:val="center"/>
          </w:tcPr>
          <w:p w14:paraId="6FA26EA6"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197 (32.1)</w:t>
            </w:r>
          </w:p>
        </w:tc>
        <w:tc>
          <w:tcPr>
            <w:tcW w:w="1774" w:type="dxa"/>
            <w:tcBorders>
              <w:top w:val="nil"/>
              <w:bottom w:val="nil"/>
            </w:tcBorders>
            <w:vAlign w:val="center"/>
          </w:tcPr>
          <w:p w14:paraId="457BCECA"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23 (3.8)</w:t>
            </w:r>
          </w:p>
        </w:tc>
        <w:tc>
          <w:tcPr>
            <w:tcW w:w="1610" w:type="dxa"/>
            <w:tcBorders>
              <w:top w:val="nil"/>
              <w:bottom w:val="nil"/>
            </w:tcBorders>
            <w:vAlign w:val="center"/>
          </w:tcPr>
          <w:p w14:paraId="39B8F838"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149 (24.3)</w:t>
            </w:r>
          </w:p>
        </w:tc>
        <w:tc>
          <w:tcPr>
            <w:tcW w:w="1579" w:type="dxa"/>
            <w:tcBorders>
              <w:top w:val="nil"/>
              <w:bottom w:val="nil"/>
            </w:tcBorders>
            <w:vAlign w:val="center"/>
          </w:tcPr>
          <w:p w14:paraId="08175836"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12 (2.0)</w:t>
            </w:r>
          </w:p>
        </w:tc>
        <w:tc>
          <w:tcPr>
            <w:tcW w:w="1345" w:type="dxa"/>
            <w:tcBorders>
              <w:top w:val="nil"/>
              <w:bottom w:val="nil"/>
            </w:tcBorders>
            <w:vAlign w:val="center"/>
          </w:tcPr>
          <w:p w14:paraId="029FB74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613 (36.3)</w:t>
            </w:r>
          </w:p>
        </w:tc>
        <w:tc>
          <w:tcPr>
            <w:tcW w:w="1241" w:type="dxa"/>
            <w:tcBorders>
              <w:top w:val="nil"/>
              <w:bottom w:val="nil"/>
            </w:tcBorders>
          </w:tcPr>
          <w:p w14:paraId="444615D3" w14:textId="77777777" w:rsidR="00C565BA" w:rsidRPr="00F43E6F" w:rsidRDefault="00C565BA" w:rsidP="002805DB">
            <w:pPr>
              <w:spacing w:line="276" w:lineRule="auto"/>
              <w:jc w:val="right"/>
              <w:rPr>
                <w:rFonts w:ascii="Calibri" w:hAnsi="Calibri"/>
                <w:sz w:val="22"/>
                <w:lang w:val="en-GB"/>
              </w:rPr>
            </w:pPr>
          </w:p>
        </w:tc>
      </w:tr>
      <w:tr w:rsidR="00C565BA" w:rsidRPr="00F43E6F" w14:paraId="5D33319F" w14:textId="77777777" w:rsidTr="00D82171">
        <w:trPr>
          <w:trHeight w:val="181"/>
          <w:jc w:val="center"/>
        </w:trPr>
        <w:tc>
          <w:tcPr>
            <w:tcW w:w="2922" w:type="dxa"/>
            <w:tcBorders>
              <w:top w:val="nil"/>
              <w:bottom w:val="nil"/>
            </w:tcBorders>
          </w:tcPr>
          <w:p w14:paraId="1765620A"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Tent</w:t>
            </w:r>
            <w:r w:rsidRPr="00F43E6F">
              <w:rPr>
                <w:rFonts w:ascii="Calibri" w:hAnsi="Calibri" w:cs="Calibri"/>
                <w:sz w:val="22"/>
                <w:szCs w:val="22"/>
                <w:cs/>
                <w:lang w:val="en-GB"/>
              </w:rPr>
              <w:t>‎</w:t>
            </w:r>
            <w:r w:rsidRPr="00F43E6F">
              <w:rPr>
                <w:rFonts w:ascii="Calibri" w:hAnsi="Calibri"/>
                <w:sz w:val="22"/>
                <w:lang w:val="en-GB"/>
              </w:rPr>
              <w:t>/room</w:t>
            </w:r>
          </w:p>
        </w:tc>
        <w:tc>
          <w:tcPr>
            <w:tcW w:w="1500" w:type="dxa"/>
            <w:tcBorders>
              <w:top w:val="nil"/>
              <w:bottom w:val="nil"/>
            </w:tcBorders>
            <w:vAlign w:val="center"/>
          </w:tcPr>
          <w:p w14:paraId="276EC94A"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77 (46.4)</w:t>
            </w:r>
          </w:p>
        </w:tc>
        <w:tc>
          <w:tcPr>
            <w:tcW w:w="1590" w:type="dxa"/>
            <w:tcBorders>
              <w:top w:val="nil"/>
              <w:bottom w:val="nil"/>
            </w:tcBorders>
            <w:vAlign w:val="center"/>
          </w:tcPr>
          <w:p w14:paraId="602CE370"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24 (15.5)</w:t>
            </w:r>
          </w:p>
        </w:tc>
        <w:tc>
          <w:tcPr>
            <w:tcW w:w="1774" w:type="dxa"/>
            <w:tcBorders>
              <w:top w:val="nil"/>
              <w:bottom w:val="nil"/>
            </w:tcBorders>
            <w:vAlign w:val="center"/>
          </w:tcPr>
          <w:p w14:paraId="351E2B6F"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6 (3.6)</w:t>
            </w:r>
          </w:p>
        </w:tc>
        <w:tc>
          <w:tcPr>
            <w:tcW w:w="1610" w:type="dxa"/>
            <w:tcBorders>
              <w:top w:val="nil"/>
              <w:bottom w:val="nil"/>
            </w:tcBorders>
            <w:vAlign w:val="center"/>
          </w:tcPr>
          <w:p w14:paraId="617522CE"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59 (35.5)</w:t>
            </w:r>
          </w:p>
        </w:tc>
        <w:tc>
          <w:tcPr>
            <w:tcW w:w="1579" w:type="dxa"/>
            <w:tcBorders>
              <w:top w:val="nil"/>
              <w:bottom w:val="nil"/>
            </w:tcBorders>
            <w:vAlign w:val="center"/>
          </w:tcPr>
          <w:p w14:paraId="65C51EBD"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0 (0.0)</w:t>
            </w:r>
          </w:p>
        </w:tc>
        <w:tc>
          <w:tcPr>
            <w:tcW w:w="1345" w:type="dxa"/>
            <w:tcBorders>
              <w:top w:val="nil"/>
              <w:bottom w:val="nil"/>
            </w:tcBorders>
            <w:vAlign w:val="center"/>
          </w:tcPr>
          <w:p w14:paraId="563913B2"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166 (9.8)</w:t>
            </w:r>
          </w:p>
        </w:tc>
        <w:tc>
          <w:tcPr>
            <w:tcW w:w="1241" w:type="dxa"/>
            <w:tcBorders>
              <w:top w:val="nil"/>
              <w:bottom w:val="nil"/>
            </w:tcBorders>
          </w:tcPr>
          <w:p w14:paraId="66B5881A" w14:textId="77777777" w:rsidR="00C565BA" w:rsidRPr="00F43E6F" w:rsidRDefault="00C565BA" w:rsidP="002805DB">
            <w:pPr>
              <w:spacing w:line="276" w:lineRule="auto"/>
              <w:jc w:val="right"/>
              <w:rPr>
                <w:rFonts w:ascii="Calibri" w:hAnsi="Calibri"/>
                <w:sz w:val="22"/>
                <w:lang w:val="en-GB"/>
              </w:rPr>
            </w:pPr>
          </w:p>
        </w:tc>
      </w:tr>
      <w:tr w:rsidR="00C565BA" w:rsidRPr="00F43E6F" w14:paraId="4ADE04A1" w14:textId="77777777" w:rsidTr="00D82171">
        <w:trPr>
          <w:trHeight w:val="181"/>
          <w:jc w:val="center"/>
        </w:trPr>
        <w:tc>
          <w:tcPr>
            <w:tcW w:w="2922" w:type="dxa"/>
            <w:tcBorders>
              <w:top w:val="nil"/>
              <w:bottom w:val="nil"/>
            </w:tcBorders>
          </w:tcPr>
          <w:p w14:paraId="10039B59" w14:textId="77777777" w:rsidR="00C565BA" w:rsidRPr="00F43E6F" w:rsidRDefault="00C565BA" w:rsidP="002805DB">
            <w:pPr>
              <w:spacing w:line="276" w:lineRule="auto"/>
              <w:rPr>
                <w:rFonts w:ascii="Calibri" w:hAnsi="Calibri"/>
                <w:sz w:val="22"/>
                <w:lang w:val="en-GB"/>
              </w:rPr>
            </w:pPr>
            <w:r w:rsidRPr="00F43E6F">
              <w:rPr>
                <w:rFonts w:ascii="Calibri" w:hAnsi="Calibri"/>
                <w:sz w:val="22"/>
                <w:lang w:val="en-GB"/>
              </w:rPr>
              <w:t>Others (including a room within another HH)</w:t>
            </w:r>
          </w:p>
        </w:tc>
        <w:tc>
          <w:tcPr>
            <w:tcW w:w="1500" w:type="dxa"/>
            <w:tcBorders>
              <w:top w:val="nil"/>
              <w:bottom w:val="nil"/>
            </w:tcBorders>
            <w:vAlign w:val="center"/>
          </w:tcPr>
          <w:p w14:paraId="756B5F19"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20</w:t>
            </w:r>
            <w:r w:rsidRPr="00F43E6F">
              <w:rPr>
                <w:rFonts w:ascii="Calibri" w:hAnsi="Calibri"/>
                <w:sz w:val="22"/>
                <w:lang w:val="en-GB"/>
              </w:rPr>
              <w:t xml:space="preserve"> (21.7)</w:t>
            </w:r>
          </w:p>
        </w:tc>
        <w:tc>
          <w:tcPr>
            <w:tcW w:w="1590" w:type="dxa"/>
            <w:tcBorders>
              <w:top w:val="nil"/>
              <w:bottom w:val="nil"/>
            </w:tcBorders>
            <w:vAlign w:val="center"/>
          </w:tcPr>
          <w:p w14:paraId="332C4402"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31</w:t>
            </w:r>
            <w:r w:rsidRPr="00F43E6F">
              <w:rPr>
                <w:rFonts w:ascii="Calibri" w:hAnsi="Calibri"/>
                <w:sz w:val="22"/>
                <w:lang w:val="en-GB"/>
              </w:rPr>
              <w:t xml:space="preserve"> (33.7)</w:t>
            </w:r>
          </w:p>
        </w:tc>
        <w:tc>
          <w:tcPr>
            <w:tcW w:w="1774" w:type="dxa"/>
            <w:tcBorders>
              <w:top w:val="nil"/>
              <w:bottom w:val="nil"/>
            </w:tcBorders>
            <w:vAlign w:val="center"/>
          </w:tcPr>
          <w:p w14:paraId="4439D95E"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9</w:t>
            </w:r>
            <w:r w:rsidRPr="00F43E6F">
              <w:rPr>
                <w:rFonts w:ascii="Calibri" w:hAnsi="Calibri"/>
                <w:sz w:val="22"/>
                <w:lang w:val="en-GB"/>
              </w:rPr>
              <w:t xml:space="preserve"> (9.8)</w:t>
            </w:r>
          </w:p>
        </w:tc>
        <w:tc>
          <w:tcPr>
            <w:tcW w:w="1610" w:type="dxa"/>
            <w:tcBorders>
              <w:top w:val="nil"/>
              <w:bottom w:val="nil"/>
            </w:tcBorders>
            <w:vAlign w:val="center"/>
          </w:tcPr>
          <w:p w14:paraId="7A54C06A"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32</w:t>
            </w:r>
            <w:r w:rsidRPr="00F43E6F">
              <w:rPr>
                <w:rFonts w:ascii="Calibri" w:hAnsi="Calibri"/>
                <w:sz w:val="22"/>
                <w:lang w:val="en-GB"/>
              </w:rPr>
              <w:t xml:space="preserve"> (34.8)</w:t>
            </w:r>
          </w:p>
        </w:tc>
        <w:tc>
          <w:tcPr>
            <w:tcW w:w="1579" w:type="dxa"/>
            <w:tcBorders>
              <w:top w:val="nil"/>
              <w:bottom w:val="nil"/>
            </w:tcBorders>
            <w:vAlign w:val="center"/>
          </w:tcPr>
          <w:p w14:paraId="20669779"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0</w:t>
            </w:r>
            <w:r w:rsidRPr="00F43E6F">
              <w:rPr>
                <w:rFonts w:ascii="Calibri" w:hAnsi="Calibri"/>
                <w:sz w:val="22"/>
                <w:lang w:val="en-GB"/>
              </w:rPr>
              <w:t xml:space="preserve"> (0.0)</w:t>
            </w:r>
          </w:p>
        </w:tc>
        <w:tc>
          <w:tcPr>
            <w:tcW w:w="1345" w:type="dxa"/>
            <w:tcBorders>
              <w:top w:val="nil"/>
              <w:bottom w:val="nil"/>
            </w:tcBorders>
            <w:vAlign w:val="center"/>
          </w:tcPr>
          <w:p w14:paraId="1ACDC544"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92</w:t>
            </w:r>
            <w:r w:rsidRPr="00F43E6F">
              <w:rPr>
                <w:rFonts w:ascii="Calibri" w:hAnsi="Calibri"/>
                <w:sz w:val="22"/>
                <w:lang w:val="en-GB"/>
              </w:rPr>
              <w:t xml:space="preserve"> (5.5)</w:t>
            </w:r>
          </w:p>
        </w:tc>
        <w:tc>
          <w:tcPr>
            <w:tcW w:w="1241" w:type="dxa"/>
            <w:tcBorders>
              <w:top w:val="nil"/>
              <w:bottom w:val="nil"/>
            </w:tcBorders>
          </w:tcPr>
          <w:p w14:paraId="6315800B" w14:textId="77777777" w:rsidR="00C565BA" w:rsidRPr="00F43E6F" w:rsidRDefault="00C565BA" w:rsidP="002805DB">
            <w:pPr>
              <w:spacing w:line="276" w:lineRule="auto"/>
              <w:jc w:val="right"/>
              <w:rPr>
                <w:rFonts w:ascii="Calibri" w:hAnsi="Calibri"/>
                <w:sz w:val="22"/>
                <w:lang w:val="en-GB"/>
              </w:rPr>
            </w:pPr>
          </w:p>
        </w:tc>
      </w:tr>
      <w:tr w:rsidR="00C565BA" w:rsidRPr="00F43E6F" w14:paraId="0EB145F7" w14:textId="77777777" w:rsidTr="00D82171">
        <w:trPr>
          <w:trHeight w:val="181"/>
          <w:jc w:val="center"/>
        </w:trPr>
        <w:tc>
          <w:tcPr>
            <w:tcW w:w="2922" w:type="dxa"/>
            <w:tcBorders>
              <w:top w:val="single" w:sz="4" w:space="0" w:color="auto"/>
              <w:bottom w:val="single" w:sz="4" w:space="0" w:color="auto"/>
            </w:tcBorders>
          </w:tcPr>
          <w:p w14:paraId="42647E23" w14:textId="77777777" w:rsidR="00C565BA" w:rsidRPr="00F43E6F" w:rsidRDefault="00C565BA" w:rsidP="002805DB">
            <w:pPr>
              <w:spacing w:line="276" w:lineRule="auto"/>
              <w:rPr>
                <w:rFonts w:ascii="Calibri" w:hAnsi="Calibri"/>
                <w:b/>
                <w:sz w:val="22"/>
                <w:lang w:val="en-GB"/>
              </w:rPr>
            </w:pPr>
            <w:r w:rsidRPr="00F43E6F">
              <w:rPr>
                <w:rFonts w:ascii="Calibri" w:hAnsi="Calibri"/>
                <w:b/>
                <w:sz w:val="22"/>
                <w:lang w:val="en-GB"/>
              </w:rPr>
              <w:t>Crowding index (n,%)</w:t>
            </w:r>
          </w:p>
        </w:tc>
        <w:tc>
          <w:tcPr>
            <w:tcW w:w="1500" w:type="dxa"/>
            <w:tcBorders>
              <w:top w:val="single" w:sz="4" w:space="0" w:color="auto"/>
              <w:bottom w:val="single" w:sz="4" w:space="0" w:color="auto"/>
            </w:tcBorders>
            <w:vAlign w:val="bottom"/>
          </w:tcPr>
          <w:p w14:paraId="2447E2E7"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3.82 (3.47)</w:t>
            </w:r>
          </w:p>
        </w:tc>
        <w:tc>
          <w:tcPr>
            <w:tcW w:w="1590" w:type="dxa"/>
            <w:tcBorders>
              <w:top w:val="single" w:sz="4" w:space="0" w:color="auto"/>
              <w:bottom w:val="single" w:sz="4" w:space="0" w:color="auto"/>
            </w:tcBorders>
            <w:vAlign w:val="bottom"/>
          </w:tcPr>
          <w:p w14:paraId="74D877C1"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3.17 (2.96)</w:t>
            </w:r>
          </w:p>
        </w:tc>
        <w:tc>
          <w:tcPr>
            <w:tcW w:w="1774" w:type="dxa"/>
            <w:tcBorders>
              <w:top w:val="single" w:sz="4" w:space="0" w:color="auto"/>
              <w:bottom w:val="single" w:sz="4" w:space="0" w:color="auto"/>
            </w:tcBorders>
            <w:vAlign w:val="bottom"/>
          </w:tcPr>
          <w:p w14:paraId="2F771E07"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3.13 (2.88)</w:t>
            </w:r>
          </w:p>
        </w:tc>
        <w:tc>
          <w:tcPr>
            <w:tcW w:w="1610" w:type="dxa"/>
            <w:tcBorders>
              <w:top w:val="single" w:sz="4" w:space="0" w:color="auto"/>
              <w:bottom w:val="single" w:sz="4" w:space="0" w:color="auto"/>
            </w:tcBorders>
            <w:vAlign w:val="bottom"/>
          </w:tcPr>
          <w:p w14:paraId="07C7B036"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3.93 (3.63)</w:t>
            </w:r>
          </w:p>
        </w:tc>
        <w:tc>
          <w:tcPr>
            <w:tcW w:w="1579" w:type="dxa"/>
            <w:tcBorders>
              <w:top w:val="single" w:sz="4" w:space="0" w:color="auto"/>
              <w:bottom w:val="single" w:sz="4" w:space="0" w:color="auto"/>
            </w:tcBorders>
            <w:vAlign w:val="bottom"/>
          </w:tcPr>
          <w:p w14:paraId="12BFCDE7"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3.32 (3.14)</w:t>
            </w:r>
          </w:p>
        </w:tc>
        <w:tc>
          <w:tcPr>
            <w:tcW w:w="1345" w:type="dxa"/>
            <w:tcBorders>
              <w:top w:val="single" w:sz="4" w:space="0" w:color="auto"/>
              <w:bottom w:val="single" w:sz="4" w:space="0" w:color="auto"/>
            </w:tcBorders>
            <w:vAlign w:val="bottom"/>
          </w:tcPr>
          <w:p w14:paraId="634AD8EE" w14:textId="77777777" w:rsidR="00C565BA" w:rsidRPr="00F43E6F" w:rsidRDefault="00C565BA" w:rsidP="002805DB">
            <w:pPr>
              <w:spacing w:line="276" w:lineRule="auto"/>
              <w:jc w:val="right"/>
              <w:rPr>
                <w:rFonts w:ascii="Calibri" w:hAnsi="Calibri"/>
                <w:sz w:val="22"/>
                <w:lang w:val="en-GB"/>
              </w:rPr>
            </w:pPr>
            <w:r w:rsidRPr="00F43E6F">
              <w:rPr>
                <w:rFonts w:ascii="Calibri" w:hAnsi="Calibri" w:cs="Calibri"/>
                <w:sz w:val="22"/>
                <w:szCs w:val="22"/>
                <w:lang w:val="en-GB"/>
              </w:rPr>
              <w:t>3.57 (3.32)</w:t>
            </w:r>
          </w:p>
        </w:tc>
        <w:tc>
          <w:tcPr>
            <w:tcW w:w="1241" w:type="dxa"/>
            <w:tcBorders>
              <w:top w:val="single" w:sz="4" w:space="0" w:color="auto"/>
              <w:bottom w:val="single" w:sz="4" w:space="0" w:color="auto"/>
            </w:tcBorders>
          </w:tcPr>
          <w:p w14:paraId="4970FD46" w14:textId="77777777" w:rsidR="00C565BA" w:rsidRPr="00F43E6F" w:rsidRDefault="00C565BA" w:rsidP="002805DB">
            <w:pPr>
              <w:spacing w:line="276" w:lineRule="auto"/>
              <w:jc w:val="right"/>
              <w:rPr>
                <w:rFonts w:ascii="Calibri" w:hAnsi="Calibri"/>
                <w:sz w:val="22"/>
                <w:lang w:val="en-GB"/>
              </w:rPr>
            </w:pPr>
            <w:r w:rsidRPr="00F43E6F">
              <w:rPr>
                <w:rFonts w:ascii="Calibri" w:hAnsi="Calibri"/>
                <w:sz w:val="22"/>
                <w:lang w:val="en-GB"/>
              </w:rPr>
              <w:t>0.001</w:t>
            </w:r>
          </w:p>
        </w:tc>
      </w:tr>
    </w:tbl>
    <w:p w14:paraId="41D5DEE9" w14:textId="77777777" w:rsidR="00C565BA" w:rsidRDefault="00C565BA" w:rsidP="00C565BA"/>
    <w:p w14:paraId="0C3AAACB" w14:textId="77777777" w:rsidR="00BE3622" w:rsidRDefault="00BE3622" w:rsidP="00D82171">
      <w:pPr>
        <w:spacing w:after="0" w:line="240" w:lineRule="auto"/>
        <w:jc w:val="center"/>
      </w:pPr>
    </w:p>
    <w:p w14:paraId="37E1D1FA" w14:textId="3BE646E6" w:rsidR="00002E7F" w:rsidRPr="00F43E6F" w:rsidRDefault="5C2181F1" w:rsidP="00D82171">
      <w:pPr>
        <w:spacing w:after="0" w:line="240" w:lineRule="auto"/>
        <w:jc w:val="center"/>
      </w:pPr>
      <w:r w:rsidRPr="5C2181F1">
        <w:rPr>
          <w:b/>
          <w:bCs/>
        </w:rPr>
        <w:t>Table 5b.</w:t>
      </w:r>
      <w:r>
        <w:t xml:space="preserve"> Factors affecting the selection of health provider in Northern Syria (N=1688)</w:t>
      </w:r>
    </w:p>
    <w:tbl>
      <w:tblPr>
        <w:tblStyle w:val="TableGrid"/>
        <w:tblW w:w="13853" w:type="dxa"/>
        <w:jc w:val="center"/>
        <w:tblLook w:val="04A0" w:firstRow="1" w:lastRow="0" w:firstColumn="1" w:lastColumn="0" w:noHBand="0" w:noVBand="1"/>
      </w:tblPr>
      <w:tblGrid>
        <w:gridCol w:w="4106"/>
        <w:gridCol w:w="1276"/>
        <w:gridCol w:w="1417"/>
        <w:gridCol w:w="1461"/>
        <w:gridCol w:w="1560"/>
        <w:gridCol w:w="1521"/>
        <w:gridCol w:w="1309"/>
        <w:gridCol w:w="1203"/>
      </w:tblGrid>
      <w:tr w:rsidR="00985CF3" w:rsidRPr="00985CF3" w14:paraId="6BC97495" w14:textId="77777777" w:rsidTr="00985CF3">
        <w:trPr>
          <w:trHeight w:val="247"/>
          <w:jc w:val="center"/>
        </w:trPr>
        <w:tc>
          <w:tcPr>
            <w:tcW w:w="4106" w:type="dxa"/>
            <w:shd w:val="clear" w:color="auto" w:fill="D0CECE" w:themeFill="background2" w:themeFillShade="E6"/>
          </w:tcPr>
          <w:p w14:paraId="6D41435A" w14:textId="77777777" w:rsidR="00002E7F" w:rsidRPr="00985CF3" w:rsidRDefault="00002E7F" w:rsidP="006F4D15">
            <w:pPr>
              <w:spacing w:line="276" w:lineRule="auto"/>
              <w:jc w:val="center"/>
              <w:rPr>
                <w:rFonts w:ascii="Calibri" w:hAnsi="Calibri"/>
                <w:b/>
                <w:sz w:val="22"/>
                <w:lang w:val="en-GB"/>
              </w:rPr>
            </w:pPr>
          </w:p>
        </w:tc>
        <w:tc>
          <w:tcPr>
            <w:tcW w:w="7235" w:type="dxa"/>
            <w:gridSpan w:val="5"/>
            <w:shd w:val="clear" w:color="auto" w:fill="D0CECE" w:themeFill="background2" w:themeFillShade="E6"/>
          </w:tcPr>
          <w:p w14:paraId="7BC1C43C" w14:textId="77777777" w:rsidR="00002E7F" w:rsidRPr="00985CF3" w:rsidRDefault="00002E7F" w:rsidP="006F4D15">
            <w:pPr>
              <w:spacing w:line="276" w:lineRule="auto"/>
              <w:jc w:val="center"/>
              <w:rPr>
                <w:rFonts w:ascii="Calibri" w:hAnsi="Calibri"/>
                <w:b/>
                <w:sz w:val="22"/>
                <w:lang w:val="en-GB"/>
              </w:rPr>
            </w:pPr>
            <w:r w:rsidRPr="00985CF3">
              <w:rPr>
                <w:rFonts w:ascii="Calibri" w:hAnsi="Calibri"/>
                <w:b/>
                <w:sz w:val="22"/>
                <w:lang w:val="en-GB"/>
              </w:rPr>
              <w:t>First source of healthcare</w:t>
            </w:r>
          </w:p>
        </w:tc>
        <w:tc>
          <w:tcPr>
            <w:tcW w:w="1309" w:type="dxa"/>
            <w:shd w:val="clear" w:color="auto" w:fill="D0CECE" w:themeFill="background2" w:themeFillShade="E6"/>
          </w:tcPr>
          <w:p w14:paraId="53922B41" w14:textId="77777777" w:rsidR="00002E7F" w:rsidRPr="00985CF3" w:rsidRDefault="00002E7F" w:rsidP="006F4D15">
            <w:pPr>
              <w:spacing w:line="276" w:lineRule="auto"/>
              <w:jc w:val="center"/>
              <w:rPr>
                <w:rFonts w:ascii="Calibri" w:hAnsi="Calibri"/>
                <w:b/>
                <w:sz w:val="22"/>
                <w:lang w:val="en-GB"/>
              </w:rPr>
            </w:pPr>
          </w:p>
        </w:tc>
        <w:tc>
          <w:tcPr>
            <w:tcW w:w="1203" w:type="dxa"/>
            <w:shd w:val="clear" w:color="auto" w:fill="D0CECE" w:themeFill="background2" w:themeFillShade="E6"/>
          </w:tcPr>
          <w:p w14:paraId="29924763" w14:textId="77777777" w:rsidR="00002E7F" w:rsidRPr="00985CF3" w:rsidRDefault="00002E7F" w:rsidP="006F4D15">
            <w:pPr>
              <w:spacing w:line="276" w:lineRule="auto"/>
              <w:jc w:val="right"/>
              <w:rPr>
                <w:rFonts w:ascii="Calibri" w:hAnsi="Calibri"/>
                <w:b/>
                <w:sz w:val="22"/>
                <w:lang w:val="en-GB"/>
              </w:rPr>
            </w:pPr>
          </w:p>
        </w:tc>
      </w:tr>
      <w:tr w:rsidR="00985CF3" w:rsidRPr="00985CF3" w14:paraId="5271F7B6" w14:textId="77777777" w:rsidTr="00985CF3">
        <w:trPr>
          <w:trHeight w:val="240"/>
          <w:jc w:val="center"/>
        </w:trPr>
        <w:tc>
          <w:tcPr>
            <w:tcW w:w="4106" w:type="dxa"/>
            <w:shd w:val="clear" w:color="auto" w:fill="D0CECE" w:themeFill="background2" w:themeFillShade="E6"/>
          </w:tcPr>
          <w:p w14:paraId="2A8A6D3E" w14:textId="77777777" w:rsidR="00002E7F" w:rsidRPr="00985CF3" w:rsidRDefault="00002E7F" w:rsidP="006F4D15">
            <w:pPr>
              <w:spacing w:line="276" w:lineRule="auto"/>
              <w:rPr>
                <w:rFonts w:ascii="Calibri" w:hAnsi="Calibri"/>
                <w:b/>
                <w:sz w:val="22"/>
                <w:lang w:val="en-GB"/>
              </w:rPr>
            </w:pPr>
          </w:p>
        </w:tc>
        <w:tc>
          <w:tcPr>
            <w:tcW w:w="1276" w:type="dxa"/>
            <w:shd w:val="clear" w:color="auto" w:fill="D0CECE" w:themeFill="background2" w:themeFillShade="E6"/>
          </w:tcPr>
          <w:p w14:paraId="1B8DB9C5" w14:textId="77777777" w:rsidR="00002E7F" w:rsidRPr="00985CF3" w:rsidRDefault="00002E7F" w:rsidP="006F4D15">
            <w:pPr>
              <w:spacing w:line="276" w:lineRule="auto"/>
              <w:jc w:val="center"/>
              <w:rPr>
                <w:rFonts w:ascii="Calibri" w:hAnsi="Calibri"/>
                <w:b/>
                <w:sz w:val="22"/>
                <w:lang w:val="en-GB"/>
              </w:rPr>
            </w:pPr>
            <w:r w:rsidRPr="00985CF3">
              <w:rPr>
                <w:rFonts w:ascii="Calibri" w:hAnsi="Calibri"/>
                <w:b/>
                <w:sz w:val="22"/>
                <w:lang w:val="en-GB"/>
              </w:rPr>
              <w:t>NGO-run PHC centre</w:t>
            </w:r>
          </w:p>
        </w:tc>
        <w:tc>
          <w:tcPr>
            <w:tcW w:w="1417" w:type="dxa"/>
            <w:shd w:val="clear" w:color="auto" w:fill="D0CECE" w:themeFill="background2" w:themeFillShade="E6"/>
          </w:tcPr>
          <w:p w14:paraId="271C70AB" w14:textId="77777777" w:rsidR="00002E7F" w:rsidRPr="00985CF3" w:rsidRDefault="00002E7F" w:rsidP="006F4D15">
            <w:pPr>
              <w:spacing w:line="276" w:lineRule="auto"/>
              <w:jc w:val="center"/>
              <w:rPr>
                <w:rFonts w:ascii="Calibri" w:hAnsi="Calibri"/>
                <w:b/>
                <w:sz w:val="22"/>
                <w:lang w:val="en-GB"/>
              </w:rPr>
            </w:pPr>
            <w:r w:rsidRPr="00985CF3">
              <w:rPr>
                <w:rFonts w:ascii="Calibri" w:hAnsi="Calibri"/>
                <w:b/>
                <w:sz w:val="22"/>
                <w:lang w:val="en-GB"/>
              </w:rPr>
              <w:t>Private clinics</w:t>
            </w:r>
          </w:p>
          <w:p w14:paraId="091B0925" w14:textId="77777777" w:rsidR="00002E7F" w:rsidRPr="00985CF3" w:rsidRDefault="00002E7F" w:rsidP="006F4D15">
            <w:pPr>
              <w:spacing w:line="276" w:lineRule="auto"/>
              <w:rPr>
                <w:rFonts w:ascii="Calibri" w:hAnsi="Calibri"/>
                <w:b/>
                <w:sz w:val="22"/>
                <w:lang w:val="en-GB"/>
              </w:rPr>
            </w:pPr>
          </w:p>
        </w:tc>
        <w:tc>
          <w:tcPr>
            <w:tcW w:w="1461" w:type="dxa"/>
            <w:shd w:val="clear" w:color="auto" w:fill="D0CECE" w:themeFill="background2" w:themeFillShade="E6"/>
          </w:tcPr>
          <w:p w14:paraId="6D3A8CAE" w14:textId="77777777" w:rsidR="00002E7F" w:rsidRPr="00985CF3" w:rsidRDefault="00002E7F" w:rsidP="006F4D15">
            <w:pPr>
              <w:spacing w:line="276" w:lineRule="auto"/>
              <w:jc w:val="center"/>
              <w:rPr>
                <w:rFonts w:ascii="Calibri" w:hAnsi="Calibri"/>
                <w:b/>
                <w:sz w:val="22"/>
                <w:lang w:val="en-GB"/>
              </w:rPr>
            </w:pPr>
            <w:r w:rsidRPr="00985CF3">
              <w:rPr>
                <w:rFonts w:ascii="Calibri" w:hAnsi="Calibri"/>
                <w:b/>
                <w:sz w:val="22"/>
                <w:lang w:val="en-GB"/>
              </w:rPr>
              <w:t xml:space="preserve">Private pharmacies </w:t>
            </w:r>
          </w:p>
        </w:tc>
        <w:tc>
          <w:tcPr>
            <w:tcW w:w="1560" w:type="dxa"/>
            <w:shd w:val="clear" w:color="auto" w:fill="D0CECE" w:themeFill="background2" w:themeFillShade="E6"/>
          </w:tcPr>
          <w:p w14:paraId="7A33F0E9" w14:textId="77777777" w:rsidR="00002E7F" w:rsidRPr="00985CF3" w:rsidRDefault="00002E7F" w:rsidP="006F4D15">
            <w:pPr>
              <w:spacing w:line="276" w:lineRule="auto"/>
              <w:jc w:val="center"/>
              <w:rPr>
                <w:rFonts w:ascii="Calibri" w:hAnsi="Calibri"/>
                <w:b/>
                <w:sz w:val="22"/>
                <w:lang w:val="en-GB"/>
              </w:rPr>
            </w:pPr>
            <w:r w:rsidRPr="00985CF3">
              <w:rPr>
                <w:rFonts w:ascii="Calibri" w:hAnsi="Calibri"/>
                <w:b/>
                <w:sz w:val="22"/>
                <w:lang w:val="en-GB"/>
              </w:rPr>
              <w:t xml:space="preserve">Public Hospital </w:t>
            </w:r>
          </w:p>
        </w:tc>
        <w:tc>
          <w:tcPr>
            <w:tcW w:w="1521" w:type="dxa"/>
            <w:shd w:val="clear" w:color="auto" w:fill="D0CECE" w:themeFill="background2" w:themeFillShade="E6"/>
          </w:tcPr>
          <w:p w14:paraId="35AE04AB" w14:textId="77777777" w:rsidR="00002E7F" w:rsidRPr="00985CF3" w:rsidRDefault="00002E7F" w:rsidP="006F4D15">
            <w:pPr>
              <w:spacing w:line="276" w:lineRule="auto"/>
              <w:jc w:val="center"/>
              <w:rPr>
                <w:rFonts w:ascii="Calibri" w:hAnsi="Calibri"/>
                <w:b/>
                <w:sz w:val="22"/>
                <w:lang w:val="en-GB"/>
              </w:rPr>
            </w:pPr>
            <w:r w:rsidRPr="00985CF3">
              <w:rPr>
                <w:rFonts w:ascii="Calibri" w:hAnsi="Calibri"/>
                <w:b/>
                <w:sz w:val="22"/>
                <w:lang w:val="en-GB"/>
              </w:rPr>
              <w:t xml:space="preserve">Private hospital </w:t>
            </w:r>
          </w:p>
        </w:tc>
        <w:tc>
          <w:tcPr>
            <w:tcW w:w="1309" w:type="dxa"/>
            <w:shd w:val="clear" w:color="auto" w:fill="D0CECE" w:themeFill="background2" w:themeFillShade="E6"/>
          </w:tcPr>
          <w:p w14:paraId="6FF5EEDB" w14:textId="77777777" w:rsidR="00002E7F" w:rsidRPr="00985CF3" w:rsidRDefault="00002E7F" w:rsidP="006F4D15">
            <w:pPr>
              <w:spacing w:line="276" w:lineRule="auto"/>
              <w:jc w:val="center"/>
              <w:rPr>
                <w:rFonts w:ascii="Calibri" w:hAnsi="Calibri"/>
                <w:b/>
                <w:sz w:val="22"/>
                <w:lang w:val="en-GB"/>
              </w:rPr>
            </w:pPr>
            <w:r w:rsidRPr="00985CF3">
              <w:rPr>
                <w:rFonts w:ascii="Calibri" w:hAnsi="Calibri"/>
                <w:b/>
                <w:sz w:val="22"/>
                <w:lang w:val="en-GB"/>
              </w:rPr>
              <w:t>Total</w:t>
            </w:r>
          </w:p>
        </w:tc>
        <w:tc>
          <w:tcPr>
            <w:tcW w:w="1203" w:type="dxa"/>
            <w:shd w:val="clear" w:color="auto" w:fill="D0CECE" w:themeFill="background2" w:themeFillShade="E6"/>
          </w:tcPr>
          <w:p w14:paraId="48D9467D" w14:textId="77777777" w:rsidR="00002E7F" w:rsidRPr="00985CF3" w:rsidRDefault="00002E7F" w:rsidP="006F4D15">
            <w:pPr>
              <w:spacing w:line="276" w:lineRule="auto"/>
              <w:jc w:val="right"/>
              <w:rPr>
                <w:rFonts w:ascii="Calibri" w:hAnsi="Calibri"/>
                <w:b/>
                <w:sz w:val="22"/>
                <w:lang w:val="en-GB"/>
              </w:rPr>
            </w:pPr>
            <w:r w:rsidRPr="00985CF3">
              <w:rPr>
                <w:rFonts w:ascii="Calibri" w:hAnsi="Calibri"/>
                <w:b/>
                <w:sz w:val="22"/>
                <w:lang w:val="en-GB"/>
              </w:rPr>
              <w:t>p-value</w:t>
            </w:r>
          </w:p>
        </w:tc>
      </w:tr>
      <w:tr w:rsidR="00985CF3" w:rsidRPr="00985CF3" w14:paraId="5E53A9DE" w14:textId="77777777" w:rsidTr="00985CF3">
        <w:trPr>
          <w:trHeight w:val="63"/>
          <w:jc w:val="center"/>
        </w:trPr>
        <w:tc>
          <w:tcPr>
            <w:tcW w:w="4106" w:type="dxa"/>
            <w:shd w:val="clear" w:color="auto" w:fill="D0CECE" w:themeFill="background2" w:themeFillShade="E6"/>
          </w:tcPr>
          <w:p w14:paraId="7938D3D6" w14:textId="77777777" w:rsidR="00002E7F" w:rsidRPr="00985CF3" w:rsidRDefault="00002E7F" w:rsidP="006F4D15">
            <w:pPr>
              <w:spacing w:line="276" w:lineRule="auto"/>
              <w:rPr>
                <w:rFonts w:ascii="Calibri" w:hAnsi="Calibri"/>
                <w:sz w:val="22"/>
                <w:lang w:val="en-GB"/>
              </w:rPr>
            </w:pPr>
            <w:r w:rsidRPr="00985CF3">
              <w:rPr>
                <w:rFonts w:ascii="Calibri" w:hAnsi="Calibri"/>
                <w:sz w:val="22"/>
                <w:lang w:val="en-GB"/>
              </w:rPr>
              <w:t>Variables</w:t>
            </w:r>
          </w:p>
        </w:tc>
        <w:tc>
          <w:tcPr>
            <w:tcW w:w="1276" w:type="dxa"/>
            <w:shd w:val="clear" w:color="auto" w:fill="D0CECE" w:themeFill="background2" w:themeFillShade="E6"/>
          </w:tcPr>
          <w:p w14:paraId="1423A6F7" w14:textId="77777777" w:rsidR="00002E7F" w:rsidRPr="00985CF3" w:rsidRDefault="00002E7F" w:rsidP="006F4D15">
            <w:pPr>
              <w:spacing w:line="276" w:lineRule="auto"/>
              <w:jc w:val="center"/>
              <w:rPr>
                <w:rFonts w:ascii="Calibri" w:hAnsi="Calibri"/>
                <w:sz w:val="22"/>
                <w:lang w:val="en-GB"/>
              </w:rPr>
            </w:pPr>
            <w:r w:rsidRPr="00985CF3">
              <w:rPr>
                <w:rFonts w:ascii="Calibri" w:hAnsi="Calibri" w:cs="Calibri"/>
                <w:b/>
                <w:bCs/>
                <w:sz w:val="22"/>
                <w:szCs w:val="22"/>
                <w:lang w:val="en-GB"/>
              </w:rPr>
              <w:t>537 (31.8)</w:t>
            </w:r>
          </w:p>
        </w:tc>
        <w:tc>
          <w:tcPr>
            <w:tcW w:w="1417" w:type="dxa"/>
            <w:shd w:val="clear" w:color="auto" w:fill="D0CECE" w:themeFill="background2" w:themeFillShade="E6"/>
          </w:tcPr>
          <w:p w14:paraId="36C90CB3" w14:textId="77777777" w:rsidR="00002E7F" w:rsidRPr="00985CF3" w:rsidRDefault="00002E7F" w:rsidP="006F4D15">
            <w:pPr>
              <w:spacing w:line="276" w:lineRule="auto"/>
              <w:jc w:val="center"/>
              <w:rPr>
                <w:rFonts w:ascii="Calibri" w:hAnsi="Calibri"/>
                <w:sz w:val="22"/>
                <w:lang w:val="en-GB"/>
              </w:rPr>
            </w:pPr>
            <w:r w:rsidRPr="00985CF3">
              <w:rPr>
                <w:rFonts w:ascii="Calibri" w:hAnsi="Calibri" w:cs="Calibri"/>
                <w:b/>
                <w:bCs/>
                <w:sz w:val="22"/>
                <w:szCs w:val="22"/>
                <w:lang w:val="en-GB"/>
              </w:rPr>
              <w:t>552 (32.7)</w:t>
            </w:r>
          </w:p>
        </w:tc>
        <w:tc>
          <w:tcPr>
            <w:tcW w:w="1461" w:type="dxa"/>
            <w:shd w:val="clear" w:color="auto" w:fill="D0CECE" w:themeFill="background2" w:themeFillShade="E6"/>
          </w:tcPr>
          <w:p w14:paraId="59F906FE" w14:textId="77777777" w:rsidR="00002E7F" w:rsidRPr="00985CF3" w:rsidRDefault="00002E7F" w:rsidP="006F4D15">
            <w:pPr>
              <w:spacing w:line="276" w:lineRule="auto"/>
              <w:jc w:val="center"/>
              <w:rPr>
                <w:rFonts w:ascii="Calibri" w:hAnsi="Calibri"/>
                <w:sz w:val="22"/>
                <w:lang w:val="en-GB"/>
              </w:rPr>
            </w:pPr>
            <w:r w:rsidRPr="00985CF3">
              <w:rPr>
                <w:rFonts w:ascii="Calibri" w:hAnsi="Calibri" w:cs="Calibri"/>
                <w:b/>
                <w:bCs/>
                <w:sz w:val="22"/>
                <w:szCs w:val="22"/>
                <w:lang w:val="en-GB"/>
              </w:rPr>
              <w:t>99 (5.9)</w:t>
            </w:r>
          </w:p>
        </w:tc>
        <w:tc>
          <w:tcPr>
            <w:tcW w:w="1560" w:type="dxa"/>
            <w:shd w:val="clear" w:color="auto" w:fill="D0CECE" w:themeFill="background2" w:themeFillShade="E6"/>
          </w:tcPr>
          <w:p w14:paraId="418E218E" w14:textId="77777777" w:rsidR="00002E7F" w:rsidRPr="00985CF3" w:rsidRDefault="00002E7F" w:rsidP="006F4D15">
            <w:pPr>
              <w:spacing w:line="276" w:lineRule="auto"/>
              <w:jc w:val="center"/>
              <w:rPr>
                <w:rFonts w:ascii="Calibri" w:hAnsi="Calibri"/>
                <w:sz w:val="22"/>
                <w:lang w:val="en-GB"/>
              </w:rPr>
            </w:pPr>
            <w:r w:rsidRPr="00985CF3">
              <w:rPr>
                <w:rFonts w:ascii="Calibri" w:hAnsi="Calibri" w:cs="Calibri"/>
                <w:b/>
                <w:bCs/>
                <w:sz w:val="22"/>
                <w:szCs w:val="22"/>
                <w:lang w:val="en-GB"/>
              </w:rPr>
              <w:t>423 (25.1)</w:t>
            </w:r>
          </w:p>
        </w:tc>
        <w:tc>
          <w:tcPr>
            <w:tcW w:w="1521" w:type="dxa"/>
            <w:shd w:val="clear" w:color="auto" w:fill="D0CECE" w:themeFill="background2" w:themeFillShade="E6"/>
          </w:tcPr>
          <w:p w14:paraId="04AA11EA" w14:textId="77777777" w:rsidR="00002E7F" w:rsidRPr="00985CF3" w:rsidRDefault="00002E7F" w:rsidP="006F4D15">
            <w:pPr>
              <w:spacing w:line="276" w:lineRule="auto"/>
              <w:jc w:val="center"/>
              <w:rPr>
                <w:rFonts w:ascii="Calibri" w:hAnsi="Calibri"/>
                <w:sz w:val="22"/>
                <w:lang w:val="en-GB"/>
              </w:rPr>
            </w:pPr>
            <w:r w:rsidRPr="00985CF3">
              <w:rPr>
                <w:rFonts w:ascii="Calibri" w:hAnsi="Calibri" w:cs="Calibri"/>
                <w:b/>
                <w:bCs/>
                <w:sz w:val="22"/>
                <w:szCs w:val="22"/>
                <w:lang w:val="en-GB"/>
              </w:rPr>
              <w:t>77 (4.6)</w:t>
            </w:r>
          </w:p>
        </w:tc>
        <w:tc>
          <w:tcPr>
            <w:tcW w:w="1309" w:type="dxa"/>
            <w:shd w:val="clear" w:color="auto" w:fill="D0CECE" w:themeFill="background2" w:themeFillShade="E6"/>
          </w:tcPr>
          <w:p w14:paraId="0B7E02DF" w14:textId="77777777" w:rsidR="00002E7F" w:rsidRPr="00985CF3" w:rsidRDefault="00002E7F" w:rsidP="006F4D15">
            <w:pPr>
              <w:spacing w:line="276" w:lineRule="auto"/>
              <w:jc w:val="center"/>
              <w:rPr>
                <w:rFonts w:ascii="Calibri" w:hAnsi="Calibri"/>
                <w:sz w:val="22"/>
                <w:lang w:val="en-GB"/>
              </w:rPr>
            </w:pPr>
            <w:r w:rsidRPr="00985CF3">
              <w:rPr>
                <w:rFonts w:ascii="Calibri" w:hAnsi="Calibri"/>
                <w:b/>
                <w:sz w:val="22"/>
                <w:lang w:val="en-GB"/>
              </w:rPr>
              <w:t>1688 (100)</w:t>
            </w:r>
          </w:p>
        </w:tc>
        <w:tc>
          <w:tcPr>
            <w:tcW w:w="1203" w:type="dxa"/>
            <w:shd w:val="clear" w:color="auto" w:fill="D0CECE" w:themeFill="background2" w:themeFillShade="E6"/>
          </w:tcPr>
          <w:p w14:paraId="7C40D5B6" w14:textId="77777777" w:rsidR="00002E7F" w:rsidRPr="00985CF3" w:rsidRDefault="00002E7F" w:rsidP="006F4D15">
            <w:pPr>
              <w:spacing w:line="276" w:lineRule="auto"/>
              <w:jc w:val="right"/>
              <w:rPr>
                <w:rFonts w:ascii="Calibri" w:hAnsi="Calibri"/>
                <w:sz w:val="22"/>
                <w:lang w:val="en-GB"/>
              </w:rPr>
            </w:pPr>
          </w:p>
        </w:tc>
      </w:tr>
      <w:tr w:rsidR="00002E7F" w:rsidRPr="00F43E6F" w14:paraId="373015E1" w14:textId="77777777" w:rsidTr="006F4D15">
        <w:trPr>
          <w:trHeight w:val="214"/>
          <w:jc w:val="center"/>
        </w:trPr>
        <w:tc>
          <w:tcPr>
            <w:tcW w:w="4106" w:type="dxa"/>
            <w:tcBorders>
              <w:top w:val="single" w:sz="4" w:space="0" w:color="auto"/>
              <w:bottom w:val="nil"/>
            </w:tcBorders>
          </w:tcPr>
          <w:p w14:paraId="4AA88223" w14:textId="77777777"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t>Health need (n,%)</w:t>
            </w:r>
          </w:p>
        </w:tc>
        <w:tc>
          <w:tcPr>
            <w:tcW w:w="1276" w:type="dxa"/>
            <w:tcBorders>
              <w:top w:val="single" w:sz="4" w:space="0" w:color="auto"/>
              <w:bottom w:val="nil"/>
            </w:tcBorders>
            <w:vAlign w:val="center"/>
          </w:tcPr>
          <w:p w14:paraId="3D956669" w14:textId="77777777" w:rsidR="00002E7F" w:rsidRPr="00F43E6F" w:rsidRDefault="00002E7F" w:rsidP="006F4D15">
            <w:pPr>
              <w:spacing w:line="276" w:lineRule="auto"/>
              <w:jc w:val="right"/>
              <w:rPr>
                <w:rFonts w:ascii="Calibri" w:hAnsi="Calibri"/>
                <w:sz w:val="22"/>
                <w:lang w:val="en-GB"/>
              </w:rPr>
            </w:pPr>
          </w:p>
        </w:tc>
        <w:tc>
          <w:tcPr>
            <w:tcW w:w="1417" w:type="dxa"/>
            <w:tcBorders>
              <w:top w:val="single" w:sz="4" w:space="0" w:color="auto"/>
              <w:bottom w:val="nil"/>
            </w:tcBorders>
            <w:vAlign w:val="center"/>
          </w:tcPr>
          <w:p w14:paraId="2786A0FD" w14:textId="77777777" w:rsidR="00002E7F" w:rsidRPr="00F43E6F" w:rsidRDefault="00002E7F" w:rsidP="006F4D15">
            <w:pPr>
              <w:spacing w:line="276" w:lineRule="auto"/>
              <w:jc w:val="right"/>
              <w:rPr>
                <w:rFonts w:ascii="Calibri" w:hAnsi="Calibri"/>
                <w:sz w:val="22"/>
                <w:lang w:val="en-GB"/>
              </w:rPr>
            </w:pPr>
          </w:p>
        </w:tc>
        <w:tc>
          <w:tcPr>
            <w:tcW w:w="1461" w:type="dxa"/>
            <w:tcBorders>
              <w:top w:val="single" w:sz="4" w:space="0" w:color="auto"/>
              <w:bottom w:val="nil"/>
            </w:tcBorders>
            <w:vAlign w:val="center"/>
          </w:tcPr>
          <w:p w14:paraId="72DAD164" w14:textId="77777777" w:rsidR="00002E7F" w:rsidRPr="00F43E6F" w:rsidRDefault="00002E7F" w:rsidP="006F4D15">
            <w:pPr>
              <w:spacing w:line="276" w:lineRule="auto"/>
              <w:jc w:val="right"/>
              <w:rPr>
                <w:rFonts w:ascii="Calibri" w:hAnsi="Calibri"/>
                <w:sz w:val="22"/>
                <w:lang w:val="en-GB"/>
              </w:rPr>
            </w:pPr>
          </w:p>
        </w:tc>
        <w:tc>
          <w:tcPr>
            <w:tcW w:w="1560" w:type="dxa"/>
            <w:tcBorders>
              <w:top w:val="single" w:sz="4" w:space="0" w:color="auto"/>
              <w:bottom w:val="nil"/>
            </w:tcBorders>
            <w:vAlign w:val="center"/>
          </w:tcPr>
          <w:p w14:paraId="4F9FCE1B" w14:textId="77777777" w:rsidR="00002E7F" w:rsidRPr="00F43E6F" w:rsidRDefault="00002E7F" w:rsidP="006F4D15">
            <w:pPr>
              <w:spacing w:line="276" w:lineRule="auto"/>
              <w:jc w:val="right"/>
              <w:rPr>
                <w:rFonts w:ascii="Calibri" w:hAnsi="Calibri"/>
                <w:sz w:val="22"/>
                <w:lang w:val="en-GB"/>
              </w:rPr>
            </w:pPr>
          </w:p>
        </w:tc>
        <w:tc>
          <w:tcPr>
            <w:tcW w:w="1521" w:type="dxa"/>
            <w:tcBorders>
              <w:top w:val="single" w:sz="4" w:space="0" w:color="auto"/>
              <w:bottom w:val="nil"/>
            </w:tcBorders>
            <w:vAlign w:val="center"/>
          </w:tcPr>
          <w:p w14:paraId="40B2C77D" w14:textId="77777777" w:rsidR="00002E7F" w:rsidRPr="00F43E6F" w:rsidRDefault="00002E7F" w:rsidP="006F4D15">
            <w:pPr>
              <w:spacing w:line="276" w:lineRule="auto"/>
              <w:jc w:val="right"/>
              <w:rPr>
                <w:rFonts w:ascii="Calibri" w:hAnsi="Calibri"/>
                <w:sz w:val="22"/>
                <w:lang w:val="en-GB"/>
              </w:rPr>
            </w:pPr>
          </w:p>
        </w:tc>
        <w:tc>
          <w:tcPr>
            <w:tcW w:w="1309" w:type="dxa"/>
            <w:tcBorders>
              <w:top w:val="single" w:sz="4" w:space="0" w:color="auto"/>
              <w:bottom w:val="nil"/>
            </w:tcBorders>
            <w:vAlign w:val="center"/>
          </w:tcPr>
          <w:p w14:paraId="259BCC8C" w14:textId="77777777" w:rsidR="00002E7F" w:rsidRPr="00F43E6F" w:rsidRDefault="00002E7F" w:rsidP="006F4D15">
            <w:pPr>
              <w:spacing w:line="276" w:lineRule="auto"/>
              <w:jc w:val="right"/>
              <w:rPr>
                <w:rFonts w:ascii="Calibri" w:hAnsi="Calibri"/>
                <w:sz w:val="22"/>
                <w:lang w:val="en-GB"/>
              </w:rPr>
            </w:pPr>
          </w:p>
        </w:tc>
        <w:tc>
          <w:tcPr>
            <w:tcW w:w="1203" w:type="dxa"/>
            <w:tcBorders>
              <w:top w:val="single" w:sz="4" w:space="0" w:color="auto"/>
              <w:bottom w:val="nil"/>
            </w:tcBorders>
          </w:tcPr>
          <w:p w14:paraId="6502CAE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&lt;0.001</w:t>
            </w:r>
          </w:p>
        </w:tc>
      </w:tr>
      <w:tr w:rsidR="00002E7F" w:rsidRPr="00F43E6F" w14:paraId="4782B229" w14:textId="77777777" w:rsidTr="006F4D15">
        <w:trPr>
          <w:trHeight w:val="214"/>
          <w:jc w:val="center"/>
        </w:trPr>
        <w:tc>
          <w:tcPr>
            <w:tcW w:w="4106" w:type="dxa"/>
            <w:tcBorders>
              <w:top w:val="nil"/>
              <w:bottom w:val="nil"/>
            </w:tcBorders>
          </w:tcPr>
          <w:p w14:paraId="4AC43786" w14:textId="77777777" w:rsidR="00002E7F" w:rsidRPr="00F43E6F" w:rsidRDefault="00002E7F" w:rsidP="006F4D15">
            <w:pPr>
              <w:spacing w:line="276" w:lineRule="auto"/>
              <w:rPr>
                <w:rFonts w:ascii="Calibri" w:hAnsi="Calibri"/>
                <w:b/>
                <w:sz w:val="22"/>
                <w:lang w:val="en-GB"/>
              </w:rPr>
            </w:pPr>
            <w:r w:rsidRPr="00F43E6F">
              <w:rPr>
                <w:rFonts w:ascii="Calibri" w:hAnsi="Calibri"/>
                <w:sz w:val="22"/>
                <w:lang w:val="en-GB"/>
              </w:rPr>
              <w:t>Infection</w:t>
            </w:r>
          </w:p>
        </w:tc>
        <w:tc>
          <w:tcPr>
            <w:tcW w:w="1276" w:type="dxa"/>
            <w:tcBorders>
              <w:top w:val="nil"/>
              <w:bottom w:val="nil"/>
            </w:tcBorders>
            <w:vAlign w:val="center"/>
          </w:tcPr>
          <w:p w14:paraId="6492E0E6"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307</w:t>
            </w:r>
            <w:r w:rsidRPr="00F43E6F">
              <w:rPr>
                <w:rFonts w:ascii="Calibri" w:hAnsi="Calibri"/>
                <w:sz w:val="22"/>
                <w:lang w:val="en-GB"/>
              </w:rPr>
              <w:t xml:space="preserve"> (52.5)</w:t>
            </w:r>
          </w:p>
        </w:tc>
        <w:tc>
          <w:tcPr>
            <w:tcW w:w="1417" w:type="dxa"/>
            <w:tcBorders>
              <w:top w:val="nil"/>
              <w:bottom w:val="nil"/>
            </w:tcBorders>
            <w:vAlign w:val="center"/>
          </w:tcPr>
          <w:p w14:paraId="71CAD3DC"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95</w:t>
            </w:r>
            <w:r w:rsidRPr="00F43E6F">
              <w:rPr>
                <w:rFonts w:ascii="Calibri" w:hAnsi="Calibri"/>
                <w:sz w:val="22"/>
                <w:lang w:val="en-GB"/>
              </w:rPr>
              <w:t xml:space="preserve"> (16.2)</w:t>
            </w:r>
          </w:p>
        </w:tc>
        <w:tc>
          <w:tcPr>
            <w:tcW w:w="1461" w:type="dxa"/>
            <w:tcBorders>
              <w:top w:val="nil"/>
              <w:bottom w:val="nil"/>
            </w:tcBorders>
            <w:vAlign w:val="center"/>
          </w:tcPr>
          <w:p w14:paraId="0D2E85E0"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68</w:t>
            </w:r>
            <w:r w:rsidRPr="00F43E6F">
              <w:rPr>
                <w:rFonts w:ascii="Calibri" w:hAnsi="Calibri"/>
                <w:sz w:val="22"/>
                <w:lang w:val="en-GB"/>
              </w:rPr>
              <w:t xml:space="preserve"> (11.6)</w:t>
            </w:r>
          </w:p>
        </w:tc>
        <w:tc>
          <w:tcPr>
            <w:tcW w:w="1560" w:type="dxa"/>
            <w:tcBorders>
              <w:top w:val="nil"/>
              <w:bottom w:val="nil"/>
            </w:tcBorders>
            <w:vAlign w:val="center"/>
          </w:tcPr>
          <w:p w14:paraId="4CD2ABE1"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106</w:t>
            </w:r>
            <w:r w:rsidRPr="00F43E6F">
              <w:rPr>
                <w:rFonts w:ascii="Calibri" w:hAnsi="Calibri"/>
                <w:sz w:val="22"/>
                <w:lang w:val="en-GB"/>
              </w:rPr>
              <w:t xml:space="preserve"> (18.1)</w:t>
            </w:r>
          </w:p>
        </w:tc>
        <w:tc>
          <w:tcPr>
            <w:tcW w:w="1521" w:type="dxa"/>
            <w:tcBorders>
              <w:top w:val="nil"/>
              <w:bottom w:val="nil"/>
            </w:tcBorders>
            <w:vAlign w:val="center"/>
          </w:tcPr>
          <w:p w14:paraId="4918B7D8"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9</w:t>
            </w:r>
            <w:r w:rsidRPr="00F43E6F">
              <w:rPr>
                <w:rFonts w:ascii="Calibri" w:hAnsi="Calibri"/>
                <w:sz w:val="22"/>
                <w:lang w:val="en-GB"/>
              </w:rPr>
              <w:t xml:space="preserve"> (1.5)</w:t>
            </w:r>
          </w:p>
        </w:tc>
        <w:tc>
          <w:tcPr>
            <w:tcW w:w="1309" w:type="dxa"/>
            <w:tcBorders>
              <w:top w:val="nil"/>
              <w:bottom w:val="nil"/>
            </w:tcBorders>
            <w:vAlign w:val="center"/>
          </w:tcPr>
          <w:p w14:paraId="5451C2E4"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585</w:t>
            </w:r>
            <w:r w:rsidRPr="00F43E6F">
              <w:rPr>
                <w:rFonts w:ascii="Calibri" w:hAnsi="Calibri"/>
                <w:sz w:val="22"/>
                <w:lang w:val="en-GB"/>
              </w:rPr>
              <w:t xml:space="preserve"> (34.7)</w:t>
            </w:r>
          </w:p>
        </w:tc>
        <w:tc>
          <w:tcPr>
            <w:tcW w:w="1203" w:type="dxa"/>
            <w:tcBorders>
              <w:top w:val="nil"/>
              <w:bottom w:val="nil"/>
            </w:tcBorders>
          </w:tcPr>
          <w:p w14:paraId="5FAE9478" w14:textId="77777777" w:rsidR="00002E7F" w:rsidRPr="00F43E6F" w:rsidRDefault="00002E7F" w:rsidP="006F4D15">
            <w:pPr>
              <w:spacing w:line="276" w:lineRule="auto"/>
              <w:jc w:val="right"/>
              <w:rPr>
                <w:rFonts w:ascii="Calibri" w:hAnsi="Calibri"/>
                <w:sz w:val="22"/>
                <w:lang w:val="en-GB"/>
              </w:rPr>
            </w:pPr>
          </w:p>
        </w:tc>
      </w:tr>
      <w:tr w:rsidR="00002E7F" w:rsidRPr="00F43E6F" w14:paraId="3A6C7CEA" w14:textId="77777777" w:rsidTr="006F4D15">
        <w:trPr>
          <w:trHeight w:val="214"/>
          <w:jc w:val="center"/>
        </w:trPr>
        <w:tc>
          <w:tcPr>
            <w:tcW w:w="4106" w:type="dxa"/>
            <w:tcBorders>
              <w:top w:val="nil"/>
              <w:bottom w:val="nil"/>
            </w:tcBorders>
          </w:tcPr>
          <w:p w14:paraId="7BF99E51"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Chronic NCD (including MH)</w:t>
            </w:r>
          </w:p>
        </w:tc>
        <w:tc>
          <w:tcPr>
            <w:tcW w:w="1276" w:type="dxa"/>
            <w:tcBorders>
              <w:top w:val="nil"/>
              <w:bottom w:val="nil"/>
            </w:tcBorders>
            <w:vAlign w:val="center"/>
          </w:tcPr>
          <w:p w14:paraId="323B77F2"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131</w:t>
            </w:r>
            <w:r w:rsidRPr="00F43E6F">
              <w:rPr>
                <w:rFonts w:ascii="Calibri" w:hAnsi="Calibri"/>
                <w:sz w:val="22"/>
                <w:lang w:val="en-GB"/>
              </w:rPr>
              <w:t xml:space="preserve"> (26.3)</w:t>
            </w:r>
          </w:p>
        </w:tc>
        <w:tc>
          <w:tcPr>
            <w:tcW w:w="1417" w:type="dxa"/>
            <w:tcBorders>
              <w:top w:val="nil"/>
              <w:bottom w:val="nil"/>
            </w:tcBorders>
            <w:vAlign w:val="center"/>
          </w:tcPr>
          <w:p w14:paraId="2E7555C2"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166</w:t>
            </w:r>
            <w:r w:rsidRPr="00F43E6F">
              <w:rPr>
                <w:rFonts w:ascii="Calibri" w:hAnsi="Calibri"/>
                <w:sz w:val="22"/>
                <w:lang w:val="en-GB"/>
              </w:rPr>
              <w:t xml:space="preserve"> (33.3)</w:t>
            </w:r>
          </w:p>
        </w:tc>
        <w:tc>
          <w:tcPr>
            <w:tcW w:w="1461" w:type="dxa"/>
            <w:tcBorders>
              <w:top w:val="nil"/>
              <w:bottom w:val="nil"/>
            </w:tcBorders>
            <w:vAlign w:val="center"/>
          </w:tcPr>
          <w:p w14:paraId="6667BAF5"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20</w:t>
            </w:r>
            <w:r w:rsidRPr="00F43E6F">
              <w:rPr>
                <w:rFonts w:ascii="Calibri" w:hAnsi="Calibri"/>
                <w:sz w:val="22"/>
                <w:lang w:val="en-GB"/>
              </w:rPr>
              <w:t xml:space="preserve"> (4.0)</w:t>
            </w:r>
          </w:p>
        </w:tc>
        <w:tc>
          <w:tcPr>
            <w:tcW w:w="1560" w:type="dxa"/>
            <w:tcBorders>
              <w:top w:val="nil"/>
              <w:bottom w:val="nil"/>
            </w:tcBorders>
            <w:vAlign w:val="center"/>
          </w:tcPr>
          <w:p w14:paraId="347C2DC9"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147</w:t>
            </w:r>
            <w:r w:rsidRPr="00F43E6F">
              <w:rPr>
                <w:rFonts w:ascii="Calibri" w:hAnsi="Calibri"/>
                <w:sz w:val="22"/>
                <w:lang w:val="en-GB"/>
              </w:rPr>
              <w:t xml:space="preserve"> (29.5)</w:t>
            </w:r>
          </w:p>
        </w:tc>
        <w:tc>
          <w:tcPr>
            <w:tcW w:w="1521" w:type="dxa"/>
            <w:tcBorders>
              <w:top w:val="nil"/>
              <w:bottom w:val="nil"/>
            </w:tcBorders>
            <w:vAlign w:val="center"/>
          </w:tcPr>
          <w:p w14:paraId="1AF53743"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34</w:t>
            </w:r>
            <w:r w:rsidRPr="00F43E6F">
              <w:rPr>
                <w:rFonts w:ascii="Calibri" w:hAnsi="Calibri"/>
                <w:sz w:val="22"/>
                <w:lang w:val="en-GB"/>
              </w:rPr>
              <w:t xml:space="preserve"> (6.8)</w:t>
            </w:r>
          </w:p>
        </w:tc>
        <w:tc>
          <w:tcPr>
            <w:tcW w:w="1309" w:type="dxa"/>
            <w:tcBorders>
              <w:top w:val="nil"/>
              <w:bottom w:val="nil"/>
            </w:tcBorders>
            <w:vAlign w:val="center"/>
          </w:tcPr>
          <w:p w14:paraId="4C55C481"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498</w:t>
            </w:r>
            <w:r w:rsidRPr="00F43E6F">
              <w:rPr>
                <w:rFonts w:ascii="Calibri" w:hAnsi="Calibri"/>
                <w:sz w:val="22"/>
                <w:lang w:val="en-GB"/>
              </w:rPr>
              <w:t xml:space="preserve"> (29.5)</w:t>
            </w:r>
          </w:p>
        </w:tc>
        <w:tc>
          <w:tcPr>
            <w:tcW w:w="1203" w:type="dxa"/>
            <w:tcBorders>
              <w:top w:val="nil"/>
              <w:bottom w:val="nil"/>
            </w:tcBorders>
          </w:tcPr>
          <w:p w14:paraId="1160676D" w14:textId="77777777" w:rsidR="00002E7F" w:rsidRPr="00F43E6F" w:rsidRDefault="00002E7F" w:rsidP="006F4D15">
            <w:pPr>
              <w:spacing w:line="276" w:lineRule="auto"/>
              <w:jc w:val="right"/>
              <w:rPr>
                <w:rFonts w:ascii="Calibri" w:hAnsi="Calibri"/>
                <w:sz w:val="22"/>
                <w:lang w:val="en-GB"/>
              </w:rPr>
            </w:pPr>
          </w:p>
        </w:tc>
      </w:tr>
      <w:tr w:rsidR="00002E7F" w:rsidRPr="00F43E6F" w14:paraId="62744A34" w14:textId="77777777" w:rsidTr="006F4D15">
        <w:trPr>
          <w:trHeight w:val="214"/>
          <w:jc w:val="center"/>
        </w:trPr>
        <w:tc>
          <w:tcPr>
            <w:tcW w:w="4106" w:type="dxa"/>
            <w:tcBorders>
              <w:top w:val="nil"/>
              <w:bottom w:val="nil"/>
            </w:tcBorders>
          </w:tcPr>
          <w:p w14:paraId="6F00FF50"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Antenatal care</w:t>
            </w:r>
          </w:p>
        </w:tc>
        <w:tc>
          <w:tcPr>
            <w:tcW w:w="1276" w:type="dxa"/>
            <w:tcBorders>
              <w:top w:val="nil"/>
              <w:bottom w:val="nil"/>
            </w:tcBorders>
            <w:vAlign w:val="center"/>
          </w:tcPr>
          <w:p w14:paraId="144F85E5"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36</w:t>
            </w:r>
            <w:r w:rsidRPr="00F43E6F">
              <w:rPr>
                <w:rFonts w:ascii="Calibri" w:hAnsi="Calibri"/>
                <w:sz w:val="22"/>
                <w:lang w:val="en-GB"/>
              </w:rPr>
              <w:t xml:space="preserve"> (28.1)</w:t>
            </w:r>
          </w:p>
        </w:tc>
        <w:tc>
          <w:tcPr>
            <w:tcW w:w="1417" w:type="dxa"/>
            <w:tcBorders>
              <w:top w:val="nil"/>
              <w:bottom w:val="nil"/>
            </w:tcBorders>
            <w:vAlign w:val="center"/>
          </w:tcPr>
          <w:p w14:paraId="49D04FF9"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52</w:t>
            </w:r>
            <w:r w:rsidRPr="00F43E6F">
              <w:rPr>
                <w:rFonts w:ascii="Calibri" w:hAnsi="Calibri"/>
                <w:sz w:val="22"/>
                <w:lang w:val="en-GB"/>
              </w:rPr>
              <w:t xml:space="preserve"> (40.6)</w:t>
            </w:r>
          </w:p>
        </w:tc>
        <w:tc>
          <w:tcPr>
            <w:tcW w:w="1461" w:type="dxa"/>
            <w:tcBorders>
              <w:top w:val="nil"/>
              <w:bottom w:val="nil"/>
            </w:tcBorders>
            <w:vAlign w:val="center"/>
          </w:tcPr>
          <w:p w14:paraId="5798DC9F"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2</w:t>
            </w:r>
            <w:r w:rsidRPr="00F43E6F">
              <w:rPr>
                <w:rFonts w:ascii="Calibri" w:hAnsi="Calibri"/>
                <w:sz w:val="22"/>
                <w:lang w:val="en-GB"/>
              </w:rPr>
              <w:t xml:space="preserve"> (1.6)</w:t>
            </w:r>
          </w:p>
        </w:tc>
        <w:tc>
          <w:tcPr>
            <w:tcW w:w="1560" w:type="dxa"/>
            <w:tcBorders>
              <w:top w:val="nil"/>
              <w:bottom w:val="nil"/>
            </w:tcBorders>
            <w:vAlign w:val="center"/>
          </w:tcPr>
          <w:p w14:paraId="1E549F73"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30</w:t>
            </w:r>
            <w:r w:rsidRPr="00F43E6F">
              <w:rPr>
                <w:rFonts w:ascii="Calibri" w:hAnsi="Calibri"/>
                <w:sz w:val="22"/>
                <w:lang w:val="en-GB"/>
              </w:rPr>
              <w:t xml:space="preserve"> (23.4)</w:t>
            </w:r>
          </w:p>
        </w:tc>
        <w:tc>
          <w:tcPr>
            <w:tcW w:w="1521" w:type="dxa"/>
            <w:tcBorders>
              <w:top w:val="nil"/>
              <w:bottom w:val="nil"/>
            </w:tcBorders>
            <w:vAlign w:val="center"/>
          </w:tcPr>
          <w:p w14:paraId="2F75B088"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8</w:t>
            </w:r>
            <w:r w:rsidRPr="00F43E6F">
              <w:rPr>
                <w:rFonts w:ascii="Calibri" w:hAnsi="Calibri"/>
                <w:sz w:val="22"/>
                <w:lang w:val="en-GB"/>
              </w:rPr>
              <w:t xml:space="preserve"> (6.3)</w:t>
            </w:r>
          </w:p>
        </w:tc>
        <w:tc>
          <w:tcPr>
            <w:tcW w:w="1309" w:type="dxa"/>
            <w:tcBorders>
              <w:top w:val="nil"/>
              <w:bottom w:val="nil"/>
            </w:tcBorders>
            <w:vAlign w:val="center"/>
          </w:tcPr>
          <w:p w14:paraId="51021C42"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128</w:t>
            </w:r>
            <w:r w:rsidRPr="00F43E6F">
              <w:rPr>
                <w:rFonts w:ascii="Calibri" w:hAnsi="Calibri"/>
                <w:sz w:val="22"/>
                <w:lang w:val="en-GB"/>
              </w:rPr>
              <w:t xml:space="preserve"> (7.6)</w:t>
            </w:r>
          </w:p>
        </w:tc>
        <w:tc>
          <w:tcPr>
            <w:tcW w:w="1203" w:type="dxa"/>
            <w:tcBorders>
              <w:top w:val="nil"/>
              <w:bottom w:val="nil"/>
            </w:tcBorders>
          </w:tcPr>
          <w:p w14:paraId="5902FB6C" w14:textId="77777777" w:rsidR="00002E7F" w:rsidRPr="00F43E6F" w:rsidRDefault="00002E7F" w:rsidP="006F4D15">
            <w:pPr>
              <w:spacing w:line="276" w:lineRule="auto"/>
              <w:jc w:val="right"/>
              <w:rPr>
                <w:rFonts w:ascii="Calibri" w:hAnsi="Calibri"/>
                <w:sz w:val="22"/>
                <w:lang w:val="en-GB"/>
              </w:rPr>
            </w:pPr>
          </w:p>
        </w:tc>
      </w:tr>
      <w:tr w:rsidR="00002E7F" w:rsidRPr="00F43E6F" w14:paraId="5A014900" w14:textId="77777777" w:rsidTr="006F4D15">
        <w:trPr>
          <w:trHeight w:val="214"/>
          <w:jc w:val="center"/>
        </w:trPr>
        <w:tc>
          <w:tcPr>
            <w:tcW w:w="4106" w:type="dxa"/>
            <w:tcBorders>
              <w:top w:val="nil"/>
              <w:bottom w:val="nil"/>
            </w:tcBorders>
          </w:tcPr>
          <w:p w14:paraId="224FA348"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Gynaecological consultation</w:t>
            </w:r>
          </w:p>
        </w:tc>
        <w:tc>
          <w:tcPr>
            <w:tcW w:w="1276" w:type="dxa"/>
            <w:tcBorders>
              <w:top w:val="nil"/>
              <w:bottom w:val="nil"/>
            </w:tcBorders>
            <w:vAlign w:val="center"/>
          </w:tcPr>
          <w:p w14:paraId="6437B455"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26</w:t>
            </w:r>
            <w:r w:rsidRPr="00F43E6F">
              <w:rPr>
                <w:rFonts w:ascii="Calibri" w:hAnsi="Calibri"/>
                <w:sz w:val="22"/>
                <w:lang w:val="en-GB"/>
              </w:rPr>
              <w:t xml:space="preserve"> (35.6)</w:t>
            </w:r>
          </w:p>
        </w:tc>
        <w:tc>
          <w:tcPr>
            <w:tcW w:w="1417" w:type="dxa"/>
            <w:tcBorders>
              <w:top w:val="nil"/>
              <w:bottom w:val="nil"/>
            </w:tcBorders>
            <w:vAlign w:val="center"/>
          </w:tcPr>
          <w:p w14:paraId="480DFD0A"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35</w:t>
            </w:r>
            <w:r w:rsidRPr="00F43E6F">
              <w:rPr>
                <w:rFonts w:ascii="Calibri" w:hAnsi="Calibri"/>
                <w:sz w:val="22"/>
                <w:lang w:val="en-GB"/>
              </w:rPr>
              <w:t xml:space="preserve"> (47.9)</w:t>
            </w:r>
          </w:p>
        </w:tc>
        <w:tc>
          <w:tcPr>
            <w:tcW w:w="1461" w:type="dxa"/>
            <w:tcBorders>
              <w:top w:val="nil"/>
              <w:bottom w:val="nil"/>
            </w:tcBorders>
            <w:vAlign w:val="center"/>
          </w:tcPr>
          <w:p w14:paraId="5BB15281"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1</w:t>
            </w:r>
            <w:r w:rsidRPr="00F43E6F">
              <w:rPr>
                <w:rFonts w:ascii="Calibri" w:hAnsi="Calibri"/>
                <w:sz w:val="22"/>
                <w:lang w:val="en-GB"/>
              </w:rPr>
              <w:t xml:space="preserve"> (1.4)</w:t>
            </w:r>
          </w:p>
        </w:tc>
        <w:tc>
          <w:tcPr>
            <w:tcW w:w="1560" w:type="dxa"/>
            <w:tcBorders>
              <w:top w:val="nil"/>
              <w:bottom w:val="nil"/>
            </w:tcBorders>
            <w:vAlign w:val="center"/>
          </w:tcPr>
          <w:p w14:paraId="3CB711F4"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11</w:t>
            </w:r>
            <w:r w:rsidRPr="00F43E6F">
              <w:rPr>
                <w:rFonts w:ascii="Calibri" w:hAnsi="Calibri"/>
                <w:sz w:val="22"/>
                <w:lang w:val="en-GB"/>
              </w:rPr>
              <w:t xml:space="preserve"> (15.1)</w:t>
            </w:r>
          </w:p>
        </w:tc>
        <w:tc>
          <w:tcPr>
            <w:tcW w:w="1521" w:type="dxa"/>
            <w:tcBorders>
              <w:top w:val="nil"/>
              <w:bottom w:val="nil"/>
            </w:tcBorders>
            <w:vAlign w:val="center"/>
          </w:tcPr>
          <w:p w14:paraId="5638977B"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0</w:t>
            </w:r>
            <w:r w:rsidRPr="00F43E6F">
              <w:rPr>
                <w:rFonts w:ascii="Calibri" w:hAnsi="Calibri"/>
                <w:sz w:val="22"/>
                <w:lang w:val="en-GB"/>
              </w:rPr>
              <w:t xml:space="preserve"> (0.0)</w:t>
            </w:r>
          </w:p>
        </w:tc>
        <w:tc>
          <w:tcPr>
            <w:tcW w:w="1309" w:type="dxa"/>
            <w:tcBorders>
              <w:top w:val="nil"/>
              <w:bottom w:val="nil"/>
            </w:tcBorders>
            <w:vAlign w:val="center"/>
          </w:tcPr>
          <w:p w14:paraId="54181B5B"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73</w:t>
            </w:r>
            <w:r w:rsidRPr="00F43E6F">
              <w:rPr>
                <w:rFonts w:ascii="Calibri" w:hAnsi="Calibri"/>
                <w:sz w:val="22"/>
                <w:lang w:val="en-GB"/>
              </w:rPr>
              <w:t xml:space="preserve"> (4.3)</w:t>
            </w:r>
          </w:p>
        </w:tc>
        <w:tc>
          <w:tcPr>
            <w:tcW w:w="1203" w:type="dxa"/>
            <w:tcBorders>
              <w:top w:val="nil"/>
              <w:bottom w:val="nil"/>
            </w:tcBorders>
          </w:tcPr>
          <w:p w14:paraId="3BDE4B73" w14:textId="77777777" w:rsidR="00002E7F" w:rsidRPr="00F43E6F" w:rsidRDefault="00002E7F" w:rsidP="006F4D15">
            <w:pPr>
              <w:spacing w:line="276" w:lineRule="auto"/>
              <w:jc w:val="right"/>
              <w:rPr>
                <w:rFonts w:ascii="Calibri" w:hAnsi="Calibri"/>
                <w:sz w:val="22"/>
                <w:lang w:val="en-GB"/>
              </w:rPr>
            </w:pPr>
          </w:p>
        </w:tc>
      </w:tr>
      <w:tr w:rsidR="00002E7F" w:rsidRPr="00F43E6F" w14:paraId="32E454EF" w14:textId="77777777" w:rsidTr="006F4D15">
        <w:trPr>
          <w:trHeight w:val="214"/>
          <w:jc w:val="center"/>
        </w:trPr>
        <w:tc>
          <w:tcPr>
            <w:tcW w:w="4106" w:type="dxa"/>
            <w:tcBorders>
              <w:top w:val="nil"/>
              <w:bottom w:val="nil"/>
            </w:tcBorders>
          </w:tcPr>
          <w:p w14:paraId="7E5A771D"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Injury, orthopaedic and other surgical consultations</w:t>
            </w:r>
          </w:p>
        </w:tc>
        <w:tc>
          <w:tcPr>
            <w:tcW w:w="1276" w:type="dxa"/>
            <w:tcBorders>
              <w:top w:val="nil"/>
              <w:bottom w:val="nil"/>
            </w:tcBorders>
            <w:vAlign w:val="center"/>
          </w:tcPr>
          <w:p w14:paraId="6F9885E0"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15</w:t>
            </w:r>
            <w:r w:rsidRPr="00F43E6F">
              <w:rPr>
                <w:rFonts w:ascii="Calibri" w:hAnsi="Calibri"/>
                <w:sz w:val="22"/>
                <w:lang w:val="en-GB"/>
              </w:rPr>
              <w:t xml:space="preserve"> (6.5)</w:t>
            </w:r>
          </w:p>
        </w:tc>
        <w:tc>
          <w:tcPr>
            <w:tcW w:w="1417" w:type="dxa"/>
            <w:tcBorders>
              <w:top w:val="nil"/>
              <w:bottom w:val="nil"/>
            </w:tcBorders>
            <w:vAlign w:val="center"/>
          </w:tcPr>
          <w:p w14:paraId="4954C342"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67</w:t>
            </w:r>
            <w:r w:rsidRPr="00F43E6F">
              <w:rPr>
                <w:rFonts w:ascii="Calibri" w:hAnsi="Calibri"/>
                <w:sz w:val="22"/>
                <w:lang w:val="en-GB"/>
              </w:rPr>
              <w:t xml:space="preserve"> (29.1)</w:t>
            </w:r>
          </w:p>
        </w:tc>
        <w:tc>
          <w:tcPr>
            <w:tcW w:w="1461" w:type="dxa"/>
            <w:tcBorders>
              <w:top w:val="nil"/>
              <w:bottom w:val="nil"/>
            </w:tcBorders>
            <w:vAlign w:val="center"/>
          </w:tcPr>
          <w:p w14:paraId="53D38F92"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0</w:t>
            </w:r>
            <w:r w:rsidRPr="00F43E6F">
              <w:rPr>
                <w:rFonts w:ascii="Calibri" w:hAnsi="Calibri"/>
                <w:sz w:val="22"/>
                <w:lang w:val="en-GB"/>
              </w:rPr>
              <w:t xml:space="preserve"> (0.0)</w:t>
            </w:r>
          </w:p>
        </w:tc>
        <w:tc>
          <w:tcPr>
            <w:tcW w:w="1560" w:type="dxa"/>
            <w:tcBorders>
              <w:top w:val="nil"/>
              <w:bottom w:val="nil"/>
            </w:tcBorders>
            <w:vAlign w:val="center"/>
          </w:tcPr>
          <w:p w14:paraId="7637B0A6"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122</w:t>
            </w:r>
            <w:r w:rsidRPr="00F43E6F">
              <w:rPr>
                <w:rFonts w:ascii="Calibri" w:hAnsi="Calibri"/>
                <w:sz w:val="22"/>
                <w:lang w:val="en-GB"/>
              </w:rPr>
              <w:t xml:space="preserve"> (53.0)</w:t>
            </w:r>
          </w:p>
        </w:tc>
        <w:tc>
          <w:tcPr>
            <w:tcW w:w="1521" w:type="dxa"/>
            <w:tcBorders>
              <w:top w:val="nil"/>
              <w:bottom w:val="nil"/>
            </w:tcBorders>
            <w:vAlign w:val="center"/>
          </w:tcPr>
          <w:p w14:paraId="5180BDA0"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26</w:t>
            </w:r>
            <w:r w:rsidRPr="00F43E6F">
              <w:rPr>
                <w:rFonts w:ascii="Calibri" w:hAnsi="Calibri"/>
                <w:sz w:val="22"/>
                <w:lang w:val="en-GB"/>
              </w:rPr>
              <w:t xml:space="preserve"> (11.3)</w:t>
            </w:r>
          </w:p>
        </w:tc>
        <w:tc>
          <w:tcPr>
            <w:tcW w:w="1309" w:type="dxa"/>
            <w:tcBorders>
              <w:top w:val="nil"/>
              <w:bottom w:val="nil"/>
            </w:tcBorders>
            <w:vAlign w:val="center"/>
          </w:tcPr>
          <w:p w14:paraId="52F77D90"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230</w:t>
            </w:r>
            <w:r w:rsidRPr="00F43E6F">
              <w:rPr>
                <w:rFonts w:ascii="Calibri" w:hAnsi="Calibri"/>
                <w:sz w:val="22"/>
                <w:lang w:val="en-GB"/>
              </w:rPr>
              <w:t xml:space="preserve"> (13.6)</w:t>
            </w:r>
          </w:p>
        </w:tc>
        <w:tc>
          <w:tcPr>
            <w:tcW w:w="1203" w:type="dxa"/>
            <w:tcBorders>
              <w:top w:val="nil"/>
              <w:bottom w:val="nil"/>
            </w:tcBorders>
          </w:tcPr>
          <w:p w14:paraId="7B98E05D" w14:textId="77777777" w:rsidR="00002E7F" w:rsidRPr="00F43E6F" w:rsidRDefault="00002E7F" w:rsidP="006F4D15">
            <w:pPr>
              <w:spacing w:line="276" w:lineRule="auto"/>
              <w:jc w:val="right"/>
              <w:rPr>
                <w:rFonts w:ascii="Calibri" w:hAnsi="Calibri"/>
                <w:sz w:val="22"/>
                <w:lang w:val="en-GB"/>
              </w:rPr>
            </w:pPr>
          </w:p>
        </w:tc>
      </w:tr>
      <w:tr w:rsidR="00002E7F" w:rsidRPr="00F43E6F" w14:paraId="2250F27B" w14:textId="77777777" w:rsidTr="006F4D15">
        <w:trPr>
          <w:trHeight w:val="214"/>
          <w:jc w:val="center"/>
        </w:trPr>
        <w:tc>
          <w:tcPr>
            <w:tcW w:w="4106" w:type="dxa"/>
            <w:tcBorders>
              <w:top w:val="nil"/>
              <w:bottom w:val="nil"/>
            </w:tcBorders>
          </w:tcPr>
          <w:p w14:paraId="7C9B261E"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Dental care</w:t>
            </w:r>
          </w:p>
        </w:tc>
        <w:tc>
          <w:tcPr>
            <w:tcW w:w="1276" w:type="dxa"/>
            <w:tcBorders>
              <w:top w:val="nil"/>
              <w:bottom w:val="nil"/>
            </w:tcBorders>
            <w:vAlign w:val="center"/>
          </w:tcPr>
          <w:p w14:paraId="6712502C"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22</w:t>
            </w:r>
            <w:r w:rsidRPr="00F43E6F">
              <w:rPr>
                <w:rFonts w:ascii="Calibri" w:hAnsi="Calibri"/>
                <w:sz w:val="22"/>
                <w:lang w:val="en-GB"/>
              </w:rPr>
              <w:t xml:space="preserve"> (12.7)</w:t>
            </w:r>
          </w:p>
        </w:tc>
        <w:tc>
          <w:tcPr>
            <w:tcW w:w="1417" w:type="dxa"/>
            <w:tcBorders>
              <w:top w:val="nil"/>
              <w:bottom w:val="nil"/>
            </w:tcBorders>
            <w:vAlign w:val="center"/>
          </w:tcPr>
          <w:p w14:paraId="449A8AD1"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137</w:t>
            </w:r>
            <w:r w:rsidRPr="00F43E6F">
              <w:rPr>
                <w:rFonts w:ascii="Calibri" w:hAnsi="Calibri"/>
                <w:sz w:val="22"/>
                <w:lang w:val="en-GB"/>
              </w:rPr>
              <w:t xml:space="preserve"> (79.2)</w:t>
            </w:r>
          </w:p>
        </w:tc>
        <w:tc>
          <w:tcPr>
            <w:tcW w:w="1461" w:type="dxa"/>
            <w:tcBorders>
              <w:top w:val="nil"/>
              <w:bottom w:val="nil"/>
            </w:tcBorders>
            <w:vAlign w:val="center"/>
          </w:tcPr>
          <w:p w14:paraId="77CC3DCD"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8</w:t>
            </w:r>
            <w:r w:rsidRPr="00F43E6F">
              <w:rPr>
                <w:rFonts w:ascii="Calibri" w:hAnsi="Calibri"/>
                <w:sz w:val="22"/>
                <w:lang w:val="en-GB"/>
              </w:rPr>
              <w:t xml:space="preserve"> (4.6)</w:t>
            </w:r>
          </w:p>
        </w:tc>
        <w:tc>
          <w:tcPr>
            <w:tcW w:w="1560" w:type="dxa"/>
            <w:tcBorders>
              <w:top w:val="nil"/>
              <w:bottom w:val="nil"/>
            </w:tcBorders>
            <w:vAlign w:val="center"/>
          </w:tcPr>
          <w:p w14:paraId="716BE56B"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6</w:t>
            </w:r>
            <w:r w:rsidRPr="00F43E6F">
              <w:rPr>
                <w:rFonts w:ascii="Calibri" w:hAnsi="Calibri"/>
                <w:sz w:val="22"/>
                <w:lang w:val="en-GB"/>
              </w:rPr>
              <w:t xml:space="preserve"> (3.5)</w:t>
            </w:r>
          </w:p>
        </w:tc>
        <w:tc>
          <w:tcPr>
            <w:tcW w:w="1521" w:type="dxa"/>
            <w:tcBorders>
              <w:top w:val="nil"/>
              <w:bottom w:val="nil"/>
            </w:tcBorders>
            <w:vAlign w:val="center"/>
          </w:tcPr>
          <w:p w14:paraId="534D3521"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0</w:t>
            </w:r>
            <w:r w:rsidRPr="00F43E6F">
              <w:rPr>
                <w:rFonts w:ascii="Calibri" w:hAnsi="Calibri"/>
                <w:sz w:val="22"/>
                <w:lang w:val="en-GB"/>
              </w:rPr>
              <w:t xml:space="preserve"> (0.0)</w:t>
            </w:r>
          </w:p>
        </w:tc>
        <w:tc>
          <w:tcPr>
            <w:tcW w:w="1309" w:type="dxa"/>
            <w:tcBorders>
              <w:top w:val="nil"/>
              <w:bottom w:val="nil"/>
            </w:tcBorders>
            <w:vAlign w:val="center"/>
          </w:tcPr>
          <w:p w14:paraId="53FC052F"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173</w:t>
            </w:r>
            <w:r w:rsidRPr="00F43E6F">
              <w:rPr>
                <w:rFonts w:ascii="Calibri" w:hAnsi="Calibri"/>
                <w:sz w:val="22"/>
                <w:lang w:val="en-GB"/>
              </w:rPr>
              <w:t xml:space="preserve"> (10.3)</w:t>
            </w:r>
          </w:p>
        </w:tc>
        <w:tc>
          <w:tcPr>
            <w:tcW w:w="1203" w:type="dxa"/>
            <w:tcBorders>
              <w:top w:val="nil"/>
              <w:bottom w:val="nil"/>
            </w:tcBorders>
          </w:tcPr>
          <w:p w14:paraId="065FBFE2" w14:textId="77777777" w:rsidR="00002E7F" w:rsidRPr="00F43E6F" w:rsidRDefault="00002E7F" w:rsidP="006F4D15">
            <w:pPr>
              <w:spacing w:line="276" w:lineRule="auto"/>
              <w:jc w:val="right"/>
              <w:rPr>
                <w:rFonts w:ascii="Calibri" w:hAnsi="Calibri"/>
                <w:sz w:val="22"/>
                <w:lang w:val="en-GB"/>
              </w:rPr>
            </w:pPr>
          </w:p>
        </w:tc>
      </w:tr>
      <w:tr w:rsidR="00002E7F" w:rsidRPr="00F43E6F" w14:paraId="6875AD85" w14:textId="77777777" w:rsidTr="006F4D15">
        <w:trPr>
          <w:trHeight w:val="214"/>
          <w:jc w:val="center"/>
        </w:trPr>
        <w:tc>
          <w:tcPr>
            <w:tcW w:w="4106" w:type="dxa"/>
            <w:tcBorders>
              <w:top w:val="single" w:sz="4" w:space="0" w:color="auto"/>
              <w:bottom w:val="nil"/>
            </w:tcBorders>
          </w:tcPr>
          <w:p w14:paraId="16732710" w14:textId="77777777"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t>Number of visits in the last 6 months (n,%)</w:t>
            </w:r>
          </w:p>
        </w:tc>
        <w:tc>
          <w:tcPr>
            <w:tcW w:w="1276" w:type="dxa"/>
            <w:tcBorders>
              <w:top w:val="single" w:sz="4" w:space="0" w:color="auto"/>
              <w:bottom w:val="nil"/>
            </w:tcBorders>
            <w:vAlign w:val="bottom"/>
          </w:tcPr>
          <w:p w14:paraId="5AAE4423"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cs="Calibri"/>
                <w:sz w:val="22"/>
                <w:szCs w:val="22"/>
                <w:lang w:val="en-GB"/>
              </w:rPr>
              <w:t>3.81 (2.83)</w:t>
            </w:r>
          </w:p>
        </w:tc>
        <w:tc>
          <w:tcPr>
            <w:tcW w:w="1417" w:type="dxa"/>
            <w:tcBorders>
              <w:top w:val="single" w:sz="4" w:space="0" w:color="auto"/>
              <w:bottom w:val="nil"/>
            </w:tcBorders>
            <w:vAlign w:val="bottom"/>
          </w:tcPr>
          <w:p w14:paraId="6A78DCD0"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cs="Calibri"/>
                <w:sz w:val="22"/>
                <w:szCs w:val="22"/>
                <w:lang w:val="en-GB"/>
              </w:rPr>
              <w:t>4.01 (2.54)</w:t>
            </w:r>
          </w:p>
        </w:tc>
        <w:tc>
          <w:tcPr>
            <w:tcW w:w="1461" w:type="dxa"/>
            <w:tcBorders>
              <w:top w:val="single" w:sz="4" w:space="0" w:color="auto"/>
              <w:bottom w:val="nil"/>
            </w:tcBorders>
            <w:vAlign w:val="bottom"/>
          </w:tcPr>
          <w:p w14:paraId="39BBF932"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cs="Calibri"/>
                <w:sz w:val="22"/>
                <w:szCs w:val="22"/>
                <w:lang w:val="en-GB"/>
              </w:rPr>
              <w:t>3.34 (2.06)</w:t>
            </w:r>
          </w:p>
        </w:tc>
        <w:tc>
          <w:tcPr>
            <w:tcW w:w="1560" w:type="dxa"/>
            <w:tcBorders>
              <w:top w:val="single" w:sz="4" w:space="0" w:color="auto"/>
              <w:bottom w:val="nil"/>
            </w:tcBorders>
            <w:vAlign w:val="bottom"/>
          </w:tcPr>
          <w:p w14:paraId="7B53C0A3"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cs="Calibri"/>
                <w:sz w:val="22"/>
                <w:szCs w:val="22"/>
                <w:lang w:val="en-GB"/>
              </w:rPr>
              <w:t>3.98 (2.70)</w:t>
            </w:r>
          </w:p>
        </w:tc>
        <w:tc>
          <w:tcPr>
            <w:tcW w:w="1521" w:type="dxa"/>
            <w:tcBorders>
              <w:top w:val="single" w:sz="4" w:space="0" w:color="auto"/>
              <w:bottom w:val="nil"/>
            </w:tcBorders>
            <w:vAlign w:val="bottom"/>
          </w:tcPr>
          <w:p w14:paraId="5712265F"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cs="Calibri"/>
                <w:sz w:val="22"/>
                <w:szCs w:val="22"/>
                <w:lang w:val="en-GB"/>
              </w:rPr>
              <w:t>3.94 (2.47)</w:t>
            </w:r>
          </w:p>
        </w:tc>
        <w:tc>
          <w:tcPr>
            <w:tcW w:w="1309" w:type="dxa"/>
            <w:tcBorders>
              <w:top w:val="single" w:sz="4" w:space="0" w:color="auto"/>
              <w:bottom w:val="nil"/>
            </w:tcBorders>
            <w:vAlign w:val="bottom"/>
          </w:tcPr>
          <w:p w14:paraId="6E56FFC6"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cs="Calibri"/>
                <w:sz w:val="22"/>
                <w:szCs w:val="22"/>
                <w:lang w:val="en-GB"/>
              </w:rPr>
              <w:t>3.90 (2.65)</w:t>
            </w:r>
          </w:p>
        </w:tc>
        <w:tc>
          <w:tcPr>
            <w:tcW w:w="1203" w:type="dxa"/>
            <w:tcBorders>
              <w:top w:val="single" w:sz="4" w:space="0" w:color="auto"/>
              <w:bottom w:val="nil"/>
            </w:tcBorders>
          </w:tcPr>
          <w:p w14:paraId="1A9F3309"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b/>
                <w:sz w:val="22"/>
                <w:lang w:val="en-GB"/>
              </w:rPr>
              <w:t>0.182</w:t>
            </w:r>
          </w:p>
        </w:tc>
      </w:tr>
      <w:tr w:rsidR="00002E7F" w:rsidRPr="00F43E6F" w14:paraId="5E10A47A" w14:textId="77777777" w:rsidTr="006F4D15">
        <w:trPr>
          <w:trHeight w:val="214"/>
          <w:jc w:val="center"/>
        </w:trPr>
        <w:tc>
          <w:tcPr>
            <w:tcW w:w="4106" w:type="dxa"/>
            <w:tcBorders>
              <w:top w:val="single" w:sz="4" w:space="0" w:color="auto"/>
              <w:bottom w:val="nil"/>
            </w:tcBorders>
          </w:tcPr>
          <w:p w14:paraId="058EAB93" w14:textId="77777777"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t>Frist reason of provider selection (n,%)</w:t>
            </w:r>
          </w:p>
        </w:tc>
        <w:tc>
          <w:tcPr>
            <w:tcW w:w="1276" w:type="dxa"/>
            <w:tcBorders>
              <w:top w:val="single" w:sz="4" w:space="0" w:color="auto"/>
              <w:bottom w:val="nil"/>
            </w:tcBorders>
            <w:vAlign w:val="center"/>
          </w:tcPr>
          <w:p w14:paraId="4D58DB3A" w14:textId="77777777" w:rsidR="00002E7F" w:rsidRPr="00F43E6F" w:rsidRDefault="00002E7F" w:rsidP="006F4D15">
            <w:pPr>
              <w:spacing w:line="276" w:lineRule="auto"/>
              <w:jc w:val="right"/>
              <w:rPr>
                <w:rFonts w:ascii="Calibri" w:hAnsi="Calibri"/>
                <w:b/>
                <w:sz w:val="22"/>
                <w:lang w:val="en-GB"/>
              </w:rPr>
            </w:pPr>
          </w:p>
        </w:tc>
        <w:tc>
          <w:tcPr>
            <w:tcW w:w="1417" w:type="dxa"/>
            <w:tcBorders>
              <w:top w:val="single" w:sz="4" w:space="0" w:color="auto"/>
              <w:bottom w:val="nil"/>
            </w:tcBorders>
            <w:vAlign w:val="center"/>
          </w:tcPr>
          <w:p w14:paraId="64DF1C15" w14:textId="77777777" w:rsidR="00002E7F" w:rsidRPr="00F43E6F" w:rsidRDefault="00002E7F" w:rsidP="006F4D15">
            <w:pPr>
              <w:spacing w:line="276" w:lineRule="auto"/>
              <w:jc w:val="right"/>
              <w:rPr>
                <w:rFonts w:ascii="Calibri" w:hAnsi="Calibri"/>
                <w:b/>
                <w:sz w:val="22"/>
                <w:lang w:val="en-GB"/>
              </w:rPr>
            </w:pPr>
          </w:p>
        </w:tc>
        <w:tc>
          <w:tcPr>
            <w:tcW w:w="1461" w:type="dxa"/>
            <w:tcBorders>
              <w:top w:val="single" w:sz="4" w:space="0" w:color="auto"/>
              <w:bottom w:val="nil"/>
            </w:tcBorders>
            <w:vAlign w:val="center"/>
          </w:tcPr>
          <w:p w14:paraId="5E452D90" w14:textId="77777777" w:rsidR="00002E7F" w:rsidRPr="00F43E6F" w:rsidRDefault="00002E7F" w:rsidP="006F4D15">
            <w:pPr>
              <w:spacing w:line="276" w:lineRule="auto"/>
              <w:jc w:val="right"/>
              <w:rPr>
                <w:rFonts w:ascii="Calibri" w:hAnsi="Calibri"/>
                <w:b/>
                <w:sz w:val="22"/>
                <w:lang w:val="en-GB"/>
              </w:rPr>
            </w:pPr>
          </w:p>
        </w:tc>
        <w:tc>
          <w:tcPr>
            <w:tcW w:w="1560" w:type="dxa"/>
            <w:tcBorders>
              <w:top w:val="single" w:sz="4" w:space="0" w:color="auto"/>
              <w:bottom w:val="nil"/>
            </w:tcBorders>
            <w:vAlign w:val="center"/>
          </w:tcPr>
          <w:p w14:paraId="1EF1E8A6" w14:textId="77777777" w:rsidR="00002E7F" w:rsidRPr="00F43E6F" w:rsidRDefault="00002E7F" w:rsidP="006F4D15">
            <w:pPr>
              <w:spacing w:line="276" w:lineRule="auto"/>
              <w:jc w:val="right"/>
              <w:rPr>
                <w:rFonts w:ascii="Calibri" w:hAnsi="Calibri"/>
                <w:b/>
                <w:sz w:val="22"/>
                <w:lang w:val="en-GB"/>
              </w:rPr>
            </w:pPr>
          </w:p>
        </w:tc>
        <w:tc>
          <w:tcPr>
            <w:tcW w:w="1521" w:type="dxa"/>
            <w:tcBorders>
              <w:top w:val="single" w:sz="4" w:space="0" w:color="auto"/>
              <w:bottom w:val="nil"/>
            </w:tcBorders>
            <w:vAlign w:val="center"/>
          </w:tcPr>
          <w:p w14:paraId="4176DB08" w14:textId="77777777" w:rsidR="00002E7F" w:rsidRPr="00F43E6F" w:rsidRDefault="00002E7F" w:rsidP="006F4D15">
            <w:pPr>
              <w:spacing w:line="276" w:lineRule="auto"/>
              <w:jc w:val="right"/>
              <w:rPr>
                <w:rFonts w:ascii="Calibri" w:hAnsi="Calibri"/>
                <w:b/>
                <w:sz w:val="22"/>
                <w:lang w:val="en-GB"/>
              </w:rPr>
            </w:pPr>
          </w:p>
        </w:tc>
        <w:tc>
          <w:tcPr>
            <w:tcW w:w="1309" w:type="dxa"/>
            <w:tcBorders>
              <w:top w:val="single" w:sz="4" w:space="0" w:color="auto"/>
              <w:bottom w:val="nil"/>
            </w:tcBorders>
            <w:vAlign w:val="center"/>
          </w:tcPr>
          <w:p w14:paraId="07BD9AA0" w14:textId="77777777" w:rsidR="00002E7F" w:rsidRPr="00F43E6F" w:rsidRDefault="00002E7F" w:rsidP="006F4D15">
            <w:pPr>
              <w:spacing w:line="276" w:lineRule="auto"/>
              <w:jc w:val="right"/>
              <w:rPr>
                <w:rFonts w:ascii="Calibri" w:hAnsi="Calibri"/>
                <w:b/>
                <w:sz w:val="22"/>
                <w:lang w:val="en-GB"/>
              </w:rPr>
            </w:pPr>
          </w:p>
        </w:tc>
        <w:tc>
          <w:tcPr>
            <w:tcW w:w="1203" w:type="dxa"/>
            <w:tcBorders>
              <w:top w:val="single" w:sz="4" w:space="0" w:color="auto"/>
              <w:bottom w:val="nil"/>
            </w:tcBorders>
          </w:tcPr>
          <w:p w14:paraId="0FE1A200"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sz w:val="22"/>
                <w:lang w:val="en-GB"/>
              </w:rPr>
              <w:t>&lt;0.001</w:t>
            </w:r>
          </w:p>
        </w:tc>
      </w:tr>
      <w:tr w:rsidR="00002E7F" w:rsidRPr="00F43E6F" w14:paraId="4A880F32" w14:textId="77777777" w:rsidTr="006F4D15">
        <w:trPr>
          <w:trHeight w:val="214"/>
          <w:jc w:val="center"/>
        </w:trPr>
        <w:tc>
          <w:tcPr>
            <w:tcW w:w="4106" w:type="dxa"/>
            <w:tcBorders>
              <w:top w:val="nil"/>
              <w:bottom w:val="nil"/>
            </w:tcBorders>
          </w:tcPr>
          <w:p w14:paraId="3F82CB4A"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Did (not) know where to go</w:t>
            </w:r>
          </w:p>
        </w:tc>
        <w:tc>
          <w:tcPr>
            <w:tcW w:w="1276" w:type="dxa"/>
            <w:tcBorders>
              <w:top w:val="nil"/>
              <w:bottom w:val="nil"/>
            </w:tcBorders>
            <w:vAlign w:val="center"/>
          </w:tcPr>
          <w:p w14:paraId="17BDB01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 xml:space="preserve">44 (53.0) </w:t>
            </w:r>
          </w:p>
        </w:tc>
        <w:tc>
          <w:tcPr>
            <w:tcW w:w="1417" w:type="dxa"/>
            <w:tcBorders>
              <w:top w:val="nil"/>
              <w:bottom w:val="nil"/>
            </w:tcBorders>
            <w:vAlign w:val="center"/>
          </w:tcPr>
          <w:p w14:paraId="63197D3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19 (22.9)</w:t>
            </w:r>
          </w:p>
        </w:tc>
        <w:tc>
          <w:tcPr>
            <w:tcW w:w="1461" w:type="dxa"/>
            <w:tcBorders>
              <w:top w:val="nil"/>
              <w:bottom w:val="nil"/>
            </w:tcBorders>
            <w:vAlign w:val="center"/>
          </w:tcPr>
          <w:p w14:paraId="63E62B9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 (7.2)</w:t>
            </w:r>
          </w:p>
        </w:tc>
        <w:tc>
          <w:tcPr>
            <w:tcW w:w="1560" w:type="dxa"/>
            <w:tcBorders>
              <w:top w:val="nil"/>
              <w:bottom w:val="nil"/>
            </w:tcBorders>
            <w:vAlign w:val="center"/>
          </w:tcPr>
          <w:p w14:paraId="1022C33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14 (16.9)</w:t>
            </w:r>
          </w:p>
        </w:tc>
        <w:tc>
          <w:tcPr>
            <w:tcW w:w="1521" w:type="dxa"/>
            <w:tcBorders>
              <w:top w:val="nil"/>
              <w:bottom w:val="nil"/>
            </w:tcBorders>
            <w:vAlign w:val="center"/>
          </w:tcPr>
          <w:p w14:paraId="20A8689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77C0CDC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83 (4.9)</w:t>
            </w:r>
          </w:p>
        </w:tc>
        <w:tc>
          <w:tcPr>
            <w:tcW w:w="1203" w:type="dxa"/>
            <w:tcBorders>
              <w:top w:val="nil"/>
              <w:bottom w:val="nil"/>
            </w:tcBorders>
          </w:tcPr>
          <w:p w14:paraId="3AA44216" w14:textId="77777777" w:rsidR="00002E7F" w:rsidRPr="00F43E6F" w:rsidRDefault="00002E7F" w:rsidP="006F4D15">
            <w:pPr>
              <w:spacing w:line="276" w:lineRule="auto"/>
              <w:jc w:val="right"/>
              <w:rPr>
                <w:rFonts w:ascii="Calibri" w:hAnsi="Calibri"/>
                <w:sz w:val="22"/>
                <w:lang w:val="en-GB"/>
              </w:rPr>
            </w:pPr>
          </w:p>
        </w:tc>
      </w:tr>
      <w:tr w:rsidR="00002E7F" w:rsidRPr="00F43E6F" w14:paraId="50090B1E" w14:textId="77777777" w:rsidTr="006F4D15">
        <w:trPr>
          <w:trHeight w:val="214"/>
          <w:jc w:val="center"/>
        </w:trPr>
        <w:tc>
          <w:tcPr>
            <w:tcW w:w="4106" w:type="dxa"/>
            <w:tcBorders>
              <w:top w:val="nil"/>
              <w:bottom w:val="nil"/>
            </w:tcBorders>
          </w:tcPr>
          <w:p w14:paraId="60BBDCC2"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They are the appropriate provider for my health need</w:t>
            </w:r>
          </w:p>
        </w:tc>
        <w:tc>
          <w:tcPr>
            <w:tcW w:w="1276" w:type="dxa"/>
            <w:tcBorders>
              <w:top w:val="nil"/>
              <w:bottom w:val="nil"/>
            </w:tcBorders>
            <w:vAlign w:val="center"/>
          </w:tcPr>
          <w:p w14:paraId="2210F86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265 (26.5)</w:t>
            </w:r>
          </w:p>
        </w:tc>
        <w:tc>
          <w:tcPr>
            <w:tcW w:w="1417" w:type="dxa"/>
            <w:tcBorders>
              <w:top w:val="nil"/>
              <w:bottom w:val="nil"/>
            </w:tcBorders>
            <w:shd w:val="clear" w:color="auto" w:fill="auto"/>
            <w:vAlign w:val="center"/>
          </w:tcPr>
          <w:p w14:paraId="0015B5C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448 (44.8)</w:t>
            </w:r>
          </w:p>
        </w:tc>
        <w:tc>
          <w:tcPr>
            <w:tcW w:w="1461" w:type="dxa"/>
            <w:tcBorders>
              <w:top w:val="nil"/>
              <w:bottom w:val="nil"/>
            </w:tcBorders>
            <w:shd w:val="clear" w:color="auto" w:fill="auto"/>
            <w:vAlign w:val="center"/>
          </w:tcPr>
          <w:p w14:paraId="5BEA3AA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29 (2.9)</w:t>
            </w:r>
          </w:p>
        </w:tc>
        <w:tc>
          <w:tcPr>
            <w:tcW w:w="1560" w:type="dxa"/>
            <w:tcBorders>
              <w:top w:val="nil"/>
              <w:bottom w:val="nil"/>
            </w:tcBorders>
            <w:vAlign w:val="center"/>
          </w:tcPr>
          <w:p w14:paraId="43D9D3F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211 (21.1)</w:t>
            </w:r>
          </w:p>
        </w:tc>
        <w:tc>
          <w:tcPr>
            <w:tcW w:w="1521" w:type="dxa"/>
            <w:tcBorders>
              <w:top w:val="nil"/>
              <w:bottom w:val="nil"/>
            </w:tcBorders>
            <w:vAlign w:val="center"/>
          </w:tcPr>
          <w:p w14:paraId="16A59F6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46 (4.6)</w:t>
            </w:r>
          </w:p>
        </w:tc>
        <w:tc>
          <w:tcPr>
            <w:tcW w:w="1309" w:type="dxa"/>
            <w:tcBorders>
              <w:top w:val="nil"/>
              <w:bottom w:val="nil"/>
            </w:tcBorders>
            <w:vAlign w:val="center"/>
          </w:tcPr>
          <w:p w14:paraId="6AE0B86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999 (59.2)</w:t>
            </w:r>
          </w:p>
        </w:tc>
        <w:tc>
          <w:tcPr>
            <w:tcW w:w="1203" w:type="dxa"/>
            <w:tcBorders>
              <w:top w:val="nil"/>
              <w:bottom w:val="nil"/>
            </w:tcBorders>
          </w:tcPr>
          <w:p w14:paraId="4A0F825D" w14:textId="77777777" w:rsidR="00002E7F" w:rsidRPr="00F43E6F" w:rsidRDefault="00002E7F" w:rsidP="006F4D15">
            <w:pPr>
              <w:spacing w:line="276" w:lineRule="auto"/>
              <w:jc w:val="right"/>
              <w:rPr>
                <w:rFonts w:ascii="Calibri" w:hAnsi="Calibri"/>
                <w:sz w:val="22"/>
                <w:lang w:val="en-GB"/>
              </w:rPr>
            </w:pPr>
          </w:p>
        </w:tc>
      </w:tr>
      <w:tr w:rsidR="00002E7F" w:rsidRPr="00F43E6F" w14:paraId="0CAE633C" w14:textId="77777777" w:rsidTr="006F4D15">
        <w:trPr>
          <w:trHeight w:val="214"/>
          <w:jc w:val="center"/>
        </w:trPr>
        <w:tc>
          <w:tcPr>
            <w:tcW w:w="4106" w:type="dxa"/>
            <w:tcBorders>
              <w:top w:val="nil"/>
              <w:bottom w:val="nil"/>
            </w:tcBorders>
          </w:tcPr>
          <w:p w14:paraId="05FC55DE"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get an appointment quickly enough to see the provider</w:t>
            </w:r>
          </w:p>
        </w:tc>
        <w:tc>
          <w:tcPr>
            <w:tcW w:w="1276" w:type="dxa"/>
            <w:tcBorders>
              <w:top w:val="nil"/>
              <w:bottom w:val="nil"/>
            </w:tcBorders>
            <w:vAlign w:val="center"/>
          </w:tcPr>
          <w:p w14:paraId="3C76E29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50 (36.8)</w:t>
            </w:r>
          </w:p>
        </w:tc>
        <w:tc>
          <w:tcPr>
            <w:tcW w:w="1417" w:type="dxa"/>
            <w:tcBorders>
              <w:top w:val="nil"/>
              <w:bottom w:val="nil"/>
            </w:tcBorders>
            <w:vAlign w:val="center"/>
          </w:tcPr>
          <w:p w14:paraId="37DEA20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28 (20.6)</w:t>
            </w:r>
          </w:p>
        </w:tc>
        <w:tc>
          <w:tcPr>
            <w:tcW w:w="1461" w:type="dxa"/>
            <w:tcBorders>
              <w:top w:val="nil"/>
              <w:bottom w:val="nil"/>
            </w:tcBorders>
            <w:vAlign w:val="center"/>
          </w:tcPr>
          <w:p w14:paraId="72F9C53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11 (8.1)</w:t>
            </w:r>
          </w:p>
        </w:tc>
        <w:tc>
          <w:tcPr>
            <w:tcW w:w="1560" w:type="dxa"/>
            <w:tcBorders>
              <w:top w:val="nil"/>
              <w:bottom w:val="nil"/>
            </w:tcBorders>
            <w:vAlign w:val="center"/>
          </w:tcPr>
          <w:p w14:paraId="730FF2C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27 (19.9)</w:t>
            </w:r>
          </w:p>
        </w:tc>
        <w:tc>
          <w:tcPr>
            <w:tcW w:w="1521" w:type="dxa"/>
            <w:tcBorders>
              <w:top w:val="nil"/>
              <w:bottom w:val="nil"/>
            </w:tcBorders>
            <w:vAlign w:val="center"/>
          </w:tcPr>
          <w:p w14:paraId="45E1725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20 (14.7)</w:t>
            </w:r>
          </w:p>
        </w:tc>
        <w:tc>
          <w:tcPr>
            <w:tcW w:w="1309" w:type="dxa"/>
            <w:tcBorders>
              <w:top w:val="nil"/>
              <w:bottom w:val="nil"/>
            </w:tcBorders>
            <w:vAlign w:val="center"/>
          </w:tcPr>
          <w:p w14:paraId="74EB65E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136 (8.1)</w:t>
            </w:r>
          </w:p>
        </w:tc>
        <w:tc>
          <w:tcPr>
            <w:tcW w:w="1203" w:type="dxa"/>
            <w:tcBorders>
              <w:top w:val="nil"/>
              <w:bottom w:val="nil"/>
            </w:tcBorders>
          </w:tcPr>
          <w:p w14:paraId="05B1AFB5" w14:textId="77777777" w:rsidR="00002E7F" w:rsidRPr="00F43E6F" w:rsidRDefault="00002E7F" w:rsidP="006F4D15">
            <w:pPr>
              <w:spacing w:line="276" w:lineRule="auto"/>
              <w:jc w:val="right"/>
              <w:rPr>
                <w:rFonts w:ascii="Calibri" w:hAnsi="Calibri"/>
                <w:sz w:val="22"/>
                <w:lang w:val="en-GB"/>
              </w:rPr>
            </w:pPr>
          </w:p>
        </w:tc>
      </w:tr>
      <w:tr w:rsidR="00002E7F" w:rsidRPr="00F43E6F" w14:paraId="056A5FF9" w14:textId="77777777" w:rsidTr="006F4D15">
        <w:trPr>
          <w:trHeight w:val="214"/>
          <w:jc w:val="center"/>
        </w:trPr>
        <w:tc>
          <w:tcPr>
            <w:tcW w:w="4106" w:type="dxa"/>
            <w:tcBorders>
              <w:top w:val="nil"/>
              <w:bottom w:val="nil"/>
            </w:tcBorders>
          </w:tcPr>
          <w:p w14:paraId="1921BC48"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geographically access the provider (because of the distance to provider)</w:t>
            </w:r>
          </w:p>
        </w:tc>
        <w:tc>
          <w:tcPr>
            <w:tcW w:w="1276" w:type="dxa"/>
            <w:tcBorders>
              <w:top w:val="nil"/>
              <w:bottom w:val="nil"/>
            </w:tcBorders>
            <w:vAlign w:val="center"/>
          </w:tcPr>
          <w:p w14:paraId="3E40D49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21 (56.8)</w:t>
            </w:r>
          </w:p>
        </w:tc>
        <w:tc>
          <w:tcPr>
            <w:tcW w:w="1417" w:type="dxa"/>
            <w:tcBorders>
              <w:top w:val="nil"/>
              <w:bottom w:val="nil"/>
            </w:tcBorders>
            <w:vAlign w:val="center"/>
          </w:tcPr>
          <w:p w14:paraId="5827CAA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 (10.8)</w:t>
            </w:r>
          </w:p>
        </w:tc>
        <w:tc>
          <w:tcPr>
            <w:tcW w:w="1461" w:type="dxa"/>
            <w:tcBorders>
              <w:top w:val="nil"/>
              <w:bottom w:val="nil"/>
            </w:tcBorders>
            <w:vAlign w:val="center"/>
          </w:tcPr>
          <w:p w14:paraId="0995DB1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5 (13.5)</w:t>
            </w:r>
          </w:p>
        </w:tc>
        <w:tc>
          <w:tcPr>
            <w:tcW w:w="1560" w:type="dxa"/>
            <w:tcBorders>
              <w:top w:val="nil"/>
              <w:bottom w:val="nil"/>
            </w:tcBorders>
            <w:vAlign w:val="center"/>
          </w:tcPr>
          <w:p w14:paraId="5503795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 (18.9)</w:t>
            </w:r>
          </w:p>
        </w:tc>
        <w:tc>
          <w:tcPr>
            <w:tcW w:w="1521" w:type="dxa"/>
            <w:tcBorders>
              <w:top w:val="nil"/>
              <w:bottom w:val="nil"/>
            </w:tcBorders>
            <w:vAlign w:val="center"/>
          </w:tcPr>
          <w:p w14:paraId="0153EDD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0BD7C05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37 (2.2)</w:t>
            </w:r>
          </w:p>
        </w:tc>
        <w:tc>
          <w:tcPr>
            <w:tcW w:w="1203" w:type="dxa"/>
            <w:tcBorders>
              <w:top w:val="nil"/>
              <w:bottom w:val="nil"/>
            </w:tcBorders>
          </w:tcPr>
          <w:p w14:paraId="6EF9EF9E" w14:textId="77777777" w:rsidR="00002E7F" w:rsidRPr="00F43E6F" w:rsidRDefault="00002E7F" w:rsidP="006F4D15">
            <w:pPr>
              <w:spacing w:line="276" w:lineRule="auto"/>
              <w:jc w:val="right"/>
              <w:rPr>
                <w:rFonts w:ascii="Calibri" w:hAnsi="Calibri"/>
                <w:sz w:val="22"/>
                <w:lang w:val="en-GB"/>
              </w:rPr>
            </w:pPr>
          </w:p>
        </w:tc>
      </w:tr>
      <w:tr w:rsidR="00002E7F" w:rsidRPr="00F43E6F" w14:paraId="1F5CA9BB" w14:textId="77777777" w:rsidTr="006F4D15">
        <w:trPr>
          <w:trHeight w:val="214"/>
          <w:jc w:val="center"/>
        </w:trPr>
        <w:tc>
          <w:tcPr>
            <w:tcW w:w="4106" w:type="dxa"/>
            <w:tcBorders>
              <w:top w:val="nil"/>
              <w:bottom w:val="nil"/>
            </w:tcBorders>
          </w:tcPr>
          <w:p w14:paraId="5CF08DF9"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access the provider because of cultural barriers (e.g., gender-related factors)</w:t>
            </w:r>
          </w:p>
        </w:tc>
        <w:tc>
          <w:tcPr>
            <w:tcW w:w="1276" w:type="dxa"/>
            <w:tcBorders>
              <w:top w:val="nil"/>
              <w:bottom w:val="nil"/>
            </w:tcBorders>
            <w:vAlign w:val="center"/>
          </w:tcPr>
          <w:p w14:paraId="1383845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417" w:type="dxa"/>
            <w:tcBorders>
              <w:top w:val="nil"/>
              <w:bottom w:val="nil"/>
            </w:tcBorders>
            <w:vAlign w:val="center"/>
          </w:tcPr>
          <w:p w14:paraId="3778D34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 (100)</w:t>
            </w:r>
          </w:p>
        </w:tc>
        <w:tc>
          <w:tcPr>
            <w:tcW w:w="1461" w:type="dxa"/>
            <w:tcBorders>
              <w:top w:val="nil"/>
              <w:bottom w:val="nil"/>
            </w:tcBorders>
            <w:vAlign w:val="center"/>
          </w:tcPr>
          <w:p w14:paraId="314D095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560" w:type="dxa"/>
            <w:tcBorders>
              <w:top w:val="nil"/>
              <w:bottom w:val="nil"/>
            </w:tcBorders>
            <w:vAlign w:val="center"/>
          </w:tcPr>
          <w:p w14:paraId="736BB58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521" w:type="dxa"/>
            <w:tcBorders>
              <w:top w:val="nil"/>
              <w:bottom w:val="nil"/>
            </w:tcBorders>
            <w:vAlign w:val="center"/>
          </w:tcPr>
          <w:p w14:paraId="061EF57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6CBBF41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 (0.1)</w:t>
            </w:r>
          </w:p>
        </w:tc>
        <w:tc>
          <w:tcPr>
            <w:tcW w:w="1203" w:type="dxa"/>
            <w:tcBorders>
              <w:top w:val="nil"/>
              <w:bottom w:val="nil"/>
            </w:tcBorders>
          </w:tcPr>
          <w:p w14:paraId="01907ECA" w14:textId="77777777" w:rsidR="00002E7F" w:rsidRPr="00F43E6F" w:rsidRDefault="00002E7F" w:rsidP="006F4D15">
            <w:pPr>
              <w:spacing w:line="276" w:lineRule="auto"/>
              <w:jc w:val="right"/>
              <w:rPr>
                <w:rFonts w:ascii="Calibri" w:hAnsi="Calibri"/>
                <w:sz w:val="22"/>
                <w:lang w:val="en-GB"/>
              </w:rPr>
            </w:pPr>
          </w:p>
        </w:tc>
      </w:tr>
      <w:tr w:rsidR="00002E7F" w:rsidRPr="00F43E6F" w14:paraId="637F77E1" w14:textId="77777777" w:rsidTr="006F4D15">
        <w:trPr>
          <w:trHeight w:val="214"/>
          <w:jc w:val="center"/>
        </w:trPr>
        <w:tc>
          <w:tcPr>
            <w:tcW w:w="4106" w:type="dxa"/>
            <w:tcBorders>
              <w:top w:val="nil"/>
              <w:bottom w:val="nil"/>
            </w:tcBorders>
          </w:tcPr>
          <w:p w14:paraId="40E83411"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lastRenderedPageBreak/>
              <w:t>Could (not) access my preferred provider because of security reasons</w:t>
            </w:r>
          </w:p>
        </w:tc>
        <w:tc>
          <w:tcPr>
            <w:tcW w:w="1276" w:type="dxa"/>
            <w:tcBorders>
              <w:top w:val="nil"/>
              <w:bottom w:val="nil"/>
            </w:tcBorders>
            <w:vAlign w:val="center"/>
          </w:tcPr>
          <w:p w14:paraId="272239F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417" w:type="dxa"/>
            <w:tcBorders>
              <w:top w:val="nil"/>
              <w:bottom w:val="nil"/>
            </w:tcBorders>
            <w:vAlign w:val="center"/>
          </w:tcPr>
          <w:p w14:paraId="6715B8E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 (66.7)</w:t>
            </w:r>
          </w:p>
        </w:tc>
        <w:tc>
          <w:tcPr>
            <w:tcW w:w="1461" w:type="dxa"/>
            <w:tcBorders>
              <w:top w:val="nil"/>
              <w:bottom w:val="nil"/>
            </w:tcBorders>
            <w:vAlign w:val="center"/>
          </w:tcPr>
          <w:p w14:paraId="4763546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560" w:type="dxa"/>
            <w:tcBorders>
              <w:top w:val="nil"/>
              <w:bottom w:val="nil"/>
            </w:tcBorders>
            <w:vAlign w:val="center"/>
          </w:tcPr>
          <w:p w14:paraId="48A9CF2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(33.3)</w:t>
            </w:r>
          </w:p>
        </w:tc>
        <w:tc>
          <w:tcPr>
            <w:tcW w:w="1521" w:type="dxa"/>
            <w:tcBorders>
              <w:top w:val="nil"/>
              <w:bottom w:val="nil"/>
            </w:tcBorders>
            <w:vAlign w:val="center"/>
          </w:tcPr>
          <w:p w14:paraId="357C0B6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72CEC6F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 (0.2)</w:t>
            </w:r>
          </w:p>
        </w:tc>
        <w:tc>
          <w:tcPr>
            <w:tcW w:w="1203" w:type="dxa"/>
            <w:tcBorders>
              <w:top w:val="nil"/>
              <w:bottom w:val="nil"/>
            </w:tcBorders>
          </w:tcPr>
          <w:p w14:paraId="01B3A2F6" w14:textId="77777777" w:rsidR="00002E7F" w:rsidRPr="00F43E6F" w:rsidRDefault="00002E7F" w:rsidP="006F4D15">
            <w:pPr>
              <w:spacing w:line="276" w:lineRule="auto"/>
              <w:jc w:val="right"/>
              <w:rPr>
                <w:rFonts w:ascii="Calibri" w:hAnsi="Calibri"/>
                <w:sz w:val="22"/>
                <w:lang w:val="en-GB"/>
              </w:rPr>
            </w:pPr>
          </w:p>
        </w:tc>
      </w:tr>
      <w:tr w:rsidR="00002E7F" w:rsidRPr="00F43E6F" w14:paraId="1F3F1A43" w14:textId="77777777" w:rsidTr="006F4D15">
        <w:trPr>
          <w:trHeight w:val="214"/>
          <w:jc w:val="center"/>
        </w:trPr>
        <w:tc>
          <w:tcPr>
            <w:tcW w:w="4106" w:type="dxa"/>
            <w:tcBorders>
              <w:top w:val="nil"/>
              <w:bottom w:val="nil"/>
            </w:tcBorders>
          </w:tcPr>
          <w:p w14:paraId="2C26DBA4"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afford transportation costs</w:t>
            </w:r>
          </w:p>
        </w:tc>
        <w:tc>
          <w:tcPr>
            <w:tcW w:w="1276" w:type="dxa"/>
            <w:tcBorders>
              <w:top w:val="nil"/>
              <w:bottom w:val="nil"/>
            </w:tcBorders>
            <w:vAlign w:val="center"/>
          </w:tcPr>
          <w:p w14:paraId="69C4F87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57 (55.3)</w:t>
            </w:r>
          </w:p>
        </w:tc>
        <w:tc>
          <w:tcPr>
            <w:tcW w:w="1417" w:type="dxa"/>
            <w:tcBorders>
              <w:top w:val="nil"/>
              <w:bottom w:val="nil"/>
            </w:tcBorders>
            <w:vAlign w:val="center"/>
          </w:tcPr>
          <w:p w14:paraId="447C0D6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 (3.9)</w:t>
            </w:r>
          </w:p>
        </w:tc>
        <w:tc>
          <w:tcPr>
            <w:tcW w:w="1461" w:type="dxa"/>
            <w:tcBorders>
              <w:top w:val="nil"/>
              <w:bottom w:val="nil"/>
            </w:tcBorders>
            <w:vAlign w:val="center"/>
          </w:tcPr>
          <w:p w14:paraId="661ACFA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5 (4.9)</w:t>
            </w:r>
          </w:p>
        </w:tc>
        <w:tc>
          <w:tcPr>
            <w:tcW w:w="1560" w:type="dxa"/>
            <w:tcBorders>
              <w:top w:val="nil"/>
              <w:bottom w:val="nil"/>
            </w:tcBorders>
            <w:vAlign w:val="center"/>
          </w:tcPr>
          <w:p w14:paraId="2D9E26F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37 (35.9)</w:t>
            </w:r>
          </w:p>
        </w:tc>
        <w:tc>
          <w:tcPr>
            <w:tcW w:w="1521" w:type="dxa"/>
            <w:tcBorders>
              <w:top w:val="nil"/>
              <w:bottom w:val="nil"/>
            </w:tcBorders>
            <w:vAlign w:val="center"/>
          </w:tcPr>
          <w:p w14:paraId="2748D88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30A65E0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103 (6.1)</w:t>
            </w:r>
          </w:p>
        </w:tc>
        <w:tc>
          <w:tcPr>
            <w:tcW w:w="1203" w:type="dxa"/>
            <w:tcBorders>
              <w:top w:val="nil"/>
              <w:bottom w:val="nil"/>
            </w:tcBorders>
          </w:tcPr>
          <w:p w14:paraId="7971D681" w14:textId="77777777" w:rsidR="00002E7F" w:rsidRPr="00F43E6F" w:rsidRDefault="00002E7F" w:rsidP="006F4D15">
            <w:pPr>
              <w:spacing w:line="276" w:lineRule="auto"/>
              <w:jc w:val="right"/>
              <w:rPr>
                <w:rFonts w:ascii="Calibri" w:hAnsi="Calibri"/>
                <w:sz w:val="22"/>
                <w:lang w:val="en-GB"/>
              </w:rPr>
            </w:pPr>
          </w:p>
        </w:tc>
      </w:tr>
      <w:tr w:rsidR="00002E7F" w:rsidRPr="00F43E6F" w14:paraId="55814F6A" w14:textId="77777777" w:rsidTr="006F4D15">
        <w:trPr>
          <w:trHeight w:val="214"/>
          <w:jc w:val="center"/>
        </w:trPr>
        <w:tc>
          <w:tcPr>
            <w:tcW w:w="4106" w:type="dxa"/>
            <w:tcBorders>
              <w:top w:val="nil"/>
              <w:bottom w:val="nil"/>
            </w:tcBorders>
          </w:tcPr>
          <w:p w14:paraId="52DF3882"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afford care costs (including consultations and lab/imagery services)</w:t>
            </w:r>
          </w:p>
        </w:tc>
        <w:tc>
          <w:tcPr>
            <w:tcW w:w="1276" w:type="dxa"/>
            <w:tcBorders>
              <w:top w:val="nil"/>
              <w:bottom w:val="nil"/>
            </w:tcBorders>
            <w:vAlign w:val="center"/>
          </w:tcPr>
          <w:p w14:paraId="5887A79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60 (38.2)</w:t>
            </w:r>
          </w:p>
        </w:tc>
        <w:tc>
          <w:tcPr>
            <w:tcW w:w="1417" w:type="dxa"/>
            <w:tcBorders>
              <w:top w:val="nil"/>
              <w:bottom w:val="nil"/>
            </w:tcBorders>
            <w:vAlign w:val="center"/>
          </w:tcPr>
          <w:p w14:paraId="6735604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 (2.5)</w:t>
            </w:r>
          </w:p>
        </w:tc>
        <w:tc>
          <w:tcPr>
            <w:tcW w:w="1461" w:type="dxa"/>
            <w:tcBorders>
              <w:top w:val="nil"/>
              <w:bottom w:val="nil"/>
            </w:tcBorders>
            <w:vAlign w:val="center"/>
          </w:tcPr>
          <w:p w14:paraId="05BBCA3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26 (16.6)</w:t>
            </w:r>
          </w:p>
        </w:tc>
        <w:tc>
          <w:tcPr>
            <w:tcW w:w="1560" w:type="dxa"/>
            <w:tcBorders>
              <w:top w:val="nil"/>
              <w:bottom w:val="nil"/>
            </w:tcBorders>
            <w:vAlign w:val="center"/>
          </w:tcPr>
          <w:p w14:paraId="1049062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67 (42.7)</w:t>
            </w:r>
          </w:p>
        </w:tc>
        <w:tc>
          <w:tcPr>
            <w:tcW w:w="1521" w:type="dxa"/>
            <w:tcBorders>
              <w:top w:val="nil"/>
              <w:bottom w:val="nil"/>
            </w:tcBorders>
            <w:vAlign w:val="center"/>
          </w:tcPr>
          <w:p w14:paraId="5C7D06A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4374959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157 (9.3)</w:t>
            </w:r>
          </w:p>
        </w:tc>
        <w:tc>
          <w:tcPr>
            <w:tcW w:w="1203" w:type="dxa"/>
            <w:tcBorders>
              <w:top w:val="nil"/>
              <w:bottom w:val="nil"/>
            </w:tcBorders>
          </w:tcPr>
          <w:p w14:paraId="6A9AF3A1" w14:textId="77777777" w:rsidR="00002E7F" w:rsidRPr="00F43E6F" w:rsidRDefault="00002E7F" w:rsidP="006F4D15">
            <w:pPr>
              <w:spacing w:line="276" w:lineRule="auto"/>
              <w:jc w:val="right"/>
              <w:rPr>
                <w:rFonts w:ascii="Calibri" w:hAnsi="Calibri"/>
                <w:sz w:val="22"/>
                <w:lang w:val="en-GB"/>
              </w:rPr>
            </w:pPr>
          </w:p>
        </w:tc>
      </w:tr>
      <w:tr w:rsidR="00002E7F" w:rsidRPr="00F43E6F" w14:paraId="427C4081" w14:textId="77777777" w:rsidTr="006F4D15">
        <w:trPr>
          <w:trHeight w:val="214"/>
          <w:jc w:val="center"/>
        </w:trPr>
        <w:tc>
          <w:tcPr>
            <w:tcW w:w="4106" w:type="dxa"/>
            <w:tcBorders>
              <w:top w:val="nil"/>
              <w:bottom w:val="nil"/>
            </w:tcBorders>
          </w:tcPr>
          <w:p w14:paraId="5CD06CDF"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afford drug costs</w:t>
            </w:r>
          </w:p>
        </w:tc>
        <w:tc>
          <w:tcPr>
            <w:tcW w:w="1276" w:type="dxa"/>
            <w:tcBorders>
              <w:top w:val="nil"/>
              <w:bottom w:val="nil"/>
            </w:tcBorders>
            <w:vAlign w:val="center"/>
          </w:tcPr>
          <w:p w14:paraId="42ED9F4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28 (48.3)</w:t>
            </w:r>
          </w:p>
        </w:tc>
        <w:tc>
          <w:tcPr>
            <w:tcW w:w="1417" w:type="dxa"/>
            <w:tcBorders>
              <w:top w:val="nil"/>
              <w:bottom w:val="nil"/>
            </w:tcBorders>
            <w:vAlign w:val="center"/>
          </w:tcPr>
          <w:p w14:paraId="3104085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 (12.1)</w:t>
            </w:r>
          </w:p>
        </w:tc>
        <w:tc>
          <w:tcPr>
            <w:tcW w:w="1461" w:type="dxa"/>
            <w:tcBorders>
              <w:top w:val="nil"/>
              <w:bottom w:val="nil"/>
            </w:tcBorders>
            <w:vAlign w:val="center"/>
          </w:tcPr>
          <w:p w14:paraId="02C199A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 (3.4)</w:t>
            </w:r>
          </w:p>
        </w:tc>
        <w:tc>
          <w:tcPr>
            <w:tcW w:w="1560" w:type="dxa"/>
            <w:tcBorders>
              <w:top w:val="nil"/>
              <w:bottom w:val="nil"/>
            </w:tcBorders>
            <w:vAlign w:val="center"/>
          </w:tcPr>
          <w:p w14:paraId="5830422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21 (36.2)</w:t>
            </w:r>
          </w:p>
        </w:tc>
        <w:tc>
          <w:tcPr>
            <w:tcW w:w="1521" w:type="dxa"/>
            <w:tcBorders>
              <w:top w:val="nil"/>
              <w:bottom w:val="nil"/>
            </w:tcBorders>
            <w:vAlign w:val="center"/>
          </w:tcPr>
          <w:p w14:paraId="4E67C67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7E3689D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58 (3.4)</w:t>
            </w:r>
          </w:p>
        </w:tc>
        <w:tc>
          <w:tcPr>
            <w:tcW w:w="1203" w:type="dxa"/>
            <w:tcBorders>
              <w:top w:val="nil"/>
              <w:bottom w:val="nil"/>
            </w:tcBorders>
          </w:tcPr>
          <w:p w14:paraId="0D52F48B" w14:textId="77777777" w:rsidR="00002E7F" w:rsidRPr="00F43E6F" w:rsidRDefault="00002E7F" w:rsidP="006F4D15">
            <w:pPr>
              <w:spacing w:line="276" w:lineRule="auto"/>
              <w:jc w:val="right"/>
              <w:rPr>
                <w:rFonts w:ascii="Calibri" w:hAnsi="Calibri"/>
                <w:sz w:val="22"/>
                <w:lang w:val="en-GB"/>
              </w:rPr>
            </w:pPr>
          </w:p>
        </w:tc>
      </w:tr>
      <w:tr w:rsidR="00002E7F" w:rsidRPr="00F43E6F" w14:paraId="0F8F7F86" w14:textId="77777777" w:rsidTr="006F4D15">
        <w:trPr>
          <w:trHeight w:val="214"/>
          <w:jc w:val="center"/>
        </w:trPr>
        <w:tc>
          <w:tcPr>
            <w:tcW w:w="4106" w:type="dxa"/>
            <w:tcBorders>
              <w:top w:val="nil"/>
              <w:bottom w:val="nil"/>
            </w:tcBorders>
          </w:tcPr>
          <w:p w14:paraId="33C35DB2"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Followed a recommendation from family, relatives and friends</w:t>
            </w:r>
          </w:p>
        </w:tc>
        <w:tc>
          <w:tcPr>
            <w:tcW w:w="1276" w:type="dxa"/>
            <w:tcBorders>
              <w:top w:val="nil"/>
              <w:bottom w:val="nil"/>
            </w:tcBorders>
            <w:vAlign w:val="center"/>
          </w:tcPr>
          <w:p w14:paraId="68EE3E6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 (13.2)</w:t>
            </w:r>
          </w:p>
        </w:tc>
        <w:tc>
          <w:tcPr>
            <w:tcW w:w="1417" w:type="dxa"/>
            <w:tcBorders>
              <w:top w:val="nil"/>
              <w:bottom w:val="nil"/>
            </w:tcBorders>
            <w:vAlign w:val="center"/>
          </w:tcPr>
          <w:p w14:paraId="16DD770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24 (35.3)</w:t>
            </w:r>
          </w:p>
        </w:tc>
        <w:tc>
          <w:tcPr>
            <w:tcW w:w="1461" w:type="dxa"/>
            <w:tcBorders>
              <w:top w:val="nil"/>
              <w:bottom w:val="nil"/>
            </w:tcBorders>
            <w:vAlign w:val="center"/>
          </w:tcPr>
          <w:p w14:paraId="492BE71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 (10.3)</w:t>
            </w:r>
          </w:p>
        </w:tc>
        <w:tc>
          <w:tcPr>
            <w:tcW w:w="1560" w:type="dxa"/>
            <w:tcBorders>
              <w:top w:val="nil"/>
              <w:bottom w:val="nil"/>
            </w:tcBorders>
            <w:vAlign w:val="center"/>
          </w:tcPr>
          <w:p w14:paraId="344D22E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19 (27.9)</w:t>
            </w:r>
          </w:p>
        </w:tc>
        <w:tc>
          <w:tcPr>
            <w:tcW w:w="1521" w:type="dxa"/>
            <w:tcBorders>
              <w:top w:val="nil"/>
              <w:bottom w:val="nil"/>
            </w:tcBorders>
            <w:vAlign w:val="center"/>
          </w:tcPr>
          <w:p w14:paraId="0E404DE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 (13.2)</w:t>
            </w:r>
          </w:p>
        </w:tc>
        <w:tc>
          <w:tcPr>
            <w:tcW w:w="1309" w:type="dxa"/>
            <w:tcBorders>
              <w:top w:val="nil"/>
              <w:bottom w:val="nil"/>
            </w:tcBorders>
            <w:vAlign w:val="center"/>
          </w:tcPr>
          <w:p w14:paraId="53F8B4C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68 (4.0)</w:t>
            </w:r>
          </w:p>
        </w:tc>
        <w:tc>
          <w:tcPr>
            <w:tcW w:w="1203" w:type="dxa"/>
            <w:tcBorders>
              <w:top w:val="nil"/>
              <w:bottom w:val="nil"/>
            </w:tcBorders>
          </w:tcPr>
          <w:p w14:paraId="073B78A1" w14:textId="77777777" w:rsidR="00002E7F" w:rsidRPr="00F43E6F" w:rsidRDefault="00002E7F" w:rsidP="006F4D15">
            <w:pPr>
              <w:spacing w:line="276" w:lineRule="auto"/>
              <w:jc w:val="right"/>
              <w:rPr>
                <w:rFonts w:ascii="Calibri" w:hAnsi="Calibri"/>
                <w:sz w:val="22"/>
                <w:lang w:val="en-GB"/>
              </w:rPr>
            </w:pPr>
          </w:p>
        </w:tc>
      </w:tr>
      <w:tr w:rsidR="00002E7F" w:rsidRPr="00F43E6F" w14:paraId="1F3AB8AE" w14:textId="77777777" w:rsidTr="006F4D15">
        <w:trPr>
          <w:trHeight w:val="214"/>
          <w:jc w:val="center"/>
        </w:trPr>
        <w:tc>
          <w:tcPr>
            <w:tcW w:w="4106" w:type="dxa"/>
            <w:tcBorders>
              <w:top w:val="nil"/>
              <w:bottom w:val="nil"/>
            </w:tcBorders>
          </w:tcPr>
          <w:p w14:paraId="0F1BF2A7"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Was (not) satisfied with previous visits</w:t>
            </w:r>
          </w:p>
        </w:tc>
        <w:tc>
          <w:tcPr>
            <w:tcW w:w="1276" w:type="dxa"/>
            <w:tcBorders>
              <w:top w:val="nil"/>
              <w:bottom w:val="nil"/>
            </w:tcBorders>
            <w:vAlign w:val="center"/>
          </w:tcPr>
          <w:p w14:paraId="3E38A24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417" w:type="dxa"/>
            <w:tcBorders>
              <w:top w:val="nil"/>
              <w:bottom w:val="nil"/>
            </w:tcBorders>
            <w:vAlign w:val="center"/>
          </w:tcPr>
          <w:p w14:paraId="1DB6145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 (44.4)</w:t>
            </w:r>
          </w:p>
        </w:tc>
        <w:tc>
          <w:tcPr>
            <w:tcW w:w="1461" w:type="dxa"/>
            <w:tcBorders>
              <w:top w:val="nil"/>
              <w:bottom w:val="nil"/>
            </w:tcBorders>
            <w:vAlign w:val="center"/>
          </w:tcPr>
          <w:p w14:paraId="6D3767A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(11.1)</w:t>
            </w:r>
          </w:p>
        </w:tc>
        <w:tc>
          <w:tcPr>
            <w:tcW w:w="1560" w:type="dxa"/>
            <w:tcBorders>
              <w:top w:val="nil"/>
              <w:bottom w:val="nil"/>
            </w:tcBorders>
            <w:vAlign w:val="center"/>
          </w:tcPr>
          <w:p w14:paraId="0190834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 (44.4)</w:t>
            </w:r>
          </w:p>
        </w:tc>
        <w:tc>
          <w:tcPr>
            <w:tcW w:w="1521" w:type="dxa"/>
            <w:tcBorders>
              <w:top w:val="nil"/>
              <w:bottom w:val="nil"/>
            </w:tcBorders>
            <w:vAlign w:val="center"/>
          </w:tcPr>
          <w:p w14:paraId="20082BC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74836E7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 (0.5)</w:t>
            </w:r>
          </w:p>
        </w:tc>
        <w:tc>
          <w:tcPr>
            <w:tcW w:w="1203" w:type="dxa"/>
            <w:tcBorders>
              <w:top w:val="nil"/>
              <w:bottom w:val="nil"/>
            </w:tcBorders>
          </w:tcPr>
          <w:p w14:paraId="7131D163" w14:textId="77777777" w:rsidR="00002E7F" w:rsidRPr="00F43E6F" w:rsidRDefault="00002E7F" w:rsidP="006F4D15">
            <w:pPr>
              <w:spacing w:line="276" w:lineRule="auto"/>
              <w:jc w:val="right"/>
              <w:rPr>
                <w:rFonts w:ascii="Calibri" w:hAnsi="Calibri"/>
                <w:sz w:val="22"/>
                <w:lang w:val="en-GB"/>
              </w:rPr>
            </w:pPr>
          </w:p>
        </w:tc>
      </w:tr>
      <w:tr w:rsidR="00002E7F" w:rsidRPr="00F43E6F" w14:paraId="23F33BEA" w14:textId="77777777" w:rsidTr="006F4D15">
        <w:trPr>
          <w:trHeight w:val="214"/>
          <w:jc w:val="center"/>
        </w:trPr>
        <w:tc>
          <w:tcPr>
            <w:tcW w:w="4106" w:type="dxa"/>
            <w:tcBorders>
              <w:top w:val="nil"/>
              <w:bottom w:val="nil"/>
            </w:tcBorders>
          </w:tcPr>
          <w:p w14:paraId="2ACBAC7A"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others</w:t>
            </w:r>
          </w:p>
        </w:tc>
        <w:tc>
          <w:tcPr>
            <w:tcW w:w="1276" w:type="dxa"/>
            <w:tcBorders>
              <w:top w:val="nil"/>
              <w:bottom w:val="nil"/>
            </w:tcBorders>
            <w:vAlign w:val="center"/>
          </w:tcPr>
          <w:p w14:paraId="62A47FD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 (9.1)</w:t>
            </w:r>
          </w:p>
        </w:tc>
        <w:tc>
          <w:tcPr>
            <w:tcW w:w="1417" w:type="dxa"/>
            <w:tcBorders>
              <w:top w:val="nil"/>
              <w:bottom w:val="nil"/>
            </w:tcBorders>
            <w:vAlign w:val="center"/>
          </w:tcPr>
          <w:p w14:paraId="5BC830F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 (18.20</w:t>
            </w:r>
          </w:p>
        </w:tc>
        <w:tc>
          <w:tcPr>
            <w:tcW w:w="1461" w:type="dxa"/>
            <w:tcBorders>
              <w:top w:val="nil"/>
              <w:bottom w:val="nil"/>
            </w:tcBorders>
            <w:vAlign w:val="center"/>
          </w:tcPr>
          <w:p w14:paraId="2A0A7A5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 (21.2)</w:t>
            </w:r>
          </w:p>
        </w:tc>
        <w:tc>
          <w:tcPr>
            <w:tcW w:w="1560" w:type="dxa"/>
            <w:tcBorders>
              <w:top w:val="nil"/>
              <w:bottom w:val="nil"/>
            </w:tcBorders>
            <w:vAlign w:val="center"/>
          </w:tcPr>
          <w:p w14:paraId="6F04784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15 (45.5)</w:t>
            </w:r>
          </w:p>
        </w:tc>
        <w:tc>
          <w:tcPr>
            <w:tcW w:w="1521" w:type="dxa"/>
            <w:tcBorders>
              <w:top w:val="nil"/>
              <w:bottom w:val="nil"/>
            </w:tcBorders>
            <w:vAlign w:val="center"/>
          </w:tcPr>
          <w:p w14:paraId="198734B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 (6.1)</w:t>
            </w:r>
          </w:p>
        </w:tc>
        <w:tc>
          <w:tcPr>
            <w:tcW w:w="1309" w:type="dxa"/>
            <w:tcBorders>
              <w:top w:val="nil"/>
              <w:bottom w:val="nil"/>
            </w:tcBorders>
            <w:vAlign w:val="center"/>
          </w:tcPr>
          <w:p w14:paraId="72FEA3D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33 (2.0)</w:t>
            </w:r>
          </w:p>
        </w:tc>
        <w:tc>
          <w:tcPr>
            <w:tcW w:w="1203" w:type="dxa"/>
            <w:tcBorders>
              <w:top w:val="nil"/>
              <w:bottom w:val="nil"/>
            </w:tcBorders>
          </w:tcPr>
          <w:p w14:paraId="2DE0CBB2" w14:textId="77777777" w:rsidR="00002E7F" w:rsidRPr="00F43E6F" w:rsidRDefault="00002E7F" w:rsidP="006F4D15">
            <w:pPr>
              <w:spacing w:line="276" w:lineRule="auto"/>
              <w:jc w:val="right"/>
              <w:rPr>
                <w:rFonts w:ascii="Calibri" w:hAnsi="Calibri"/>
                <w:sz w:val="22"/>
                <w:lang w:val="en-GB"/>
              </w:rPr>
            </w:pPr>
          </w:p>
        </w:tc>
      </w:tr>
      <w:tr w:rsidR="00002E7F" w:rsidRPr="00F43E6F" w14:paraId="15909FD1" w14:textId="77777777" w:rsidTr="006F4D15">
        <w:trPr>
          <w:trHeight w:val="214"/>
          <w:jc w:val="center"/>
        </w:trPr>
        <w:tc>
          <w:tcPr>
            <w:tcW w:w="4106" w:type="dxa"/>
            <w:tcBorders>
              <w:top w:val="single" w:sz="4" w:space="0" w:color="auto"/>
              <w:bottom w:val="nil"/>
            </w:tcBorders>
          </w:tcPr>
          <w:p w14:paraId="454E4817" w14:textId="77777777" w:rsidR="00002E7F" w:rsidRPr="00F43E6F" w:rsidRDefault="00002E7F" w:rsidP="006F4D15">
            <w:pPr>
              <w:spacing w:line="276" w:lineRule="auto"/>
              <w:rPr>
                <w:rFonts w:ascii="Calibri" w:hAnsi="Calibri"/>
                <w:sz w:val="22"/>
                <w:lang w:val="en-GB"/>
              </w:rPr>
            </w:pPr>
            <w:r w:rsidRPr="00F43E6F">
              <w:rPr>
                <w:rFonts w:ascii="Calibri" w:hAnsi="Calibri"/>
                <w:b/>
                <w:sz w:val="22"/>
                <w:lang w:val="en-GB"/>
              </w:rPr>
              <w:t>Second reason of provider selection (n,%)</w:t>
            </w:r>
          </w:p>
        </w:tc>
        <w:tc>
          <w:tcPr>
            <w:tcW w:w="1276" w:type="dxa"/>
            <w:tcBorders>
              <w:top w:val="single" w:sz="4" w:space="0" w:color="auto"/>
              <w:bottom w:val="nil"/>
            </w:tcBorders>
            <w:vAlign w:val="center"/>
          </w:tcPr>
          <w:p w14:paraId="67306A27" w14:textId="77777777" w:rsidR="00002E7F" w:rsidRPr="00F43E6F" w:rsidRDefault="00002E7F" w:rsidP="006F4D15">
            <w:pPr>
              <w:spacing w:line="276" w:lineRule="auto"/>
              <w:jc w:val="right"/>
              <w:rPr>
                <w:rFonts w:ascii="Calibri" w:hAnsi="Calibri"/>
                <w:sz w:val="22"/>
                <w:lang w:val="en-GB"/>
              </w:rPr>
            </w:pPr>
          </w:p>
        </w:tc>
        <w:tc>
          <w:tcPr>
            <w:tcW w:w="1417" w:type="dxa"/>
            <w:tcBorders>
              <w:top w:val="single" w:sz="4" w:space="0" w:color="auto"/>
              <w:bottom w:val="nil"/>
            </w:tcBorders>
            <w:vAlign w:val="center"/>
          </w:tcPr>
          <w:p w14:paraId="4765452A" w14:textId="77777777" w:rsidR="00002E7F" w:rsidRPr="00F43E6F" w:rsidRDefault="00002E7F" w:rsidP="006F4D15">
            <w:pPr>
              <w:spacing w:line="276" w:lineRule="auto"/>
              <w:jc w:val="right"/>
              <w:rPr>
                <w:rFonts w:ascii="Calibri" w:hAnsi="Calibri"/>
                <w:sz w:val="22"/>
                <w:lang w:val="en-GB"/>
              </w:rPr>
            </w:pPr>
          </w:p>
        </w:tc>
        <w:tc>
          <w:tcPr>
            <w:tcW w:w="1461" w:type="dxa"/>
            <w:tcBorders>
              <w:top w:val="single" w:sz="4" w:space="0" w:color="auto"/>
              <w:bottom w:val="nil"/>
            </w:tcBorders>
            <w:vAlign w:val="center"/>
          </w:tcPr>
          <w:p w14:paraId="131B44C9" w14:textId="77777777" w:rsidR="00002E7F" w:rsidRPr="00F43E6F" w:rsidRDefault="00002E7F" w:rsidP="006F4D15">
            <w:pPr>
              <w:spacing w:line="276" w:lineRule="auto"/>
              <w:jc w:val="right"/>
              <w:rPr>
                <w:rFonts w:ascii="Calibri" w:hAnsi="Calibri"/>
                <w:sz w:val="22"/>
                <w:lang w:val="en-GB"/>
              </w:rPr>
            </w:pPr>
          </w:p>
        </w:tc>
        <w:tc>
          <w:tcPr>
            <w:tcW w:w="1560" w:type="dxa"/>
            <w:tcBorders>
              <w:top w:val="single" w:sz="4" w:space="0" w:color="auto"/>
              <w:bottom w:val="nil"/>
            </w:tcBorders>
            <w:vAlign w:val="center"/>
          </w:tcPr>
          <w:p w14:paraId="182A9569" w14:textId="77777777" w:rsidR="00002E7F" w:rsidRPr="00F43E6F" w:rsidRDefault="00002E7F" w:rsidP="006F4D15">
            <w:pPr>
              <w:spacing w:line="276" w:lineRule="auto"/>
              <w:jc w:val="right"/>
              <w:rPr>
                <w:rFonts w:ascii="Calibri" w:hAnsi="Calibri"/>
                <w:sz w:val="22"/>
                <w:lang w:val="en-GB"/>
              </w:rPr>
            </w:pPr>
          </w:p>
        </w:tc>
        <w:tc>
          <w:tcPr>
            <w:tcW w:w="1521" w:type="dxa"/>
            <w:tcBorders>
              <w:top w:val="single" w:sz="4" w:space="0" w:color="auto"/>
              <w:bottom w:val="nil"/>
            </w:tcBorders>
            <w:vAlign w:val="center"/>
          </w:tcPr>
          <w:p w14:paraId="34B28E13" w14:textId="77777777" w:rsidR="00002E7F" w:rsidRPr="00F43E6F" w:rsidRDefault="00002E7F" w:rsidP="006F4D15">
            <w:pPr>
              <w:spacing w:line="276" w:lineRule="auto"/>
              <w:jc w:val="right"/>
              <w:rPr>
                <w:rFonts w:ascii="Calibri" w:hAnsi="Calibri"/>
                <w:sz w:val="22"/>
                <w:lang w:val="en-GB"/>
              </w:rPr>
            </w:pPr>
          </w:p>
        </w:tc>
        <w:tc>
          <w:tcPr>
            <w:tcW w:w="1309" w:type="dxa"/>
            <w:tcBorders>
              <w:top w:val="single" w:sz="4" w:space="0" w:color="auto"/>
              <w:bottom w:val="nil"/>
            </w:tcBorders>
            <w:vAlign w:val="center"/>
          </w:tcPr>
          <w:p w14:paraId="410139D5" w14:textId="77777777" w:rsidR="00002E7F" w:rsidRPr="00F43E6F" w:rsidRDefault="00002E7F" w:rsidP="006F4D15">
            <w:pPr>
              <w:spacing w:line="276" w:lineRule="auto"/>
              <w:jc w:val="right"/>
              <w:rPr>
                <w:rFonts w:ascii="Calibri" w:hAnsi="Calibri"/>
                <w:sz w:val="22"/>
                <w:lang w:val="en-GB"/>
              </w:rPr>
            </w:pPr>
          </w:p>
        </w:tc>
        <w:tc>
          <w:tcPr>
            <w:tcW w:w="1203" w:type="dxa"/>
            <w:tcBorders>
              <w:top w:val="single" w:sz="4" w:space="0" w:color="auto"/>
              <w:bottom w:val="nil"/>
            </w:tcBorders>
          </w:tcPr>
          <w:p w14:paraId="67146C6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&lt;0.001</w:t>
            </w:r>
          </w:p>
        </w:tc>
      </w:tr>
      <w:tr w:rsidR="00002E7F" w:rsidRPr="00F43E6F" w14:paraId="00649AAE" w14:textId="77777777" w:rsidTr="006F4D15">
        <w:trPr>
          <w:trHeight w:val="214"/>
          <w:jc w:val="center"/>
        </w:trPr>
        <w:tc>
          <w:tcPr>
            <w:tcW w:w="4106" w:type="dxa"/>
            <w:tcBorders>
              <w:top w:val="nil"/>
              <w:bottom w:val="nil"/>
            </w:tcBorders>
          </w:tcPr>
          <w:p w14:paraId="684FBEF5"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Did (not) know where to go</w:t>
            </w:r>
          </w:p>
        </w:tc>
        <w:tc>
          <w:tcPr>
            <w:tcW w:w="1276" w:type="dxa"/>
            <w:tcBorders>
              <w:top w:val="nil"/>
              <w:bottom w:val="nil"/>
            </w:tcBorders>
            <w:vAlign w:val="center"/>
          </w:tcPr>
          <w:p w14:paraId="565DB96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 (15.4)</w:t>
            </w:r>
          </w:p>
        </w:tc>
        <w:tc>
          <w:tcPr>
            <w:tcW w:w="1417" w:type="dxa"/>
            <w:tcBorders>
              <w:top w:val="nil"/>
              <w:bottom w:val="nil"/>
            </w:tcBorders>
            <w:vAlign w:val="center"/>
          </w:tcPr>
          <w:p w14:paraId="649DD28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18 (69.2)</w:t>
            </w:r>
          </w:p>
        </w:tc>
        <w:tc>
          <w:tcPr>
            <w:tcW w:w="1461" w:type="dxa"/>
            <w:tcBorders>
              <w:top w:val="nil"/>
              <w:bottom w:val="nil"/>
            </w:tcBorders>
            <w:vAlign w:val="center"/>
          </w:tcPr>
          <w:p w14:paraId="15A2241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 (7.7)</w:t>
            </w:r>
          </w:p>
        </w:tc>
        <w:tc>
          <w:tcPr>
            <w:tcW w:w="1560" w:type="dxa"/>
            <w:tcBorders>
              <w:top w:val="nil"/>
              <w:bottom w:val="nil"/>
            </w:tcBorders>
            <w:vAlign w:val="center"/>
          </w:tcPr>
          <w:p w14:paraId="084E5B4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(3.8)</w:t>
            </w:r>
          </w:p>
        </w:tc>
        <w:tc>
          <w:tcPr>
            <w:tcW w:w="1521" w:type="dxa"/>
            <w:tcBorders>
              <w:top w:val="nil"/>
              <w:bottom w:val="nil"/>
            </w:tcBorders>
            <w:vAlign w:val="center"/>
          </w:tcPr>
          <w:p w14:paraId="4111322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(3.8)</w:t>
            </w:r>
          </w:p>
        </w:tc>
        <w:tc>
          <w:tcPr>
            <w:tcW w:w="1309" w:type="dxa"/>
            <w:tcBorders>
              <w:top w:val="nil"/>
              <w:bottom w:val="nil"/>
            </w:tcBorders>
            <w:vAlign w:val="center"/>
          </w:tcPr>
          <w:p w14:paraId="4BBDB6D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26 (2.)</w:t>
            </w:r>
          </w:p>
        </w:tc>
        <w:tc>
          <w:tcPr>
            <w:tcW w:w="1203" w:type="dxa"/>
            <w:tcBorders>
              <w:top w:val="nil"/>
              <w:bottom w:val="nil"/>
            </w:tcBorders>
          </w:tcPr>
          <w:p w14:paraId="481C4A8B" w14:textId="77777777" w:rsidR="00002E7F" w:rsidRPr="00F43E6F" w:rsidRDefault="00002E7F" w:rsidP="006F4D15">
            <w:pPr>
              <w:spacing w:line="276" w:lineRule="auto"/>
              <w:jc w:val="right"/>
              <w:rPr>
                <w:rFonts w:ascii="Calibri" w:hAnsi="Calibri"/>
                <w:sz w:val="22"/>
                <w:lang w:val="en-GB"/>
              </w:rPr>
            </w:pPr>
          </w:p>
        </w:tc>
      </w:tr>
      <w:tr w:rsidR="00002E7F" w:rsidRPr="00F43E6F" w14:paraId="532A35EE" w14:textId="77777777" w:rsidTr="006F4D15">
        <w:trPr>
          <w:trHeight w:val="214"/>
          <w:jc w:val="center"/>
        </w:trPr>
        <w:tc>
          <w:tcPr>
            <w:tcW w:w="4106" w:type="dxa"/>
            <w:tcBorders>
              <w:top w:val="nil"/>
              <w:bottom w:val="nil"/>
            </w:tcBorders>
          </w:tcPr>
          <w:p w14:paraId="2E8EB312"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They are the appropriate provider for my health need</w:t>
            </w:r>
          </w:p>
        </w:tc>
        <w:tc>
          <w:tcPr>
            <w:tcW w:w="1276" w:type="dxa"/>
            <w:tcBorders>
              <w:top w:val="nil"/>
              <w:bottom w:val="nil"/>
            </w:tcBorders>
            <w:vAlign w:val="center"/>
          </w:tcPr>
          <w:p w14:paraId="3378735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13 (18.6)</w:t>
            </w:r>
          </w:p>
        </w:tc>
        <w:tc>
          <w:tcPr>
            <w:tcW w:w="1417" w:type="dxa"/>
            <w:tcBorders>
              <w:top w:val="nil"/>
              <w:bottom w:val="nil"/>
            </w:tcBorders>
            <w:vAlign w:val="center"/>
          </w:tcPr>
          <w:p w14:paraId="2EEC87A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29 (41.4)</w:t>
            </w:r>
          </w:p>
        </w:tc>
        <w:tc>
          <w:tcPr>
            <w:tcW w:w="1461" w:type="dxa"/>
            <w:tcBorders>
              <w:top w:val="nil"/>
              <w:bottom w:val="nil"/>
            </w:tcBorders>
            <w:vAlign w:val="center"/>
          </w:tcPr>
          <w:p w14:paraId="431CBF0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(1.4)</w:t>
            </w:r>
          </w:p>
        </w:tc>
        <w:tc>
          <w:tcPr>
            <w:tcW w:w="1560" w:type="dxa"/>
            <w:tcBorders>
              <w:top w:val="nil"/>
              <w:bottom w:val="nil"/>
            </w:tcBorders>
            <w:vAlign w:val="center"/>
          </w:tcPr>
          <w:p w14:paraId="40D838B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21 (30.0)</w:t>
            </w:r>
          </w:p>
        </w:tc>
        <w:tc>
          <w:tcPr>
            <w:tcW w:w="1521" w:type="dxa"/>
            <w:tcBorders>
              <w:top w:val="nil"/>
              <w:bottom w:val="nil"/>
            </w:tcBorders>
            <w:vAlign w:val="center"/>
          </w:tcPr>
          <w:p w14:paraId="4204BCE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 (8.6)</w:t>
            </w:r>
          </w:p>
        </w:tc>
        <w:tc>
          <w:tcPr>
            <w:tcW w:w="1309" w:type="dxa"/>
            <w:tcBorders>
              <w:top w:val="nil"/>
              <w:bottom w:val="nil"/>
            </w:tcBorders>
            <w:vAlign w:val="center"/>
          </w:tcPr>
          <w:p w14:paraId="4ACF4CB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70 (5.5)</w:t>
            </w:r>
          </w:p>
        </w:tc>
        <w:tc>
          <w:tcPr>
            <w:tcW w:w="1203" w:type="dxa"/>
            <w:tcBorders>
              <w:top w:val="nil"/>
              <w:bottom w:val="nil"/>
            </w:tcBorders>
          </w:tcPr>
          <w:p w14:paraId="0DBE28A7" w14:textId="77777777" w:rsidR="00002E7F" w:rsidRPr="00F43E6F" w:rsidRDefault="00002E7F" w:rsidP="006F4D15">
            <w:pPr>
              <w:spacing w:line="276" w:lineRule="auto"/>
              <w:jc w:val="right"/>
              <w:rPr>
                <w:rFonts w:ascii="Calibri" w:hAnsi="Calibri"/>
                <w:sz w:val="22"/>
                <w:lang w:val="en-GB"/>
              </w:rPr>
            </w:pPr>
          </w:p>
        </w:tc>
      </w:tr>
      <w:tr w:rsidR="00002E7F" w:rsidRPr="00F43E6F" w14:paraId="3C6A6740" w14:textId="77777777" w:rsidTr="006F4D15">
        <w:trPr>
          <w:trHeight w:val="214"/>
          <w:jc w:val="center"/>
        </w:trPr>
        <w:tc>
          <w:tcPr>
            <w:tcW w:w="4106" w:type="dxa"/>
            <w:tcBorders>
              <w:top w:val="nil"/>
              <w:bottom w:val="nil"/>
            </w:tcBorders>
          </w:tcPr>
          <w:p w14:paraId="1563CC32"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get an appointment quickly enough to see the provider</w:t>
            </w:r>
          </w:p>
        </w:tc>
        <w:tc>
          <w:tcPr>
            <w:tcW w:w="1276" w:type="dxa"/>
            <w:tcBorders>
              <w:top w:val="nil"/>
              <w:bottom w:val="nil"/>
            </w:tcBorders>
            <w:vAlign w:val="center"/>
          </w:tcPr>
          <w:p w14:paraId="309D60B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29 (30.2)</w:t>
            </w:r>
          </w:p>
        </w:tc>
        <w:tc>
          <w:tcPr>
            <w:tcW w:w="1417" w:type="dxa"/>
            <w:tcBorders>
              <w:top w:val="nil"/>
              <w:bottom w:val="nil"/>
            </w:tcBorders>
            <w:vAlign w:val="center"/>
          </w:tcPr>
          <w:p w14:paraId="20955D4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41 (42.7)</w:t>
            </w:r>
          </w:p>
        </w:tc>
        <w:tc>
          <w:tcPr>
            <w:tcW w:w="1461" w:type="dxa"/>
            <w:tcBorders>
              <w:top w:val="nil"/>
              <w:bottom w:val="nil"/>
            </w:tcBorders>
            <w:vAlign w:val="center"/>
          </w:tcPr>
          <w:p w14:paraId="1D2810C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 (8.3)</w:t>
            </w:r>
          </w:p>
        </w:tc>
        <w:tc>
          <w:tcPr>
            <w:tcW w:w="1560" w:type="dxa"/>
            <w:tcBorders>
              <w:top w:val="nil"/>
              <w:bottom w:val="nil"/>
            </w:tcBorders>
            <w:vAlign w:val="center"/>
          </w:tcPr>
          <w:p w14:paraId="2517C38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12 (12.5)</w:t>
            </w:r>
          </w:p>
        </w:tc>
        <w:tc>
          <w:tcPr>
            <w:tcW w:w="1521" w:type="dxa"/>
            <w:tcBorders>
              <w:top w:val="nil"/>
              <w:bottom w:val="nil"/>
            </w:tcBorders>
            <w:vAlign w:val="center"/>
          </w:tcPr>
          <w:p w14:paraId="1BB434A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 (6.3)</w:t>
            </w:r>
          </w:p>
        </w:tc>
        <w:tc>
          <w:tcPr>
            <w:tcW w:w="1309" w:type="dxa"/>
            <w:tcBorders>
              <w:top w:val="nil"/>
              <w:bottom w:val="nil"/>
            </w:tcBorders>
            <w:vAlign w:val="center"/>
          </w:tcPr>
          <w:p w14:paraId="6B55EAF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96 (7.5)</w:t>
            </w:r>
          </w:p>
        </w:tc>
        <w:tc>
          <w:tcPr>
            <w:tcW w:w="1203" w:type="dxa"/>
            <w:tcBorders>
              <w:top w:val="nil"/>
              <w:bottom w:val="nil"/>
            </w:tcBorders>
          </w:tcPr>
          <w:p w14:paraId="5A2444A5" w14:textId="77777777" w:rsidR="00002E7F" w:rsidRPr="00F43E6F" w:rsidRDefault="00002E7F" w:rsidP="006F4D15">
            <w:pPr>
              <w:spacing w:line="276" w:lineRule="auto"/>
              <w:jc w:val="right"/>
              <w:rPr>
                <w:rFonts w:ascii="Calibri" w:hAnsi="Calibri"/>
                <w:sz w:val="22"/>
                <w:lang w:val="en-GB"/>
              </w:rPr>
            </w:pPr>
          </w:p>
        </w:tc>
      </w:tr>
      <w:tr w:rsidR="00002E7F" w:rsidRPr="00F43E6F" w14:paraId="17767060" w14:textId="77777777" w:rsidTr="006F4D15">
        <w:trPr>
          <w:trHeight w:val="214"/>
          <w:jc w:val="center"/>
        </w:trPr>
        <w:tc>
          <w:tcPr>
            <w:tcW w:w="4106" w:type="dxa"/>
            <w:tcBorders>
              <w:top w:val="nil"/>
              <w:bottom w:val="nil"/>
            </w:tcBorders>
          </w:tcPr>
          <w:p w14:paraId="5907DF03"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geographically access the provider (because of the distance to provider)</w:t>
            </w:r>
          </w:p>
        </w:tc>
        <w:tc>
          <w:tcPr>
            <w:tcW w:w="1276" w:type="dxa"/>
            <w:tcBorders>
              <w:top w:val="nil"/>
              <w:bottom w:val="nil"/>
            </w:tcBorders>
            <w:vAlign w:val="center"/>
          </w:tcPr>
          <w:p w14:paraId="1E034AF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33 (53.2)</w:t>
            </w:r>
          </w:p>
        </w:tc>
        <w:tc>
          <w:tcPr>
            <w:tcW w:w="1417" w:type="dxa"/>
            <w:tcBorders>
              <w:top w:val="nil"/>
              <w:bottom w:val="nil"/>
            </w:tcBorders>
            <w:vAlign w:val="center"/>
          </w:tcPr>
          <w:p w14:paraId="7F6077A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22 (35.5)</w:t>
            </w:r>
          </w:p>
        </w:tc>
        <w:tc>
          <w:tcPr>
            <w:tcW w:w="1461" w:type="dxa"/>
            <w:tcBorders>
              <w:top w:val="nil"/>
              <w:bottom w:val="nil"/>
            </w:tcBorders>
            <w:vAlign w:val="center"/>
          </w:tcPr>
          <w:p w14:paraId="32DBB7F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 (6.5)</w:t>
            </w:r>
          </w:p>
        </w:tc>
        <w:tc>
          <w:tcPr>
            <w:tcW w:w="1560" w:type="dxa"/>
            <w:tcBorders>
              <w:top w:val="nil"/>
              <w:bottom w:val="nil"/>
            </w:tcBorders>
            <w:vAlign w:val="center"/>
          </w:tcPr>
          <w:p w14:paraId="322D0DF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 (4.8)</w:t>
            </w:r>
          </w:p>
        </w:tc>
        <w:tc>
          <w:tcPr>
            <w:tcW w:w="1521" w:type="dxa"/>
            <w:tcBorders>
              <w:top w:val="nil"/>
              <w:bottom w:val="nil"/>
            </w:tcBorders>
            <w:vAlign w:val="center"/>
          </w:tcPr>
          <w:p w14:paraId="057CAB8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1ACCE66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62 (4.9)</w:t>
            </w:r>
          </w:p>
        </w:tc>
        <w:tc>
          <w:tcPr>
            <w:tcW w:w="1203" w:type="dxa"/>
            <w:tcBorders>
              <w:top w:val="nil"/>
              <w:bottom w:val="nil"/>
            </w:tcBorders>
          </w:tcPr>
          <w:p w14:paraId="41AFFC7F" w14:textId="77777777" w:rsidR="00002E7F" w:rsidRPr="00F43E6F" w:rsidRDefault="00002E7F" w:rsidP="006F4D15">
            <w:pPr>
              <w:spacing w:line="276" w:lineRule="auto"/>
              <w:jc w:val="right"/>
              <w:rPr>
                <w:rFonts w:ascii="Calibri" w:hAnsi="Calibri"/>
                <w:sz w:val="22"/>
                <w:lang w:val="en-GB"/>
              </w:rPr>
            </w:pPr>
          </w:p>
        </w:tc>
      </w:tr>
      <w:tr w:rsidR="00002E7F" w:rsidRPr="00F43E6F" w14:paraId="4EF606F5" w14:textId="77777777" w:rsidTr="006F4D15">
        <w:trPr>
          <w:trHeight w:val="214"/>
          <w:jc w:val="center"/>
        </w:trPr>
        <w:tc>
          <w:tcPr>
            <w:tcW w:w="4106" w:type="dxa"/>
            <w:tcBorders>
              <w:top w:val="nil"/>
              <w:bottom w:val="nil"/>
            </w:tcBorders>
          </w:tcPr>
          <w:p w14:paraId="35C1DD5B"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access the provider because of cultural barriers (e.g., gender-related factors)</w:t>
            </w:r>
          </w:p>
        </w:tc>
        <w:tc>
          <w:tcPr>
            <w:tcW w:w="1276" w:type="dxa"/>
            <w:tcBorders>
              <w:top w:val="nil"/>
              <w:bottom w:val="nil"/>
            </w:tcBorders>
            <w:vAlign w:val="center"/>
          </w:tcPr>
          <w:p w14:paraId="6955B4A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417" w:type="dxa"/>
            <w:tcBorders>
              <w:top w:val="nil"/>
              <w:bottom w:val="nil"/>
            </w:tcBorders>
            <w:vAlign w:val="center"/>
          </w:tcPr>
          <w:p w14:paraId="1800B7F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(50.0)</w:t>
            </w:r>
          </w:p>
        </w:tc>
        <w:tc>
          <w:tcPr>
            <w:tcW w:w="1461" w:type="dxa"/>
            <w:tcBorders>
              <w:top w:val="nil"/>
              <w:bottom w:val="nil"/>
            </w:tcBorders>
            <w:vAlign w:val="center"/>
          </w:tcPr>
          <w:p w14:paraId="6E9E999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560" w:type="dxa"/>
            <w:tcBorders>
              <w:top w:val="nil"/>
              <w:bottom w:val="nil"/>
            </w:tcBorders>
            <w:vAlign w:val="center"/>
          </w:tcPr>
          <w:p w14:paraId="5577BA7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521" w:type="dxa"/>
            <w:tcBorders>
              <w:top w:val="nil"/>
              <w:bottom w:val="nil"/>
            </w:tcBorders>
            <w:vAlign w:val="center"/>
          </w:tcPr>
          <w:p w14:paraId="6D38EA9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(50.0)</w:t>
            </w:r>
          </w:p>
        </w:tc>
        <w:tc>
          <w:tcPr>
            <w:tcW w:w="1309" w:type="dxa"/>
            <w:tcBorders>
              <w:top w:val="nil"/>
              <w:bottom w:val="nil"/>
            </w:tcBorders>
            <w:vAlign w:val="center"/>
          </w:tcPr>
          <w:p w14:paraId="3B8CF67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 (0.2)</w:t>
            </w:r>
          </w:p>
        </w:tc>
        <w:tc>
          <w:tcPr>
            <w:tcW w:w="1203" w:type="dxa"/>
            <w:tcBorders>
              <w:top w:val="nil"/>
              <w:bottom w:val="nil"/>
            </w:tcBorders>
          </w:tcPr>
          <w:p w14:paraId="29D7982F" w14:textId="77777777" w:rsidR="00002E7F" w:rsidRPr="00F43E6F" w:rsidRDefault="00002E7F" w:rsidP="006F4D15">
            <w:pPr>
              <w:spacing w:line="276" w:lineRule="auto"/>
              <w:jc w:val="right"/>
              <w:rPr>
                <w:rFonts w:ascii="Calibri" w:hAnsi="Calibri"/>
                <w:sz w:val="22"/>
                <w:lang w:val="en-GB"/>
              </w:rPr>
            </w:pPr>
          </w:p>
        </w:tc>
      </w:tr>
      <w:tr w:rsidR="00002E7F" w:rsidRPr="00F43E6F" w14:paraId="22D89E8C" w14:textId="77777777" w:rsidTr="006F4D15">
        <w:trPr>
          <w:trHeight w:val="214"/>
          <w:jc w:val="center"/>
        </w:trPr>
        <w:tc>
          <w:tcPr>
            <w:tcW w:w="4106" w:type="dxa"/>
            <w:tcBorders>
              <w:top w:val="nil"/>
              <w:bottom w:val="nil"/>
            </w:tcBorders>
          </w:tcPr>
          <w:p w14:paraId="4F75D492"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access my preferred provider because of security reasons</w:t>
            </w:r>
          </w:p>
        </w:tc>
        <w:tc>
          <w:tcPr>
            <w:tcW w:w="1276" w:type="dxa"/>
            <w:tcBorders>
              <w:top w:val="nil"/>
              <w:bottom w:val="nil"/>
            </w:tcBorders>
            <w:vAlign w:val="center"/>
          </w:tcPr>
          <w:p w14:paraId="7668D0A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 (33.3)</w:t>
            </w:r>
          </w:p>
        </w:tc>
        <w:tc>
          <w:tcPr>
            <w:tcW w:w="1417" w:type="dxa"/>
            <w:tcBorders>
              <w:top w:val="nil"/>
              <w:bottom w:val="nil"/>
            </w:tcBorders>
            <w:vAlign w:val="center"/>
          </w:tcPr>
          <w:p w14:paraId="2E18D0C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11 (52.4)</w:t>
            </w:r>
          </w:p>
        </w:tc>
        <w:tc>
          <w:tcPr>
            <w:tcW w:w="1461" w:type="dxa"/>
            <w:tcBorders>
              <w:top w:val="nil"/>
              <w:bottom w:val="nil"/>
            </w:tcBorders>
            <w:vAlign w:val="center"/>
          </w:tcPr>
          <w:p w14:paraId="090D90B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560" w:type="dxa"/>
            <w:tcBorders>
              <w:top w:val="nil"/>
              <w:bottom w:val="nil"/>
            </w:tcBorders>
            <w:vAlign w:val="center"/>
          </w:tcPr>
          <w:p w14:paraId="6874DDE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 (9.5)</w:t>
            </w:r>
          </w:p>
        </w:tc>
        <w:tc>
          <w:tcPr>
            <w:tcW w:w="1521" w:type="dxa"/>
            <w:tcBorders>
              <w:top w:val="nil"/>
              <w:bottom w:val="nil"/>
            </w:tcBorders>
            <w:vAlign w:val="center"/>
          </w:tcPr>
          <w:p w14:paraId="667277B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(4.8)</w:t>
            </w:r>
          </w:p>
        </w:tc>
        <w:tc>
          <w:tcPr>
            <w:tcW w:w="1309" w:type="dxa"/>
            <w:tcBorders>
              <w:top w:val="nil"/>
              <w:bottom w:val="nil"/>
            </w:tcBorders>
            <w:vAlign w:val="center"/>
          </w:tcPr>
          <w:p w14:paraId="5068285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21 (1.6)</w:t>
            </w:r>
          </w:p>
        </w:tc>
        <w:tc>
          <w:tcPr>
            <w:tcW w:w="1203" w:type="dxa"/>
            <w:tcBorders>
              <w:top w:val="nil"/>
              <w:bottom w:val="nil"/>
            </w:tcBorders>
          </w:tcPr>
          <w:p w14:paraId="46E03832" w14:textId="77777777" w:rsidR="00002E7F" w:rsidRPr="00F43E6F" w:rsidRDefault="00002E7F" w:rsidP="006F4D15">
            <w:pPr>
              <w:spacing w:line="276" w:lineRule="auto"/>
              <w:jc w:val="right"/>
              <w:rPr>
                <w:rFonts w:ascii="Calibri" w:hAnsi="Calibri"/>
                <w:sz w:val="22"/>
                <w:lang w:val="en-GB"/>
              </w:rPr>
            </w:pPr>
          </w:p>
        </w:tc>
      </w:tr>
      <w:tr w:rsidR="00002E7F" w:rsidRPr="00F43E6F" w14:paraId="012AC266" w14:textId="77777777" w:rsidTr="006F4D15">
        <w:trPr>
          <w:trHeight w:val="214"/>
          <w:jc w:val="center"/>
        </w:trPr>
        <w:tc>
          <w:tcPr>
            <w:tcW w:w="4106" w:type="dxa"/>
            <w:tcBorders>
              <w:top w:val="nil"/>
              <w:bottom w:val="nil"/>
            </w:tcBorders>
          </w:tcPr>
          <w:p w14:paraId="6B47262A"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afford transportation costs</w:t>
            </w:r>
          </w:p>
        </w:tc>
        <w:tc>
          <w:tcPr>
            <w:tcW w:w="1276" w:type="dxa"/>
            <w:tcBorders>
              <w:top w:val="nil"/>
              <w:bottom w:val="nil"/>
            </w:tcBorders>
            <w:vAlign w:val="center"/>
          </w:tcPr>
          <w:p w14:paraId="23901A2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102 (77.3)</w:t>
            </w:r>
          </w:p>
        </w:tc>
        <w:tc>
          <w:tcPr>
            <w:tcW w:w="1417" w:type="dxa"/>
            <w:tcBorders>
              <w:top w:val="nil"/>
              <w:bottom w:val="nil"/>
            </w:tcBorders>
            <w:vAlign w:val="center"/>
          </w:tcPr>
          <w:p w14:paraId="6A47745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 (2.3)</w:t>
            </w:r>
          </w:p>
        </w:tc>
        <w:tc>
          <w:tcPr>
            <w:tcW w:w="1461" w:type="dxa"/>
            <w:tcBorders>
              <w:top w:val="nil"/>
              <w:bottom w:val="nil"/>
            </w:tcBorders>
            <w:vAlign w:val="center"/>
          </w:tcPr>
          <w:p w14:paraId="5248618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10 (7.6)</w:t>
            </w:r>
          </w:p>
        </w:tc>
        <w:tc>
          <w:tcPr>
            <w:tcW w:w="1560" w:type="dxa"/>
            <w:tcBorders>
              <w:top w:val="nil"/>
              <w:bottom w:val="nil"/>
            </w:tcBorders>
            <w:vAlign w:val="center"/>
          </w:tcPr>
          <w:p w14:paraId="3DD2BCB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17 (12.9)</w:t>
            </w:r>
          </w:p>
        </w:tc>
        <w:tc>
          <w:tcPr>
            <w:tcW w:w="1521" w:type="dxa"/>
            <w:tcBorders>
              <w:top w:val="nil"/>
              <w:bottom w:val="nil"/>
            </w:tcBorders>
            <w:vAlign w:val="center"/>
          </w:tcPr>
          <w:p w14:paraId="589F245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6C42896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132 (10.3)</w:t>
            </w:r>
          </w:p>
        </w:tc>
        <w:tc>
          <w:tcPr>
            <w:tcW w:w="1203" w:type="dxa"/>
            <w:tcBorders>
              <w:top w:val="nil"/>
              <w:bottom w:val="nil"/>
            </w:tcBorders>
          </w:tcPr>
          <w:p w14:paraId="4F9E2629" w14:textId="77777777" w:rsidR="00002E7F" w:rsidRPr="00F43E6F" w:rsidRDefault="00002E7F" w:rsidP="006F4D15">
            <w:pPr>
              <w:spacing w:line="276" w:lineRule="auto"/>
              <w:jc w:val="right"/>
              <w:rPr>
                <w:rFonts w:ascii="Calibri" w:hAnsi="Calibri"/>
                <w:sz w:val="22"/>
                <w:lang w:val="en-GB"/>
              </w:rPr>
            </w:pPr>
          </w:p>
        </w:tc>
      </w:tr>
      <w:tr w:rsidR="00002E7F" w:rsidRPr="00F43E6F" w14:paraId="19928A80" w14:textId="77777777" w:rsidTr="006F4D15">
        <w:trPr>
          <w:trHeight w:val="214"/>
          <w:jc w:val="center"/>
        </w:trPr>
        <w:tc>
          <w:tcPr>
            <w:tcW w:w="4106" w:type="dxa"/>
            <w:tcBorders>
              <w:top w:val="nil"/>
              <w:bottom w:val="nil"/>
            </w:tcBorders>
          </w:tcPr>
          <w:p w14:paraId="60706BD0"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afford care costs (including consultations and lab/imagery services)</w:t>
            </w:r>
          </w:p>
        </w:tc>
        <w:tc>
          <w:tcPr>
            <w:tcW w:w="1276" w:type="dxa"/>
            <w:tcBorders>
              <w:top w:val="nil"/>
              <w:bottom w:val="nil"/>
            </w:tcBorders>
            <w:vAlign w:val="center"/>
          </w:tcPr>
          <w:p w14:paraId="53E5039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97 (41.3)</w:t>
            </w:r>
          </w:p>
        </w:tc>
        <w:tc>
          <w:tcPr>
            <w:tcW w:w="1417" w:type="dxa"/>
            <w:tcBorders>
              <w:top w:val="nil"/>
              <w:bottom w:val="nil"/>
            </w:tcBorders>
            <w:vAlign w:val="center"/>
          </w:tcPr>
          <w:p w14:paraId="13C6EAC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 (3.8)</w:t>
            </w:r>
          </w:p>
        </w:tc>
        <w:tc>
          <w:tcPr>
            <w:tcW w:w="1461" w:type="dxa"/>
            <w:tcBorders>
              <w:top w:val="nil"/>
              <w:bottom w:val="nil"/>
            </w:tcBorders>
            <w:vAlign w:val="center"/>
          </w:tcPr>
          <w:p w14:paraId="5128CB7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 (3.8)</w:t>
            </w:r>
          </w:p>
        </w:tc>
        <w:tc>
          <w:tcPr>
            <w:tcW w:w="1560" w:type="dxa"/>
            <w:tcBorders>
              <w:top w:val="nil"/>
              <w:bottom w:val="nil"/>
            </w:tcBorders>
            <w:vAlign w:val="center"/>
          </w:tcPr>
          <w:p w14:paraId="2512C73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119 (50.6)</w:t>
            </w:r>
          </w:p>
        </w:tc>
        <w:tc>
          <w:tcPr>
            <w:tcW w:w="1521" w:type="dxa"/>
            <w:tcBorders>
              <w:top w:val="nil"/>
              <w:bottom w:val="nil"/>
            </w:tcBorders>
            <w:vAlign w:val="center"/>
          </w:tcPr>
          <w:p w14:paraId="5C72205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(0.4)</w:t>
            </w:r>
          </w:p>
        </w:tc>
        <w:tc>
          <w:tcPr>
            <w:tcW w:w="1309" w:type="dxa"/>
            <w:tcBorders>
              <w:top w:val="nil"/>
              <w:bottom w:val="nil"/>
            </w:tcBorders>
            <w:vAlign w:val="center"/>
          </w:tcPr>
          <w:p w14:paraId="214E7CE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235 (18.4)</w:t>
            </w:r>
          </w:p>
        </w:tc>
        <w:tc>
          <w:tcPr>
            <w:tcW w:w="1203" w:type="dxa"/>
            <w:tcBorders>
              <w:top w:val="nil"/>
              <w:bottom w:val="nil"/>
            </w:tcBorders>
          </w:tcPr>
          <w:p w14:paraId="5B1A433E" w14:textId="77777777" w:rsidR="00002E7F" w:rsidRPr="00F43E6F" w:rsidRDefault="00002E7F" w:rsidP="006F4D15">
            <w:pPr>
              <w:spacing w:line="276" w:lineRule="auto"/>
              <w:jc w:val="right"/>
              <w:rPr>
                <w:rFonts w:ascii="Calibri" w:hAnsi="Calibri"/>
                <w:sz w:val="22"/>
                <w:lang w:val="en-GB"/>
              </w:rPr>
            </w:pPr>
          </w:p>
        </w:tc>
      </w:tr>
      <w:tr w:rsidR="00002E7F" w:rsidRPr="00F43E6F" w14:paraId="77122C94" w14:textId="77777777" w:rsidTr="006F4D15">
        <w:trPr>
          <w:trHeight w:val="214"/>
          <w:jc w:val="center"/>
        </w:trPr>
        <w:tc>
          <w:tcPr>
            <w:tcW w:w="4106" w:type="dxa"/>
            <w:tcBorders>
              <w:top w:val="nil"/>
              <w:bottom w:val="nil"/>
            </w:tcBorders>
          </w:tcPr>
          <w:p w14:paraId="25D81656"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Could (not) afford drug costs</w:t>
            </w:r>
          </w:p>
        </w:tc>
        <w:tc>
          <w:tcPr>
            <w:tcW w:w="1276" w:type="dxa"/>
            <w:tcBorders>
              <w:top w:val="nil"/>
              <w:bottom w:val="nil"/>
            </w:tcBorders>
            <w:vAlign w:val="center"/>
          </w:tcPr>
          <w:p w14:paraId="6DDD9FC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120 (58.3)</w:t>
            </w:r>
          </w:p>
        </w:tc>
        <w:tc>
          <w:tcPr>
            <w:tcW w:w="1417" w:type="dxa"/>
            <w:tcBorders>
              <w:top w:val="nil"/>
              <w:bottom w:val="nil"/>
            </w:tcBorders>
            <w:vAlign w:val="center"/>
          </w:tcPr>
          <w:p w14:paraId="6A48956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15 (7.3)</w:t>
            </w:r>
          </w:p>
        </w:tc>
        <w:tc>
          <w:tcPr>
            <w:tcW w:w="1461" w:type="dxa"/>
            <w:tcBorders>
              <w:top w:val="nil"/>
              <w:bottom w:val="nil"/>
            </w:tcBorders>
            <w:vAlign w:val="center"/>
          </w:tcPr>
          <w:p w14:paraId="7D97612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(0.5)</w:t>
            </w:r>
          </w:p>
        </w:tc>
        <w:tc>
          <w:tcPr>
            <w:tcW w:w="1560" w:type="dxa"/>
            <w:tcBorders>
              <w:top w:val="nil"/>
              <w:bottom w:val="nil"/>
            </w:tcBorders>
            <w:vAlign w:val="center"/>
          </w:tcPr>
          <w:p w14:paraId="3377413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70 (34.0)</w:t>
            </w:r>
          </w:p>
        </w:tc>
        <w:tc>
          <w:tcPr>
            <w:tcW w:w="1521" w:type="dxa"/>
            <w:tcBorders>
              <w:top w:val="nil"/>
              <w:bottom w:val="nil"/>
            </w:tcBorders>
            <w:vAlign w:val="center"/>
          </w:tcPr>
          <w:p w14:paraId="010D438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74E4718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206 (16.1)</w:t>
            </w:r>
          </w:p>
        </w:tc>
        <w:tc>
          <w:tcPr>
            <w:tcW w:w="1203" w:type="dxa"/>
            <w:tcBorders>
              <w:top w:val="nil"/>
              <w:bottom w:val="nil"/>
            </w:tcBorders>
          </w:tcPr>
          <w:p w14:paraId="7AE32512" w14:textId="77777777" w:rsidR="00002E7F" w:rsidRPr="00F43E6F" w:rsidRDefault="00002E7F" w:rsidP="006F4D15">
            <w:pPr>
              <w:spacing w:line="276" w:lineRule="auto"/>
              <w:jc w:val="right"/>
              <w:rPr>
                <w:rFonts w:ascii="Calibri" w:hAnsi="Calibri"/>
                <w:sz w:val="22"/>
                <w:lang w:val="en-GB"/>
              </w:rPr>
            </w:pPr>
          </w:p>
        </w:tc>
      </w:tr>
      <w:tr w:rsidR="00002E7F" w:rsidRPr="00F43E6F" w14:paraId="27996B45" w14:textId="77777777" w:rsidTr="006F4D15">
        <w:trPr>
          <w:trHeight w:val="214"/>
          <w:jc w:val="center"/>
        </w:trPr>
        <w:tc>
          <w:tcPr>
            <w:tcW w:w="4106" w:type="dxa"/>
            <w:tcBorders>
              <w:top w:val="nil"/>
              <w:bottom w:val="nil"/>
            </w:tcBorders>
          </w:tcPr>
          <w:p w14:paraId="0F453283"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lastRenderedPageBreak/>
              <w:t>Followed a recommendation from family, relatives and friends</w:t>
            </w:r>
          </w:p>
        </w:tc>
        <w:tc>
          <w:tcPr>
            <w:tcW w:w="1276" w:type="dxa"/>
            <w:tcBorders>
              <w:top w:val="nil"/>
              <w:bottom w:val="nil"/>
            </w:tcBorders>
            <w:vAlign w:val="center"/>
          </w:tcPr>
          <w:p w14:paraId="6CAF921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40 (10.9)</w:t>
            </w:r>
          </w:p>
        </w:tc>
        <w:tc>
          <w:tcPr>
            <w:tcW w:w="1417" w:type="dxa"/>
            <w:tcBorders>
              <w:top w:val="nil"/>
              <w:bottom w:val="nil"/>
            </w:tcBorders>
            <w:vAlign w:val="center"/>
          </w:tcPr>
          <w:p w14:paraId="2684A00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218 (59.4)</w:t>
            </w:r>
          </w:p>
        </w:tc>
        <w:tc>
          <w:tcPr>
            <w:tcW w:w="1461" w:type="dxa"/>
            <w:tcBorders>
              <w:top w:val="nil"/>
              <w:bottom w:val="nil"/>
            </w:tcBorders>
            <w:vAlign w:val="center"/>
          </w:tcPr>
          <w:p w14:paraId="48FAEE7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26 (7.1)</w:t>
            </w:r>
          </w:p>
        </w:tc>
        <w:tc>
          <w:tcPr>
            <w:tcW w:w="1560" w:type="dxa"/>
            <w:tcBorders>
              <w:top w:val="nil"/>
              <w:bottom w:val="nil"/>
            </w:tcBorders>
            <w:vAlign w:val="center"/>
          </w:tcPr>
          <w:p w14:paraId="5D9A926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54 (14.7)</w:t>
            </w:r>
          </w:p>
        </w:tc>
        <w:tc>
          <w:tcPr>
            <w:tcW w:w="1521" w:type="dxa"/>
            <w:tcBorders>
              <w:top w:val="nil"/>
              <w:bottom w:val="nil"/>
            </w:tcBorders>
            <w:vAlign w:val="center"/>
          </w:tcPr>
          <w:p w14:paraId="0DF0924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29 (7.9)</w:t>
            </w:r>
          </w:p>
        </w:tc>
        <w:tc>
          <w:tcPr>
            <w:tcW w:w="1309" w:type="dxa"/>
            <w:tcBorders>
              <w:top w:val="nil"/>
              <w:bottom w:val="nil"/>
            </w:tcBorders>
            <w:vAlign w:val="center"/>
          </w:tcPr>
          <w:p w14:paraId="612975F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367 (28.8)</w:t>
            </w:r>
          </w:p>
        </w:tc>
        <w:tc>
          <w:tcPr>
            <w:tcW w:w="1203" w:type="dxa"/>
            <w:tcBorders>
              <w:top w:val="nil"/>
              <w:bottom w:val="nil"/>
            </w:tcBorders>
          </w:tcPr>
          <w:p w14:paraId="0E9FE824" w14:textId="77777777" w:rsidR="00002E7F" w:rsidRPr="00F43E6F" w:rsidRDefault="00002E7F" w:rsidP="006F4D15">
            <w:pPr>
              <w:spacing w:line="276" w:lineRule="auto"/>
              <w:jc w:val="right"/>
              <w:rPr>
                <w:rFonts w:ascii="Calibri" w:hAnsi="Calibri"/>
                <w:sz w:val="22"/>
                <w:lang w:val="en-GB"/>
              </w:rPr>
            </w:pPr>
          </w:p>
        </w:tc>
      </w:tr>
      <w:tr w:rsidR="00002E7F" w:rsidRPr="00F43E6F" w14:paraId="4BB801FF" w14:textId="77777777" w:rsidTr="006F4D15">
        <w:trPr>
          <w:trHeight w:val="214"/>
          <w:jc w:val="center"/>
        </w:trPr>
        <w:tc>
          <w:tcPr>
            <w:tcW w:w="4106" w:type="dxa"/>
            <w:tcBorders>
              <w:top w:val="nil"/>
              <w:bottom w:val="nil"/>
            </w:tcBorders>
          </w:tcPr>
          <w:p w14:paraId="43B506C4"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Was (not) satisfied with previous visits</w:t>
            </w:r>
          </w:p>
        </w:tc>
        <w:tc>
          <w:tcPr>
            <w:tcW w:w="1276" w:type="dxa"/>
            <w:tcBorders>
              <w:top w:val="nil"/>
              <w:bottom w:val="nil"/>
            </w:tcBorders>
            <w:vAlign w:val="center"/>
          </w:tcPr>
          <w:p w14:paraId="12D158B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 (7.3)</w:t>
            </w:r>
          </w:p>
        </w:tc>
        <w:tc>
          <w:tcPr>
            <w:tcW w:w="1417" w:type="dxa"/>
            <w:tcBorders>
              <w:top w:val="nil"/>
              <w:bottom w:val="nil"/>
            </w:tcBorders>
            <w:vAlign w:val="center"/>
          </w:tcPr>
          <w:p w14:paraId="0445DB6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19 (46.3)</w:t>
            </w:r>
          </w:p>
        </w:tc>
        <w:tc>
          <w:tcPr>
            <w:tcW w:w="1461" w:type="dxa"/>
            <w:tcBorders>
              <w:top w:val="nil"/>
              <w:bottom w:val="nil"/>
            </w:tcBorders>
            <w:vAlign w:val="center"/>
          </w:tcPr>
          <w:p w14:paraId="06FD926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5 (12.2)</w:t>
            </w:r>
          </w:p>
        </w:tc>
        <w:tc>
          <w:tcPr>
            <w:tcW w:w="1560" w:type="dxa"/>
            <w:tcBorders>
              <w:top w:val="nil"/>
              <w:bottom w:val="nil"/>
            </w:tcBorders>
            <w:vAlign w:val="center"/>
          </w:tcPr>
          <w:p w14:paraId="48E6001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 (17.1)</w:t>
            </w:r>
          </w:p>
        </w:tc>
        <w:tc>
          <w:tcPr>
            <w:tcW w:w="1521" w:type="dxa"/>
            <w:tcBorders>
              <w:top w:val="nil"/>
              <w:bottom w:val="nil"/>
            </w:tcBorders>
            <w:vAlign w:val="center"/>
          </w:tcPr>
          <w:p w14:paraId="3A9E2C3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 (17.1)</w:t>
            </w:r>
          </w:p>
        </w:tc>
        <w:tc>
          <w:tcPr>
            <w:tcW w:w="1309" w:type="dxa"/>
            <w:tcBorders>
              <w:top w:val="nil"/>
              <w:bottom w:val="nil"/>
            </w:tcBorders>
            <w:vAlign w:val="center"/>
          </w:tcPr>
          <w:p w14:paraId="6112830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41 (3.2)</w:t>
            </w:r>
          </w:p>
        </w:tc>
        <w:tc>
          <w:tcPr>
            <w:tcW w:w="1203" w:type="dxa"/>
            <w:tcBorders>
              <w:top w:val="nil"/>
              <w:bottom w:val="nil"/>
            </w:tcBorders>
          </w:tcPr>
          <w:p w14:paraId="1E3AAAD2" w14:textId="77777777" w:rsidR="00002E7F" w:rsidRPr="00F43E6F" w:rsidRDefault="00002E7F" w:rsidP="006F4D15">
            <w:pPr>
              <w:spacing w:line="276" w:lineRule="auto"/>
              <w:jc w:val="right"/>
              <w:rPr>
                <w:rFonts w:ascii="Calibri" w:hAnsi="Calibri"/>
                <w:sz w:val="22"/>
                <w:lang w:val="en-GB"/>
              </w:rPr>
            </w:pPr>
          </w:p>
        </w:tc>
      </w:tr>
      <w:tr w:rsidR="00002E7F" w:rsidRPr="00F43E6F" w14:paraId="576C35E5" w14:textId="77777777" w:rsidTr="006F4D15">
        <w:trPr>
          <w:trHeight w:val="214"/>
          <w:jc w:val="center"/>
        </w:trPr>
        <w:tc>
          <w:tcPr>
            <w:tcW w:w="4106" w:type="dxa"/>
            <w:tcBorders>
              <w:top w:val="nil"/>
              <w:bottom w:val="nil"/>
            </w:tcBorders>
          </w:tcPr>
          <w:p w14:paraId="6D3166F4"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others</w:t>
            </w:r>
          </w:p>
        </w:tc>
        <w:tc>
          <w:tcPr>
            <w:tcW w:w="1276" w:type="dxa"/>
            <w:tcBorders>
              <w:top w:val="nil"/>
              <w:bottom w:val="nil"/>
            </w:tcBorders>
            <w:vAlign w:val="center"/>
          </w:tcPr>
          <w:p w14:paraId="1B479E3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417" w:type="dxa"/>
            <w:tcBorders>
              <w:top w:val="nil"/>
              <w:bottom w:val="nil"/>
            </w:tcBorders>
            <w:vAlign w:val="center"/>
          </w:tcPr>
          <w:p w14:paraId="258E974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 (44.4)</w:t>
            </w:r>
          </w:p>
        </w:tc>
        <w:tc>
          <w:tcPr>
            <w:tcW w:w="1461" w:type="dxa"/>
            <w:tcBorders>
              <w:top w:val="nil"/>
              <w:bottom w:val="nil"/>
            </w:tcBorders>
            <w:vAlign w:val="center"/>
          </w:tcPr>
          <w:p w14:paraId="6A4D4D3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 (11.1)</w:t>
            </w:r>
          </w:p>
        </w:tc>
        <w:tc>
          <w:tcPr>
            <w:tcW w:w="1560" w:type="dxa"/>
            <w:tcBorders>
              <w:top w:val="nil"/>
              <w:bottom w:val="nil"/>
            </w:tcBorders>
            <w:vAlign w:val="center"/>
          </w:tcPr>
          <w:p w14:paraId="3297FE1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 (22.2)</w:t>
            </w:r>
          </w:p>
        </w:tc>
        <w:tc>
          <w:tcPr>
            <w:tcW w:w="1521" w:type="dxa"/>
            <w:tcBorders>
              <w:top w:val="nil"/>
              <w:bottom w:val="nil"/>
            </w:tcBorders>
            <w:vAlign w:val="center"/>
          </w:tcPr>
          <w:p w14:paraId="0BFB7A4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 (22.2)</w:t>
            </w:r>
          </w:p>
        </w:tc>
        <w:tc>
          <w:tcPr>
            <w:tcW w:w="1309" w:type="dxa"/>
            <w:tcBorders>
              <w:top w:val="nil"/>
              <w:bottom w:val="nil"/>
            </w:tcBorders>
            <w:vAlign w:val="center"/>
          </w:tcPr>
          <w:p w14:paraId="498F631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18 (1.4)</w:t>
            </w:r>
          </w:p>
        </w:tc>
        <w:tc>
          <w:tcPr>
            <w:tcW w:w="1203" w:type="dxa"/>
            <w:tcBorders>
              <w:top w:val="nil"/>
              <w:bottom w:val="nil"/>
            </w:tcBorders>
          </w:tcPr>
          <w:p w14:paraId="1CD94D03" w14:textId="77777777" w:rsidR="00002E7F" w:rsidRPr="00F43E6F" w:rsidRDefault="00002E7F" w:rsidP="006F4D15">
            <w:pPr>
              <w:spacing w:line="276" w:lineRule="auto"/>
              <w:jc w:val="right"/>
              <w:rPr>
                <w:rFonts w:ascii="Calibri" w:hAnsi="Calibri"/>
                <w:sz w:val="22"/>
                <w:lang w:val="en-GB"/>
              </w:rPr>
            </w:pPr>
          </w:p>
        </w:tc>
      </w:tr>
      <w:tr w:rsidR="00002E7F" w:rsidRPr="00F43E6F" w14:paraId="1A939C4E" w14:textId="77777777" w:rsidTr="006F4D15">
        <w:trPr>
          <w:trHeight w:val="214"/>
          <w:jc w:val="center"/>
        </w:trPr>
        <w:tc>
          <w:tcPr>
            <w:tcW w:w="4106" w:type="dxa"/>
            <w:tcBorders>
              <w:top w:val="single" w:sz="4" w:space="0" w:color="auto"/>
              <w:bottom w:val="nil"/>
            </w:tcBorders>
          </w:tcPr>
          <w:p w14:paraId="6D5C68CE" w14:textId="77777777"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t>Availability of PHC centre (n,%)</w:t>
            </w:r>
          </w:p>
        </w:tc>
        <w:tc>
          <w:tcPr>
            <w:tcW w:w="1276" w:type="dxa"/>
            <w:tcBorders>
              <w:top w:val="single" w:sz="4" w:space="0" w:color="auto"/>
              <w:bottom w:val="nil"/>
            </w:tcBorders>
            <w:vAlign w:val="center"/>
          </w:tcPr>
          <w:p w14:paraId="0D2DA624" w14:textId="77777777" w:rsidR="00002E7F" w:rsidRPr="00F43E6F" w:rsidRDefault="00002E7F" w:rsidP="006F4D15">
            <w:pPr>
              <w:spacing w:line="276" w:lineRule="auto"/>
              <w:jc w:val="right"/>
              <w:rPr>
                <w:rFonts w:ascii="Calibri" w:hAnsi="Calibri"/>
                <w:b/>
                <w:sz w:val="22"/>
                <w:lang w:val="en-GB"/>
              </w:rPr>
            </w:pPr>
          </w:p>
        </w:tc>
        <w:tc>
          <w:tcPr>
            <w:tcW w:w="1417" w:type="dxa"/>
            <w:tcBorders>
              <w:top w:val="single" w:sz="4" w:space="0" w:color="auto"/>
              <w:bottom w:val="nil"/>
            </w:tcBorders>
            <w:vAlign w:val="center"/>
          </w:tcPr>
          <w:p w14:paraId="2B4B7DEF" w14:textId="77777777" w:rsidR="00002E7F" w:rsidRPr="00F43E6F" w:rsidRDefault="00002E7F" w:rsidP="006F4D15">
            <w:pPr>
              <w:spacing w:line="276" w:lineRule="auto"/>
              <w:jc w:val="right"/>
              <w:rPr>
                <w:rFonts w:ascii="Calibri" w:hAnsi="Calibri"/>
                <w:b/>
                <w:sz w:val="22"/>
                <w:lang w:val="en-GB"/>
              </w:rPr>
            </w:pPr>
          </w:p>
        </w:tc>
        <w:tc>
          <w:tcPr>
            <w:tcW w:w="1461" w:type="dxa"/>
            <w:tcBorders>
              <w:top w:val="single" w:sz="4" w:space="0" w:color="auto"/>
              <w:bottom w:val="nil"/>
            </w:tcBorders>
            <w:vAlign w:val="center"/>
          </w:tcPr>
          <w:p w14:paraId="0A2AFEE9" w14:textId="77777777" w:rsidR="00002E7F" w:rsidRPr="00F43E6F" w:rsidRDefault="00002E7F" w:rsidP="006F4D15">
            <w:pPr>
              <w:spacing w:line="276" w:lineRule="auto"/>
              <w:jc w:val="right"/>
              <w:rPr>
                <w:rFonts w:ascii="Calibri" w:hAnsi="Calibri"/>
                <w:b/>
                <w:sz w:val="22"/>
                <w:lang w:val="en-GB"/>
              </w:rPr>
            </w:pPr>
          </w:p>
        </w:tc>
        <w:tc>
          <w:tcPr>
            <w:tcW w:w="1560" w:type="dxa"/>
            <w:tcBorders>
              <w:top w:val="single" w:sz="4" w:space="0" w:color="auto"/>
              <w:bottom w:val="nil"/>
            </w:tcBorders>
            <w:vAlign w:val="center"/>
          </w:tcPr>
          <w:p w14:paraId="2E81F641" w14:textId="77777777" w:rsidR="00002E7F" w:rsidRPr="00F43E6F" w:rsidRDefault="00002E7F" w:rsidP="006F4D15">
            <w:pPr>
              <w:spacing w:line="276" w:lineRule="auto"/>
              <w:jc w:val="right"/>
              <w:rPr>
                <w:rFonts w:ascii="Calibri" w:hAnsi="Calibri"/>
                <w:b/>
                <w:sz w:val="22"/>
                <w:lang w:val="en-GB"/>
              </w:rPr>
            </w:pPr>
          </w:p>
        </w:tc>
        <w:tc>
          <w:tcPr>
            <w:tcW w:w="1521" w:type="dxa"/>
            <w:tcBorders>
              <w:top w:val="single" w:sz="4" w:space="0" w:color="auto"/>
              <w:bottom w:val="nil"/>
            </w:tcBorders>
            <w:vAlign w:val="center"/>
          </w:tcPr>
          <w:p w14:paraId="4AD0EBA3" w14:textId="77777777" w:rsidR="00002E7F" w:rsidRPr="00F43E6F" w:rsidRDefault="00002E7F" w:rsidP="006F4D15">
            <w:pPr>
              <w:spacing w:line="276" w:lineRule="auto"/>
              <w:jc w:val="right"/>
              <w:rPr>
                <w:rFonts w:ascii="Calibri" w:hAnsi="Calibri"/>
                <w:b/>
                <w:sz w:val="22"/>
                <w:lang w:val="en-GB"/>
              </w:rPr>
            </w:pPr>
          </w:p>
        </w:tc>
        <w:tc>
          <w:tcPr>
            <w:tcW w:w="1309" w:type="dxa"/>
            <w:tcBorders>
              <w:top w:val="single" w:sz="4" w:space="0" w:color="auto"/>
              <w:bottom w:val="nil"/>
            </w:tcBorders>
            <w:vAlign w:val="center"/>
          </w:tcPr>
          <w:p w14:paraId="4BECA5C1" w14:textId="77777777" w:rsidR="00002E7F" w:rsidRPr="00F43E6F" w:rsidRDefault="00002E7F" w:rsidP="006F4D15">
            <w:pPr>
              <w:spacing w:line="276" w:lineRule="auto"/>
              <w:jc w:val="right"/>
              <w:rPr>
                <w:rFonts w:ascii="Calibri" w:hAnsi="Calibri"/>
                <w:b/>
                <w:sz w:val="22"/>
                <w:lang w:val="en-GB"/>
              </w:rPr>
            </w:pPr>
          </w:p>
        </w:tc>
        <w:tc>
          <w:tcPr>
            <w:tcW w:w="1203" w:type="dxa"/>
            <w:tcBorders>
              <w:top w:val="single" w:sz="4" w:space="0" w:color="auto"/>
              <w:bottom w:val="nil"/>
            </w:tcBorders>
          </w:tcPr>
          <w:p w14:paraId="509FB946"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b/>
                <w:sz w:val="22"/>
                <w:lang w:val="en-GB"/>
              </w:rPr>
              <w:t>0.002</w:t>
            </w:r>
          </w:p>
        </w:tc>
      </w:tr>
      <w:tr w:rsidR="00002E7F" w:rsidRPr="00F43E6F" w14:paraId="54E6B82E" w14:textId="77777777" w:rsidTr="006F4D15">
        <w:trPr>
          <w:trHeight w:val="214"/>
          <w:jc w:val="center"/>
        </w:trPr>
        <w:tc>
          <w:tcPr>
            <w:tcW w:w="4106" w:type="dxa"/>
            <w:tcBorders>
              <w:top w:val="nil"/>
              <w:bottom w:val="nil"/>
            </w:tcBorders>
          </w:tcPr>
          <w:p w14:paraId="2BE02910"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&lt;10min drive</w:t>
            </w:r>
          </w:p>
        </w:tc>
        <w:tc>
          <w:tcPr>
            <w:tcW w:w="1276" w:type="dxa"/>
            <w:tcBorders>
              <w:top w:val="nil"/>
              <w:bottom w:val="nil"/>
            </w:tcBorders>
            <w:vAlign w:val="center"/>
          </w:tcPr>
          <w:p w14:paraId="519424A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246 (32.0)</w:t>
            </w:r>
          </w:p>
        </w:tc>
        <w:tc>
          <w:tcPr>
            <w:tcW w:w="1417" w:type="dxa"/>
            <w:tcBorders>
              <w:top w:val="nil"/>
              <w:bottom w:val="nil"/>
            </w:tcBorders>
            <w:vAlign w:val="center"/>
          </w:tcPr>
          <w:p w14:paraId="3B4EEC5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252 (32.8)</w:t>
            </w:r>
          </w:p>
        </w:tc>
        <w:tc>
          <w:tcPr>
            <w:tcW w:w="1461" w:type="dxa"/>
            <w:tcBorders>
              <w:top w:val="nil"/>
              <w:bottom w:val="nil"/>
            </w:tcBorders>
            <w:vAlign w:val="center"/>
          </w:tcPr>
          <w:p w14:paraId="5DCD9EF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61 (7.9)</w:t>
            </w:r>
          </w:p>
        </w:tc>
        <w:tc>
          <w:tcPr>
            <w:tcW w:w="1560" w:type="dxa"/>
            <w:tcBorders>
              <w:top w:val="nil"/>
              <w:bottom w:val="nil"/>
            </w:tcBorders>
            <w:vAlign w:val="center"/>
          </w:tcPr>
          <w:p w14:paraId="34596AD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182 (23.7)</w:t>
            </w:r>
          </w:p>
        </w:tc>
        <w:tc>
          <w:tcPr>
            <w:tcW w:w="1521" w:type="dxa"/>
            <w:tcBorders>
              <w:top w:val="nil"/>
              <w:bottom w:val="nil"/>
            </w:tcBorders>
            <w:vAlign w:val="center"/>
          </w:tcPr>
          <w:p w14:paraId="65656C0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28 (3.6)</w:t>
            </w:r>
          </w:p>
        </w:tc>
        <w:tc>
          <w:tcPr>
            <w:tcW w:w="1309" w:type="dxa"/>
            <w:tcBorders>
              <w:top w:val="nil"/>
              <w:bottom w:val="nil"/>
            </w:tcBorders>
            <w:vAlign w:val="center"/>
          </w:tcPr>
          <w:p w14:paraId="7EEE879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769 (45.6)</w:t>
            </w:r>
          </w:p>
        </w:tc>
        <w:tc>
          <w:tcPr>
            <w:tcW w:w="1203" w:type="dxa"/>
            <w:tcBorders>
              <w:top w:val="nil"/>
              <w:bottom w:val="nil"/>
            </w:tcBorders>
          </w:tcPr>
          <w:p w14:paraId="1FD54C8E" w14:textId="77777777" w:rsidR="00002E7F" w:rsidRPr="00F43E6F" w:rsidRDefault="00002E7F" w:rsidP="006F4D15">
            <w:pPr>
              <w:spacing w:line="276" w:lineRule="auto"/>
              <w:jc w:val="right"/>
              <w:rPr>
                <w:rFonts w:ascii="Calibri" w:hAnsi="Calibri"/>
                <w:sz w:val="22"/>
                <w:lang w:val="en-GB"/>
              </w:rPr>
            </w:pPr>
          </w:p>
        </w:tc>
      </w:tr>
      <w:tr w:rsidR="00002E7F" w:rsidRPr="00F43E6F" w14:paraId="4F96A19E" w14:textId="77777777" w:rsidTr="006F4D15">
        <w:trPr>
          <w:trHeight w:val="214"/>
          <w:jc w:val="center"/>
        </w:trPr>
        <w:tc>
          <w:tcPr>
            <w:tcW w:w="4106" w:type="dxa"/>
            <w:tcBorders>
              <w:top w:val="nil"/>
              <w:bottom w:val="nil"/>
            </w:tcBorders>
          </w:tcPr>
          <w:p w14:paraId="32349953"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10-30 min drive</w:t>
            </w:r>
          </w:p>
        </w:tc>
        <w:tc>
          <w:tcPr>
            <w:tcW w:w="1276" w:type="dxa"/>
            <w:tcBorders>
              <w:top w:val="nil"/>
              <w:bottom w:val="nil"/>
            </w:tcBorders>
            <w:vAlign w:val="center"/>
          </w:tcPr>
          <w:p w14:paraId="26EACC1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241 (31.8)</w:t>
            </w:r>
          </w:p>
        </w:tc>
        <w:tc>
          <w:tcPr>
            <w:tcW w:w="1417" w:type="dxa"/>
            <w:tcBorders>
              <w:top w:val="nil"/>
              <w:bottom w:val="nil"/>
            </w:tcBorders>
            <w:vAlign w:val="center"/>
          </w:tcPr>
          <w:p w14:paraId="18A5288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258 (34.0)</w:t>
            </w:r>
          </w:p>
        </w:tc>
        <w:tc>
          <w:tcPr>
            <w:tcW w:w="1461" w:type="dxa"/>
            <w:tcBorders>
              <w:top w:val="nil"/>
              <w:bottom w:val="nil"/>
            </w:tcBorders>
            <w:vAlign w:val="center"/>
          </w:tcPr>
          <w:p w14:paraId="1310EBD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33 (4.3)</w:t>
            </w:r>
          </w:p>
        </w:tc>
        <w:tc>
          <w:tcPr>
            <w:tcW w:w="1560" w:type="dxa"/>
            <w:tcBorders>
              <w:top w:val="nil"/>
              <w:bottom w:val="nil"/>
            </w:tcBorders>
            <w:vAlign w:val="center"/>
          </w:tcPr>
          <w:p w14:paraId="0B35137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184 (24.2)</w:t>
            </w:r>
          </w:p>
        </w:tc>
        <w:tc>
          <w:tcPr>
            <w:tcW w:w="1521" w:type="dxa"/>
            <w:tcBorders>
              <w:top w:val="nil"/>
              <w:bottom w:val="nil"/>
            </w:tcBorders>
            <w:vAlign w:val="center"/>
          </w:tcPr>
          <w:p w14:paraId="0E388D1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43 (5.7)</w:t>
            </w:r>
          </w:p>
        </w:tc>
        <w:tc>
          <w:tcPr>
            <w:tcW w:w="1309" w:type="dxa"/>
            <w:tcBorders>
              <w:top w:val="nil"/>
              <w:bottom w:val="nil"/>
            </w:tcBorders>
            <w:vAlign w:val="center"/>
          </w:tcPr>
          <w:p w14:paraId="2A8911B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759 (45.0)</w:t>
            </w:r>
          </w:p>
        </w:tc>
        <w:tc>
          <w:tcPr>
            <w:tcW w:w="1203" w:type="dxa"/>
            <w:tcBorders>
              <w:top w:val="nil"/>
              <w:bottom w:val="nil"/>
            </w:tcBorders>
          </w:tcPr>
          <w:p w14:paraId="677A0820" w14:textId="77777777" w:rsidR="00002E7F" w:rsidRPr="00F43E6F" w:rsidRDefault="00002E7F" w:rsidP="006F4D15">
            <w:pPr>
              <w:spacing w:line="276" w:lineRule="auto"/>
              <w:jc w:val="right"/>
              <w:rPr>
                <w:rFonts w:ascii="Calibri" w:hAnsi="Calibri"/>
                <w:sz w:val="22"/>
                <w:lang w:val="en-GB"/>
              </w:rPr>
            </w:pPr>
          </w:p>
        </w:tc>
      </w:tr>
      <w:tr w:rsidR="00002E7F" w:rsidRPr="00F43E6F" w14:paraId="48F5CB8A" w14:textId="77777777" w:rsidTr="006F4D15">
        <w:trPr>
          <w:trHeight w:val="214"/>
          <w:jc w:val="center"/>
        </w:trPr>
        <w:tc>
          <w:tcPr>
            <w:tcW w:w="4106" w:type="dxa"/>
            <w:tcBorders>
              <w:top w:val="nil"/>
              <w:bottom w:val="nil"/>
            </w:tcBorders>
          </w:tcPr>
          <w:p w14:paraId="60C31D1D"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30-60 min drive</w:t>
            </w:r>
          </w:p>
        </w:tc>
        <w:tc>
          <w:tcPr>
            <w:tcW w:w="1276" w:type="dxa"/>
            <w:tcBorders>
              <w:top w:val="nil"/>
              <w:bottom w:val="nil"/>
            </w:tcBorders>
            <w:vAlign w:val="center"/>
          </w:tcPr>
          <w:p w14:paraId="3840BEE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47 (34.6)</w:t>
            </w:r>
          </w:p>
        </w:tc>
        <w:tc>
          <w:tcPr>
            <w:tcW w:w="1417" w:type="dxa"/>
            <w:tcBorders>
              <w:top w:val="nil"/>
              <w:bottom w:val="nil"/>
            </w:tcBorders>
            <w:vAlign w:val="center"/>
          </w:tcPr>
          <w:p w14:paraId="26E83D7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32 (23.5)</w:t>
            </w:r>
          </w:p>
        </w:tc>
        <w:tc>
          <w:tcPr>
            <w:tcW w:w="1461" w:type="dxa"/>
            <w:tcBorders>
              <w:top w:val="nil"/>
              <w:bottom w:val="nil"/>
            </w:tcBorders>
            <w:vAlign w:val="center"/>
          </w:tcPr>
          <w:p w14:paraId="368AFC1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 (2.9)</w:t>
            </w:r>
          </w:p>
        </w:tc>
        <w:tc>
          <w:tcPr>
            <w:tcW w:w="1560" w:type="dxa"/>
            <w:tcBorders>
              <w:top w:val="nil"/>
              <w:bottom w:val="nil"/>
            </w:tcBorders>
            <w:vAlign w:val="center"/>
          </w:tcPr>
          <w:p w14:paraId="0CF69E0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48 (35.3)</w:t>
            </w:r>
          </w:p>
        </w:tc>
        <w:tc>
          <w:tcPr>
            <w:tcW w:w="1521" w:type="dxa"/>
            <w:tcBorders>
              <w:top w:val="nil"/>
              <w:bottom w:val="nil"/>
            </w:tcBorders>
            <w:vAlign w:val="center"/>
          </w:tcPr>
          <w:p w14:paraId="6C18726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5 (3.7)</w:t>
            </w:r>
          </w:p>
        </w:tc>
        <w:tc>
          <w:tcPr>
            <w:tcW w:w="1309" w:type="dxa"/>
            <w:tcBorders>
              <w:top w:val="nil"/>
              <w:bottom w:val="nil"/>
            </w:tcBorders>
            <w:vAlign w:val="center"/>
          </w:tcPr>
          <w:p w14:paraId="00EA357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136 (8.1)</w:t>
            </w:r>
          </w:p>
        </w:tc>
        <w:tc>
          <w:tcPr>
            <w:tcW w:w="1203" w:type="dxa"/>
            <w:tcBorders>
              <w:top w:val="nil"/>
              <w:bottom w:val="nil"/>
            </w:tcBorders>
          </w:tcPr>
          <w:p w14:paraId="34129BF5" w14:textId="77777777" w:rsidR="00002E7F" w:rsidRPr="00F43E6F" w:rsidRDefault="00002E7F" w:rsidP="006F4D15">
            <w:pPr>
              <w:spacing w:line="276" w:lineRule="auto"/>
              <w:jc w:val="right"/>
              <w:rPr>
                <w:rFonts w:ascii="Calibri" w:hAnsi="Calibri"/>
                <w:sz w:val="22"/>
                <w:lang w:val="en-GB"/>
              </w:rPr>
            </w:pPr>
          </w:p>
        </w:tc>
      </w:tr>
      <w:tr w:rsidR="00002E7F" w:rsidRPr="00F43E6F" w14:paraId="6EEB0CBC" w14:textId="77777777" w:rsidTr="006F4D15">
        <w:trPr>
          <w:trHeight w:val="214"/>
          <w:jc w:val="center"/>
        </w:trPr>
        <w:tc>
          <w:tcPr>
            <w:tcW w:w="4106" w:type="dxa"/>
            <w:tcBorders>
              <w:top w:val="nil"/>
              <w:bottom w:val="nil"/>
            </w:tcBorders>
          </w:tcPr>
          <w:p w14:paraId="188E41B1"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&gt;60-min drive</w:t>
            </w:r>
          </w:p>
        </w:tc>
        <w:tc>
          <w:tcPr>
            <w:tcW w:w="1276" w:type="dxa"/>
            <w:tcBorders>
              <w:top w:val="nil"/>
              <w:bottom w:val="nil"/>
            </w:tcBorders>
            <w:vAlign w:val="center"/>
          </w:tcPr>
          <w:p w14:paraId="247AE94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 (13.0)</w:t>
            </w:r>
          </w:p>
        </w:tc>
        <w:tc>
          <w:tcPr>
            <w:tcW w:w="1417" w:type="dxa"/>
            <w:tcBorders>
              <w:top w:val="nil"/>
              <w:bottom w:val="nil"/>
            </w:tcBorders>
            <w:vAlign w:val="center"/>
          </w:tcPr>
          <w:p w14:paraId="1A54620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10 (43.5)</w:t>
            </w:r>
          </w:p>
        </w:tc>
        <w:tc>
          <w:tcPr>
            <w:tcW w:w="1461" w:type="dxa"/>
            <w:tcBorders>
              <w:top w:val="nil"/>
              <w:bottom w:val="nil"/>
            </w:tcBorders>
            <w:vAlign w:val="center"/>
          </w:tcPr>
          <w:p w14:paraId="3241451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560" w:type="dxa"/>
            <w:tcBorders>
              <w:top w:val="nil"/>
              <w:bottom w:val="nil"/>
            </w:tcBorders>
            <w:vAlign w:val="center"/>
          </w:tcPr>
          <w:p w14:paraId="0D05479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 (39.1)</w:t>
            </w:r>
          </w:p>
        </w:tc>
        <w:tc>
          <w:tcPr>
            <w:tcW w:w="1521" w:type="dxa"/>
            <w:tcBorders>
              <w:top w:val="nil"/>
              <w:bottom w:val="nil"/>
            </w:tcBorders>
            <w:vAlign w:val="center"/>
          </w:tcPr>
          <w:p w14:paraId="1E97844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(4.3)</w:t>
            </w:r>
          </w:p>
        </w:tc>
        <w:tc>
          <w:tcPr>
            <w:tcW w:w="1309" w:type="dxa"/>
            <w:tcBorders>
              <w:top w:val="nil"/>
              <w:bottom w:val="nil"/>
            </w:tcBorders>
            <w:vAlign w:val="center"/>
          </w:tcPr>
          <w:p w14:paraId="35BB7D2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23 (1.4)</w:t>
            </w:r>
          </w:p>
        </w:tc>
        <w:tc>
          <w:tcPr>
            <w:tcW w:w="1203" w:type="dxa"/>
            <w:tcBorders>
              <w:top w:val="nil"/>
              <w:bottom w:val="nil"/>
            </w:tcBorders>
          </w:tcPr>
          <w:p w14:paraId="74BC17D4" w14:textId="77777777" w:rsidR="00002E7F" w:rsidRPr="00F43E6F" w:rsidRDefault="00002E7F" w:rsidP="006F4D15">
            <w:pPr>
              <w:spacing w:line="276" w:lineRule="auto"/>
              <w:jc w:val="right"/>
              <w:rPr>
                <w:rFonts w:ascii="Calibri" w:hAnsi="Calibri"/>
                <w:sz w:val="22"/>
                <w:lang w:val="en-GB"/>
              </w:rPr>
            </w:pPr>
          </w:p>
        </w:tc>
      </w:tr>
      <w:tr w:rsidR="00002E7F" w:rsidRPr="00F43E6F" w14:paraId="75480E80" w14:textId="77777777" w:rsidTr="006F4D15">
        <w:trPr>
          <w:trHeight w:val="214"/>
          <w:jc w:val="center"/>
        </w:trPr>
        <w:tc>
          <w:tcPr>
            <w:tcW w:w="4106" w:type="dxa"/>
            <w:tcBorders>
              <w:top w:val="single" w:sz="4" w:space="0" w:color="auto"/>
              <w:bottom w:val="nil"/>
            </w:tcBorders>
          </w:tcPr>
          <w:p w14:paraId="4A5477B7" w14:textId="77777777"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t>Availability of private GP (n,%)</w:t>
            </w:r>
          </w:p>
        </w:tc>
        <w:tc>
          <w:tcPr>
            <w:tcW w:w="1276" w:type="dxa"/>
            <w:tcBorders>
              <w:top w:val="single" w:sz="4" w:space="0" w:color="auto"/>
              <w:bottom w:val="nil"/>
            </w:tcBorders>
            <w:vAlign w:val="center"/>
          </w:tcPr>
          <w:p w14:paraId="25818538" w14:textId="77777777" w:rsidR="00002E7F" w:rsidRPr="00F43E6F" w:rsidRDefault="00002E7F" w:rsidP="006F4D15">
            <w:pPr>
              <w:spacing w:line="276" w:lineRule="auto"/>
              <w:jc w:val="right"/>
              <w:rPr>
                <w:rFonts w:ascii="Calibri" w:hAnsi="Calibri"/>
                <w:b/>
                <w:sz w:val="22"/>
                <w:lang w:val="en-GB"/>
              </w:rPr>
            </w:pPr>
          </w:p>
        </w:tc>
        <w:tc>
          <w:tcPr>
            <w:tcW w:w="1417" w:type="dxa"/>
            <w:tcBorders>
              <w:top w:val="single" w:sz="4" w:space="0" w:color="auto"/>
              <w:bottom w:val="nil"/>
            </w:tcBorders>
            <w:vAlign w:val="center"/>
          </w:tcPr>
          <w:p w14:paraId="74E071BC" w14:textId="77777777" w:rsidR="00002E7F" w:rsidRPr="00F43E6F" w:rsidRDefault="00002E7F" w:rsidP="006F4D15">
            <w:pPr>
              <w:spacing w:line="276" w:lineRule="auto"/>
              <w:jc w:val="right"/>
              <w:rPr>
                <w:rFonts w:ascii="Calibri" w:hAnsi="Calibri"/>
                <w:b/>
                <w:sz w:val="22"/>
                <w:lang w:val="en-GB"/>
              </w:rPr>
            </w:pPr>
          </w:p>
        </w:tc>
        <w:tc>
          <w:tcPr>
            <w:tcW w:w="1461" w:type="dxa"/>
            <w:tcBorders>
              <w:top w:val="single" w:sz="4" w:space="0" w:color="auto"/>
              <w:bottom w:val="nil"/>
            </w:tcBorders>
            <w:vAlign w:val="center"/>
          </w:tcPr>
          <w:p w14:paraId="61782292" w14:textId="77777777" w:rsidR="00002E7F" w:rsidRPr="00F43E6F" w:rsidRDefault="00002E7F" w:rsidP="006F4D15">
            <w:pPr>
              <w:spacing w:line="276" w:lineRule="auto"/>
              <w:jc w:val="right"/>
              <w:rPr>
                <w:rFonts w:ascii="Calibri" w:hAnsi="Calibri"/>
                <w:b/>
                <w:sz w:val="22"/>
                <w:lang w:val="en-GB"/>
              </w:rPr>
            </w:pPr>
          </w:p>
        </w:tc>
        <w:tc>
          <w:tcPr>
            <w:tcW w:w="1560" w:type="dxa"/>
            <w:tcBorders>
              <w:top w:val="single" w:sz="4" w:space="0" w:color="auto"/>
              <w:bottom w:val="nil"/>
            </w:tcBorders>
            <w:vAlign w:val="center"/>
          </w:tcPr>
          <w:p w14:paraId="58D31CD2" w14:textId="77777777" w:rsidR="00002E7F" w:rsidRPr="00F43E6F" w:rsidRDefault="00002E7F" w:rsidP="006F4D15">
            <w:pPr>
              <w:spacing w:line="276" w:lineRule="auto"/>
              <w:jc w:val="right"/>
              <w:rPr>
                <w:rFonts w:ascii="Calibri" w:hAnsi="Calibri"/>
                <w:b/>
                <w:sz w:val="22"/>
                <w:lang w:val="en-GB"/>
              </w:rPr>
            </w:pPr>
          </w:p>
        </w:tc>
        <w:tc>
          <w:tcPr>
            <w:tcW w:w="1521" w:type="dxa"/>
            <w:tcBorders>
              <w:top w:val="single" w:sz="4" w:space="0" w:color="auto"/>
              <w:bottom w:val="nil"/>
            </w:tcBorders>
            <w:vAlign w:val="center"/>
          </w:tcPr>
          <w:p w14:paraId="36057FB4" w14:textId="77777777" w:rsidR="00002E7F" w:rsidRPr="00F43E6F" w:rsidRDefault="00002E7F" w:rsidP="006F4D15">
            <w:pPr>
              <w:spacing w:line="276" w:lineRule="auto"/>
              <w:jc w:val="right"/>
              <w:rPr>
                <w:rFonts w:ascii="Calibri" w:hAnsi="Calibri"/>
                <w:b/>
                <w:sz w:val="22"/>
                <w:lang w:val="en-GB"/>
              </w:rPr>
            </w:pPr>
          </w:p>
        </w:tc>
        <w:tc>
          <w:tcPr>
            <w:tcW w:w="1309" w:type="dxa"/>
            <w:tcBorders>
              <w:top w:val="single" w:sz="4" w:space="0" w:color="auto"/>
              <w:bottom w:val="nil"/>
            </w:tcBorders>
            <w:vAlign w:val="center"/>
          </w:tcPr>
          <w:p w14:paraId="0C00E6F3" w14:textId="77777777" w:rsidR="00002E7F" w:rsidRPr="00F43E6F" w:rsidRDefault="00002E7F" w:rsidP="006F4D15">
            <w:pPr>
              <w:spacing w:line="276" w:lineRule="auto"/>
              <w:jc w:val="right"/>
              <w:rPr>
                <w:rFonts w:ascii="Calibri" w:hAnsi="Calibri"/>
                <w:b/>
                <w:sz w:val="22"/>
                <w:lang w:val="en-GB"/>
              </w:rPr>
            </w:pPr>
          </w:p>
        </w:tc>
        <w:tc>
          <w:tcPr>
            <w:tcW w:w="1203" w:type="dxa"/>
            <w:tcBorders>
              <w:top w:val="single" w:sz="4" w:space="0" w:color="auto"/>
              <w:bottom w:val="nil"/>
            </w:tcBorders>
          </w:tcPr>
          <w:p w14:paraId="19A8A17E"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b/>
                <w:sz w:val="22"/>
                <w:lang w:val="en-GB"/>
              </w:rPr>
              <w:t>&lt;0.001</w:t>
            </w:r>
          </w:p>
        </w:tc>
      </w:tr>
      <w:tr w:rsidR="00002E7F" w:rsidRPr="00F43E6F" w14:paraId="74F74E3A" w14:textId="77777777" w:rsidTr="006F4D15">
        <w:trPr>
          <w:trHeight w:val="214"/>
          <w:jc w:val="center"/>
        </w:trPr>
        <w:tc>
          <w:tcPr>
            <w:tcW w:w="4106" w:type="dxa"/>
            <w:tcBorders>
              <w:top w:val="nil"/>
              <w:bottom w:val="nil"/>
            </w:tcBorders>
          </w:tcPr>
          <w:p w14:paraId="68613963"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&lt;10min drive</w:t>
            </w:r>
          </w:p>
        </w:tc>
        <w:tc>
          <w:tcPr>
            <w:tcW w:w="1276" w:type="dxa"/>
            <w:tcBorders>
              <w:top w:val="nil"/>
              <w:bottom w:val="nil"/>
            </w:tcBorders>
            <w:vAlign w:val="center"/>
          </w:tcPr>
          <w:p w14:paraId="74E3729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75 (19.9)</w:t>
            </w:r>
          </w:p>
        </w:tc>
        <w:tc>
          <w:tcPr>
            <w:tcW w:w="1417" w:type="dxa"/>
            <w:tcBorders>
              <w:top w:val="nil"/>
              <w:bottom w:val="nil"/>
            </w:tcBorders>
            <w:vAlign w:val="center"/>
          </w:tcPr>
          <w:p w14:paraId="54AFECB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163 (43.2)</w:t>
            </w:r>
          </w:p>
        </w:tc>
        <w:tc>
          <w:tcPr>
            <w:tcW w:w="1461" w:type="dxa"/>
            <w:tcBorders>
              <w:top w:val="nil"/>
              <w:bottom w:val="nil"/>
            </w:tcBorders>
            <w:vAlign w:val="center"/>
          </w:tcPr>
          <w:p w14:paraId="7C18E47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34 (9.0)</w:t>
            </w:r>
          </w:p>
        </w:tc>
        <w:tc>
          <w:tcPr>
            <w:tcW w:w="1560" w:type="dxa"/>
            <w:tcBorders>
              <w:top w:val="nil"/>
              <w:bottom w:val="nil"/>
            </w:tcBorders>
            <w:vAlign w:val="center"/>
          </w:tcPr>
          <w:p w14:paraId="6202C8E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82 (21.8)</w:t>
            </w:r>
          </w:p>
        </w:tc>
        <w:tc>
          <w:tcPr>
            <w:tcW w:w="1521" w:type="dxa"/>
            <w:tcBorders>
              <w:top w:val="nil"/>
              <w:bottom w:val="nil"/>
            </w:tcBorders>
            <w:vAlign w:val="center"/>
          </w:tcPr>
          <w:p w14:paraId="1FE348C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23 (6.1)</w:t>
            </w:r>
          </w:p>
        </w:tc>
        <w:tc>
          <w:tcPr>
            <w:tcW w:w="1309" w:type="dxa"/>
            <w:tcBorders>
              <w:top w:val="nil"/>
              <w:bottom w:val="nil"/>
            </w:tcBorders>
            <w:vAlign w:val="center"/>
          </w:tcPr>
          <w:p w14:paraId="6D6BA68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377 (22.6)</w:t>
            </w:r>
          </w:p>
        </w:tc>
        <w:tc>
          <w:tcPr>
            <w:tcW w:w="1203" w:type="dxa"/>
            <w:tcBorders>
              <w:top w:val="nil"/>
              <w:bottom w:val="nil"/>
            </w:tcBorders>
          </w:tcPr>
          <w:p w14:paraId="55DF5CC8" w14:textId="77777777" w:rsidR="00002E7F" w:rsidRPr="00F43E6F" w:rsidRDefault="00002E7F" w:rsidP="006F4D15">
            <w:pPr>
              <w:spacing w:line="276" w:lineRule="auto"/>
              <w:jc w:val="right"/>
              <w:rPr>
                <w:rFonts w:ascii="Calibri" w:hAnsi="Calibri"/>
                <w:sz w:val="22"/>
                <w:lang w:val="en-GB"/>
              </w:rPr>
            </w:pPr>
          </w:p>
        </w:tc>
      </w:tr>
      <w:tr w:rsidR="00002E7F" w:rsidRPr="00F43E6F" w14:paraId="61E32418" w14:textId="77777777" w:rsidTr="006F4D15">
        <w:trPr>
          <w:trHeight w:val="214"/>
          <w:jc w:val="center"/>
        </w:trPr>
        <w:tc>
          <w:tcPr>
            <w:tcW w:w="4106" w:type="dxa"/>
            <w:tcBorders>
              <w:top w:val="nil"/>
              <w:bottom w:val="nil"/>
            </w:tcBorders>
          </w:tcPr>
          <w:p w14:paraId="4E8104A6"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10-30 min drive</w:t>
            </w:r>
          </w:p>
        </w:tc>
        <w:tc>
          <w:tcPr>
            <w:tcW w:w="1276" w:type="dxa"/>
            <w:tcBorders>
              <w:top w:val="nil"/>
              <w:bottom w:val="nil"/>
            </w:tcBorders>
            <w:vAlign w:val="center"/>
          </w:tcPr>
          <w:p w14:paraId="469C3EA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341 (36.6)</w:t>
            </w:r>
          </w:p>
        </w:tc>
        <w:tc>
          <w:tcPr>
            <w:tcW w:w="1417" w:type="dxa"/>
            <w:tcBorders>
              <w:top w:val="nil"/>
              <w:bottom w:val="nil"/>
            </w:tcBorders>
            <w:vAlign w:val="center"/>
          </w:tcPr>
          <w:p w14:paraId="731B76A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289 (31.0)</w:t>
            </w:r>
          </w:p>
        </w:tc>
        <w:tc>
          <w:tcPr>
            <w:tcW w:w="1461" w:type="dxa"/>
            <w:tcBorders>
              <w:top w:val="nil"/>
              <w:bottom w:val="nil"/>
            </w:tcBorders>
            <w:vAlign w:val="center"/>
          </w:tcPr>
          <w:p w14:paraId="7FA418D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49 (5.3)</w:t>
            </w:r>
          </w:p>
        </w:tc>
        <w:tc>
          <w:tcPr>
            <w:tcW w:w="1560" w:type="dxa"/>
            <w:tcBorders>
              <w:top w:val="nil"/>
              <w:bottom w:val="nil"/>
            </w:tcBorders>
            <w:vAlign w:val="center"/>
          </w:tcPr>
          <w:p w14:paraId="555AF70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211 (22.7)</w:t>
            </w:r>
          </w:p>
        </w:tc>
        <w:tc>
          <w:tcPr>
            <w:tcW w:w="1521" w:type="dxa"/>
            <w:tcBorders>
              <w:top w:val="nil"/>
              <w:bottom w:val="nil"/>
            </w:tcBorders>
            <w:vAlign w:val="center"/>
          </w:tcPr>
          <w:p w14:paraId="1DC2D30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41 (4.4)</w:t>
            </w:r>
          </w:p>
        </w:tc>
        <w:tc>
          <w:tcPr>
            <w:tcW w:w="1309" w:type="dxa"/>
            <w:tcBorders>
              <w:top w:val="nil"/>
              <w:bottom w:val="nil"/>
            </w:tcBorders>
            <w:vAlign w:val="center"/>
          </w:tcPr>
          <w:p w14:paraId="5626A27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931 (55.8)</w:t>
            </w:r>
          </w:p>
        </w:tc>
        <w:tc>
          <w:tcPr>
            <w:tcW w:w="1203" w:type="dxa"/>
            <w:tcBorders>
              <w:top w:val="nil"/>
              <w:bottom w:val="nil"/>
            </w:tcBorders>
          </w:tcPr>
          <w:p w14:paraId="233275EF" w14:textId="77777777" w:rsidR="00002E7F" w:rsidRPr="00F43E6F" w:rsidRDefault="00002E7F" w:rsidP="006F4D15">
            <w:pPr>
              <w:spacing w:line="276" w:lineRule="auto"/>
              <w:jc w:val="right"/>
              <w:rPr>
                <w:rFonts w:ascii="Calibri" w:hAnsi="Calibri"/>
                <w:sz w:val="22"/>
                <w:lang w:val="en-GB"/>
              </w:rPr>
            </w:pPr>
          </w:p>
        </w:tc>
      </w:tr>
      <w:tr w:rsidR="00002E7F" w:rsidRPr="00F43E6F" w14:paraId="300DEAAB" w14:textId="77777777" w:rsidTr="006F4D15">
        <w:trPr>
          <w:trHeight w:val="214"/>
          <w:jc w:val="center"/>
        </w:trPr>
        <w:tc>
          <w:tcPr>
            <w:tcW w:w="4106" w:type="dxa"/>
            <w:tcBorders>
              <w:top w:val="nil"/>
              <w:bottom w:val="nil"/>
            </w:tcBorders>
          </w:tcPr>
          <w:p w14:paraId="61EC977D"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30-60 min drive</w:t>
            </w:r>
          </w:p>
        </w:tc>
        <w:tc>
          <w:tcPr>
            <w:tcW w:w="1276" w:type="dxa"/>
            <w:tcBorders>
              <w:top w:val="nil"/>
              <w:bottom w:val="nil"/>
            </w:tcBorders>
            <w:vAlign w:val="center"/>
          </w:tcPr>
          <w:p w14:paraId="4C7C906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108 (33.2)</w:t>
            </w:r>
          </w:p>
        </w:tc>
        <w:tc>
          <w:tcPr>
            <w:tcW w:w="1417" w:type="dxa"/>
            <w:tcBorders>
              <w:top w:val="nil"/>
              <w:bottom w:val="nil"/>
            </w:tcBorders>
            <w:vAlign w:val="center"/>
          </w:tcPr>
          <w:p w14:paraId="61BC417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80 (24.6)</w:t>
            </w:r>
          </w:p>
        </w:tc>
        <w:tc>
          <w:tcPr>
            <w:tcW w:w="1461" w:type="dxa"/>
            <w:tcBorders>
              <w:top w:val="nil"/>
              <w:bottom w:val="nil"/>
            </w:tcBorders>
            <w:vAlign w:val="center"/>
          </w:tcPr>
          <w:p w14:paraId="0E27623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16 (4.9)</w:t>
            </w:r>
          </w:p>
        </w:tc>
        <w:tc>
          <w:tcPr>
            <w:tcW w:w="1560" w:type="dxa"/>
            <w:tcBorders>
              <w:top w:val="nil"/>
              <w:bottom w:val="nil"/>
            </w:tcBorders>
            <w:vAlign w:val="center"/>
          </w:tcPr>
          <w:p w14:paraId="17EFD3D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109 (33.5)</w:t>
            </w:r>
          </w:p>
        </w:tc>
        <w:tc>
          <w:tcPr>
            <w:tcW w:w="1521" w:type="dxa"/>
            <w:tcBorders>
              <w:top w:val="nil"/>
              <w:bottom w:val="nil"/>
            </w:tcBorders>
            <w:vAlign w:val="center"/>
          </w:tcPr>
          <w:p w14:paraId="669E9C3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12 (3.7)</w:t>
            </w:r>
          </w:p>
        </w:tc>
        <w:tc>
          <w:tcPr>
            <w:tcW w:w="1309" w:type="dxa"/>
            <w:tcBorders>
              <w:top w:val="nil"/>
              <w:bottom w:val="nil"/>
            </w:tcBorders>
            <w:vAlign w:val="center"/>
          </w:tcPr>
          <w:p w14:paraId="6DDCFF1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325 (19.5)</w:t>
            </w:r>
          </w:p>
        </w:tc>
        <w:tc>
          <w:tcPr>
            <w:tcW w:w="1203" w:type="dxa"/>
            <w:tcBorders>
              <w:top w:val="nil"/>
              <w:bottom w:val="nil"/>
            </w:tcBorders>
          </w:tcPr>
          <w:p w14:paraId="523400C2" w14:textId="77777777" w:rsidR="00002E7F" w:rsidRPr="00F43E6F" w:rsidRDefault="00002E7F" w:rsidP="006F4D15">
            <w:pPr>
              <w:spacing w:line="276" w:lineRule="auto"/>
              <w:jc w:val="right"/>
              <w:rPr>
                <w:rFonts w:ascii="Calibri" w:hAnsi="Calibri"/>
                <w:sz w:val="22"/>
                <w:lang w:val="en-GB"/>
              </w:rPr>
            </w:pPr>
          </w:p>
        </w:tc>
      </w:tr>
      <w:tr w:rsidR="00002E7F" w:rsidRPr="00F43E6F" w14:paraId="4835F502" w14:textId="77777777" w:rsidTr="006F4D15">
        <w:trPr>
          <w:trHeight w:val="214"/>
          <w:jc w:val="center"/>
        </w:trPr>
        <w:tc>
          <w:tcPr>
            <w:tcW w:w="4106" w:type="dxa"/>
            <w:tcBorders>
              <w:top w:val="nil"/>
              <w:bottom w:val="nil"/>
            </w:tcBorders>
          </w:tcPr>
          <w:p w14:paraId="20F073F2"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&gt;60-min drive</w:t>
            </w:r>
          </w:p>
        </w:tc>
        <w:tc>
          <w:tcPr>
            <w:tcW w:w="1276" w:type="dxa"/>
            <w:tcBorders>
              <w:top w:val="nil"/>
              <w:bottom w:val="nil"/>
            </w:tcBorders>
            <w:vAlign w:val="center"/>
          </w:tcPr>
          <w:p w14:paraId="439CCBE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5 (14.3)</w:t>
            </w:r>
          </w:p>
        </w:tc>
        <w:tc>
          <w:tcPr>
            <w:tcW w:w="1417" w:type="dxa"/>
            <w:tcBorders>
              <w:top w:val="nil"/>
              <w:bottom w:val="nil"/>
            </w:tcBorders>
            <w:vAlign w:val="center"/>
          </w:tcPr>
          <w:p w14:paraId="71463CB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12 (34.3)</w:t>
            </w:r>
          </w:p>
        </w:tc>
        <w:tc>
          <w:tcPr>
            <w:tcW w:w="1461" w:type="dxa"/>
            <w:tcBorders>
              <w:top w:val="nil"/>
              <w:bottom w:val="nil"/>
            </w:tcBorders>
            <w:vAlign w:val="center"/>
          </w:tcPr>
          <w:p w14:paraId="2E9451B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560" w:type="dxa"/>
            <w:tcBorders>
              <w:top w:val="nil"/>
              <w:bottom w:val="nil"/>
            </w:tcBorders>
            <w:vAlign w:val="center"/>
          </w:tcPr>
          <w:p w14:paraId="0B0F782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17 (48.6)</w:t>
            </w:r>
          </w:p>
        </w:tc>
        <w:tc>
          <w:tcPr>
            <w:tcW w:w="1521" w:type="dxa"/>
            <w:tcBorders>
              <w:top w:val="nil"/>
              <w:bottom w:val="nil"/>
            </w:tcBorders>
            <w:vAlign w:val="center"/>
          </w:tcPr>
          <w:p w14:paraId="6B8048A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(2.9)</w:t>
            </w:r>
          </w:p>
        </w:tc>
        <w:tc>
          <w:tcPr>
            <w:tcW w:w="1309" w:type="dxa"/>
            <w:tcBorders>
              <w:top w:val="nil"/>
              <w:bottom w:val="nil"/>
            </w:tcBorders>
            <w:vAlign w:val="center"/>
          </w:tcPr>
          <w:p w14:paraId="336F1CA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35 (2.1)</w:t>
            </w:r>
          </w:p>
        </w:tc>
        <w:tc>
          <w:tcPr>
            <w:tcW w:w="1203" w:type="dxa"/>
            <w:tcBorders>
              <w:top w:val="nil"/>
              <w:bottom w:val="nil"/>
            </w:tcBorders>
          </w:tcPr>
          <w:p w14:paraId="48AA4C17" w14:textId="77777777" w:rsidR="00002E7F" w:rsidRPr="00F43E6F" w:rsidRDefault="00002E7F" w:rsidP="006F4D15">
            <w:pPr>
              <w:spacing w:line="276" w:lineRule="auto"/>
              <w:jc w:val="right"/>
              <w:rPr>
                <w:rFonts w:ascii="Calibri" w:hAnsi="Calibri"/>
                <w:sz w:val="22"/>
                <w:lang w:val="en-GB"/>
              </w:rPr>
            </w:pPr>
          </w:p>
        </w:tc>
      </w:tr>
      <w:tr w:rsidR="00002E7F" w:rsidRPr="00F43E6F" w14:paraId="46FFE889" w14:textId="77777777" w:rsidTr="006F4D15">
        <w:trPr>
          <w:trHeight w:val="214"/>
          <w:jc w:val="center"/>
        </w:trPr>
        <w:tc>
          <w:tcPr>
            <w:tcW w:w="4106" w:type="dxa"/>
            <w:tcBorders>
              <w:top w:val="single" w:sz="4" w:space="0" w:color="auto"/>
              <w:bottom w:val="nil"/>
            </w:tcBorders>
          </w:tcPr>
          <w:p w14:paraId="590521B8" w14:textId="2BAD0914"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t xml:space="preserve">Availability of private </w:t>
            </w:r>
            <w:r w:rsidR="009B564B" w:rsidRPr="00F43E6F">
              <w:rPr>
                <w:rFonts w:ascii="Calibri" w:hAnsi="Calibri"/>
                <w:b/>
                <w:sz w:val="22"/>
                <w:lang w:val="en-GB"/>
              </w:rPr>
              <w:t>gynaecologist</w:t>
            </w:r>
            <w:r w:rsidRPr="00F43E6F">
              <w:rPr>
                <w:rFonts w:ascii="Calibri" w:hAnsi="Calibri"/>
                <w:b/>
                <w:sz w:val="22"/>
                <w:lang w:val="en-GB"/>
              </w:rPr>
              <w:t xml:space="preserve"> (n,%)</w:t>
            </w:r>
          </w:p>
        </w:tc>
        <w:tc>
          <w:tcPr>
            <w:tcW w:w="1276" w:type="dxa"/>
            <w:tcBorders>
              <w:top w:val="single" w:sz="4" w:space="0" w:color="auto"/>
              <w:bottom w:val="nil"/>
            </w:tcBorders>
            <w:vAlign w:val="center"/>
          </w:tcPr>
          <w:p w14:paraId="34EB8170" w14:textId="77777777" w:rsidR="00002E7F" w:rsidRPr="00F43E6F" w:rsidRDefault="00002E7F" w:rsidP="006F4D15">
            <w:pPr>
              <w:spacing w:line="276" w:lineRule="auto"/>
              <w:jc w:val="right"/>
              <w:rPr>
                <w:rFonts w:ascii="Calibri" w:hAnsi="Calibri"/>
                <w:b/>
                <w:sz w:val="22"/>
                <w:lang w:val="en-GB"/>
              </w:rPr>
            </w:pPr>
          </w:p>
        </w:tc>
        <w:tc>
          <w:tcPr>
            <w:tcW w:w="1417" w:type="dxa"/>
            <w:tcBorders>
              <w:top w:val="single" w:sz="4" w:space="0" w:color="auto"/>
              <w:bottom w:val="nil"/>
            </w:tcBorders>
            <w:vAlign w:val="center"/>
          </w:tcPr>
          <w:p w14:paraId="49D16740" w14:textId="77777777" w:rsidR="00002E7F" w:rsidRPr="00F43E6F" w:rsidRDefault="00002E7F" w:rsidP="006F4D15">
            <w:pPr>
              <w:spacing w:line="276" w:lineRule="auto"/>
              <w:jc w:val="right"/>
              <w:rPr>
                <w:rFonts w:ascii="Calibri" w:hAnsi="Calibri"/>
                <w:b/>
                <w:sz w:val="22"/>
                <w:lang w:val="en-GB"/>
              </w:rPr>
            </w:pPr>
          </w:p>
        </w:tc>
        <w:tc>
          <w:tcPr>
            <w:tcW w:w="1461" w:type="dxa"/>
            <w:tcBorders>
              <w:top w:val="single" w:sz="4" w:space="0" w:color="auto"/>
              <w:bottom w:val="nil"/>
            </w:tcBorders>
            <w:vAlign w:val="center"/>
          </w:tcPr>
          <w:p w14:paraId="0172D99F" w14:textId="77777777" w:rsidR="00002E7F" w:rsidRPr="00F43E6F" w:rsidRDefault="00002E7F" w:rsidP="006F4D15">
            <w:pPr>
              <w:spacing w:line="276" w:lineRule="auto"/>
              <w:jc w:val="right"/>
              <w:rPr>
                <w:rFonts w:ascii="Calibri" w:hAnsi="Calibri"/>
                <w:b/>
                <w:sz w:val="22"/>
                <w:lang w:val="en-GB"/>
              </w:rPr>
            </w:pPr>
          </w:p>
        </w:tc>
        <w:tc>
          <w:tcPr>
            <w:tcW w:w="1560" w:type="dxa"/>
            <w:tcBorders>
              <w:top w:val="single" w:sz="4" w:space="0" w:color="auto"/>
              <w:bottom w:val="nil"/>
            </w:tcBorders>
            <w:vAlign w:val="center"/>
          </w:tcPr>
          <w:p w14:paraId="2E13544C" w14:textId="77777777" w:rsidR="00002E7F" w:rsidRPr="00F43E6F" w:rsidRDefault="00002E7F" w:rsidP="006F4D15">
            <w:pPr>
              <w:spacing w:line="276" w:lineRule="auto"/>
              <w:jc w:val="right"/>
              <w:rPr>
                <w:rFonts w:ascii="Calibri" w:hAnsi="Calibri"/>
                <w:b/>
                <w:sz w:val="22"/>
                <w:lang w:val="en-GB"/>
              </w:rPr>
            </w:pPr>
          </w:p>
        </w:tc>
        <w:tc>
          <w:tcPr>
            <w:tcW w:w="1521" w:type="dxa"/>
            <w:tcBorders>
              <w:top w:val="single" w:sz="4" w:space="0" w:color="auto"/>
              <w:bottom w:val="nil"/>
            </w:tcBorders>
            <w:vAlign w:val="center"/>
          </w:tcPr>
          <w:p w14:paraId="3695AF8B" w14:textId="77777777" w:rsidR="00002E7F" w:rsidRPr="00F43E6F" w:rsidRDefault="00002E7F" w:rsidP="006F4D15">
            <w:pPr>
              <w:spacing w:line="276" w:lineRule="auto"/>
              <w:jc w:val="right"/>
              <w:rPr>
                <w:rFonts w:ascii="Calibri" w:hAnsi="Calibri"/>
                <w:b/>
                <w:sz w:val="22"/>
                <w:lang w:val="en-GB"/>
              </w:rPr>
            </w:pPr>
          </w:p>
        </w:tc>
        <w:tc>
          <w:tcPr>
            <w:tcW w:w="1309" w:type="dxa"/>
            <w:tcBorders>
              <w:top w:val="single" w:sz="4" w:space="0" w:color="auto"/>
              <w:bottom w:val="nil"/>
            </w:tcBorders>
            <w:vAlign w:val="center"/>
          </w:tcPr>
          <w:p w14:paraId="277C34DD" w14:textId="77777777" w:rsidR="00002E7F" w:rsidRPr="00F43E6F" w:rsidRDefault="00002E7F" w:rsidP="006F4D15">
            <w:pPr>
              <w:spacing w:line="276" w:lineRule="auto"/>
              <w:jc w:val="right"/>
              <w:rPr>
                <w:rFonts w:ascii="Calibri" w:hAnsi="Calibri"/>
                <w:b/>
                <w:sz w:val="22"/>
                <w:lang w:val="en-GB"/>
              </w:rPr>
            </w:pPr>
          </w:p>
        </w:tc>
        <w:tc>
          <w:tcPr>
            <w:tcW w:w="1203" w:type="dxa"/>
            <w:tcBorders>
              <w:top w:val="single" w:sz="4" w:space="0" w:color="auto"/>
              <w:bottom w:val="nil"/>
            </w:tcBorders>
          </w:tcPr>
          <w:p w14:paraId="6304B77C"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b/>
                <w:sz w:val="22"/>
                <w:lang w:val="en-GB"/>
              </w:rPr>
              <w:t>&lt;0.001</w:t>
            </w:r>
          </w:p>
        </w:tc>
      </w:tr>
      <w:tr w:rsidR="00002E7F" w:rsidRPr="00F43E6F" w14:paraId="487EEFF5" w14:textId="77777777" w:rsidTr="006F4D15">
        <w:trPr>
          <w:trHeight w:val="214"/>
          <w:jc w:val="center"/>
        </w:trPr>
        <w:tc>
          <w:tcPr>
            <w:tcW w:w="4106" w:type="dxa"/>
            <w:tcBorders>
              <w:top w:val="nil"/>
              <w:bottom w:val="nil"/>
            </w:tcBorders>
          </w:tcPr>
          <w:p w14:paraId="6288BD76"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&lt;10min drive</w:t>
            </w:r>
          </w:p>
        </w:tc>
        <w:tc>
          <w:tcPr>
            <w:tcW w:w="1276" w:type="dxa"/>
            <w:tcBorders>
              <w:top w:val="nil"/>
              <w:bottom w:val="nil"/>
            </w:tcBorders>
            <w:vAlign w:val="center"/>
          </w:tcPr>
          <w:p w14:paraId="32D95513"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sz w:val="22"/>
                <w:lang w:val="en-GB"/>
              </w:rPr>
              <w:t>67 (18.3)</w:t>
            </w:r>
          </w:p>
        </w:tc>
        <w:tc>
          <w:tcPr>
            <w:tcW w:w="1417" w:type="dxa"/>
            <w:tcBorders>
              <w:top w:val="nil"/>
              <w:bottom w:val="nil"/>
            </w:tcBorders>
            <w:vAlign w:val="center"/>
          </w:tcPr>
          <w:p w14:paraId="56A1816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158 (43.2)</w:t>
            </w:r>
          </w:p>
        </w:tc>
        <w:tc>
          <w:tcPr>
            <w:tcW w:w="1461" w:type="dxa"/>
            <w:tcBorders>
              <w:top w:val="nil"/>
              <w:bottom w:val="nil"/>
            </w:tcBorders>
            <w:vAlign w:val="center"/>
          </w:tcPr>
          <w:p w14:paraId="0CED716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30 (8.2)</w:t>
            </w:r>
          </w:p>
        </w:tc>
        <w:tc>
          <w:tcPr>
            <w:tcW w:w="1560" w:type="dxa"/>
            <w:tcBorders>
              <w:top w:val="nil"/>
              <w:bottom w:val="nil"/>
            </w:tcBorders>
            <w:vAlign w:val="center"/>
          </w:tcPr>
          <w:p w14:paraId="0C237BD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84 (23.0)</w:t>
            </w:r>
          </w:p>
        </w:tc>
        <w:tc>
          <w:tcPr>
            <w:tcW w:w="1521" w:type="dxa"/>
            <w:tcBorders>
              <w:top w:val="nil"/>
              <w:bottom w:val="nil"/>
            </w:tcBorders>
            <w:vAlign w:val="center"/>
          </w:tcPr>
          <w:p w14:paraId="4852CCA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27 (7.4)</w:t>
            </w:r>
          </w:p>
        </w:tc>
        <w:tc>
          <w:tcPr>
            <w:tcW w:w="1309" w:type="dxa"/>
            <w:tcBorders>
              <w:top w:val="nil"/>
              <w:bottom w:val="nil"/>
            </w:tcBorders>
            <w:vAlign w:val="center"/>
          </w:tcPr>
          <w:p w14:paraId="2B81416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366 (21.8)</w:t>
            </w:r>
          </w:p>
        </w:tc>
        <w:tc>
          <w:tcPr>
            <w:tcW w:w="1203" w:type="dxa"/>
            <w:tcBorders>
              <w:top w:val="nil"/>
              <w:bottom w:val="nil"/>
            </w:tcBorders>
          </w:tcPr>
          <w:p w14:paraId="18B73BD4" w14:textId="77777777" w:rsidR="00002E7F" w:rsidRPr="00F43E6F" w:rsidRDefault="00002E7F" w:rsidP="006F4D15">
            <w:pPr>
              <w:spacing w:line="276" w:lineRule="auto"/>
              <w:jc w:val="right"/>
              <w:rPr>
                <w:rFonts w:ascii="Calibri" w:hAnsi="Calibri"/>
                <w:sz w:val="22"/>
                <w:lang w:val="en-GB"/>
              </w:rPr>
            </w:pPr>
          </w:p>
        </w:tc>
      </w:tr>
      <w:tr w:rsidR="00002E7F" w:rsidRPr="00F43E6F" w14:paraId="60776EEB" w14:textId="77777777" w:rsidTr="006F4D15">
        <w:trPr>
          <w:trHeight w:val="214"/>
          <w:jc w:val="center"/>
        </w:trPr>
        <w:tc>
          <w:tcPr>
            <w:tcW w:w="4106" w:type="dxa"/>
            <w:tcBorders>
              <w:top w:val="nil"/>
              <w:bottom w:val="nil"/>
            </w:tcBorders>
          </w:tcPr>
          <w:p w14:paraId="48C86FD5"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10-30 min drive</w:t>
            </w:r>
          </w:p>
        </w:tc>
        <w:tc>
          <w:tcPr>
            <w:tcW w:w="1276" w:type="dxa"/>
            <w:tcBorders>
              <w:top w:val="nil"/>
              <w:bottom w:val="nil"/>
            </w:tcBorders>
            <w:vAlign w:val="center"/>
          </w:tcPr>
          <w:p w14:paraId="4C77127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327 (37.2)</w:t>
            </w:r>
          </w:p>
        </w:tc>
        <w:tc>
          <w:tcPr>
            <w:tcW w:w="1417" w:type="dxa"/>
            <w:tcBorders>
              <w:top w:val="nil"/>
              <w:bottom w:val="nil"/>
            </w:tcBorders>
            <w:vAlign w:val="center"/>
          </w:tcPr>
          <w:p w14:paraId="0F0B97F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282 (32.1)</w:t>
            </w:r>
          </w:p>
        </w:tc>
        <w:tc>
          <w:tcPr>
            <w:tcW w:w="1461" w:type="dxa"/>
            <w:tcBorders>
              <w:top w:val="nil"/>
              <w:bottom w:val="nil"/>
            </w:tcBorders>
            <w:vAlign w:val="center"/>
          </w:tcPr>
          <w:p w14:paraId="4AD20F4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41 (4.7)</w:t>
            </w:r>
          </w:p>
        </w:tc>
        <w:tc>
          <w:tcPr>
            <w:tcW w:w="1560" w:type="dxa"/>
            <w:tcBorders>
              <w:top w:val="nil"/>
              <w:bottom w:val="nil"/>
            </w:tcBorders>
            <w:vAlign w:val="center"/>
          </w:tcPr>
          <w:p w14:paraId="77A0551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194 (22.1)</w:t>
            </w:r>
          </w:p>
        </w:tc>
        <w:tc>
          <w:tcPr>
            <w:tcW w:w="1521" w:type="dxa"/>
            <w:tcBorders>
              <w:top w:val="nil"/>
              <w:bottom w:val="nil"/>
            </w:tcBorders>
            <w:vAlign w:val="center"/>
          </w:tcPr>
          <w:p w14:paraId="5CECD50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35 (4.0)</w:t>
            </w:r>
          </w:p>
        </w:tc>
        <w:tc>
          <w:tcPr>
            <w:tcW w:w="1309" w:type="dxa"/>
            <w:tcBorders>
              <w:top w:val="nil"/>
              <w:bottom w:val="nil"/>
            </w:tcBorders>
            <w:vAlign w:val="center"/>
          </w:tcPr>
          <w:p w14:paraId="04B4610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879 (52.4)</w:t>
            </w:r>
          </w:p>
        </w:tc>
        <w:tc>
          <w:tcPr>
            <w:tcW w:w="1203" w:type="dxa"/>
            <w:tcBorders>
              <w:top w:val="nil"/>
              <w:bottom w:val="nil"/>
            </w:tcBorders>
          </w:tcPr>
          <w:p w14:paraId="16FC19D3" w14:textId="77777777" w:rsidR="00002E7F" w:rsidRPr="00F43E6F" w:rsidRDefault="00002E7F" w:rsidP="006F4D15">
            <w:pPr>
              <w:spacing w:line="276" w:lineRule="auto"/>
              <w:jc w:val="right"/>
              <w:rPr>
                <w:rFonts w:ascii="Calibri" w:hAnsi="Calibri"/>
                <w:sz w:val="22"/>
                <w:lang w:val="en-GB"/>
              </w:rPr>
            </w:pPr>
          </w:p>
        </w:tc>
      </w:tr>
      <w:tr w:rsidR="00002E7F" w:rsidRPr="00F43E6F" w14:paraId="5F1D594E" w14:textId="77777777" w:rsidTr="006F4D15">
        <w:trPr>
          <w:trHeight w:val="214"/>
          <w:jc w:val="center"/>
        </w:trPr>
        <w:tc>
          <w:tcPr>
            <w:tcW w:w="4106" w:type="dxa"/>
            <w:tcBorders>
              <w:top w:val="nil"/>
              <w:bottom w:val="nil"/>
            </w:tcBorders>
          </w:tcPr>
          <w:p w14:paraId="60E72135"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30-60 min drive</w:t>
            </w:r>
          </w:p>
        </w:tc>
        <w:tc>
          <w:tcPr>
            <w:tcW w:w="1276" w:type="dxa"/>
            <w:tcBorders>
              <w:top w:val="nil"/>
              <w:bottom w:val="nil"/>
            </w:tcBorders>
            <w:vAlign w:val="center"/>
          </w:tcPr>
          <w:p w14:paraId="1DF1E76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118 (32.0)</w:t>
            </w:r>
          </w:p>
        </w:tc>
        <w:tc>
          <w:tcPr>
            <w:tcW w:w="1417" w:type="dxa"/>
            <w:tcBorders>
              <w:top w:val="nil"/>
              <w:bottom w:val="nil"/>
            </w:tcBorders>
            <w:vAlign w:val="center"/>
          </w:tcPr>
          <w:p w14:paraId="64479C5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97 (26.3)</w:t>
            </w:r>
          </w:p>
        </w:tc>
        <w:tc>
          <w:tcPr>
            <w:tcW w:w="1461" w:type="dxa"/>
            <w:tcBorders>
              <w:top w:val="nil"/>
              <w:bottom w:val="nil"/>
            </w:tcBorders>
            <w:vAlign w:val="center"/>
          </w:tcPr>
          <w:p w14:paraId="2A45460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21 (5.7)</w:t>
            </w:r>
          </w:p>
        </w:tc>
        <w:tc>
          <w:tcPr>
            <w:tcW w:w="1560" w:type="dxa"/>
            <w:tcBorders>
              <w:top w:val="nil"/>
              <w:bottom w:val="nil"/>
            </w:tcBorders>
            <w:vAlign w:val="center"/>
          </w:tcPr>
          <w:p w14:paraId="3E9BD8D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119 (32.2)</w:t>
            </w:r>
          </w:p>
        </w:tc>
        <w:tc>
          <w:tcPr>
            <w:tcW w:w="1521" w:type="dxa"/>
            <w:tcBorders>
              <w:top w:val="nil"/>
              <w:bottom w:val="nil"/>
            </w:tcBorders>
            <w:vAlign w:val="center"/>
          </w:tcPr>
          <w:p w14:paraId="7BD9FA8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14 (3.8)</w:t>
            </w:r>
          </w:p>
        </w:tc>
        <w:tc>
          <w:tcPr>
            <w:tcW w:w="1309" w:type="dxa"/>
            <w:tcBorders>
              <w:top w:val="nil"/>
              <w:bottom w:val="nil"/>
            </w:tcBorders>
            <w:vAlign w:val="center"/>
          </w:tcPr>
          <w:p w14:paraId="746D121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369 (22.0)</w:t>
            </w:r>
          </w:p>
        </w:tc>
        <w:tc>
          <w:tcPr>
            <w:tcW w:w="1203" w:type="dxa"/>
            <w:tcBorders>
              <w:top w:val="nil"/>
              <w:bottom w:val="nil"/>
            </w:tcBorders>
          </w:tcPr>
          <w:p w14:paraId="175CD328" w14:textId="77777777" w:rsidR="00002E7F" w:rsidRPr="00F43E6F" w:rsidRDefault="00002E7F" w:rsidP="006F4D15">
            <w:pPr>
              <w:spacing w:line="276" w:lineRule="auto"/>
              <w:jc w:val="right"/>
              <w:rPr>
                <w:rFonts w:ascii="Calibri" w:hAnsi="Calibri"/>
                <w:sz w:val="22"/>
                <w:lang w:val="en-GB"/>
              </w:rPr>
            </w:pPr>
          </w:p>
        </w:tc>
      </w:tr>
      <w:tr w:rsidR="00002E7F" w:rsidRPr="00F43E6F" w14:paraId="60C228FC" w14:textId="77777777" w:rsidTr="006F4D15">
        <w:trPr>
          <w:trHeight w:val="214"/>
          <w:jc w:val="center"/>
        </w:trPr>
        <w:tc>
          <w:tcPr>
            <w:tcW w:w="4106" w:type="dxa"/>
            <w:tcBorders>
              <w:top w:val="nil"/>
              <w:bottom w:val="nil"/>
            </w:tcBorders>
          </w:tcPr>
          <w:p w14:paraId="03F7F2E3"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&gt;60-min drive</w:t>
            </w:r>
          </w:p>
        </w:tc>
        <w:tc>
          <w:tcPr>
            <w:tcW w:w="1276" w:type="dxa"/>
            <w:tcBorders>
              <w:top w:val="nil"/>
              <w:bottom w:val="nil"/>
            </w:tcBorders>
            <w:vAlign w:val="center"/>
          </w:tcPr>
          <w:p w14:paraId="5A2D910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20 (32.3)</w:t>
            </w:r>
          </w:p>
        </w:tc>
        <w:tc>
          <w:tcPr>
            <w:tcW w:w="1417" w:type="dxa"/>
            <w:tcBorders>
              <w:top w:val="nil"/>
              <w:bottom w:val="nil"/>
            </w:tcBorders>
            <w:vAlign w:val="center"/>
          </w:tcPr>
          <w:p w14:paraId="2120C97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12 (19.4)</w:t>
            </w:r>
          </w:p>
        </w:tc>
        <w:tc>
          <w:tcPr>
            <w:tcW w:w="1461" w:type="dxa"/>
            <w:tcBorders>
              <w:top w:val="nil"/>
              <w:bottom w:val="nil"/>
            </w:tcBorders>
            <w:vAlign w:val="center"/>
          </w:tcPr>
          <w:p w14:paraId="01DD24D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 (9.7)</w:t>
            </w:r>
          </w:p>
        </w:tc>
        <w:tc>
          <w:tcPr>
            <w:tcW w:w="1560" w:type="dxa"/>
            <w:tcBorders>
              <w:top w:val="nil"/>
              <w:bottom w:val="nil"/>
            </w:tcBorders>
            <w:vAlign w:val="center"/>
          </w:tcPr>
          <w:p w14:paraId="1BD9DF7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23 (37.1)</w:t>
            </w:r>
          </w:p>
        </w:tc>
        <w:tc>
          <w:tcPr>
            <w:tcW w:w="1521" w:type="dxa"/>
            <w:tcBorders>
              <w:top w:val="nil"/>
              <w:bottom w:val="nil"/>
            </w:tcBorders>
            <w:vAlign w:val="center"/>
          </w:tcPr>
          <w:p w14:paraId="105F5A1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(1.6)</w:t>
            </w:r>
          </w:p>
        </w:tc>
        <w:tc>
          <w:tcPr>
            <w:tcW w:w="1309" w:type="dxa"/>
            <w:tcBorders>
              <w:top w:val="nil"/>
              <w:bottom w:val="nil"/>
            </w:tcBorders>
            <w:vAlign w:val="center"/>
          </w:tcPr>
          <w:p w14:paraId="350EE34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62 (3.7)</w:t>
            </w:r>
          </w:p>
        </w:tc>
        <w:tc>
          <w:tcPr>
            <w:tcW w:w="1203" w:type="dxa"/>
            <w:tcBorders>
              <w:top w:val="nil"/>
              <w:bottom w:val="nil"/>
            </w:tcBorders>
          </w:tcPr>
          <w:p w14:paraId="17317E2C" w14:textId="77777777" w:rsidR="00002E7F" w:rsidRPr="00F43E6F" w:rsidRDefault="00002E7F" w:rsidP="006F4D15">
            <w:pPr>
              <w:spacing w:line="276" w:lineRule="auto"/>
              <w:jc w:val="right"/>
              <w:rPr>
                <w:rFonts w:ascii="Calibri" w:hAnsi="Calibri"/>
                <w:sz w:val="22"/>
                <w:lang w:val="en-GB"/>
              </w:rPr>
            </w:pPr>
          </w:p>
        </w:tc>
      </w:tr>
      <w:tr w:rsidR="00002E7F" w:rsidRPr="00F43E6F" w14:paraId="4169B892" w14:textId="77777777" w:rsidTr="006F4D15">
        <w:trPr>
          <w:trHeight w:val="214"/>
          <w:jc w:val="center"/>
        </w:trPr>
        <w:tc>
          <w:tcPr>
            <w:tcW w:w="4106" w:type="dxa"/>
            <w:tcBorders>
              <w:top w:val="single" w:sz="4" w:space="0" w:color="auto"/>
              <w:bottom w:val="nil"/>
            </w:tcBorders>
          </w:tcPr>
          <w:p w14:paraId="13AB44EF" w14:textId="74B100F7" w:rsidR="00002E7F" w:rsidRPr="00F43E6F" w:rsidRDefault="00002E7F" w:rsidP="006F4D15">
            <w:pPr>
              <w:spacing w:line="276" w:lineRule="auto"/>
              <w:rPr>
                <w:rFonts w:ascii="Calibri" w:hAnsi="Calibri"/>
                <w:sz w:val="22"/>
                <w:lang w:val="en-GB"/>
              </w:rPr>
            </w:pPr>
            <w:r w:rsidRPr="00F43E6F">
              <w:rPr>
                <w:rFonts w:ascii="Calibri" w:hAnsi="Calibri"/>
                <w:b/>
                <w:sz w:val="22"/>
                <w:lang w:val="en-GB"/>
              </w:rPr>
              <w:t xml:space="preserve">Availability of private </w:t>
            </w:r>
            <w:r w:rsidR="009B564B" w:rsidRPr="00F43E6F">
              <w:rPr>
                <w:rFonts w:ascii="Calibri" w:hAnsi="Calibri"/>
                <w:b/>
                <w:sz w:val="22"/>
                <w:lang w:val="en-GB"/>
              </w:rPr>
              <w:t>paediatrician</w:t>
            </w:r>
            <w:r w:rsidRPr="00F43E6F">
              <w:rPr>
                <w:rFonts w:ascii="Calibri" w:hAnsi="Calibri"/>
                <w:b/>
                <w:sz w:val="22"/>
                <w:lang w:val="en-GB"/>
              </w:rPr>
              <w:t xml:space="preserve"> (n,%)</w:t>
            </w:r>
          </w:p>
        </w:tc>
        <w:tc>
          <w:tcPr>
            <w:tcW w:w="1276" w:type="dxa"/>
            <w:tcBorders>
              <w:top w:val="single" w:sz="4" w:space="0" w:color="auto"/>
              <w:bottom w:val="nil"/>
            </w:tcBorders>
            <w:vAlign w:val="center"/>
          </w:tcPr>
          <w:p w14:paraId="2C804231" w14:textId="77777777" w:rsidR="00002E7F" w:rsidRPr="00F43E6F" w:rsidRDefault="00002E7F" w:rsidP="006F4D15">
            <w:pPr>
              <w:spacing w:line="276" w:lineRule="auto"/>
              <w:jc w:val="right"/>
              <w:rPr>
                <w:rFonts w:ascii="Calibri" w:hAnsi="Calibri"/>
                <w:sz w:val="22"/>
                <w:lang w:val="en-GB"/>
              </w:rPr>
            </w:pPr>
          </w:p>
        </w:tc>
        <w:tc>
          <w:tcPr>
            <w:tcW w:w="1417" w:type="dxa"/>
            <w:tcBorders>
              <w:top w:val="single" w:sz="4" w:space="0" w:color="auto"/>
              <w:bottom w:val="nil"/>
            </w:tcBorders>
            <w:vAlign w:val="center"/>
          </w:tcPr>
          <w:p w14:paraId="4F782293" w14:textId="77777777" w:rsidR="00002E7F" w:rsidRPr="00F43E6F" w:rsidRDefault="00002E7F" w:rsidP="006F4D15">
            <w:pPr>
              <w:spacing w:line="276" w:lineRule="auto"/>
              <w:jc w:val="right"/>
              <w:rPr>
                <w:rFonts w:ascii="Calibri" w:hAnsi="Calibri"/>
                <w:sz w:val="22"/>
                <w:lang w:val="en-GB"/>
              </w:rPr>
            </w:pPr>
          </w:p>
        </w:tc>
        <w:tc>
          <w:tcPr>
            <w:tcW w:w="1461" w:type="dxa"/>
            <w:tcBorders>
              <w:top w:val="single" w:sz="4" w:space="0" w:color="auto"/>
              <w:bottom w:val="nil"/>
            </w:tcBorders>
            <w:vAlign w:val="center"/>
          </w:tcPr>
          <w:p w14:paraId="4ED333E6" w14:textId="77777777" w:rsidR="00002E7F" w:rsidRPr="00F43E6F" w:rsidRDefault="00002E7F" w:rsidP="006F4D15">
            <w:pPr>
              <w:spacing w:line="276" w:lineRule="auto"/>
              <w:jc w:val="right"/>
              <w:rPr>
                <w:rFonts w:ascii="Calibri" w:hAnsi="Calibri"/>
                <w:sz w:val="22"/>
                <w:lang w:val="en-GB"/>
              </w:rPr>
            </w:pPr>
          </w:p>
        </w:tc>
        <w:tc>
          <w:tcPr>
            <w:tcW w:w="1560" w:type="dxa"/>
            <w:tcBorders>
              <w:top w:val="single" w:sz="4" w:space="0" w:color="auto"/>
              <w:bottom w:val="nil"/>
            </w:tcBorders>
            <w:vAlign w:val="center"/>
          </w:tcPr>
          <w:p w14:paraId="177AD7DF" w14:textId="77777777" w:rsidR="00002E7F" w:rsidRPr="00F43E6F" w:rsidRDefault="00002E7F" w:rsidP="006F4D15">
            <w:pPr>
              <w:spacing w:line="276" w:lineRule="auto"/>
              <w:jc w:val="right"/>
              <w:rPr>
                <w:rFonts w:ascii="Calibri" w:hAnsi="Calibri"/>
                <w:sz w:val="22"/>
                <w:lang w:val="en-GB"/>
              </w:rPr>
            </w:pPr>
          </w:p>
        </w:tc>
        <w:tc>
          <w:tcPr>
            <w:tcW w:w="1521" w:type="dxa"/>
            <w:tcBorders>
              <w:top w:val="single" w:sz="4" w:space="0" w:color="auto"/>
              <w:bottom w:val="nil"/>
            </w:tcBorders>
            <w:vAlign w:val="center"/>
          </w:tcPr>
          <w:p w14:paraId="5EB84D44" w14:textId="77777777" w:rsidR="00002E7F" w:rsidRPr="00F43E6F" w:rsidRDefault="00002E7F" w:rsidP="006F4D15">
            <w:pPr>
              <w:spacing w:line="276" w:lineRule="auto"/>
              <w:jc w:val="right"/>
              <w:rPr>
                <w:rFonts w:ascii="Calibri" w:hAnsi="Calibri"/>
                <w:sz w:val="22"/>
                <w:lang w:val="en-GB"/>
              </w:rPr>
            </w:pPr>
          </w:p>
        </w:tc>
        <w:tc>
          <w:tcPr>
            <w:tcW w:w="1309" w:type="dxa"/>
            <w:tcBorders>
              <w:top w:val="single" w:sz="4" w:space="0" w:color="auto"/>
              <w:bottom w:val="nil"/>
            </w:tcBorders>
            <w:vAlign w:val="center"/>
          </w:tcPr>
          <w:p w14:paraId="5F791FF0" w14:textId="77777777" w:rsidR="00002E7F" w:rsidRPr="00F43E6F" w:rsidRDefault="00002E7F" w:rsidP="006F4D15">
            <w:pPr>
              <w:spacing w:line="276" w:lineRule="auto"/>
              <w:jc w:val="right"/>
              <w:rPr>
                <w:rFonts w:ascii="Calibri" w:hAnsi="Calibri"/>
                <w:sz w:val="22"/>
                <w:lang w:val="en-GB"/>
              </w:rPr>
            </w:pPr>
          </w:p>
        </w:tc>
        <w:tc>
          <w:tcPr>
            <w:tcW w:w="1203" w:type="dxa"/>
            <w:tcBorders>
              <w:top w:val="single" w:sz="4" w:space="0" w:color="auto"/>
              <w:bottom w:val="nil"/>
            </w:tcBorders>
          </w:tcPr>
          <w:p w14:paraId="44CB2C27" w14:textId="77777777" w:rsidR="00002E7F" w:rsidRPr="00F43E6F" w:rsidRDefault="00002E7F" w:rsidP="006F4D15">
            <w:pPr>
              <w:spacing w:line="276" w:lineRule="auto"/>
              <w:jc w:val="right"/>
              <w:rPr>
                <w:rFonts w:ascii="Calibri" w:hAnsi="Calibri"/>
                <w:sz w:val="22"/>
                <w:lang w:val="en-GB"/>
              </w:rPr>
            </w:pPr>
            <w:r w:rsidRPr="00F43E6F">
              <w:rPr>
                <w:rFonts w:ascii="Calibri" w:hAnsi="Calibri"/>
                <w:b/>
                <w:sz w:val="22"/>
                <w:lang w:val="en-GB"/>
              </w:rPr>
              <w:t>&lt;0.001</w:t>
            </w:r>
          </w:p>
        </w:tc>
      </w:tr>
      <w:tr w:rsidR="00002E7F" w:rsidRPr="00F43E6F" w14:paraId="003348F1" w14:textId="77777777" w:rsidTr="006F4D15">
        <w:trPr>
          <w:trHeight w:val="214"/>
          <w:jc w:val="center"/>
        </w:trPr>
        <w:tc>
          <w:tcPr>
            <w:tcW w:w="4106" w:type="dxa"/>
            <w:tcBorders>
              <w:top w:val="nil"/>
              <w:bottom w:val="nil"/>
            </w:tcBorders>
          </w:tcPr>
          <w:p w14:paraId="0FDAA22B"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&lt;10min drive</w:t>
            </w:r>
          </w:p>
        </w:tc>
        <w:tc>
          <w:tcPr>
            <w:tcW w:w="1276" w:type="dxa"/>
            <w:tcBorders>
              <w:top w:val="nil"/>
              <w:bottom w:val="nil"/>
            </w:tcBorders>
            <w:vAlign w:val="center"/>
          </w:tcPr>
          <w:p w14:paraId="518BF90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64 (19.6)</w:t>
            </w:r>
          </w:p>
        </w:tc>
        <w:tc>
          <w:tcPr>
            <w:tcW w:w="1417" w:type="dxa"/>
            <w:tcBorders>
              <w:top w:val="nil"/>
              <w:bottom w:val="nil"/>
            </w:tcBorders>
            <w:vAlign w:val="center"/>
          </w:tcPr>
          <w:p w14:paraId="01DD5E3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141 (43.3)</w:t>
            </w:r>
          </w:p>
        </w:tc>
        <w:tc>
          <w:tcPr>
            <w:tcW w:w="1461" w:type="dxa"/>
            <w:tcBorders>
              <w:top w:val="nil"/>
              <w:bottom w:val="nil"/>
            </w:tcBorders>
            <w:vAlign w:val="center"/>
          </w:tcPr>
          <w:p w14:paraId="2474CB5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26 (8.0)</w:t>
            </w:r>
          </w:p>
        </w:tc>
        <w:tc>
          <w:tcPr>
            <w:tcW w:w="1560" w:type="dxa"/>
            <w:tcBorders>
              <w:top w:val="nil"/>
              <w:bottom w:val="nil"/>
            </w:tcBorders>
            <w:vAlign w:val="center"/>
          </w:tcPr>
          <w:p w14:paraId="2FAA5EA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71 (21.8)</w:t>
            </w:r>
          </w:p>
        </w:tc>
        <w:tc>
          <w:tcPr>
            <w:tcW w:w="1521" w:type="dxa"/>
            <w:tcBorders>
              <w:top w:val="nil"/>
              <w:bottom w:val="nil"/>
            </w:tcBorders>
            <w:vAlign w:val="center"/>
          </w:tcPr>
          <w:p w14:paraId="35FE933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24 (7.4)</w:t>
            </w:r>
          </w:p>
        </w:tc>
        <w:tc>
          <w:tcPr>
            <w:tcW w:w="1309" w:type="dxa"/>
            <w:tcBorders>
              <w:top w:val="nil"/>
              <w:bottom w:val="nil"/>
            </w:tcBorders>
            <w:vAlign w:val="center"/>
          </w:tcPr>
          <w:p w14:paraId="0262C80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326 (19.9)</w:t>
            </w:r>
          </w:p>
        </w:tc>
        <w:tc>
          <w:tcPr>
            <w:tcW w:w="1203" w:type="dxa"/>
            <w:tcBorders>
              <w:top w:val="nil"/>
              <w:bottom w:val="nil"/>
            </w:tcBorders>
          </w:tcPr>
          <w:p w14:paraId="22A0719D" w14:textId="77777777" w:rsidR="00002E7F" w:rsidRPr="00F43E6F" w:rsidRDefault="00002E7F" w:rsidP="006F4D15">
            <w:pPr>
              <w:spacing w:line="276" w:lineRule="auto"/>
              <w:jc w:val="right"/>
              <w:rPr>
                <w:rFonts w:ascii="Calibri" w:hAnsi="Calibri"/>
                <w:sz w:val="22"/>
                <w:lang w:val="en-GB"/>
              </w:rPr>
            </w:pPr>
          </w:p>
        </w:tc>
      </w:tr>
      <w:tr w:rsidR="00002E7F" w:rsidRPr="00F43E6F" w14:paraId="5067BDA2" w14:textId="77777777" w:rsidTr="006F4D15">
        <w:trPr>
          <w:trHeight w:val="214"/>
          <w:jc w:val="center"/>
        </w:trPr>
        <w:tc>
          <w:tcPr>
            <w:tcW w:w="4106" w:type="dxa"/>
            <w:tcBorders>
              <w:top w:val="nil"/>
              <w:bottom w:val="nil"/>
            </w:tcBorders>
          </w:tcPr>
          <w:p w14:paraId="4A81F2CF"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10-30 min drive</w:t>
            </w:r>
          </w:p>
        </w:tc>
        <w:tc>
          <w:tcPr>
            <w:tcW w:w="1276" w:type="dxa"/>
            <w:tcBorders>
              <w:top w:val="nil"/>
              <w:bottom w:val="nil"/>
            </w:tcBorders>
            <w:vAlign w:val="center"/>
          </w:tcPr>
          <w:p w14:paraId="764CBDF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310 (35.4)</w:t>
            </w:r>
          </w:p>
        </w:tc>
        <w:tc>
          <w:tcPr>
            <w:tcW w:w="1417" w:type="dxa"/>
            <w:tcBorders>
              <w:top w:val="nil"/>
              <w:bottom w:val="nil"/>
            </w:tcBorders>
            <w:vAlign w:val="center"/>
          </w:tcPr>
          <w:p w14:paraId="791FF7D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282 (32.2)</w:t>
            </w:r>
          </w:p>
        </w:tc>
        <w:tc>
          <w:tcPr>
            <w:tcW w:w="1461" w:type="dxa"/>
            <w:tcBorders>
              <w:top w:val="nil"/>
              <w:bottom w:val="nil"/>
            </w:tcBorders>
            <w:vAlign w:val="center"/>
          </w:tcPr>
          <w:p w14:paraId="5A73771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49 (5.6)</w:t>
            </w:r>
          </w:p>
        </w:tc>
        <w:tc>
          <w:tcPr>
            <w:tcW w:w="1560" w:type="dxa"/>
            <w:tcBorders>
              <w:top w:val="nil"/>
              <w:bottom w:val="nil"/>
            </w:tcBorders>
            <w:vAlign w:val="center"/>
          </w:tcPr>
          <w:p w14:paraId="1AAC05D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199 (22.7)</w:t>
            </w:r>
          </w:p>
        </w:tc>
        <w:tc>
          <w:tcPr>
            <w:tcW w:w="1521" w:type="dxa"/>
            <w:tcBorders>
              <w:top w:val="nil"/>
              <w:bottom w:val="nil"/>
            </w:tcBorders>
            <w:vAlign w:val="center"/>
          </w:tcPr>
          <w:p w14:paraId="5469FA0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35 (4.0)</w:t>
            </w:r>
          </w:p>
        </w:tc>
        <w:tc>
          <w:tcPr>
            <w:tcW w:w="1309" w:type="dxa"/>
            <w:tcBorders>
              <w:top w:val="nil"/>
              <w:bottom w:val="nil"/>
            </w:tcBorders>
            <w:vAlign w:val="center"/>
          </w:tcPr>
          <w:p w14:paraId="00AAADD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875 (53.3)</w:t>
            </w:r>
          </w:p>
        </w:tc>
        <w:tc>
          <w:tcPr>
            <w:tcW w:w="1203" w:type="dxa"/>
            <w:tcBorders>
              <w:top w:val="nil"/>
              <w:bottom w:val="nil"/>
            </w:tcBorders>
          </w:tcPr>
          <w:p w14:paraId="2EDC319A" w14:textId="77777777" w:rsidR="00002E7F" w:rsidRPr="00F43E6F" w:rsidRDefault="00002E7F" w:rsidP="006F4D15">
            <w:pPr>
              <w:spacing w:line="276" w:lineRule="auto"/>
              <w:jc w:val="right"/>
              <w:rPr>
                <w:rFonts w:ascii="Calibri" w:hAnsi="Calibri"/>
                <w:sz w:val="22"/>
                <w:lang w:val="en-GB"/>
              </w:rPr>
            </w:pPr>
          </w:p>
        </w:tc>
      </w:tr>
      <w:tr w:rsidR="00002E7F" w:rsidRPr="00F43E6F" w14:paraId="408BB2AF" w14:textId="77777777" w:rsidTr="006F4D15">
        <w:trPr>
          <w:trHeight w:val="214"/>
          <w:jc w:val="center"/>
        </w:trPr>
        <w:tc>
          <w:tcPr>
            <w:tcW w:w="4106" w:type="dxa"/>
            <w:tcBorders>
              <w:top w:val="nil"/>
              <w:bottom w:val="nil"/>
            </w:tcBorders>
          </w:tcPr>
          <w:p w14:paraId="36E2C948"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30-60 min drive</w:t>
            </w:r>
          </w:p>
        </w:tc>
        <w:tc>
          <w:tcPr>
            <w:tcW w:w="1276" w:type="dxa"/>
            <w:tcBorders>
              <w:top w:val="nil"/>
              <w:bottom w:val="nil"/>
            </w:tcBorders>
            <w:vAlign w:val="center"/>
          </w:tcPr>
          <w:p w14:paraId="35508DB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129 (34.4)</w:t>
            </w:r>
          </w:p>
        </w:tc>
        <w:tc>
          <w:tcPr>
            <w:tcW w:w="1417" w:type="dxa"/>
            <w:tcBorders>
              <w:top w:val="nil"/>
              <w:bottom w:val="nil"/>
            </w:tcBorders>
            <w:vAlign w:val="center"/>
          </w:tcPr>
          <w:p w14:paraId="6E59BF6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93 (24.8)</w:t>
            </w:r>
          </w:p>
        </w:tc>
        <w:tc>
          <w:tcPr>
            <w:tcW w:w="1461" w:type="dxa"/>
            <w:tcBorders>
              <w:top w:val="nil"/>
              <w:bottom w:val="nil"/>
            </w:tcBorders>
            <w:vAlign w:val="center"/>
          </w:tcPr>
          <w:p w14:paraId="040FEFE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18 (4.8)</w:t>
            </w:r>
          </w:p>
        </w:tc>
        <w:tc>
          <w:tcPr>
            <w:tcW w:w="1560" w:type="dxa"/>
            <w:tcBorders>
              <w:top w:val="nil"/>
              <w:bottom w:val="nil"/>
            </w:tcBorders>
            <w:vAlign w:val="center"/>
          </w:tcPr>
          <w:p w14:paraId="7272B6D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119 (31.7)</w:t>
            </w:r>
          </w:p>
        </w:tc>
        <w:tc>
          <w:tcPr>
            <w:tcW w:w="1521" w:type="dxa"/>
            <w:tcBorders>
              <w:top w:val="nil"/>
              <w:bottom w:val="nil"/>
            </w:tcBorders>
            <w:vAlign w:val="center"/>
          </w:tcPr>
          <w:p w14:paraId="35DD857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16 (4.3)</w:t>
            </w:r>
          </w:p>
        </w:tc>
        <w:tc>
          <w:tcPr>
            <w:tcW w:w="1309" w:type="dxa"/>
            <w:tcBorders>
              <w:top w:val="nil"/>
              <w:bottom w:val="nil"/>
            </w:tcBorders>
            <w:vAlign w:val="center"/>
          </w:tcPr>
          <w:p w14:paraId="0E54F50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375 (22.8)</w:t>
            </w:r>
          </w:p>
        </w:tc>
        <w:tc>
          <w:tcPr>
            <w:tcW w:w="1203" w:type="dxa"/>
            <w:tcBorders>
              <w:top w:val="nil"/>
              <w:bottom w:val="nil"/>
            </w:tcBorders>
          </w:tcPr>
          <w:p w14:paraId="6C48D120" w14:textId="77777777" w:rsidR="00002E7F" w:rsidRPr="00F43E6F" w:rsidRDefault="00002E7F" w:rsidP="006F4D15">
            <w:pPr>
              <w:spacing w:line="276" w:lineRule="auto"/>
              <w:jc w:val="right"/>
              <w:rPr>
                <w:rFonts w:ascii="Calibri" w:hAnsi="Calibri"/>
                <w:sz w:val="22"/>
                <w:lang w:val="en-GB"/>
              </w:rPr>
            </w:pPr>
          </w:p>
        </w:tc>
      </w:tr>
      <w:tr w:rsidR="00002E7F" w:rsidRPr="00F43E6F" w14:paraId="0826DB02" w14:textId="77777777" w:rsidTr="006F4D15">
        <w:trPr>
          <w:trHeight w:val="214"/>
          <w:jc w:val="center"/>
        </w:trPr>
        <w:tc>
          <w:tcPr>
            <w:tcW w:w="4106" w:type="dxa"/>
            <w:tcBorders>
              <w:top w:val="nil"/>
              <w:bottom w:val="nil"/>
            </w:tcBorders>
          </w:tcPr>
          <w:p w14:paraId="4A52B95E"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&gt;60-min drive</w:t>
            </w:r>
          </w:p>
        </w:tc>
        <w:tc>
          <w:tcPr>
            <w:tcW w:w="1276" w:type="dxa"/>
            <w:tcBorders>
              <w:top w:val="nil"/>
              <w:bottom w:val="nil"/>
            </w:tcBorders>
            <w:vAlign w:val="center"/>
          </w:tcPr>
          <w:p w14:paraId="629E242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15 (22.7)</w:t>
            </w:r>
          </w:p>
        </w:tc>
        <w:tc>
          <w:tcPr>
            <w:tcW w:w="1417" w:type="dxa"/>
            <w:tcBorders>
              <w:top w:val="nil"/>
              <w:bottom w:val="nil"/>
            </w:tcBorders>
            <w:vAlign w:val="center"/>
          </w:tcPr>
          <w:p w14:paraId="67DE310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19 (28.8)</w:t>
            </w:r>
          </w:p>
        </w:tc>
        <w:tc>
          <w:tcPr>
            <w:tcW w:w="1461" w:type="dxa"/>
            <w:tcBorders>
              <w:top w:val="nil"/>
              <w:bottom w:val="nil"/>
            </w:tcBorders>
            <w:vAlign w:val="center"/>
          </w:tcPr>
          <w:p w14:paraId="520AD3B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 (6.1)</w:t>
            </w:r>
          </w:p>
        </w:tc>
        <w:tc>
          <w:tcPr>
            <w:tcW w:w="1560" w:type="dxa"/>
            <w:tcBorders>
              <w:top w:val="nil"/>
              <w:bottom w:val="nil"/>
            </w:tcBorders>
            <w:vAlign w:val="center"/>
          </w:tcPr>
          <w:p w14:paraId="04692A5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26 (39.4)</w:t>
            </w:r>
          </w:p>
        </w:tc>
        <w:tc>
          <w:tcPr>
            <w:tcW w:w="1521" w:type="dxa"/>
            <w:tcBorders>
              <w:top w:val="nil"/>
              <w:bottom w:val="nil"/>
            </w:tcBorders>
            <w:vAlign w:val="center"/>
          </w:tcPr>
          <w:p w14:paraId="51890B3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 (3.0)</w:t>
            </w:r>
          </w:p>
        </w:tc>
        <w:tc>
          <w:tcPr>
            <w:tcW w:w="1309" w:type="dxa"/>
            <w:tcBorders>
              <w:top w:val="nil"/>
              <w:bottom w:val="nil"/>
            </w:tcBorders>
            <w:vAlign w:val="center"/>
          </w:tcPr>
          <w:p w14:paraId="117F1F4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66 (4.0)</w:t>
            </w:r>
          </w:p>
        </w:tc>
        <w:tc>
          <w:tcPr>
            <w:tcW w:w="1203" w:type="dxa"/>
            <w:tcBorders>
              <w:top w:val="nil"/>
              <w:bottom w:val="nil"/>
            </w:tcBorders>
          </w:tcPr>
          <w:p w14:paraId="54DEF341" w14:textId="77777777" w:rsidR="00002E7F" w:rsidRPr="00F43E6F" w:rsidRDefault="00002E7F" w:rsidP="006F4D15">
            <w:pPr>
              <w:spacing w:line="276" w:lineRule="auto"/>
              <w:jc w:val="right"/>
              <w:rPr>
                <w:rFonts w:ascii="Calibri" w:hAnsi="Calibri"/>
                <w:sz w:val="22"/>
                <w:lang w:val="en-GB"/>
              </w:rPr>
            </w:pPr>
          </w:p>
        </w:tc>
      </w:tr>
      <w:tr w:rsidR="00002E7F" w:rsidRPr="00F43E6F" w14:paraId="05AB1574" w14:textId="77777777" w:rsidTr="006F4D15">
        <w:trPr>
          <w:trHeight w:val="214"/>
          <w:jc w:val="center"/>
        </w:trPr>
        <w:tc>
          <w:tcPr>
            <w:tcW w:w="4106" w:type="dxa"/>
            <w:tcBorders>
              <w:top w:val="single" w:sz="4" w:space="0" w:color="auto"/>
              <w:bottom w:val="nil"/>
            </w:tcBorders>
          </w:tcPr>
          <w:p w14:paraId="55AC9FC3" w14:textId="77777777"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t>Availability of private pharmacies (n,%)</w:t>
            </w:r>
          </w:p>
        </w:tc>
        <w:tc>
          <w:tcPr>
            <w:tcW w:w="1276" w:type="dxa"/>
            <w:tcBorders>
              <w:top w:val="single" w:sz="4" w:space="0" w:color="auto"/>
              <w:bottom w:val="nil"/>
            </w:tcBorders>
            <w:vAlign w:val="center"/>
          </w:tcPr>
          <w:p w14:paraId="5A79D2FB" w14:textId="77777777" w:rsidR="00002E7F" w:rsidRPr="00F43E6F" w:rsidRDefault="00002E7F" w:rsidP="006F4D15">
            <w:pPr>
              <w:spacing w:line="276" w:lineRule="auto"/>
              <w:jc w:val="right"/>
              <w:rPr>
                <w:rFonts w:ascii="Calibri" w:hAnsi="Calibri"/>
                <w:b/>
                <w:sz w:val="22"/>
                <w:lang w:val="en-GB"/>
              </w:rPr>
            </w:pPr>
          </w:p>
        </w:tc>
        <w:tc>
          <w:tcPr>
            <w:tcW w:w="1417" w:type="dxa"/>
            <w:tcBorders>
              <w:top w:val="single" w:sz="4" w:space="0" w:color="auto"/>
              <w:bottom w:val="nil"/>
            </w:tcBorders>
            <w:vAlign w:val="center"/>
          </w:tcPr>
          <w:p w14:paraId="0E9FCA8B" w14:textId="77777777" w:rsidR="00002E7F" w:rsidRPr="00F43E6F" w:rsidRDefault="00002E7F" w:rsidP="006F4D15">
            <w:pPr>
              <w:spacing w:line="276" w:lineRule="auto"/>
              <w:jc w:val="right"/>
              <w:rPr>
                <w:rFonts w:ascii="Calibri" w:hAnsi="Calibri"/>
                <w:b/>
                <w:sz w:val="22"/>
                <w:lang w:val="en-GB"/>
              </w:rPr>
            </w:pPr>
          </w:p>
        </w:tc>
        <w:tc>
          <w:tcPr>
            <w:tcW w:w="1461" w:type="dxa"/>
            <w:tcBorders>
              <w:top w:val="single" w:sz="4" w:space="0" w:color="auto"/>
              <w:bottom w:val="nil"/>
            </w:tcBorders>
            <w:vAlign w:val="center"/>
          </w:tcPr>
          <w:p w14:paraId="2329E46E" w14:textId="77777777" w:rsidR="00002E7F" w:rsidRPr="00F43E6F" w:rsidRDefault="00002E7F" w:rsidP="006F4D15">
            <w:pPr>
              <w:spacing w:line="276" w:lineRule="auto"/>
              <w:jc w:val="right"/>
              <w:rPr>
                <w:rFonts w:ascii="Calibri" w:hAnsi="Calibri"/>
                <w:b/>
                <w:sz w:val="22"/>
                <w:lang w:val="en-GB"/>
              </w:rPr>
            </w:pPr>
          </w:p>
        </w:tc>
        <w:tc>
          <w:tcPr>
            <w:tcW w:w="1560" w:type="dxa"/>
            <w:tcBorders>
              <w:top w:val="single" w:sz="4" w:space="0" w:color="auto"/>
              <w:bottom w:val="nil"/>
            </w:tcBorders>
            <w:vAlign w:val="center"/>
          </w:tcPr>
          <w:p w14:paraId="192D10B4" w14:textId="77777777" w:rsidR="00002E7F" w:rsidRPr="00F43E6F" w:rsidRDefault="00002E7F" w:rsidP="006F4D15">
            <w:pPr>
              <w:spacing w:line="276" w:lineRule="auto"/>
              <w:jc w:val="right"/>
              <w:rPr>
                <w:rFonts w:ascii="Calibri" w:hAnsi="Calibri"/>
                <w:b/>
                <w:sz w:val="22"/>
                <w:lang w:val="en-GB"/>
              </w:rPr>
            </w:pPr>
          </w:p>
        </w:tc>
        <w:tc>
          <w:tcPr>
            <w:tcW w:w="1521" w:type="dxa"/>
            <w:tcBorders>
              <w:top w:val="single" w:sz="4" w:space="0" w:color="auto"/>
              <w:bottom w:val="nil"/>
            </w:tcBorders>
            <w:vAlign w:val="center"/>
          </w:tcPr>
          <w:p w14:paraId="70E67A77" w14:textId="77777777" w:rsidR="00002E7F" w:rsidRPr="00F43E6F" w:rsidRDefault="00002E7F" w:rsidP="006F4D15">
            <w:pPr>
              <w:spacing w:line="276" w:lineRule="auto"/>
              <w:jc w:val="right"/>
              <w:rPr>
                <w:rFonts w:ascii="Calibri" w:hAnsi="Calibri"/>
                <w:b/>
                <w:sz w:val="22"/>
                <w:lang w:val="en-GB"/>
              </w:rPr>
            </w:pPr>
          </w:p>
        </w:tc>
        <w:tc>
          <w:tcPr>
            <w:tcW w:w="1309" w:type="dxa"/>
            <w:tcBorders>
              <w:top w:val="single" w:sz="4" w:space="0" w:color="auto"/>
              <w:bottom w:val="nil"/>
            </w:tcBorders>
            <w:vAlign w:val="center"/>
          </w:tcPr>
          <w:p w14:paraId="54F52675" w14:textId="77777777" w:rsidR="00002E7F" w:rsidRPr="00F43E6F" w:rsidRDefault="00002E7F" w:rsidP="006F4D15">
            <w:pPr>
              <w:spacing w:line="276" w:lineRule="auto"/>
              <w:jc w:val="right"/>
              <w:rPr>
                <w:rFonts w:ascii="Calibri" w:hAnsi="Calibri"/>
                <w:b/>
                <w:sz w:val="22"/>
                <w:lang w:val="en-GB"/>
              </w:rPr>
            </w:pPr>
          </w:p>
        </w:tc>
        <w:tc>
          <w:tcPr>
            <w:tcW w:w="1203" w:type="dxa"/>
            <w:tcBorders>
              <w:top w:val="single" w:sz="4" w:space="0" w:color="auto"/>
              <w:bottom w:val="nil"/>
            </w:tcBorders>
          </w:tcPr>
          <w:p w14:paraId="5BD140AD"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b/>
                <w:sz w:val="22"/>
                <w:lang w:val="en-GB"/>
              </w:rPr>
              <w:t>&lt;0.001</w:t>
            </w:r>
          </w:p>
        </w:tc>
      </w:tr>
      <w:tr w:rsidR="00002E7F" w:rsidRPr="00F43E6F" w14:paraId="144D7246" w14:textId="77777777" w:rsidTr="006F4D15">
        <w:trPr>
          <w:trHeight w:val="214"/>
          <w:jc w:val="center"/>
        </w:trPr>
        <w:tc>
          <w:tcPr>
            <w:tcW w:w="4106" w:type="dxa"/>
            <w:tcBorders>
              <w:top w:val="nil"/>
              <w:bottom w:val="nil"/>
            </w:tcBorders>
          </w:tcPr>
          <w:p w14:paraId="0F62A623"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&lt;10min drive</w:t>
            </w:r>
          </w:p>
        </w:tc>
        <w:tc>
          <w:tcPr>
            <w:tcW w:w="1276" w:type="dxa"/>
            <w:tcBorders>
              <w:top w:val="nil"/>
              <w:bottom w:val="nil"/>
            </w:tcBorders>
            <w:vAlign w:val="center"/>
          </w:tcPr>
          <w:p w14:paraId="568C398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242 (24.3)</w:t>
            </w:r>
          </w:p>
        </w:tc>
        <w:tc>
          <w:tcPr>
            <w:tcW w:w="1417" w:type="dxa"/>
            <w:tcBorders>
              <w:top w:val="nil"/>
              <w:bottom w:val="nil"/>
            </w:tcBorders>
            <w:vAlign w:val="center"/>
          </w:tcPr>
          <w:p w14:paraId="5C8794F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374 (37.5)</w:t>
            </w:r>
          </w:p>
        </w:tc>
        <w:tc>
          <w:tcPr>
            <w:tcW w:w="1461" w:type="dxa"/>
            <w:tcBorders>
              <w:top w:val="nil"/>
              <w:bottom w:val="nil"/>
            </w:tcBorders>
            <w:vAlign w:val="center"/>
          </w:tcPr>
          <w:p w14:paraId="586B501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84 (8.4)</w:t>
            </w:r>
          </w:p>
        </w:tc>
        <w:tc>
          <w:tcPr>
            <w:tcW w:w="1560" w:type="dxa"/>
            <w:tcBorders>
              <w:top w:val="nil"/>
              <w:bottom w:val="nil"/>
            </w:tcBorders>
            <w:vAlign w:val="center"/>
          </w:tcPr>
          <w:p w14:paraId="27EBE28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249 (25.0)</w:t>
            </w:r>
          </w:p>
        </w:tc>
        <w:tc>
          <w:tcPr>
            <w:tcW w:w="1521" w:type="dxa"/>
            <w:tcBorders>
              <w:top w:val="nil"/>
              <w:bottom w:val="nil"/>
            </w:tcBorders>
            <w:vAlign w:val="center"/>
          </w:tcPr>
          <w:p w14:paraId="1F5D8DD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48 (4.8)</w:t>
            </w:r>
          </w:p>
        </w:tc>
        <w:tc>
          <w:tcPr>
            <w:tcW w:w="1309" w:type="dxa"/>
            <w:tcBorders>
              <w:top w:val="nil"/>
              <w:bottom w:val="nil"/>
            </w:tcBorders>
            <w:vAlign w:val="center"/>
          </w:tcPr>
          <w:p w14:paraId="63181BB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997 (59.5)</w:t>
            </w:r>
          </w:p>
        </w:tc>
        <w:tc>
          <w:tcPr>
            <w:tcW w:w="1203" w:type="dxa"/>
            <w:tcBorders>
              <w:top w:val="nil"/>
              <w:bottom w:val="nil"/>
            </w:tcBorders>
          </w:tcPr>
          <w:p w14:paraId="2EEB4F49" w14:textId="77777777" w:rsidR="00002E7F" w:rsidRPr="00F43E6F" w:rsidRDefault="00002E7F" w:rsidP="006F4D15">
            <w:pPr>
              <w:spacing w:line="276" w:lineRule="auto"/>
              <w:jc w:val="right"/>
              <w:rPr>
                <w:rFonts w:ascii="Calibri" w:hAnsi="Calibri"/>
                <w:sz w:val="22"/>
                <w:lang w:val="en-GB"/>
              </w:rPr>
            </w:pPr>
          </w:p>
        </w:tc>
      </w:tr>
      <w:tr w:rsidR="00002E7F" w:rsidRPr="00F43E6F" w14:paraId="781495AC" w14:textId="77777777" w:rsidTr="006F4D15">
        <w:trPr>
          <w:trHeight w:val="214"/>
          <w:jc w:val="center"/>
        </w:trPr>
        <w:tc>
          <w:tcPr>
            <w:tcW w:w="4106" w:type="dxa"/>
            <w:tcBorders>
              <w:top w:val="nil"/>
              <w:bottom w:val="nil"/>
            </w:tcBorders>
          </w:tcPr>
          <w:p w14:paraId="7A25973B"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10-30 min drive</w:t>
            </w:r>
          </w:p>
        </w:tc>
        <w:tc>
          <w:tcPr>
            <w:tcW w:w="1276" w:type="dxa"/>
            <w:tcBorders>
              <w:top w:val="nil"/>
              <w:bottom w:val="nil"/>
            </w:tcBorders>
            <w:vAlign w:val="center"/>
          </w:tcPr>
          <w:p w14:paraId="0F27AE4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241 (43.4)</w:t>
            </w:r>
          </w:p>
        </w:tc>
        <w:tc>
          <w:tcPr>
            <w:tcW w:w="1417" w:type="dxa"/>
            <w:tcBorders>
              <w:top w:val="nil"/>
              <w:bottom w:val="nil"/>
            </w:tcBorders>
            <w:vAlign w:val="center"/>
          </w:tcPr>
          <w:p w14:paraId="0056307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144 (25.9)</w:t>
            </w:r>
          </w:p>
        </w:tc>
        <w:tc>
          <w:tcPr>
            <w:tcW w:w="1461" w:type="dxa"/>
            <w:tcBorders>
              <w:top w:val="nil"/>
              <w:bottom w:val="nil"/>
            </w:tcBorders>
            <w:vAlign w:val="center"/>
          </w:tcPr>
          <w:p w14:paraId="058E081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13 (2.3)</w:t>
            </w:r>
          </w:p>
        </w:tc>
        <w:tc>
          <w:tcPr>
            <w:tcW w:w="1560" w:type="dxa"/>
            <w:tcBorders>
              <w:top w:val="nil"/>
              <w:bottom w:val="nil"/>
            </w:tcBorders>
            <w:vAlign w:val="center"/>
          </w:tcPr>
          <w:p w14:paraId="34D84EE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130 (23.4)</w:t>
            </w:r>
          </w:p>
        </w:tc>
        <w:tc>
          <w:tcPr>
            <w:tcW w:w="1521" w:type="dxa"/>
            <w:tcBorders>
              <w:top w:val="nil"/>
              <w:bottom w:val="nil"/>
            </w:tcBorders>
            <w:vAlign w:val="center"/>
          </w:tcPr>
          <w:p w14:paraId="69584DF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27 (4.9)</w:t>
            </w:r>
          </w:p>
        </w:tc>
        <w:tc>
          <w:tcPr>
            <w:tcW w:w="1309" w:type="dxa"/>
            <w:tcBorders>
              <w:top w:val="nil"/>
              <w:bottom w:val="nil"/>
            </w:tcBorders>
            <w:vAlign w:val="center"/>
          </w:tcPr>
          <w:p w14:paraId="7BB315E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555 (33.1)</w:t>
            </w:r>
          </w:p>
        </w:tc>
        <w:tc>
          <w:tcPr>
            <w:tcW w:w="1203" w:type="dxa"/>
            <w:tcBorders>
              <w:top w:val="nil"/>
              <w:bottom w:val="nil"/>
            </w:tcBorders>
          </w:tcPr>
          <w:p w14:paraId="205BAD50" w14:textId="77777777" w:rsidR="00002E7F" w:rsidRPr="00F43E6F" w:rsidRDefault="00002E7F" w:rsidP="006F4D15">
            <w:pPr>
              <w:spacing w:line="276" w:lineRule="auto"/>
              <w:jc w:val="right"/>
              <w:rPr>
                <w:rFonts w:ascii="Calibri" w:hAnsi="Calibri"/>
                <w:sz w:val="22"/>
                <w:lang w:val="en-GB"/>
              </w:rPr>
            </w:pPr>
          </w:p>
        </w:tc>
      </w:tr>
      <w:tr w:rsidR="00002E7F" w:rsidRPr="00F43E6F" w14:paraId="6B9B3BF7" w14:textId="77777777" w:rsidTr="006F4D15">
        <w:trPr>
          <w:trHeight w:val="214"/>
          <w:jc w:val="center"/>
        </w:trPr>
        <w:tc>
          <w:tcPr>
            <w:tcW w:w="4106" w:type="dxa"/>
            <w:tcBorders>
              <w:top w:val="nil"/>
              <w:bottom w:val="nil"/>
            </w:tcBorders>
          </w:tcPr>
          <w:p w14:paraId="48BEEFDB"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30-60 min drive</w:t>
            </w:r>
          </w:p>
        </w:tc>
        <w:tc>
          <w:tcPr>
            <w:tcW w:w="1276" w:type="dxa"/>
            <w:tcBorders>
              <w:top w:val="nil"/>
              <w:bottom w:val="nil"/>
            </w:tcBorders>
            <w:vAlign w:val="center"/>
          </w:tcPr>
          <w:p w14:paraId="60046E8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42 (36.8)</w:t>
            </w:r>
          </w:p>
        </w:tc>
        <w:tc>
          <w:tcPr>
            <w:tcW w:w="1417" w:type="dxa"/>
            <w:tcBorders>
              <w:top w:val="nil"/>
              <w:bottom w:val="nil"/>
            </w:tcBorders>
            <w:vAlign w:val="center"/>
          </w:tcPr>
          <w:p w14:paraId="25107C2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31 (27.2)</w:t>
            </w:r>
          </w:p>
        </w:tc>
        <w:tc>
          <w:tcPr>
            <w:tcW w:w="1461" w:type="dxa"/>
            <w:tcBorders>
              <w:top w:val="nil"/>
              <w:bottom w:val="nil"/>
            </w:tcBorders>
            <w:vAlign w:val="center"/>
          </w:tcPr>
          <w:p w14:paraId="0477682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 (0.9)</w:t>
            </w:r>
          </w:p>
        </w:tc>
        <w:tc>
          <w:tcPr>
            <w:tcW w:w="1560" w:type="dxa"/>
            <w:tcBorders>
              <w:top w:val="nil"/>
              <w:bottom w:val="nil"/>
            </w:tcBorders>
            <w:vAlign w:val="center"/>
          </w:tcPr>
          <w:p w14:paraId="73E2F89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38 (33.3)</w:t>
            </w:r>
          </w:p>
        </w:tc>
        <w:tc>
          <w:tcPr>
            <w:tcW w:w="1521" w:type="dxa"/>
            <w:tcBorders>
              <w:top w:val="nil"/>
              <w:bottom w:val="nil"/>
            </w:tcBorders>
            <w:vAlign w:val="center"/>
          </w:tcPr>
          <w:p w14:paraId="65682FB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 (1.8)</w:t>
            </w:r>
          </w:p>
        </w:tc>
        <w:tc>
          <w:tcPr>
            <w:tcW w:w="1309" w:type="dxa"/>
            <w:tcBorders>
              <w:top w:val="nil"/>
              <w:bottom w:val="nil"/>
            </w:tcBorders>
            <w:vAlign w:val="center"/>
          </w:tcPr>
          <w:p w14:paraId="68FC795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114 (6.8)</w:t>
            </w:r>
          </w:p>
        </w:tc>
        <w:tc>
          <w:tcPr>
            <w:tcW w:w="1203" w:type="dxa"/>
            <w:tcBorders>
              <w:top w:val="nil"/>
              <w:bottom w:val="nil"/>
            </w:tcBorders>
          </w:tcPr>
          <w:p w14:paraId="38C7FF55" w14:textId="77777777" w:rsidR="00002E7F" w:rsidRPr="00F43E6F" w:rsidRDefault="00002E7F" w:rsidP="006F4D15">
            <w:pPr>
              <w:spacing w:line="276" w:lineRule="auto"/>
              <w:jc w:val="right"/>
              <w:rPr>
                <w:rFonts w:ascii="Calibri" w:hAnsi="Calibri"/>
                <w:sz w:val="22"/>
                <w:lang w:val="en-GB"/>
              </w:rPr>
            </w:pPr>
          </w:p>
        </w:tc>
      </w:tr>
      <w:tr w:rsidR="00002E7F" w:rsidRPr="00F43E6F" w14:paraId="49F9713D" w14:textId="77777777" w:rsidTr="006F4D15">
        <w:trPr>
          <w:trHeight w:val="214"/>
          <w:jc w:val="center"/>
        </w:trPr>
        <w:tc>
          <w:tcPr>
            <w:tcW w:w="4106" w:type="dxa"/>
            <w:tcBorders>
              <w:top w:val="nil"/>
              <w:bottom w:val="nil"/>
            </w:tcBorders>
          </w:tcPr>
          <w:p w14:paraId="3D5855A3"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&gt;60-min drive</w:t>
            </w:r>
          </w:p>
        </w:tc>
        <w:tc>
          <w:tcPr>
            <w:tcW w:w="1276" w:type="dxa"/>
            <w:tcBorders>
              <w:top w:val="nil"/>
              <w:bottom w:val="nil"/>
            </w:tcBorders>
            <w:vAlign w:val="center"/>
          </w:tcPr>
          <w:p w14:paraId="00DA1F1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 (66.7)</w:t>
            </w:r>
          </w:p>
        </w:tc>
        <w:tc>
          <w:tcPr>
            <w:tcW w:w="1417" w:type="dxa"/>
            <w:tcBorders>
              <w:top w:val="nil"/>
              <w:bottom w:val="nil"/>
            </w:tcBorders>
            <w:vAlign w:val="center"/>
          </w:tcPr>
          <w:p w14:paraId="4AE6824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461" w:type="dxa"/>
            <w:tcBorders>
              <w:top w:val="nil"/>
              <w:bottom w:val="nil"/>
            </w:tcBorders>
            <w:vAlign w:val="center"/>
          </w:tcPr>
          <w:p w14:paraId="0820B2F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560" w:type="dxa"/>
            <w:tcBorders>
              <w:top w:val="nil"/>
              <w:bottom w:val="nil"/>
            </w:tcBorders>
            <w:vAlign w:val="center"/>
          </w:tcPr>
          <w:p w14:paraId="697F670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 (33.3)</w:t>
            </w:r>
          </w:p>
        </w:tc>
        <w:tc>
          <w:tcPr>
            <w:tcW w:w="1521" w:type="dxa"/>
            <w:tcBorders>
              <w:top w:val="nil"/>
              <w:bottom w:val="nil"/>
            </w:tcBorders>
            <w:vAlign w:val="center"/>
          </w:tcPr>
          <w:p w14:paraId="579F7C0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 (0.0)</w:t>
            </w:r>
          </w:p>
        </w:tc>
        <w:tc>
          <w:tcPr>
            <w:tcW w:w="1309" w:type="dxa"/>
            <w:tcBorders>
              <w:top w:val="nil"/>
              <w:bottom w:val="nil"/>
            </w:tcBorders>
            <w:vAlign w:val="center"/>
          </w:tcPr>
          <w:p w14:paraId="1C673E7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 (0.5)</w:t>
            </w:r>
          </w:p>
        </w:tc>
        <w:tc>
          <w:tcPr>
            <w:tcW w:w="1203" w:type="dxa"/>
            <w:tcBorders>
              <w:top w:val="nil"/>
              <w:bottom w:val="nil"/>
            </w:tcBorders>
          </w:tcPr>
          <w:p w14:paraId="3FD42E1A" w14:textId="77777777" w:rsidR="00002E7F" w:rsidRPr="00F43E6F" w:rsidRDefault="00002E7F" w:rsidP="006F4D15">
            <w:pPr>
              <w:spacing w:line="276" w:lineRule="auto"/>
              <w:jc w:val="right"/>
              <w:rPr>
                <w:rFonts w:ascii="Calibri" w:hAnsi="Calibri"/>
                <w:sz w:val="22"/>
                <w:lang w:val="en-GB"/>
              </w:rPr>
            </w:pPr>
          </w:p>
        </w:tc>
      </w:tr>
      <w:tr w:rsidR="00002E7F" w:rsidRPr="00F43E6F" w14:paraId="6133CC55" w14:textId="77777777" w:rsidTr="006F4D15">
        <w:trPr>
          <w:trHeight w:val="214"/>
          <w:jc w:val="center"/>
        </w:trPr>
        <w:tc>
          <w:tcPr>
            <w:tcW w:w="4106" w:type="dxa"/>
            <w:tcBorders>
              <w:top w:val="single" w:sz="4" w:space="0" w:color="auto"/>
              <w:bottom w:val="nil"/>
            </w:tcBorders>
          </w:tcPr>
          <w:p w14:paraId="017A0A2E" w14:textId="77777777"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lastRenderedPageBreak/>
              <w:t>Availability of a specialist (n,%)</w:t>
            </w:r>
          </w:p>
        </w:tc>
        <w:tc>
          <w:tcPr>
            <w:tcW w:w="1276" w:type="dxa"/>
            <w:tcBorders>
              <w:top w:val="single" w:sz="4" w:space="0" w:color="auto"/>
              <w:bottom w:val="nil"/>
            </w:tcBorders>
            <w:vAlign w:val="center"/>
          </w:tcPr>
          <w:p w14:paraId="41E53218" w14:textId="77777777" w:rsidR="00002E7F" w:rsidRPr="00F43E6F" w:rsidRDefault="00002E7F" w:rsidP="006F4D15">
            <w:pPr>
              <w:spacing w:line="276" w:lineRule="auto"/>
              <w:jc w:val="right"/>
              <w:rPr>
                <w:rFonts w:ascii="Calibri" w:hAnsi="Calibri"/>
                <w:b/>
                <w:sz w:val="22"/>
                <w:lang w:val="en-GB"/>
              </w:rPr>
            </w:pPr>
          </w:p>
        </w:tc>
        <w:tc>
          <w:tcPr>
            <w:tcW w:w="1417" w:type="dxa"/>
            <w:tcBorders>
              <w:top w:val="single" w:sz="4" w:space="0" w:color="auto"/>
              <w:bottom w:val="nil"/>
            </w:tcBorders>
            <w:vAlign w:val="center"/>
          </w:tcPr>
          <w:p w14:paraId="10BFA315" w14:textId="77777777" w:rsidR="00002E7F" w:rsidRPr="00F43E6F" w:rsidRDefault="00002E7F" w:rsidP="006F4D15">
            <w:pPr>
              <w:spacing w:line="276" w:lineRule="auto"/>
              <w:jc w:val="right"/>
              <w:rPr>
                <w:rFonts w:ascii="Calibri" w:hAnsi="Calibri"/>
                <w:b/>
                <w:sz w:val="22"/>
                <w:lang w:val="en-GB"/>
              </w:rPr>
            </w:pPr>
          </w:p>
        </w:tc>
        <w:tc>
          <w:tcPr>
            <w:tcW w:w="1461" w:type="dxa"/>
            <w:tcBorders>
              <w:top w:val="single" w:sz="4" w:space="0" w:color="auto"/>
              <w:bottom w:val="nil"/>
            </w:tcBorders>
            <w:vAlign w:val="center"/>
          </w:tcPr>
          <w:p w14:paraId="22E00BD6" w14:textId="77777777" w:rsidR="00002E7F" w:rsidRPr="00F43E6F" w:rsidRDefault="00002E7F" w:rsidP="006F4D15">
            <w:pPr>
              <w:spacing w:line="276" w:lineRule="auto"/>
              <w:jc w:val="right"/>
              <w:rPr>
                <w:rFonts w:ascii="Calibri" w:hAnsi="Calibri"/>
                <w:b/>
                <w:sz w:val="22"/>
                <w:lang w:val="en-GB"/>
              </w:rPr>
            </w:pPr>
          </w:p>
        </w:tc>
        <w:tc>
          <w:tcPr>
            <w:tcW w:w="1560" w:type="dxa"/>
            <w:tcBorders>
              <w:top w:val="single" w:sz="4" w:space="0" w:color="auto"/>
              <w:bottom w:val="nil"/>
            </w:tcBorders>
            <w:vAlign w:val="center"/>
          </w:tcPr>
          <w:p w14:paraId="0832D4DB" w14:textId="77777777" w:rsidR="00002E7F" w:rsidRPr="00F43E6F" w:rsidRDefault="00002E7F" w:rsidP="006F4D15">
            <w:pPr>
              <w:spacing w:line="276" w:lineRule="auto"/>
              <w:jc w:val="right"/>
              <w:rPr>
                <w:rFonts w:ascii="Calibri" w:hAnsi="Calibri"/>
                <w:b/>
                <w:sz w:val="22"/>
                <w:lang w:val="en-GB"/>
              </w:rPr>
            </w:pPr>
          </w:p>
        </w:tc>
        <w:tc>
          <w:tcPr>
            <w:tcW w:w="1521" w:type="dxa"/>
            <w:tcBorders>
              <w:top w:val="single" w:sz="4" w:space="0" w:color="auto"/>
              <w:bottom w:val="nil"/>
            </w:tcBorders>
            <w:vAlign w:val="center"/>
          </w:tcPr>
          <w:p w14:paraId="211C8D4F" w14:textId="77777777" w:rsidR="00002E7F" w:rsidRPr="00F43E6F" w:rsidRDefault="00002E7F" w:rsidP="006F4D15">
            <w:pPr>
              <w:spacing w:line="276" w:lineRule="auto"/>
              <w:jc w:val="right"/>
              <w:rPr>
                <w:rFonts w:ascii="Calibri" w:hAnsi="Calibri"/>
                <w:b/>
                <w:sz w:val="22"/>
                <w:lang w:val="en-GB"/>
              </w:rPr>
            </w:pPr>
          </w:p>
        </w:tc>
        <w:tc>
          <w:tcPr>
            <w:tcW w:w="1309" w:type="dxa"/>
            <w:tcBorders>
              <w:top w:val="single" w:sz="4" w:space="0" w:color="auto"/>
              <w:bottom w:val="nil"/>
            </w:tcBorders>
            <w:vAlign w:val="center"/>
          </w:tcPr>
          <w:p w14:paraId="5F65C891" w14:textId="77777777" w:rsidR="00002E7F" w:rsidRPr="00F43E6F" w:rsidRDefault="00002E7F" w:rsidP="006F4D15">
            <w:pPr>
              <w:spacing w:line="276" w:lineRule="auto"/>
              <w:jc w:val="right"/>
              <w:rPr>
                <w:rFonts w:ascii="Calibri" w:hAnsi="Calibri"/>
                <w:b/>
                <w:sz w:val="22"/>
                <w:lang w:val="en-GB"/>
              </w:rPr>
            </w:pPr>
          </w:p>
        </w:tc>
        <w:tc>
          <w:tcPr>
            <w:tcW w:w="1203" w:type="dxa"/>
            <w:tcBorders>
              <w:top w:val="single" w:sz="4" w:space="0" w:color="auto"/>
              <w:bottom w:val="nil"/>
            </w:tcBorders>
          </w:tcPr>
          <w:p w14:paraId="5ECC5DB5"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b/>
                <w:sz w:val="22"/>
                <w:lang w:val="en-GB"/>
              </w:rPr>
              <w:t>&lt;0.001</w:t>
            </w:r>
          </w:p>
        </w:tc>
      </w:tr>
      <w:tr w:rsidR="00002E7F" w:rsidRPr="00F43E6F" w14:paraId="2A5DB876" w14:textId="77777777" w:rsidTr="006F4D15">
        <w:trPr>
          <w:trHeight w:val="214"/>
          <w:jc w:val="center"/>
        </w:trPr>
        <w:tc>
          <w:tcPr>
            <w:tcW w:w="4106" w:type="dxa"/>
            <w:tcBorders>
              <w:top w:val="nil"/>
              <w:bottom w:val="nil"/>
            </w:tcBorders>
          </w:tcPr>
          <w:p w14:paraId="1B32C215"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&lt;10min drive</w:t>
            </w:r>
          </w:p>
        </w:tc>
        <w:tc>
          <w:tcPr>
            <w:tcW w:w="1276" w:type="dxa"/>
            <w:tcBorders>
              <w:top w:val="nil"/>
              <w:bottom w:val="nil"/>
            </w:tcBorders>
            <w:vAlign w:val="center"/>
          </w:tcPr>
          <w:p w14:paraId="054C540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81 (27.6)</w:t>
            </w:r>
          </w:p>
        </w:tc>
        <w:tc>
          <w:tcPr>
            <w:tcW w:w="1417" w:type="dxa"/>
            <w:tcBorders>
              <w:top w:val="nil"/>
              <w:bottom w:val="nil"/>
            </w:tcBorders>
            <w:vAlign w:val="center"/>
          </w:tcPr>
          <w:p w14:paraId="5C3F82E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117 (39.9)</w:t>
            </w:r>
          </w:p>
        </w:tc>
        <w:tc>
          <w:tcPr>
            <w:tcW w:w="1461" w:type="dxa"/>
            <w:tcBorders>
              <w:top w:val="nil"/>
              <w:bottom w:val="nil"/>
            </w:tcBorders>
            <w:vAlign w:val="center"/>
          </w:tcPr>
          <w:p w14:paraId="0B8EB2C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22 (7.5)</w:t>
            </w:r>
          </w:p>
        </w:tc>
        <w:tc>
          <w:tcPr>
            <w:tcW w:w="1560" w:type="dxa"/>
            <w:tcBorders>
              <w:top w:val="nil"/>
              <w:bottom w:val="nil"/>
            </w:tcBorders>
            <w:vAlign w:val="center"/>
          </w:tcPr>
          <w:p w14:paraId="7C6CB58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61 (20.8)</w:t>
            </w:r>
          </w:p>
        </w:tc>
        <w:tc>
          <w:tcPr>
            <w:tcW w:w="1521" w:type="dxa"/>
            <w:tcBorders>
              <w:top w:val="nil"/>
              <w:bottom w:val="nil"/>
            </w:tcBorders>
            <w:vAlign w:val="center"/>
          </w:tcPr>
          <w:p w14:paraId="717E1D2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12 (4.1)</w:t>
            </w:r>
          </w:p>
        </w:tc>
        <w:tc>
          <w:tcPr>
            <w:tcW w:w="1309" w:type="dxa"/>
            <w:tcBorders>
              <w:top w:val="nil"/>
              <w:bottom w:val="nil"/>
            </w:tcBorders>
            <w:vAlign w:val="center"/>
          </w:tcPr>
          <w:p w14:paraId="0E31DBF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293 (20.6)</w:t>
            </w:r>
          </w:p>
        </w:tc>
        <w:tc>
          <w:tcPr>
            <w:tcW w:w="1203" w:type="dxa"/>
            <w:tcBorders>
              <w:top w:val="nil"/>
              <w:bottom w:val="nil"/>
            </w:tcBorders>
          </w:tcPr>
          <w:p w14:paraId="29CFF7AF" w14:textId="77777777" w:rsidR="00002E7F" w:rsidRPr="00F43E6F" w:rsidRDefault="00002E7F" w:rsidP="006F4D15">
            <w:pPr>
              <w:spacing w:line="276" w:lineRule="auto"/>
              <w:jc w:val="right"/>
              <w:rPr>
                <w:rFonts w:ascii="Calibri" w:hAnsi="Calibri"/>
                <w:sz w:val="22"/>
                <w:lang w:val="en-GB"/>
              </w:rPr>
            </w:pPr>
          </w:p>
        </w:tc>
      </w:tr>
      <w:tr w:rsidR="00002E7F" w:rsidRPr="00F43E6F" w14:paraId="4DF80723" w14:textId="77777777" w:rsidTr="006F4D15">
        <w:trPr>
          <w:trHeight w:val="214"/>
          <w:jc w:val="center"/>
        </w:trPr>
        <w:tc>
          <w:tcPr>
            <w:tcW w:w="4106" w:type="dxa"/>
            <w:tcBorders>
              <w:top w:val="nil"/>
              <w:bottom w:val="nil"/>
            </w:tcBorders>
          </w:tcPr>
          <w:p w14:paraId="687A5012"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10-30 min drive</w:t>
            </w:r>
          </w:p>
        </w:tc>
        <w:tc>
          <w:tcPr>
            <w:tcW w:w="1276" w:type="dxa"/>
            <w:tcBorders>
              <w:top w:val="nil"/>
              <w:bottom w:val="nil"/>
            </w:tcBorders>
            <w:vAlign w:val="center"/>
          </w:tcPr>
          <w:p w14:paraId="375EAE2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261 (34.9)</w:t>
            </w:r>
          </w:p>
        </w:tc>
        <w:tc>
          <w:tcPr>
            <w:tcW w:w="1417" w:type="dxa"/>
            <w:tcBorders>
              <w:top w:val="nil"/>
              <w:bottom w:val="nil"/>
            </w:tcBorders>
            <w:vAlign w:val="center"/>
          </w:tcPr>
          <w:p w14:paraId="464B484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277 (37.0)</w:t>
            </w:r>
          </w:p>
        </w:tc>
        <w:tc>
          <w:tcPr>
            <w:tcW w:w="1461" w:type="dxa"/>
            <w:tcBorders>
              <w:top w:val="nil"/>
              <w:bottom w:val="nil"/>
            </w:tcBorders>
            <w:vAlign w:val="center"/>
          </w:tcPr>
          <w:p w14:paraId="511FFA1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32 (4.3)</w:t>
            </w:r>
          </w:p>
        </w:tc>
        <w:tc>
          <w:tcPr>
            <w:tcW w:w="1560" w:type="dxa"/>
            <w:tcBorders>
              <w:top w:val="nil"/>
              <w:bottom w:val="nil"/>
            </w:tcBorders>
            <w:vAlign w:val="center"/>
          </w:tcPr>
          <w:p w14:paraId="52CB518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140 (18.7)</w:t>
            </w:r>
          </w:p>
        </w:tc>
        <w:tc>
          <w:tcPr>
            <w:tcW w:w="1521" w:type="dxa"/>
            <w:tcBorders>
              <w:top w:val="nil"/>
              <w:bottom w:val="nil"/>
            </w:tcBorders>
            <w:vAlign w:val="center"/>
          </w:tcPr>
          <w:p w14:paraId="5D04635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38 (5.1)</w:t>
            </w:r>
          </w:p>
        </w:tc>
        <w:tc>
          <w:tcPr>
            <w:tcW w:w="1309" w:type="dxa"/>
            <w:tcBorders>
              <w:top w:val="nil"/>
              <w:bottom w:val="nil"/>
            </w:tcBorders>
            <w:vAlign w:val="center"/>
          </w:tcPr>
          <w:p w14:paraId="0C63E7A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748 (52.7)</w:t>
            </w:r>
          </w:p>
        </w:tc>
        <w:tc>
          <w:tcPr>
            <w:tcW w:w="1203" w:type="dxa"/>
            <w:tcBorders>
              <w:top w:val="nil"/>
              <w:bottom w:val="nil"/>
            </w:tcBorders>
          </w:tcPr>
          <w:p w14:paraId="6FBA0252" w14:textId="77777777" w:rsidR="00002E7F" w:rsidRPr="00F43E6F" w:rsidRDefault="00002E7F" w:rsidP="006F4D15">
            <w:pPr>
              <w:spacing w:line="276" w:lineRule="auto"/>
              <w:jc w:val="right"/>
              <w:rPr>
                <w:rFonts w:ascii="Calibri" w:hAnsi="Calibri"/>
                <w:sz w:val="22"/>
                <w:lang w:val="en-GB"/>
              </w:rPr>
            </w:pPr>
          </w:p>
        </w:tc>
      </w:tr>
      <w:tr w:rsidR="00002E7F" w:rsidRPr="00F43E6F" w14:paraId="38B9D9AB" w14:textId="77777777" w:rsidTr="006F4D15">
        <w:trPr>
          <w:trHeight w:val="214"/>
          <w:jc w:val="center"/>
        </w:trPr>
        <w:tc>
          <w:tcPr>
            <w:tcW w:w="4106" w:type="dxa"/>
            <w:tcBorders>
              <w:top w:val="nil"/>
              <w:bottom w:val="nil"/>
            </w:tcBorders>
          </w:tcPr>
          <w:p w14:paraId="3F36B397"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30-60 min drive</w:t>
            </w:r>
          </w:p>
        </w:tc>
        <w:tc>
          <w:tcPr>
            <w:tcW w:w="1276" w:type="dxa"/>
            <w:tcBorders>
              <w:top w:val="nil"/>
              <w:bottom w:val="nil"/>
            </w:tcBorders>
            <w:vAlign w:val="center"/>
          </w:tcPr>
          <w:p w14:paraId="3094749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72 (24.9)</w:t>
            </w:r>
          </w:p>
        </w:tc>
        <w:tc>
          <w:tcPr>
            <w:tcW w:w="1417" w:type="dxa"/>
            <w:tcBorders>
              <w:top w:val="nil"/>
              <w:bottom w:val="nil"/>
            </w:tcBorders>
            <w:vAlign w:val="center"/>
          </w:tcPr>
          <w:p w14:paraId="4A4951F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97 (33.6)</w:t>
            </w:r>
          </w:p>
        </w:tc>
        <w:tc>
          <w:tcPr>
            <w:tcW w:w="1461" w:type="dxa"/>
            <w:tcBorders>
              <w:top w:val="nil"/>
              <w:bottom w:val="nil"/>
            </w:tcBorders>
            <w:vAlign w:val="center"/>
          </w:tcPr>
          <w:p w14:paraId="79DA68C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15 (5.2)</w:t>
            </w:r>
          </w:p>
        </w:tc>
        <w:tc>
          <w:tcPr>
            <w:tcW w:w="1560" w:type="dxa"/>
            <w:tcBorders>
              <w:top w:val="nil"/>
              <w:bottom w:val="nil"/>
            </w:tcBorders>
            <w:vAlign w:val="center"/>
          </w:tcPr>
          <w:p w14:paraId="4AF2009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90 (31.1)</w:t>
            </w:r>
          </w:p>
        </w:tc>
        <w:tc>
          <w:tcPr>
            <w:tcW w:w="1521" w:type="dxa"/>
            <w:tcBorders>
              <w:top w:val="nil"/>
              <w:bottom w:val="nil"/>
            </w:tcBorders>
            <w:vAlign w:val="center"/>
          </w:tcPr>
          <w:p w14:paraId="410D958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15 (5.2)</w:t>
            </w:r>
          </w:p>
        </w:tc>
        <w:tc>
          <w:tcPr>
            <w:tcW w:w="1309" w:type="dxa"/>
            <w:tcBorders>
              <w:top w:val="nil"/>
              <w:bottom w:val="nil"/>
            </w:tcBorders>
            <w:vAlign w:val="center"/>
          </w:tcPr>
          <w:p w14:paraId="412DE20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289 (20.4)</w:t>
            </w:r>
          </w:p>
        </w:tc>
        <w:tc>
          <w:tcPr>
            <w:tcW w:w="1203" w:type="dxa"/>
            <w:tcBorders>
              <w:top w:val="nil"/>
              <w:bottom w:val="nil"/>
            </w:tcBorders>
          </w:tcPr>
          <w:p w14:paraId="1845617E" w14:textId="77777777" w:rsidR="00002E7F" w:rsidRPr="00F43E6F" w:rsidRDefault="00002E7F" w:rsidP="006F4D15">
            <w:pPr>
              <w:spacing w:line="276" w:lineRule="auto"/>
              <w:jc w:val="right"/>
              <w:rPr>
                <w:rFonts w:ascii="Calibri" w:hAnsi="Calibri"/>
                <w:sz w:val="22"/>
                <w:lang w:val="en-GB"/>
              </w:rPr>
            </w:pPr>
          </w:p>
        </w:tc>
      </w:tr>
      <w:tr w:rsidR="00002E7F" w:rsidRPr="00F43E6F" w14:paraId="0C7010FF" w14:textId="77777777" w:rsidTr="006F4D15">
        <w:trPr>
          <w:trHeight w:val="214"/>
          <w:jc w:val="center"/>
        </w:trPr>
        <w:tc>
          <w:tcPr>
            <w:tcW w:w="4106" w:type="dxa"/>
            <w:tcBorders>
              <w:top w:val="nil"/>
              <w:bottom w:val="nil"/>
            </w:tcBorders>
          </w:tcPr>
          <w:p w14:paraId="4CE0461E"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&gt;60-min drive</w:t>
            </w:r>
          </w:p>
        </w:tc>
        <w:tc>
          <w:tcPr>
            <w:tcW w:w="1276" w:type="dxa"/>
            <w:tcBorders>
              <w:top w:val="nil"/>
              <w:bottom w:val="nil"/>
            </w:tcBorders>
            <w:vAlign w:val="center"/>
          </w:tcPr>
          <w:p w14:paraId="52EED44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13 (14.6)</w:t>
            </w:r>
          </w:p>
        </w:tc>
        <w:tc>
          <w:tcPr>
            <w:tcW w:w="1417" w:type="dxa"/>
            <w:tcBorders>
              <w:top w:val="nil"/>
              <w:bottom w:val="nil"/>
            </w:tcBorders>
            <w:vAlign w:val="center"/>
          </w:tcPr>
          <w:p w14:paraId="2F535AE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30 (33.7)</w:t>
            </w:r>
          </w:p>
        </w:tc>
        <w:tc>
          <w:tcPr>
            <w:tcW w:w="1461" w:type="dxa"/>
            <w:tcBorders>
              <w:top w:val="nil"/>
              <w:bottom w:val="nil"/>
            </w:tcBorders>
            <w:vAlign w:val="center"/>
          </w:tcPr>
          <w:p w14:paraId="2BD3FE7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 (6.7)</w:t>
            </w:r>
          </w:p>
        </w:tc>
        <w:tc>
          <w:tcPr>
            <w:tcW w:w="1560" w:type="dxa"/>
            <w:tcBorders>
              <w:top w:val="nil"/>
              <w:bottom w:val="nil"/>
            </w:tcBorders>
            <w:vAlign w:val="center"/>
          </w:tcPr>
          <w:p w14:paraId="7ED679F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33 (37.1)</w:t>
            </w:r>
          </w:p>
        </w:tc>
        <w:tc>
          <w:tcPr>
            <w:tcW w:w="1521" w:type="dxa"/>
            <w:tcBorders>
              <w:top w:val="nil"/>
              <w:bottom w:val="nil"/>
            </w:tcBorders>
            <w:vAlign w:val="center"/>
          </w:tcPr>
          <w:p w14:paraId="0512DFC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 (7.9)</w:t>
            </w:r>
          </w:p>
        </w:tc>
        <w:tc>
          <w:tcPr>
            <w:tcW w:w="1309" w:type="dxa"/>
            <w:tcBorders>
              <w:top w:val="nil"/>
              <w:bottom w:val="nil"/>
            </w:tcBorders>
            <w:vAlign w:val="center"/>
          </w:tcPr>
          <w:p w14:paraId="40200C0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89 (6.3)</w:t>
            </w:r>
          </w:p>
        </w:tc>
        <w:tc>
          <w:tcPr>
            <w:tcW w:w="1203" w:type="dxa"/>
            <w:tcBorders>
              <w:top w:val="nil"/>
              <w:bottom w:val="nil"/>
            </w:tcBorders>
          </w:tcPr>
          <w:p w14:paraId="287ADCA9" w14:textId="77777777" w:rsidR="00002E7F" w:rsidRPr="00F43E6F" w:rsidRDefault="00002E7F" w:rsidP="006F4D15">
            <w:pPr>
              <w:spacing w:line="276" w:lineRule="auto"/>
              <w:jc w:val="right"/>
              <w:rPr>
                <w:rFonts w:ascii="Calibri" w:hAnsi="Calibri"/>
                <w:sz w:val="22"/>
                <w:lang w:val="en-GB"/>
              </w:rPr>
            </w:pPr>
          </w:p>
        </w:tc>
      </w:tr>
      <w:tr w:rsidR="00002E7F" w:rsidRPr="00F43E6F" w14:paraId="343EE01C" w14:textId="77777777" w:rsidTr="006F4D15">
        <w:trPr>
          <w:trHeight w:val="214"/>
          <w:jc w:val="center"/>
        </w:trPr>
        <w:tc>
          <w:tcPr>
            <w:tcW w:w="4106" w:type="dxa"/>
            <w:tcBorders>
              <w:top w:val="single" w:sz="4" w:space="0" w:color="auto"/>
              <w:bottom w:val="nil"/>
            </w:tcBorders>
          </w:tcPr>
          <w:p w14:paraId="4248B2B2" w14:textId="77777777"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t>Availability of a public hospital (n,%)</w:t>
            </w:r>
          </w:p>
        </w:tc>
        <w:tc>
          <w:tcPr>
            <w:tcW w:w="1276" w:type="dxa"/>
            <w:tcBorders>
              <w:top w:val="single" w:sz="4" w:space="0" w:color="auto"/>
              <w:bottom w:val="nil"/>
            </w:tcBorders>
            <w:vAlign w:val="center"/>
          </w:tcPr>
          <w:p w14:paraId="79FC2902" w14:textId="77777777" w:rsidR="00002E7F" w:rsidRPr="00F43E6F" w:rsidRDefault="00002E7F" w:rsidP="006F4D15">
            <w:pPr>
              <w:spacing w:line="276" w:lineRule="auto"/>
              <w:jc w:val="right"/>
              <w:rPr>
                <w:rFonts w:ascii="Calibri" w:hAnsi="Calibri"/>
                <w:b/>
                <w:sz w:val="22"/>
                <w:lang w:val="en-GB"/>
              </w:rPr>
            </w:pPr>
          </w:p>
        </w:tc>
        <w:tc>
          <w:tcPr>
            <w:tcW w:w="1417" w:type="dxa"/>
            <w:tcBorders>
              <w:top w:val="single" w:sz="4" w:space="0" w:color="auto"/>
              <w:bottom w:val="nil"/>
            </w:tcBorders>
            <w:vAlign w:val="center"/>
          </w:tcPr>
          <w:p w14:paraId="59BE2377" w14:textId="77777777" w:rsidR="00002E7F" w:rsidRPr="00F43E6F" w:rsidRDefault="00002E7F" w:rsidP="006F4D15">
            <w:pPr>
              <w:spacing w:line="276" w:lineRule="auto"/>
              <w:jc w:val="right"/>
              <w:rPr>
                <w:rFonts w:ascii="Calibri" w:hAnsi="Calibri"/>
                <w:b/>
                <w:sz w:val="22"/>
                <w:lang w:val="en-GB"/>
              </w:rPr>
            </w:pPr>
          </w:p>
        </w:tc>
        <w:tc>
          <w:tcPr>
            <w:tcW w:w="1461" w:type="dxa"/>
            <w:tcBorders>
              <w:top w:val="single" w:sz="4" w:space="0" w:color="auto"/>
              <w:bottom w:val="nil"/>
            </w:tcBorders>
            <w:vAlign w:val="center"/>
          </w:tcPr>
          <w:p w14:paraId="6E638217" w14:textId="77777777" w:rsidR="00002E7F" w:rsidRPr="00F43E6F" w:rsidRDefault="00002E7F" w:rsidP="006F4D15">
            <w:pPr>
              <w:spacing w:line="276" w:lineRule="auto"/>
              <w:jc w:val="right"/>
              <w:rPr>
                <w:rFonts w:ascii="Calibri" w:hAnsi="Calibri"/>
                <w:b/>
                <w:sz w:val="22"/>
                <w:lang w:val="en-GB"/>
              </w:rPr>
            </w:pPr>
          </w:p>
        </w:tc>
        <w:tc>
          <w:tcPr>
            <w:tcW w:w="1560" w:type="dxa"/>
            <w:tcBorders>
              <w:top w:val="single" w:sz="4" w:space="0" w:color="auto"/>
              <w:bottom w:val="nil"/>
            </w:tcBorders>
            <w:vAlign w:val="center"/>
          </w:tcPr>
          <w:p w14:paraId="7A82A1D7" w14:textId="77777777" w:rsidR="00002E7F" w:rsidRPr="00F43E6F" w:rsidRDefault="00002E7F" w:rsidP="006F4D15">
            <w:pPr>
              <w:spacing w:line="276" w:lineRule="auto"/>
              <w:jc w:val="right"/>
              <w:rPr>
                <w:rFonts w:ascii="Calibri" w:hAnsi="Calibri"/>
                <w:b/>
                <w:sz w:val="22"/>
                <w:lang w:val="en-GB"/>
              </w:rPr>
            </w:pPr>
          </w:p>
        </w:tc>
        <w:tc>
          <w:tcPr>
            <w:tcW w:w="1521" w:type="dxa"/>
            <w:tcBorders>
              <w:top w:val="single" w:sz="4" w:space="0" w:color="auto"/>
              <w:bottom w:val="nil"/>
            </w:tcBorders>
            <w:vAlign w:val="center"/>
          </w:tcPr>
          <w:p w14:paraId="0087AE1E" w14:textId="77777777" w:rsidR="00002E7F" w:rsidRPr="00F43E6F" w:rsidRDefault="00002E7F" w:rsidP="006F4D15">
            <w:pPr>
              <w:spacing w:line="276" w:lineRule="auto"/>
              <w:jc w:val="right"/>
              <w:rPr>
                <w:rFonts w:ascii="Calibri" w:hAnsi="Calibri"/>
                <w:b/>
                <w:sz w:val="22"/>
                <w:lang w:val="en-GB"/>
              </w:rPr>
            </w:pPr>
          </w:p>
        </w:tc>
        <w:tc>
          <w:tcPr>
            <w:tcW w:w="1309" w:type="dxa"/>
            <w:tcBorders>
              <w:top w:val="single" w:sz="4" w:space="0" w:color="auto"/>
              <w:bottom w:val="nil"/>
            </w:tcBorders>
            <w:vAlign w:val="center"/>
          </w:tcPr>
          <w:p w14:paraId="702F75DC" w14:textId="77777777" w:rsidR="00002E7F" w:rsidRPr="00F43E6F" w:rsidRDefault="00002E7F" w:rsidP="006F4D15">
            <w:pPr>
              <w:spacing w:line="276" w:lineRule="auto"/>
              <w:jc w:val="right"/>
              <w:rPr>
                <w:rFonts w:ascii="Calibri" w:hAnsi="Calibri"/>
                <w:b/>
                <w:sz w:val="22"/>
                <w:lang w:val="en-GB"/>
              </w:rPr>
            </w:pPr>
          </w:p>
        </w:tc>
        <w:tc>
          <w:tcPr>
            <w:tcW w:w="1203" w:type="dxa"/>
            <w:tcBorders>
              <w:top w:val="single" w:sz="4" w:space="0" w:color="auto"/>
              <w:bottom w:val="nil"/>
            </w:tcBorders>
          </w:tcPr>
          <w:p w14:paraId="67C96544"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b/>
                <w:sz w:val="22"/>
                <w:lang w:val="en-GB"/>
              </w:rPr>
              <w:t>0.02</w:t>
            </w:r>
          </w:p>
        </w:tc>
      </w:tr>
      <w:tr w:rsidR="00002E7F" w:rsidRPr="00F43E6F" w14:paraId="73D86FFF" w14:textId="77777777" w:rsidTr="006F4D15">
        <w:trPr>
          <w:trHeight w:val="214"/>
          <w:jc w:val="center"/>
        </w:trPr>
        <w:tc>
          <w:tcPr>
            <w:tcW w:w="4106" w:type="dxa"/>
            <w:tcBorders>
              <w:top w:val="nil"/>
              <w:bottom w:val="nil"/>
            </w:tcBorders>
          </w:tcPr>
          <w:p w14:paraId="6B28560E"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&lt;10min drive</w:t>
            </w:r>
          </w:p>
        </w:tc>
        <w:tc>
          <w:tcPr>
            <w:tcW w:w="1276" w:type="dxa"/>
            <w:tcBorders>
              <w:top w:val="nil"/>
              <w:bottom w:val="nil"/>
            </w:tcBorders>
            <w:vAlign w:val="center"/>
          </w:tcPr>
          <w:p w14:paraId="057A46A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120 (30.7)</w:t>
            </w:r>
          </w:p>
        </w:tc>
        <w:tc>
          <w:tcPr>
            <w:tcW w:w="1417" w:type="dxa"/>
            <w:tcBorders>
              <w:top w:val="nil"/>
              <w:bottom w:val="nil"/>
            </w:tcBorders>
            <w:vAlign w:val="center"/>
          </w:tcPr>
          <w:p w14:paraId="3EF5605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115 (29.4)</w:t>
            </w:r>
          </w:p>
        </w:tc>
        <w:tc>
          <w:tcPr>
            <w:tcW w:w="1461" w:type="dxa"/>
            <w:tcBorders>
              <w:top w:val="nil"/>
              <w:bottom w:val="nil"/>
            </w:tcBorders>
            <w:vAlign w:val="center"/>
          </w:tcPr>
          <w:p w14:paraId="667DC41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32 (8.2)</w:t>
            </w:r>
          </w:p>
        </w:tc>
        <w:tc>
          <w:tcPr>
            <w:tcW w:w="1560" w:type="dxa"/>
            <w:tcBorders>
              <w:top w:val="nil"/>
              <w:bottom w:val="nil"/>
            </w:tcBorders>
            <w:vAlign w:val="center"/>
          </w:tcPr>
          <w:p w14:paraId="01D99CE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108 (27.6)</w:t>
            </w:r>
          </w:p>
        </w:tc>
        <w:tc>
          <w:tcPr>
            <w:tcW w:w="1521" w:type="dxa"/>
            <w:tcBorders>
              <w:top w:val="nil"/>
              <w:bottom w:val="nil"/>
            </w:tcBorders>
            <w:vAlign w:val="center"/>
          </w:tcPr>
          <w:p w14:paraId="1465E46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16 (4.1)</w:t>
            </w:r>
          </w:p>
        </w:tc>
        <w:tc>
          <w:tcPr>
            <w:tcW w:w="1309" w:type="dxa"/>
            <w:tcBorders>
              <w:top w:val="nil"/>
              <w:bottom w:val="nil"/>
            </w:tcBorders>
            <w:vAlign w:val="center"/>
          </w:tcPr>
          <w:p w14:paraId="23F7EEA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391 (23.2)</w:t>
            </w:r>
          </w:p>
        </w:tc>
        <w:tc>
          <w:tcPr>
            <w:tcW w:w="1203" w:type="dxa"/>
            <w:tcBorders>
              <w:top w:val="nil"/>
              <w:bottom w:val="nil"/>
            </w:tcBorders>
          </w:tcPr>
          <w:p w14:paraId="798B6617" w14:textId="77777777" w:rsidR="00002E7F" w:rsidRPr="00F43E6F" w:rsidRDefault="00002E7F" w:rsidP="006F4D15">
            <w:pPr>
              <w:spacing w:line="276" w:lineRule="auto"/>
              <w:jc w:val="right"/>
              <w:rPr>
                <w:rFonts w:ascii="Calibri" w:hAnsi="Calibri"/>
                <w:sz w:val="22"/>
                <w:lang w:val="en-GB"/>
              </w:rPr>
            </w:pPr>
          </w:p>
        </w:tc>
      </w:tr>
      <w:tr w:rsidR="00002E7F" w:rsidRPr="00F43E6F" w14:paraId="69DF2A5B" w14:textId="77777777" w:rsidTr="006F4D15">
        <w:trPr>
          <w:trHeight w:val="214"/>
          <w:jc w:val="center"/>
        </w:trPr>
        <w:tc>
          <w:tcPr>
            <w:tcW w:w="4106" w:type="dxa"/>
            <w:tcBorders>
              <w:top w:val="nil"/>
              <w:bottom w:val="nil"/>
            </w:tcBorders>
          </w:tcPr>
          <w:p w14:paraId="514D7C34"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10-30 min drive</w:t>
            </w:r>
          </w:p>
        </w:tc>
        <w:tc>
          <w:tcPr>
            <w:tcW w:w="1276" w:type="dxa"/>
            <w:tcBorders>
              <w:top w:val="nil"/>
              <w:bottom w:val="nil"/>
            </w:tcBorders>
            <w:vAlign w:val="center"/>
          </w:tcPr>
          <w:p w14:paraId="24A2A66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279 (33.4)</w:t>
            </w:r>
          </w:p>
        </w:tc>
        <w:tc>
          <w:tcPr>
            <w:tcW w:w="1417" w:type="dxa"/>
            <w:tcBorders>
              <w:top w:val="nil"/>
              <w:bottom w:val="nil"/>
            </w:tcBorders>
            <w:vAlign w:val="center"/>
          </w:tcPr>
          <w:p w14:paraId="0ED6197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293 (35.0)</w:t>
            </w:r>
          </w:p>
        </w:tc>
        <w:tc>
          <w:tcPr>
            <w:tcW w:w="1461" w:type="dxa"/>
            <w:tcBorders>
              <w:top w:val="nil"/>
              <w:bottom w:val="nil"/>
            </w:tcBorders>
            <w:vAlign w:val="center"/>
          </w:tcPr>
          <w:p w14:paraId="469B49C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31 (3.7)</w:t>
            </w:r>
          </w:p>
        </w:tc>
        <w:tc>
          <w:tcPr>
            <w:tcW w:w="1560" w:type="dxa"/>
            <w:tcBorders>
              <w:top w:val="nil"/>
              <w:bottom w:val="nil"/>
            </w:tcBorders>
            <w:vAlign w:val="center"/>
          </w:tcPr>
          <w:p w14:paraId="4E6A8B4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200 (23.9)</w:t>
            </w:r>
          </w:p>
        </w:tc>
        <w:tc>
          <w:tcPr>
            <w:tcW w:w="1521" w:type="dxa"/>
            <w:tcBorders>
              <w:top w:val="nil"/>
              <w:bottom w:val="nil"/>
            </w:tcBorders>
            <w:vAlign w:val="center"/>
          </w:tcPr>
          <w:p w14:paraId="686DBB7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33 (3.9)</w:t>
            </w:r>
          </w:p>
        </w:tc>
        <w:tc>
          <w:tcPr>
            <w:tcW w:w="1309" w:type="dxa"/>
            <w:tcBorders>
              <w:top w:val="nil"/>
              <w:bottom w:val="nil"/>
            </w:tcBorders>
            <w:vAlign w:val="center"/>
          </w:tcPr>
          <w:p w14:paraId="54BCD50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836 (49.6)</w:t>
            </w:r>
          </w:p>
        </w:tc>
        <w:tc>
          <w:tcPr>
            <w:tcW w:w="1203" w:type="dxa"/>
            <w:tcBorders>
              <w:top w:val="nil"/>
              <w:bottom w:val="nil"/>
            </w:tcBorders>
          </w:tcPr>
          <w:p w14:paraId="6B45A531" w14:textId="77777777" w:rsidR="00002E7F" w:rsidRPr="00F43E6F" w:rsidRDefault="00002E7F" w:rsidP="006F4D15">
            <w:pPr>
              <w:spacing w:line="276" w:lineRule="auto"/>
              <w:jc w:val="right"/>
              <w:rPr>
                <w:rFonts w:ascii="Calibri" w:hAnsi="Calibri"/>
                <w:sz w:val="22"/>
                <w:lang w:val="en-GB"/>
              </w:rPr>
            </w:pPr>
          </w:p>
        </w:tc>
      </w:tr>
      <w:tr w:rsidR="00002E7F" w:rsidRPr="00F43E6F" w14:paraId="461EFAB9" w14:textId="77777777" w:rsidTr="006F4D15">
        <w:trPr>
          <w:trHeight w:val="214"/>
          <w:jc w:val="center"/>
        </w:trPr>
        <w:tc>
          <w:tcPr>
            <w:tcW w:w="4106" w:type="dxa"/>
            <w:tcBorders>
              <w:top w:val="nil"/>
              <w:bottom w:val="nil"/>
            </w:tcBorders>
          </w:tcPr>
          <w:p w14:paraId="3168D1EE"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30-60 min drive</w:t>
            </w:r>
          </w:p>
        </w:tc>
        <w:tc>
          <w:tcPr>
            <w:tcW w:w="1276" w:type="dxa"/>
            <w:tcBorders>
              <w:top w:val="nil"/>
              <w:bottom w:val="nil"/>
            </w:tcBorders>
            <w:vAlign w:val="center"/>
          </w:tcPr>
          <w:p w14:paraId="1D4A6E6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102 (31.0)</w:t>
            </w:r>
          </w:p>
        </w:tc>
        <w:tc>
          <w:tcPr>
            <w:tcW w:w="1417" w:type="dxa"/>
            <w:tcBorders>
              <w:top w:val="nil"/>
              <w:bottom w:val="nil"/>
            </w:tcBorders>
            <w:vAlign w:val="center"/>
          </w:tcPr>
          <w:p w14:paraId="4B794DB0"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96 (29.2)</w:t>
            </w:r>
          </w:p>
        </w:tc>
        <w:tc>
          <w:tcPr>
            <w:tcW w:w="1461" w:type="dxa"/>
            <w:tcBorders>
              <w:top w:val="nil"/>
              <w:bottom w:val="nil"/>
            </w:tcBorders>
            <w:vAlign w:val="center"/>
          </w:tcPr>
          <w:p w14:paraId="07A6399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26 (7.9)</w:t>
            </w:r>
          </w:p>
        </w:tc>
        <w:tc>
          <w:tcPr>
            <w:tcW w:w="1560" w:type="dxa"/>
            <w:tcBorders>
              <w:top w:val="nil"/>
              <w:bottom w:val="nil"/>
            </w:tcBorders>
            <w:vAlign w:val="center"/>
          </w:tcPr>
          <w:p w14:paraId="0EFC623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85 (25.8)</w:t>
            </w:r>
          </w:p>
        </w:tc>
        <w:tc>
          <w:tcPr>
            <w:tcW w:w="1521" w:type="dxa"/>
            <w:tcBorders>
              <w:top w:val="nil"/>
              <w:bottom w:val="nil"/>
            </w:tcBorders>
            <w:vAlign w:val="center"/>
          </w:tcPr>
          <w:p w14:paraId="034FFA2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20 (6.1)</w:t>
            </w:r>
          </w:p>
        </w:tc>
        <w:tc>
          <w:tcPr>
            <w:tcW w:w="1309" w:type="dxa"/>
            <w:tcBorders>
              <w:top w:val="nil"/>
              <w:bottom w:val="nil"/>
            </w:tcBorders>
            <w:vAlign w:val="center"/>
          </w:tcPr>
          <w:p w14:paraId="2E3D33F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329 (19.5)</w:t>
            </w:r>
          </w:p>
        </w:tc>
        <w:tc>
          <w:tcPr>
            <w:tcW w:w="1203" w:type="dxa"/>
            <w:tcBorders>
              <w:top w:val="nil"/>
              <w:bottom w:val="nil"/>
            </w:tcBorders>
          </w:tcPr>
          <w:p w14:paraId="7CFE62BD" w14:textId="77777777" w:rsidR="00002E7F" w:rsidRPr="00F43E6F" w:rsidRDefault="00002E7F" w:rsidP="006F4D15">
            <w:pPr>
              <w:spacing w:line="276" w:lineRule="auto"/>
              <w:jc w:val="right"/>
              <w:rPr>
                <w:rFonts w:ascii="Calibri" w:hAnsi="Calibri"/>
                <w:sz w:val="22"/>
                <w:lang w:val="en-GB"/>
              </w:rPr>
            </w:pPr>
          </w:p>
        </w:tc>
      </w:tr>
      <w:tr w:rsidR="00002E7F" w:rsidRPr="00F43E6F" w14:paraId="709DA555" w14:textId="77777777" w:rsidTr="006F4D15">
        <w:trPr>
          <w:trHeight w:val="214"/>
          <w:jc w:val="center"/>
        </w:trPr>
        <w:tc>
          <w:tcPr>
            <w:tcW w:w="4106" w:type="dxa"/>
            <w:tcBorders>
              <w:top w:val="nil"/>
              <w:bottom w:val="nil"/>
            </w:tcBorders>
          </w:tcPr>
          <w:p w14:paraId="2D857408"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&gt;60-min drive</w:t>
            </w:r>
          </w:p>
        </w:tc>
        <w:tc>
          <w:tcPr>
            <w:tcW w:w="1276" w:type="dxa"/>
            <w:tcBorders>
              <w:top w:val="nil"/>
              <w:bottom w:val="nil"/>
            </w:tcBorders>
            <w:vAlign w:val="center"/>
          </w:tcPr>
          <w:p w14:paraId="73C1352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35 (27.3)</w:t>
            </w:r>
          </w:p>
        </w:tc>
        <w:tc>
          <w:tcPr>
            <w:tcW w:w="1417" w:type="dxa"/>
            <w:tcBorders>
              <w:top w:val="nil"/>
              <w:bottom w:val="nil"/>
            </w:tcBorders>
            <w:vAlign w:val="center"/>
          </w:tcPr>
          <w:p w14:paraId="5621796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47 (36.7)</w:t>
            </w:r>
          </w:p>
        </w:tc>
        <w:tc>
          <w:tcPr>
            <w:tcW w:w="1461" w:type="dxa"/>
            <w:tcBorders>
              <w:top w:val="nil"/>
              <w:bottom w:val="nil"/>
            </w:tcBorders>
            <w:vAlign w:val="center"/>
          </w:tcPr>
          <w:p w14:paraId="5D3C3D7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 (6.3)</w:t>
            </w:r>
          </w:p>
        </w:tc>
        <w:tc>
          <w:tcPr>
            <w:tcW w:w="1560" w:type="dxa"/>
            <w:tcBorders>
              <w:top w:val="nil"/>
              <w:bottom w:val="nil"/>
            </w:tcBorders>
            <w:vAlign w:val="center"/>
          </w:tcPr>
          <w:p w14:paraId="6B0EC32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30 (23.4)</w:t>
            </w:r>
          </w:p>
        </w:tc>
        <w:tc>
          <w:tcPr>
            <w:tcW w:w="1521" w:type="dxa"/>
            <w:tcBorders>
              <w:top w:val="nil"/>
              <w:bottom w:val="nil"/>
            </w:tcBorders>
            <w:vAlign w:val="center"/>
          </w:tcPr>
          <w:p w14:paraId="3062004B"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8 (6.3)</w:t>
            </w:r>
          </w:p>
        </w:tc>
        <w:tc>
          <w:tcPr>
            <w:tcW w:w="1309" w:type="dxa"/>
            <w:tcBorders>
              <w:top w:val="nil"/>
              <w:bottom w:val="nil"/>
            </w:tcBorders>
            <w:vAlign w:val="center"/>
          </w:tcPr>
          <w:p w14:paraId="3AB21596"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128 (7.6)</w:t>
            </w:r>
          </w:p>
        </w:tc>
        <w:tc>
          <w:tcPr>
            <w:tcW w:w="1203" w:type="dxa"/>
            <w:tcBorders>
              <w:top w:val="nil"/>
              <w:bottom w:val="nil"/>
            </w:tcBorders>
          </w:tcPr>
          <w:p w14:paraId="5CF2FB40" w14:textId="77777777" w:rsidR="00002E7F" w:rsidRPr="00F43E6F" w:rsidRDefault="00002E7F" w:rsidP="006F4D15">
            <w:pPr>
              <w:spacing w:line="276" w:lineRule="auto"/>
              <w:jc w:val="right"/>
              <w:rPr>
                <w:rFonts w:ascii="Calibri" w:hAnsi="Calibri"/>
                <w:sz w:val="22"/>
                <w:lang w:val="en-GB"/>
              </w:rPr>
            </w:pPr>
          </w:p>
        </w:tc>
      </w:tr>
      <w:tr w:rsidR="00002E7F" w:rsidRPr="00F43E6F" w14:paraId="5AFFCDC6" w14:textId="77777777" w:rsidTr="006F4D15">
        <w:trPr>
          <w:trHeight w:val="214"/>
          <w:jc w:val="center"/>
        </w:trPr>
        <w:tc>
          <w:tcPr>
            <w:tcW w:w="4106" w:type="dxa"/>
            <w:tcBorders>
              <w:top w:val="single" w:sz="4" w:space="0" w:color="auto"/>
              <w:bottom w:val="nil"/>
            </w:tcBorders>
          </w:tcPr>
          <w:p w14:paraId="6ADC9AF9" w14:textId="77777777"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t>Availability of a private hospital (n,%)</w:t>
            </w:r>
          </w:p>
        </w:tc>
        <w:tc>
          <w:tcPr>
            <w:tcW w:w="1276" w:type="dxa"/>
            <w:tcBorders>
              <w:top w:val="single" w:sz="4" w:space="0" w:color="auto"/>
              <w:bottom w:val="nil"/>
            </w:tcBorders>
            <w:vAlign w:val="center"/>
          </w:tcPr>
          <w:p w14:paraId="2C322E48" w14:textId="77777777" w:rsidR="00002E7F" w:rsidRPr="00F43E6F" w:rsidRDefault="00002E7F" w:rsidP="006F4D15">
            <w:pPr>
              <w:spacing w:line="276" w:lineRule="auto"/>
              <w:jc w:val="right"/>
              <w:rPr>
                <w:rFonts w:ascii="Calibri" w:hAnsi="Calibri"/>
                <w:b/>
                <w:sz w:val="22"/>
                <w:lang w:val="en-GB"/>
              </w:rPr>
            </w:pPr>
          </w:p>
        </w:tc>
        <w:tc>
          <w:tcPr>
            <w:tcW w:w="1417" w:type="dxa"/>
            <w:tcBorders>
              <w:top w:val="single" w:sz="4" w:space="0" w:color="auto"/>
              <w:bottom w:val="nil"/>
            </w:tcBorders>
            <w:vAlign w:val="center"/>
          </w:tcPr>
          <w:p w14:paraId="1C264252" w14:textId="77777777" w:rsidR="00002E7F" w:rsidRPr="00F43E6F" w:rsidRDefault="00002E7F" w:rsidP="006F4D15">
            <w:pPr>
              <w:spacing w:line="276" w:lineRule="auto"/>
              <w:jc w:val="right"/>
              <w:rPr>
                <w:rFonts w:ascii="Calibri" w:hAnsi="Calibri"/>
                <w:b/>
                <w:sz w:val="22"/>
                <w:lang w:val="en-GB"/>
              </w:rPr>
            </w:pPr>
          </w:p>
        </w:tc>
        <w:tc>
          <w:tcPr>
            <w:tcW w:w="1461" w:type="dxa"/>
            <w:tcBorders>
              <w:top w:val="single" w:sz="4" w:space="0" w:color="auto"/>
              <w:bottom w:val="nil"/>
            </w:tcBorders>
            <w:vAlign w:val="center"/>
          </w:tcPr>
          <w:p w14:paraId="02CB062E" w14:textId="77777777" w:rsidR="00002E7F" w:rsidRPr="00F43E6F" w:rsidRDefault="00002E7F" w:rsidP="006F4D15">
            <w:pPr>
              <w:spacing w:line="276" w:lineRule="auto"/>
              <w:jc w:val="right"/>
              <w:rPr>
                <w:rFonts w:ascii="Calibri" w:hAnsi="Calibri"/>
                <w:b/>
                <w:sz w:val="22"/>
                <w:lang w:val="en-GB"/>
              </w:rPr>
            </w:pPr>
          </w:p>
        </w:tc>
        <w:tc>
          <w:tcPr>
            <w:tcW w:w="1560" w:type="dxa"/>
            <w:tcBorders>
              <w:top w:val="single" w:sz="4" w:space="0" w:color="auto"/>
              <w:bottom w:val="nil"/>
            </w:tcBorders>
            <w:vAlign w:val="center"/>
          </w:tcPr>
          <w:p w14:paraId="41B8C3A4" w14:textId="77777777" w:rsidR="00002E7F" w:rsidRPr="00F43E6F" w:rsidRDefault="00002E7F" w:rsidP="006F4D15">
            <w:pPr>
              <w:spacing w:line="276" w:lineRule="auto"/>
              <w:jc w:val="right"/>
              <w:rPr>
                <w:rFonts w:ascii="Calibri" w:hAnsi="Calibri"/>
                <w:b/>
                <w:sz w:val="22"/>
                <w:lang w:val="en-GB"/>
              </w:rPr>
            </w:pPr>
          </w:p>
        </w:tc>
        <w:tc>
          <w:tcPr>
            <w:tcW w:w="1521" w:type="dxa"/>
            <w:tcBorders>
              <w:top w:val="single" w:sz="4" w:space="0" w:color="auto"/>
              <w:bottom w:val="nil"/>
            </w:tcBorders>
            <w:vAlign w:val="center"/>
          </w:tcPr>
          <w:p w14:paraId="68363582" w14:textId="77777777" w:rsidR="00002E7F" w:rsidRPr="00F43E6F" w:rsidRDefault="00002E7F" w:rsidP="006F4D15">
            <w:pPr>
              <w:spacing w:line="276" w:lineRule="auto"/>
              <w:jc w:val="right"/>
              <w:rPr>
                <w:rFonts w:ascii="Calibri" w:hAnsi="Calibri"/>
                <w:b/>
                <w:sz w:val="22"/>
                <w:lang w:val="en-GB"/>
              </w:rPr>
            </w:pPr>
          </w:p>
        </w:tc>
        <w:tc>
          <w:tcPr>
            <w:tcW w:w="1309" w:type="dxa"/>
            <w:tcBorders>
              <w:top w:val="single" w:sz="4" w:space="0" w:color="auto"/>
              <w:bottom w:val="nil"/>
            </w:tcBorders>
            <w:vAlign w:val="center"/>
          </w:tcPr>
          <w:p w14:paraId="02AF9F49" w14:textId="77777777" w:rsidR="00002E7F" w:rsidRPr="00F43E6F" w:rsidRDefault="00002E7F" w:rsidP="006F4D15">
            <w:pPr>
              <w:spacing w:line="276" w:lineRule="auto"/>
              <w:jc w:val="right"/>
              <w:rPr>
                <w:rFonts w:ascii="Calibri" w:hAnsi="Calibri"/>
                <w:b/>
                <w:sz w:val="22"/>
                <w:lang w:val="en-GB"/>
              </w:rPr>
            </w:pPr>
          </w:p>
        </w:tc>
        <w:tc>
          <w:tcPr>
            <w:tcW w:w="1203" w:type="dxa"/>
            <w:tcBorders>
              <w:top w:val="single" w:sz="4" w:space="0" w:color="auto"/>
              <w:bottom w:val="nil"/>
            </w:tcBorders>
          </w:tcPr>
          <w:p w14:paraId="267E6BF1" w14:textId="77777777" w:rsidR="00002E7F" w:rsidRPr="00F43E6F" w:rsidRDefault="00002E7F" w:rsidP="006F4D15">
            <w:pPr>
              <w:spacing w:line="276" w:lineRule="auto"/>
              <w:jc w:val="right"/>
              <w:rPr>
                <w:rFonts w:ascii="Calibri" w:hAnsi="Calibri"/>
                <w:b/>
                <w:sz w:val="22"/>
                <w:lang w:val="en-GB"/>
              </w:rPr>
            </w:pPr>
            <w:r w:rsidRPr="00F43E6F">
              <w:rPr>
                <w:rFonts w:ascii="Calibri" w:hAnsi="Calibri"/>
                <w:b/>
                <w:sz w:val="22"/>
                <w:lang w:val="en-GB"/>
              </w:rPr>
              <w:t>&lt;0.001</w:t>
            </w:r>
          </w:p>
        </w:tc>
      </w:tr>
      <w:tr w:rsidR="00002E7F" w:rsidRPr="00F43E6F" w14:paraId="654C1CC3" w14:textId="77777777" w:rsidTr="006F4D15">
        <w:trPr>
          <w:trHeight w:val="214"/>
          <w:jc w:val="center"/>
        </w:trPr>
        <w:tc>
          <w:tcPr>
            <w:tcW w:w="4106" w:type="dxa"/>
            <w:tcBorders>
              <w:top w:val="nil"/>
              <w:bottom w:val="nil"/>
            </w:tcBorders>
          </w:tcPr>
          <w:p w14:paraId="228611E1"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&lt;10min drive</w:t>
            </w:r>
          </w:p>
        </w:tc>
        <w:tc>
          <w:tcPr>
            <w:tcW w:w="1276" w:type="dxa"/>
            <w:tcBorders>
              <w:top w:val="nil"/>
              <w:bottom w:val="nil"/>
            </w:tcBorders>
            <w:vAlign w:val="center"/>
          </w:tcPr>
          <w:p w14:paraId="0C689C4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33 (17.8)</w:t>
            </w:r>
          </w:p>
        </w:tc>
        <w:tc>
          <w:tcPr>
            <w:tcW w:w="1417" w:type="dxa"/>
            <w:tcBorders>
              <w:top w:val="nil"/>
              <w:bottom w:val="nil"/>
            </w:tcBorders>
            <w:vAlign w:val="center"/>
          </w:tcPr>
          <w:p w14:paraId="243F80A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75 (40.5)</w:t>
            </w:r>
          </w:p>
        </w:tc>
        <w:tc>
          <w:tcPr>
            <w:tcW w:w="1461" w:type="dxa"/>
            <w:tcBorders>
              <w:top w:val="nil"/>
              <w:bottom w:val="nil"/>
            </w:tcBorders>
            <w:vAlign w:val="center"/>
          </w:tcPr>
          <w:p w14:paraId="3338012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21 (11.4)</w:t>
            </w:r>
          </w:p>
        </w:tc>
        <w:tc>
          <w:tcPr>
            <w:tcW w:w="1560" w:type="dxa"/>
            <w:tcBorders>
              <w:top w:val="nil"/>
              <w:bottom w:val="nil"/>
            </w:tcBorders>
            <w:vAlign w:val="center"/>
          </w:tcPr>
          <w:p w14:paraId="069117A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42 (22.7)</w:t>
            </w:r>
          </w:p>
        </w:tc>
        <w:tc>
          <w:tcPr>
            <w:tcW w:w="1521" w:type="dxa"/>
            <w:tcBorders>
              <w:top w:val="nil"/>
              <w:bottom w:val="nil"/>
            </w:tcBorders>
            <w:vAlign w:val="center"/>
          </w:tcPr>
          <w:p w14:paraId="0744228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14 (7.6)</w:t>
            </w:r>
          </w:p>
        </w:tc>
        <w:tc>
          <w:tcPr>
            <w:tcW w:w="1309" w:type="dxa"/>
            <w:tcBorders>
              <w:top w:val="nil"/>
              <w:bottom w:val="nil"/>
            </w:tcBorders>
            <w:vAlign w:val="center"/>
          </w:tcPr>
          <w:p w14:paraId="5BED60D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185 (11.2)</w:t>
            </w:r>
          </w:p>
        </w:tc>
        <w:tc>
          <w:tcPr>
            <w:tcW w:w="1203" w:type="dxa"/>
            <w:tcBorders>
              <w:top w:val="nil"/>
              <w:bottom w:val="nil"/>
            </w:tcBorders>
          </w:tcPr>
          <w:p w14:paraId="3CAA1DF5" w14:textId="77777777" w:rsidR="00002E7F" w:rsidRPr="00F43E6F" w:rsidRDefault="00002E7F" w:rsidP="006F4D15">
            <w:pPr>
              <w:spacing w:line="276" w:lineRule="auto"/>
              <w:jc w:val="right"/>
              <w:rPr>
                <w:rFonts w:ascii="Calibri" w:hAnsi="Calibri"/>
                <w:sz w:val="22"/>
                <w:lang w:val="en-GB"/>
              </w:rPr>
            </w:pPr>
          </w:p>
        </w:tc>
      </w:tr>
      <w:tr w:rsidR="00002E7F" w:rsidRPr="00F43E6F" w14:paraId="606359AF" w14:textId="77777777" w:rsidTr="006F4D15">
        <w:trPr>
          <w:trHeight w:val="214"/>
          <w:jc w:val="center"/>
        </w:trPr>
        <w:tc>
          <w:tcPr>
            <w:tcW w:w="4106" w:type="dxa"/>
            <w:tcBorders>
              <w:top w:val="nil"/>
              <w:bottom w:val="nil"/>
            </w:tcBorders>
          </w:tcPr>
          <w:p w14:paraId="33F86019"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10-30 min drive</w:t>
            </w:r>
          </w:p>
        </w:tc>
        <w:tc>
          <w:tcPr>
            <w:tcW w:w="1276" w:type="dxa"/>
            <w:tcBorders>
              <w:top w:val="nil"/>
              <w:bottom w:val="nil"/>
            </w:tcBorders>
            <w:vAlign w:val="center"/>
          </w:tcPr>
          <w:p w14:paraId="5A8B713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296 (37.3)</w:t>
            </w:r>
          </w:p>
        </w:tc>
        <w:tc>
          <w:tcPr>
            <w:tcW w:w="1417" w:type="dxa"/>
            <w:tcBorders>
              <w:top w:val="nil"/>
              <w:bottom w:val="nil"/>
            </w:tcBorders>
            <w:vAlign w:val="center"/>
          </w:tcPr>
          <w:p w14:paraId="3282B4B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272 (34.3)</w:t>
            </w:r>
          </w:p>
        </w:tc>
        <w:tc>
          <w:tcPr>
            <w:tcW w:w="1461" w:type="dxa"/>
            <w:tcBorders>
              <w:top w:val="nil"/>
              <w:bottom w:val="nil"/>
            </w:tcBorders>
            <w:vAlign w:val="center"/>
          </w:tcPr>
          <w:p w14:paraId="5B5C1F6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34 (4.3)</w:t>
            </w:r>
          </w:p>
        </w:tc>
        <w:tc>
          <w:tcPr>
            <w:tcW w:w="1560" w:type="dxa"/>
            <w:tcBorders>
              <w:top w:val="nil"/>
              <w:bottom w:val="nil"/>
            </w:tcBorders>
            <w:vAlign w:val="center"/>
          </w:tcPr>
          <w:p w14:paraId="782EB35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152 (19.1)</w:t>
            </w:r>
          </w:p>
        </w:tc>
        <w:tc>
          <w:tcPr>
            <w:tcW w:w="1521" w:type="dxa"/>
            <w:tcBorders>
              <w:top w:val="nil"/>
              <w:bottom w:val="nil"/>
            </w:tcBorders>
            <w:vAlign w:val="center"/>
          </w:tcPr>
          <w:p w14:paraId="32A2545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40 (5.0)</w:t>
            </w:r>
          </w:p>
        </w:tc>
        <w:tc>
          <w:tcPr>
            <w:tcW w:w="1309" w:type="dxa"/>
            <w:tcBorders>
              <w:top w:val="nil"/>
              <w:bottom w:val="nil"/>
            </w:tcBorders>
            <w:vAlign w:val="center"/>
          </w:tcPr>
          <w:p w14:paraId="188B4C2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794 (48.2)</w:t>
            </w:r>
          </w:p>
        </w:tc>
        <w:tc>
          <w:tcPr>
            <w:tcW w:w="1203" w:type="dxa"/>
            <w:tcBorders>
              <w:top w:val="nil"/>
              <w:bottom w:val="nil"/>
            </w:tcBorders>
          </w:tcPr>
          <w:p w14:paraId="32F44762" w14:textId="77777777" w:rsidR="00002E7F" w:rsidRPr="00F43E6F" w:rsidRDefault="00002E7F" w:rsidP="006F4D15">
            <w:pPr>
              <w:spacing w:line="276" w:lineRule="auto"/>
              <w:jc w:val="right"/>
              <w:rPr>
                <w:rFonts w:ascii="Calibri" w:hAnsi="Calibri"/>
                <w:sz w:val="22"/>
                <w:lang w:val="en-GB"/>
              </w:rPr>
            </w:pPr>
          </w:p>
        </w:tc>
      </w:tr>
      <w:tr w:rsidR="00002E7F" w:rsidRPr="00F43E6F" w14:paraId="13BCFB06" w14:textId="77777777" w:rsidTr="006F4D15">
        <w:trPr>
          <w:trHeight w:val="214"/>
          <w:jc w:val="center"/>
        </w:trPr>
        <w:tc>
          <w:tcPr>
            <w:tcW w:w="4106" w:type="dxa"/>
            <w:tcBorders>
              <w:top w:val="nil"/>
              <w:bottom w:val="nil"/>
            </w:tcBorders>
          </w:tcPr>
          <w:p w14:paraId="5E747BAB"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30-60 min drive</w:t>
            </w:r>
          </w:p>
        </w:tc>
        <w:tc>
          <w:tcPr>
            <w:tcW w:w="1276" w:type="dxa"/>
            <w:tcBorders>
              <w:top w:val="nil"/>
              <w:bottom w:val="nil"/>
            </w:tcBorders>
            <w:vAlign w:val="center"/>
          </w:tcPr>
          <w:p w14:paraId="35B93AF2"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126 (28.8)</w:t>
            </w:r>
          </w:p>
        </w:tc>
        <w:tc>
          <w:tcPr>
            <w:tcW w:w="1417" w:type="dxa"/>
            <w:tcBorders>
              <w:top w:val="nil"/>
              <w:bottom w:val="nil"/>
            </w:tcBorders>
            <w:vAlign w:val="center"/>
          </w:tcPr>
          <w:p w14:paraId="1E17180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122 (27.9)</w:t>
            </w:r>
          </w:p>
        </w:tc>
        <w:tc>
          <w:tcPr>
            <w:tcW w:w="1461" w:type="dxa"/>
            <w:tcBorders>
              <w:top w:val="nil"/>
              <w:bottom w:val="nil"/>
            </w:tcBorders>
            <w:vAlign w:val="center"/>
          </w:tcPr>
          <w:p w14:paraId="770099C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29 (6.6)</w:t>
            </w:r>
          </w:p>
        </w:tc>
        <w:tc>
          <w:tcPr>
            <w:tcW w:w="1560" w:type="dxa"/>
            <w:tcBorders>
              <w:top w:val="nil"/>
              <w:bottom w:val="nil"/>
            </w:tcBorders>
            <w:vAlign w:val="center"/>
          </w:tcPr>
          <w:p w14:paraId="6D186911"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145 (33.1)</w:t>
            </w:r>
          </w:p>
        </w:tc>
        <w:tc>
          <w:tcPr>
            <w:tcW w:w="1521" w:type="dxa"/>
            <w:tcBorders>
              <w:top w:val="nil"/>
              <w:bottom w:val="nil"/>
            </w:tcBorders>
            <w:vAlign w:val="center"/>
          </w:tcPr>
          <w:p w14:paraId="5C83A217"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16 (3.7)</w:t>
            </w:r>
          </w:p>
        </w:tc>
        <w:tc>
          <w:tcPr>
            <w:tcW w:w="1309" w:type="dxa"/>
            <w:tcBorders>
              <w:top w:val="nil"/>
              <w:bottom w:val="nil"/>
            </w:tcBorders>
            <w:vAlign w:val="center"/>
          </w:tcPr>
          <w:p w14:paraId="40EE425E"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438 (26.6)</w:t>
            </w:r>
          </w:p>
        </w:tc>
        <w:tc>
          <w:tcPr>
            <w:tcW w:w="1203" w:type="dxa"/>
            <w:tcBorders>
              <w:top w:val="nil"/>
              <w:bottom w:val="nil"/>
            </w:tcBorders>
          </w:tcPr>
          <w:p w14:paraId="0F74ED36" w14:textId="77777777" w:rsidR="00002E7F" w:rsidRPr="00F43E6F" w:rsidRDefault="00002E7F" w:rsidP="006F4D15">
            <w:pPr>
              <w:spacing w:line="276" w:lineRule="auto"/>
              <w:jc w:val="right"/>
              <w:rPr>
                <w:rFonts w:ascii="Calibri" w:hAnsi="Calibri"/>
                <w:sz w:val="22"/>
                <w:lang w:val="en-GB"/>
              </w:rPr>
            </w:pPr>
          </w:p>
        </w:tc>
      </w:tr>
      <w:tr w:rsidR="00002E7F" w:rsidRPr="00F43E6F" w14:paraId="0C8A5DE0" w14:textId="77777777" w:rsidTr="006F4D15">
        <w:trPr>
          <w:trHeight w:val="214"/>
          <w:jc w:val="center"/>
        </w:trPr>
        <w:tc>
          <w:tcPr>
            <w:tcW w:w="4106" w:type="dxa"/>
            <w:tcBorders>
              <w:top w:val="nil"/>
              <w:bottom w:val="nil"/>
            </w:tcBorders>
          </w:tcPr>
          <w:p w14:paraId="53F6D6D1"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&gt;60-min drive</w:t>
            </w:r>
          </w:p>
        </w:tc>
        <w:tc>
          <w:tcPr>
            <w:tcW w:w="1276" w:type="dxa"/>
            <w:tcBorders>
              <w:top w:val="nil"/>
              <w:bottom w:val="nil"/>
            </w:tcBorders>
            <w:vAlign w:val="center"/>
          </w:tcPr>
          <w:p w14:paraId="3F9BEE4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66 (28.8)</w:t>
            </w:r>
          </w:p>
        </w:tc>
        <w:tc>
          <w:tcPr>
            <w:tcW w:w="1417" w:type="dxa"/>
            <w:tcBorders>
              <w:top w:val="nil"/>
              <w:bottom w:val="nil"/>
            </w:tcBorders>
            <w:vAlign w:val="center"/>
          </w:tcPr>
          <w:p w14:paraId="5C104E1D"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73 (31.9)</w:t>
            </w:r>
          </w:p>
        </w:tc>
        <w:tc>
          <w:tcPr>
            <w:tcW w:w="1461" w:type="dxa"/>
            <w:tcBorders>
              <w:top w:val="nil"/>
              <w:bottom w:val="nil"/>
            </w:tcBorders>
            <w:vAlign w:val="center"/>
          </w:tcPr>
          <w:p w14:paraId="78919D33"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14 (6.1)</w:t>
            </w:r>
          </w:p>
        </w:tc>
        <w:tc>
          <w:tcPr>
            <w:tcW w:w="1560" w:type="dxa"/>
            <w:tcBorders>
              <w:top w:val="nil"/>
              <w:bottom w:val="nil"/>
            </w:tcBorders>
            <w:vAlign w:val="center"/>
          </w:tcPr>
          <w:p w14:paraId="0548B899"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69 (30.1)</w:t>
            </w:r>
          </w:p>
        </w:tc>
        <w:tc>
          <w:tcPr>
            <w:tcW w:w="1521" w:type="dxa"/>
            <w:tcBorders>
              <w:top w:val="nil"/>
              <w:bottom w:val="nil"/>
            </w:tcBorders>
            <w:vAlign w:val="center"/>
          </w:tcPr>
          <w:p w14:paraId="51DE7DDA"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7 (3.1)</w:t>
            </w:r>
          </w:p>
        </w:tc>
        <w:tc>
          <w:tcPr>
            <w:tcW w:w="1309" w:type="dxa"/>
            <w:tcBorders>
              <w:top w:val="nil"/>
              <w:bottom w:val="nil"/>
            </w:tcBorders>
            <w:vAlign w:val="center"/>
          </w:tcPr>
          <w:p w14:paraId="5F8EFDD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229 (13.9)</w:t>
            </w:r>
          </w:p>
        </w:tc>
        <w:tc>
          <w:tcPr>
            <w:tcW w:w="1203" w:type="dxa"/>
            <w:tcBorders>
              <w:top w:val="nil"/>
              <w:bottom w:val="nil"/>
            </w:tcBorders>
          </w:tcPr>
          <w:p w14:paraId="0BAD25A8" w14:textId="77777777" w:rsidR="00002E7F" w:rsidRPr="00F43E6F" w:rsidRDefault="00002E7F" w:rsidP="006F4D15">
            <w:pPr>
              <w:spacing w:line="276" w:lineRule="auto"/>
              <w:jc w:val="right"/>
              <w:rPr>
                <w:rFonts w:ascii="Calibri" w:hAnsi="Calibri"/>
                <w:sz w:val="22"/>
                <w:lang w:val="en-GB"/>
              </w:rPr>
            </w:pPr>
          </w:p>
        </w:tc>
      </w:tr>
      <w:tr w:rsidR="00002E7F" w:rsidRPr="00F43E6F" w14:paraId="221A6BCD" w14:textId="77777777" w:rsidTr="006F4D15">
        <w:trPr>
          <w:trHeight w:val="214"/>
          <w:jc w:val="center"/>
        </w:trPr>
        <w:tc>
          <w:tcPr>
            <w:tcW w:w="4106" w:type="dxa"/>
            <w:tcBorders>
              <w:top w:val="single" w:sz="4" w:space="0" w:color="auto"/>
              <w:bottom w:val="nil"/>
            </w:tcBorders>
          </w:tcPr>
          <w:p w14:paraId="33400490" w14:textId="77777777"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t>Affordability of providers (mean, SD)</w:t>
            </w:r>
          </w:p>
        </w:tc>
        <w:tc>
          <w:tcPr>
            <w:tcW w:w="1276" w:type="dxa"/>
            <w:tcBorders>
              <w:top w:val="single" w:sz="4" w:space="0" w:color="auto"/>
              <w:bottom w:val="nil"/>
            </w:tcBorders>
            <w:vAlign w:val="center"/>
          </w:tcPr>
          <w:p w14:paraId="39FBC5E7" w14:textId="77777777" w:rsidR="00002E7F" w:rsidRPr="00F43E6F" w:rsidRDefault="00002E7F" w:rsidP="006F4D15">
            <w:pPr>
              <w:spacing w:line="276" w:lineRule="auto"/>
              <w:jc w:val="right"/>
              <w:rPr>
                <w:rFonts w:ascii="Calibri" w:hAnsi="Calibri"/>
                <w:b/>
                <w:sz w:val="22"/>
                <w:lang w:val="en-GB"/>
              </w:rPr>
            </w:pPr>
          </w:p>
        </w:tc>
        <w:tc>
          <w:tcPr>
            <w:tcW w:w="1417" w:type="dxa"/>
            <w:tcBorders>
              <w:top w:val="single" w:sz="4" w:space="0" w:color="auto"/>
              <w:bottom w:val="nil"/>
            </w:tcBorders>
            <w:vAlign w:val="center"/>
          </w:tcPr>
          <w:p w14:paraId="0AE41499" w14:textId="77777777" w:rsidR="00002E7F" w:rsidRPr="00F43E6F" w:rsidRDefault="00002E7F" w:rsidP="006F4D15">
            <w:pPr>
              <w:spacing w:line="276" w:lineRule="auto"/>
              <w:jc w:val="right"/>
              <w:rPr>
                <w:rFonts w:ascii="Calibri" w:hAnsi="Calibri"/>
                <w:b/>
                <w:sz w:val="22"/>
                <w:lang w:val="en-GB"/>
              </w:rPr>
            </w:pPr>
          </w:p>
        </w:tc>
        <w:tc>
          <w:tcPr>
            <w:tcW w:w="1461" w:type="dxa"/>
            <w:tcBorders>
              <w:top w:val="single" w:sz="4" w:space="0" w:color="auto"/>
              <w:bottom w:val="nil"/>
            </w:tcBorders>
            <w:vAlign w:val="center"/>
          </w:tcPr>
          <w:p w14:paraId="6AF6F7B6" w14:textId="77777777" w:rsidR="00002E7F" w:rsidRPr="00F43E6F" w:rsidRDefault="00002E7F" w:rsidP="006F4D15">
            <w:pPr>
              <w:spacing w:line="276" w:lineRule="auto"/>
              <w:jc w:val="right"/>
              <w:rPr>
                <w:rFonts w:ascii="Calibri" w:hAnsi="Calibri"/>
                <w:b/>
                <w:sz w:val="22"/>
                <w:lang w:val="en-GB"/>
              </w:rPr>
            </w:pPr>
          </w:p>
        </w:tc>
        <w:tc>
          <w:tcPr>
            <w:tcW w:w="1560" w:type="dxa"/>
            <w:tcBorders>
              <w:top w:val="single" w:sz="4" w:space="0" w:color="auto"/>
              <w:bottom w:val="nil"/>
            </w:tcBorders>
            <w:vAlign w:val="center"/>
          </w:tcPr>
          <w:p w14:paraId="1F8A01EC" w14:textId="77777777" w:rsidR="00002E7F" w:rsidRPr="00F43E6F" w:rsidRDefault="00002E7F" w:rsidP="006F4D15">
            <w:pPr>
              <w:spacing w:line="276" w:lineRule="auto"/>
              <w:jc w:val="right"/>
              <w:rPr>
                <w:rFonts w:ascii="Calibri" w:hAnsi="Calibri"/>
                <w:b/>
                <w:sz w:val="22"/>
                <w:lang w:val="en-GB"/>
              </w:rPr>
            </w:pPr>
          </w:p>
        </w:tc>
        <w:tc>
          <w:tcPr>
            <w:tcW w:w="1521" w:type="dxa"/>
            <w:tcBorders>
              <w:top w:val="single" w:sz="4" w:space="0" w:color="auto"/>
              <w:bottom w:val="nil"/>
            </w:tcBorders>
            <w:vAlign w:val="center"/>
          </w:tcPr>
          <w:p w14:paraId="0C787781" w14:textId="77777777" w:rsidR="00002E7F" w:rsidRPr="00F43E6F" w:rsidRDefault="00002E7F" w:rsidP="006F4D15">
            <w:pPr>
              <w:spacing w:line="276" w:lineRule="auto"/>
              <w:jc w:val="right"/>
              <w:rPr>
                <w:rFonts w:ascii="Calibri" w:hAnsi="Calibri"/>
                <w:b/>
                <w:sz w:val="22"/>
                <w:lang w:val="en-GB"/>
              </w:rPr>
            </w:pPr>
          </w:p>
        </w:tc>
        <w:tc>
          <w:tcPr>
            <w:tcW w:w="1309" w:type="dxa"/>
            <w:tcBorders>
              <w:top w:val="single" w:sz="4" w:space="0" w:color="auto"/>
              <w:bottom w:val="nil"/>
            </w:tcBorders>
            <w:vAlign w:val="center"/>
          </w:tcPr>
          <w:p w14:paraId="048D4F42" w14:textId="77777777" w:rsidR="00002E7F" w:rsidRPr="00F43E6F" w:rsidRDefault="00002E7F" w:rsidP="006F4D15">
            <w:pPr>
              <w:spacing w:line="276" w:lineRule="auto"/>
              <w:jc w:val="right"/>
              <w:rPr>
                <w:rFonts w:ascii="Calibri" w:hAnsi="Calibri"/>
                <w:b/>
                <w:sz w:val="22"/>
                <w:lang w:val="en-GB"/>
              </w:rPr>
            </w:pPr>
          </w:p>
        </w:tc>
        <w:tc>
          <w:tcPr>
            <w:tcW w:w="1203" w:type="dxa"/>
            <w:tcBorders>
              <w:top w:val="single" w:sz="4" w:space="0" w:color="auto"/>
              <w:bottom w:val="nil"/>
            </w:tcBorders>
          </w:tcPr>
          <w:p w14:paraId="3C263DB7" w14:textId="77777777" w:rsidR="00002E7F" w:rsidRPr="00F43E6F" w:rsidRDefault="00002E7F" w:rsidP="006F4D15">
            <w:pPr>
              <w:spacing w:line="276" w:lineRule="auto"/>
              <w:jc w:val="right"/>
              <w:rPr>
                <w:rFonts w:ascii="Calibri" w:hAnsi="Calibri"/>
                <w:b/>
                <w:sz w:val="22"/>
                <w:lang w:val="en-GB"/>
              </w:rPr>
            </w:pPr>
          </w:p>
        </w:tc>
      </w:tr>
      <w:tr w:rsidR="00002E7F" w:rsidRPr="00F43E6F" w14:paraId="79CAD55E" w14:textId="77777777" w:rsidTr="006F4D15">
        <w:trPr>
          <w:trHeight w:val="214"/>
          <w:jc w:val="center"/>
        </w:trPr>
        <w:tc>
          <w:tcPr>
            <w:tcW w:w="4106" w:type="dxa"/>
            <w:tcBorders>
              <w:top w:val="nil"/>
              <w:bottom w:val="nil"/>
            </w:tcBorders>
          </w:tcPr>
          <w:p w14:paraId="6AA65489"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 xml:space="preserve">Private clinics </w:t>
            </w:r>
          </w:p>
        </w:tc>
        <w:tc>
          <w:tcPr>
            <w:tcW w:w="1276" w:type="dxa"/>
            <w:tcBorders>
              <w:top w:val="nil"/>
              <w:bottom w:val="nil"/>
            </w:tcBorders>
            <w:vAlign w:val="bottom"/>
          </w:tcPr>
          <w:p w14:paraId="0A060D66"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2.82 (1.04)</w:t>
            </w:r>
          </w:p>
        </w:tc>
        <w:tc>
          <w:tcPr>
            <w:tcW w:w="1417" w:type="dxa"/>
            <w:tcBorders>
              <w:top w:val="nil"/>
              <w:bottom w:val="nil"/>
            </w:tcBorders>
            <w:vAlign w:val="bottom"/>
          </w:tcPr>
          <w:p w14:paraId="253CBEAC"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3.63 (0.98)</w:t>
            </w:r>
          </w:p>
        </w:tc>
        <w:tc>
          <w:tcPr>
            <w:tcW w:w="1461" w:type="dxa"/>
            <w:tcBorders>
              <w:top w:val="nil"/>
              <w:bottom w:val="nil"/>
            </w:tcBorders>
            <w:vAlign w:val="bottom"/>
          </w:tcPr>
          <w:p w14:paraId="266BA44D"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3.00 (0.99)</w:t>
            </w:r>
          </w:p>
        </w:tc>
        <w:tc>
          <w:tcPr>
            <w:tcW w:w="1560" w:type="dxa"/>
            <w:tcBorders>
              <w:top w:val="nil"/>
              <w:bottom w:val="nil"/>
            </w:tcBorders>
            <w:vAlign w:val="bottom"/>
          </w:tcPr>
          <w:p w14:paraId="0A8AF352"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3.04 (1.07)</w:t>
            </w:r>
          </w:p>
        </w:tc>
        <w:tc>
          <w:tcPr>
            <w:tcW w:w="1521" w:type="dxa"/>
            <w:tcBorders>
              <w:top w:val="nil"/>
              <w:bottom w:val="nil"/>
            </w:tcBorders>
            <w:vAlign w:val="bottom"/>
          </w:tcPr>
          <w:p w14:paraId="0FA53FFF"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4.39 (0.92)</w:t>
            </w:r>
          </w:p>
        </w:tc>
        <w:tc>
          <w:tcPr>
            <w:tcW w:w="1309" w:type="dxa"/>
            <w:tcBorders>
              <w:top w:val="nil"/>
              <w:bottom w:val="nil"/>
            </w:tcBorders>
            <w:vAlign w:val="bottom"/>
          </w:tcPr>
          <w:p w14:paraId="5194DDBF"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3.22 (1.10)</w:t>
            </w:r>
          </w:p>
        </w:tc>
        <w:tc>
          <w:tcPr>
            <w:tcW w:w="1203" w:type="dxa"/>
            <w:tcBorders>
              <w:top w:val="nil"/>
              <w:bottom w:val="nil"/>
            </w:tcBorders>
          </w:tcPr>
          <w:p w14:paraId="570BC67F"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&lt;0.001</w:t>
            </w:r>
          </w:p>
        </w:tc>
      </w:tr>
      <w:tr w:rsidR="00002E7F" w:rsidRPr="00F43E6F" w14:paraId="3B12E455" w14:textId="77777777" w:rsidTr="006F4D15">
        <w:trPr>
          <w:trHeight w:val="214"/>
          <w:jc w:val="center"/>
        </w:trPr>
        <w:tc>
          <w:tcPr>
            <w:tcW w:w="4106" w:type="dxa"/>
            <w:tcBorders>
              <w:top w:val="nil"/>
              <w:bottom w:val="nil"/>
            </w:tcBorders>
          </w:tcPr>
          <w:p w14:paraId="7568722E"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Private pharmacies (drugs)</w:t>
            </w:r>
          </w:p>
        </w:tc>
        <w:tc>
          <w:tcPr>
            <w:tcW w:w="1276" w:type="dxa"/>
            <w:tcBorders>
              <w:top w:val="nil"/>
              <w:bottom w:val="nil"/>
            </w:tcBorders>
            <w:vAlign w:val="bottom"/>
          </w:tcPr>
          <w:p w14:paraId="42F1324A"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3.43 (4.24)</w:t>
            </w:r>
          </w:p>
        </w:tc>
        <w:tc>
          <w:tcPr>
            <w:tcW w:w="1417" w:type="dxa"/>
            <w:tcBorders>
              <w:top w:val="nil"/>
              <w:bottom w:val="nil"/>
            </w:tcBorders>
            <w:vAlign w:val="bottom"/>
          </w:tcPr>
          <w:p w14:paraId="3A232A28" w14:textId="77777777" w:rsidR="00002E7F" w:rsidRPr="00F43E6F" w:rsidRDefault="00002E7F" w:rsidP="006F4D15">
            <w:pPr>
              <w:spacing w:line="276" w:lineRule="auto"/>
              <w:jc w:val="right"/>
              <w:rPr>
                <w:rFonts w:ascii="Calibri" w:hAnsi="Calibri"/>
                <w:sz w:val="22"/>
                <w:lang w:val="en-GB"/>
              </w:rPr>
            </w:pPr>
            <w:r w:rsidRPr="00F43E6F">
              <w:rPr>
                <w:rFonts w:ascii="Calibri" w:hAnsi="Calibri" w:cs="Calibri"/>
                <w:sz w:val="22"/>
                <w:szCs w:val="22"/>
                <w:lang w:val="en-GB"/>
              </w:rPr>
              <w:t>3.92 (0.94)</w:t>
            </w:r>
          </w:p>
        </w:tc>
        <w:tc>
          <w:tcPr>
            <w:tcW w:w="1461" w:type="dxa"/>
            <w:tcBorders>
              <w:top w:val="nil"/>
              <w:bottom w:val="nil"/>
            </w:tcBorders>
            <w:vAlign w:val="bottom"/>
          </w:tcPr>
          <w:p w14:paraId="7215223C"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4.55 (9.63)</w:t>
            </w:r>
          </w:p>
        </w:tc>
        <w:tc>
          <w:tcPr>
            <w:tcW w:w="1560" w:type="dxa"/>
            <w:tcBorders>
              <w:top w:val="nil"/>
              <w:bottom w:val="nil"/>
            </w:tcBorders>
            <w:vAlign w:val="bottom"/>
          </w:tcPr>
          <w:p w14:paraId="2FCF529B"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3.54 (0.95)</w:t>
            </w:r>
          </w:p>
        </w:tc>
        <w:tc>
          <w:tcPr>
            <w:tcW w:w="1521" w:type="dxa"/>
            <w:tcBorders>
              <w:top w:val="nil"/>
              <w:bottom w:val="nil"/>
            </w:tcBorders>
            <w:vAlign w:val="bottom"/>
          </w:tcPr>
          <w:p w14:paraId="3FA0D30F"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4.49 (0.85)</w:t>
            </w:r>
          </w:p>
        </w:tc>
        <w:tc>
          <w:tcPr>
            <w:tcW w:w="1309" w:type="dxa"/>
            <w:tcBorders>
              <w:top w:val="nil"/>
              <w:bottom w:val="nil"/>
            </w:tcBorders>
            <w:vAlign w:val="bottom"/>
          </w:tcPr>
          <w:p w14:paraId="17CDBC9F"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3.73 (3.43)</w:t>
            </w:r>
          </w:p>
        </w:tc>
        <w:tc>
          <w:tcPr>
            <w:tcW w:w="1203" w:type="dxa"/>
            <w:tcBorders>
              <w:top w:val="nil"/>
              <w:bottom w:val="nil"/>
            </w:tcBorders>
          </w:tcPr>
          <w:p w14:paraId="4AC9CEE4"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0.002</w:t>
            </w:r>
          </w:p>
        </w:tc>
      </w:tr>
      <w:tr w:rsidR="00002E7F" w:rsidRPr="00F43E6F" w14:paraId="34166598" w14:textId="77777777" w:rsidTr="006F4D15">
        <w:trPr>
          <w:trHeight w:val="214"/>
          <w:jc w:val="center"/>
        </w:trPr>
        <w:tc>
          <w:tcPr>
            <w:tcW w:w="4106" w:type="dxa"/>
            <w:tcBorders>
              <w:top w:val="nil"/>
              <w:bottom w:val="single" w:sz="4" w:space="0" w:color="auto"/>
            </w:tcBorders>
          </w:tcPr>
          <w:p w14:paraId="5ECE731C" w14:textId="77777777" w:rsidR="00002E7F" w:rsidRPr="00F43E6F" w:rsidRDefault="00002E7F" w:rsidP="006F4D15">
            <w:pPr>
              <w:spacing w:line="276" w:lineRule="auto"/>
              <w:rPr>
                <w:rFonts w:ascii="Calibri" w:hAnsi="Calibri"/>
                <w:sz w:val="22"/>
                <w:lang w:val="en-GB"/>
              </w:rPr>
            </w:pPr>
            <w:r w:rsidRPr="00F43E6F">
              <w:rPr>
                <w:rFonts w:ascii="Calibri" w:hAnsi="Calibri"/>
                <w:sz w:val="22"/>
                <w:lang w:val="en-GB"/>
              </w:rPr>
              <w:t xml:space="preserve">Private hospitals </w:t>
            </w:r>
          </w:p>
        </w:tc>
        <w:tc>
          <w:tcPr>
            <w:tcW w:w="1276" w:type="dxa"/>
            <w:tcBorders>
              <w:top w:val="nil"/>
              <w:bottom w:val="single" w:sz="4" w:space="0" w:color="auto"/>
            </w:tcBorders>
            <w:vAlign w:val="bottom"/>
          </w:tcPr>
          <w:p w14:paraId="3122D808"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1.78 (1.10)</w:t>
            </w:r>
          </w:p>
        </w:tc>
        <w:tc>
          <w:tcPr>
            <w:tcW w:w="1417" w:type="dxa"/>
            <w:tcBorders>
              <w:top w:val="nil"/>
              <w:bottom w:val="single" w:sz="4" w:space="0" w:color="auto"/>
            </w:tcBorders>
            <w:vAlign w:val="bottom"/>
          </w:tcPr>
          <w:p w14:paraId="20C68319"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2.69 (1.34)</w:t>
            </w:r>
          </w:p>
        </w:tc>
        <w:tc>
          <w:tcPr>
            <w:tcW w:w="1461" w:type="dxa"/>
            <w:tcBorders>
              <w:top w:val="nil"/>
              <w:bottom w:val="single" w:sz="4" w:space="0" w:color="auto"/>
            </w:tcBorders>
            <w:vAlign w:val="bottom"/>
          </w:tcPr>
          <w:p w14:paraId="7AA027E7"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1.91 (1.06)</w:t>
            </w:r>
          </w:p>
        </w:tc>
        <w:tc>
          <w:tcPr>
            <w:tcW w:w="1560" w:type="dxa"/>
            <w:tcBorders>
              <w:top w:val="nil"/>
              <w:bottom w:val="single" w:sz="4" w:space="0" w:color="auto"/>
            </w:tcBorders>
            <w:vAlign w:val="bottom"/>
          </w:tcPr>
          <w:p w14:paraId="6D27B03E"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2.09 (1.16)</w:t>
            </w:r>
          </w:p>
        </w:tc>
        <w:tc>
          <w:tcPr>
            <w:tcW w:w="1521" w:type="dxa"/>
            <w:tcBorders>
              <w:top w:val="nil"/>
              <w:bottom w:val="single" w:sz="4" w:space="0" w:color="auto"/>
            </w:tcBorders>
            <w:vAlign w:val="bottom"/>
          </w:tcPr>
          <w:p w14:paraId="26A126F2"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3.96 (1.15)</w:t>
            </w:r>
          </w:p>
        </w:tc>
        <w:tc>
          <w:tcPr>
            <w:tcW w:w="1309" w:type="dxa"/>
            <w:tcBorders>
              <w:top w:val="nil"/>
              <w:bottom w:val="single" w:sz="4" w:space="0" w:color="auto"/>
            </w:tcBorders>
            <w:vAlign w:val="bottom"/>
          </w:tcPr>
          <w:p w14:paraId="0F5FE576"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2.26 (1.31)</w:t>
            </w:r>
          </w:p>
        </w:tc>
        <w:tc>
          <w:tcPr>
            <w:tcW w:w="1203" w:type="dxa"/>
            <w:tcBorders>
              <w:top w:val="nil"/>
              <w:bottom w:val="single" w:sz="4" w:space="0" w:color="auto"/>
            </w:tcBorders>
          </w:tcPr>
          <w:p w14:paraId="6CF2A7A5"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&lt;0.001</w:t>
            </w:r>
          </w:p>
        </w:tc>
      </w:tr>
      <w:tr w:rsidR="00002E7F" w:rsidRPr="00F43E6F" w14:paraId="49F66064" w14:textId="77777777" w:rsidTr="006F4D15">
        <w:trPr>
          <w:trHeight w:val="214"/>
          <w:jc w:val="center"/>
        </w:trPr>
        <w:tc>
          <w:tcPr>
            <w:tcW w:w="4106" w:type="dxa"/>
            <w:tcBorders>
              <w:top w:val="single" w:sz="4" w:space="0" w:color="auto"/>
            </w:tcBorders>
          </w:tcPr>
          <w:p w14:paraId="5A444D69" w14:textId="77777777" w:rsidR="00002E7F" w:rsidRPr="00F43E6F" w:rsidRDefault="00002E7F" w:rsidP="006F4D15">
            <w:pPr>
              <w:spacing w:line="276" w:lineRule="auto"/>
              <w:rPr>
                <w:rFonts w:ascii="Calibri" w:hAnsi="Calibri"/>
                <w:b/>
                <w:sz w:val="22"/>
                <w:lang w:val="en-GB"/>
              </w:rPr>
            </w:pPr>
            <w:r w:rsidRPr="00F43E6F">
              <w:rPr>
                <w:rFonts w:ascii="Calibri" w:hAnsi="Calibri"/>
                <w:b/>
                <w:sz w:val="22"/>
                <w:lang w:val="en-GB"/>
              </w:rPr>
              <w:t>Trust in the private sector (n,%)</w:t>
            </w:r>
          </w:p>
        </w:tc>
        <w:tc>
          <w:tcPr>
            <w:tcW w:w="1276" w:type="dxa"/>
            <w:tcBorders>
              <w:top w:val="single" w:sz="4" w:space="0" w:color="auto"/>
            </w:tcBorders>
            <w:vAlign w:val="bottom"/>
          </w:tcPr>
          <w:p w14:paraId="095AA325"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25.3 (4.2)</w:t>
            </w:r>
          </w:p>
        </w:tc>
        <w:tc>
          <w:tcPr>
            <w:tcW w:w="1417" w:type="dxa"/>
            <w:tcBorders>
              <w:top w:val="single" w:sz="4" w:space="0" w:color="auto"/>
            </w:tcBorders>
            <w:vAlign w:val="bottom"/>
          </w:tcPr>
          <w:p w14:paraId="7531686D"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27.4 (4.3)</w:t>
            </w:r>
          </w:p>
        </w:tc>
        <w:tc>
          <w:tcPr>
            <w:tcW w:w="1461" w:type="dxa"/>
            <w:tcBorders>
              <w:top w:val="single" w:sz="4" w:space="0" w:color="auto"/>
            </w:tcBorders>
            <w:vAlign w:val="bottom"/>
          </w:tcPr>
          <w:p w14:paraId="03802153"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25.4 (4.8)</w:t>
            </w:r>
          </w:p>
        </w:tc>
        <w:tc>
          <w:tcPr>
            <w:tcW w:w="1560" w:type="dxa"/>
            <w:tcBorders>
              <w:top w:val="single" w:sz="4" w:space="0" w:color="auto"/>
            </w:tcBorders>
            <w:vAlign w:val="bottom"/>
          </w:tcPr>
          <w:p w14:paraId="658B2D10"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26.3 (4.1)</w:t>
            </w:r>
          </w:p>
        </w:tc>
        <w:tc>
          <w:tcPr>
            <w:tcW w:w="1521" w:type="dxa"/>
            <w:tcBorders>
              <w:top w:val="single" w:sz="4" w:space="0" w:color="auto"/>
            </w:tcBorders>
            <w:vAlign w:val="bottom"/>
          </w:tcPr>
          <w:p w14:paraId="274CBCB2"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29.4 (4.6)</w:t>
            </w:r>
          </w:p>
        </w:tc>
        <w:tc>
          <w:tcPr>
            <w:tcW w:w="1309" w:type="dxa"/>
            <w:tcBorders>
              <w:top w:val="single" w:sz="4" w:space="0" w:color="auto"/>
            </w:tcBorders>
            <w:vAlign w:val="bottom"/>
          </w:tcPr>
          <w:p w14:paraId="45EFB222" w14:textId="77777777" w:rsidR="00002E7F" w:rsidRPr="00F43E6F" w:rsidRDefault="00002E7F" w:rsidP="006F4D15">
            <w:pPr>
              <w:spacing w:line="276" w:lineRule="auto"/>
              <w:jc w:val="right"/>
              <w:rPr>
                <w:rFonts w:ascii="Calibri" w:hAnsi="Calibri" w:cs="Calibri"/>
                <w:sz w:val="22"/>
                <w:szCs w:val="22"/>
                <w:lang w:val="en-GB"/>
              </w:rPr>
            </w:pPr>
            <w:r w:rsidRPr="00F43E6F">
              <w:rPr>
                <w:rFonts w:ascii="Calibri" w:hAnsi="Calibri" w:cs="Calibri"/>
                <w:sz w:val="22"/>
                <w:szCs w:val="22"/>
                <w:lang w:val="en-GB"/>
              </w:rPr>
              <w:t>26.4 (4.4)</w:t>
            </w:r>
          </w:p>
        </w:tc>
        <w:tc>
          <w:tcPr>
            <w:tcW w:w="1203" w:type="dxa"/>
            <w:tcBorders>
              <w:top w:val="single" w:sz="4" w:space="0" w:color="auto"/>
            </w:tcBorders>
          </w:tcPr>
          <w:p w14:paraId="1791A868" w14:textId="77777777" w:rsidR="00002E7F" w:rsidRPr="00F43E6F" w:rsidRDefault="00002E7F" w:rsidP="006F4D15">
            <w:pPr>
              <w:spacing w:line="276" w:lineRule="auto"/>
              <w:jc w:val="right"/>
              <w:rPr>
                <w:rFonts w:ascii="Calibri" w:hAnsi="Calibri"/>
                <w:sz w:val="22"/>
                <w:lang w:val="en-GB"/>
              </w:rPr>
            </w:pPr>
            <w:r w:rsidRPr="00F43E6F">
              <w:rPr>
                <w:rFonts w:ascii="Calibri" w:hAnsi="Calibri"/>
                <w:sz w:val="22"/>
                <w:lang w:val="en-GB"/>
              </w:rPr>
              <w:t>&lt;0.001</w:t>
            </w:r>
          </w:p>
        </w:tc>
      </w:tr>
    </w:tbl>
    <w:p w14:paraId="0BDCC887" w14:textId="77777777" w:rsidR="00002E7F" w:rsidRPr="00F43E6F" w:rsidRDefault="00002E7F" w:rsidP="00002E7F"/>
    <w:p w14:paraId="3005A19C" w14:textId="77777777" w:rsidR="00002E7F" w:rsidRPr="003C4AA9" w:rsidRDefault="00002E7F" w:rsidP="00002E7F">
      <w:pPr>
        <w:spacing w:after="360" w:line="240" w:lineRule="auto"/>
        <w:rPr>
          <w:rFonts w:ascii="Times New Roman" w:eastAsia="Times New Roman" w:hAnsi="Times New Roman" w:cs="Times New Roman"/>
          <w:color w:val="FF0000"/>
          <w:lang w:eastAsia="en-GB"/>
        </w:rPr>
      </w:pPr>
    </w:p>
    <w:p w14:paraId="6315AAD9" w14:textId="77777777" w:rsidR="00002E7F" w:rsidRDefault="00002E7F" w:rsidP="00002E7F">
      <w:pPr>
        <w:spacing w:after="168" w:line="240" w:lineRule="auto"/>
        <w:outlineLvl w:val="2"/>
        <w:rPr>
          <w:rFonts w:ascii="Trebuchet MS" w:eastAsia="Times New Roman" w:hAnsi="Trebuchet MS" w:cs="Times New Roman"/>
          <w:b/>
          <w:bCs/>
          <w:color w:val="FF0000"/>
          <w:lang w:eastAsia="en-GB"/>
        </w:rPr>
        <w:sectPr w:rsidR="00002E7F" w:rsidSect="008D2688">
          <w:pgSz w:w="16838" w:h="11906" w:orient="landscape"/>
          <w:pgMar w:top="1440" w:right="1440" w:bottom="1440" w:left="1440" w:header="708" w:footer="708" w:gutter="0"/>
          <w:cols w:space="708"/>
          <w:docGrid w:linePitch="360"/>
        </w:sectPr>
      </w:pPr>
    </w:p>
    <w:bookmarkEnd w:id="0"/>
    <w:p w14:paraId="7ACB123F" w14:textId="77777777" w:rsidR="001F750A" w:rsidRPr="009B564B" w:rsidRDefault="001F750A" w:rsidP="009B564B">
      <w:pPr>
        <w:spacing w:line="276" w:lineRule="auto"/>
        <w:jc w:val="both"/>
        <w:rPr>
          <w:rFonts w:ascii="Calibri" w:hAnsi="Calibri" w:cs="Calibri"/>
          <w:color w:val="000000"/>
        </w:rPr>
      </w:pPr>
    </w:p>
    <w:sectPr w:rsidR="001F750A" w:rsidRPr="009B564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A4C3F5" w14:textId="77777777" w:rsidR="00607213" w:rsidRDefault="00607213" w:rsidP="000B12B5">
      <w:pPr>
        <w:spacing w:after="0" w:line="240" w:lineRule="auto"/>
      </w:pPr>
      <w:r>
        <w:separator/>
      </w:r>
    </w:p>
  </w:endnote>
  <w:endnote w:type="continuationSeparator" w:id="0">
    <w:p w14:paraId="4ACCA13C" w14:textId="77777777" w:rsidR="00607213" w:rsidRDefault="00607213" w:rsidP="000B12B5">
      <w:pPr>
        <w:spacing w:after="0" w:line="240" w:lineRule="auto"/>
      </w:pPr>
      <w:r>
        <w:continuationSeparator/>
      </w:r>
    </w:p>
  </w:endnote>
  <w:endnote w:type="continuationNotice" w:id="1">
    <w:p w14:paraId="1DBC34EC" w14:textId="77777777" w:rsidR="00607213" w:rsidRDefault="006072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91697996"/>
      <w:docPartObj>
        <w:docPartGallery w:val="Page Numbers (Bottom of Page)"/>
        <w:docPartUnique/>
      </w:docPartObj>
    </w:sdtPr>
    <w:sdtContent>
      <w:p w14:paraId="289FABB2" w14:textId="7769B8C9" w:rsidR="00C565BA" w:rsidRDefault="00C565BA" w:rsidP="002805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7A05C4">
          <w:rPr>
            <w:rStyle w:val="PageNumber"/>
            <w:noProof/>
          </w:rPr>
          <w:t>11</w:t>
        </w:r>
        <w:r>
          <w:rPr>
            <w:rStyle w:val="PageNumber"/>
          </w:rPr>
          <w:fldChar w:fldCharType="end"/>
        </w:r>
      </w:p>
    </w:sdtContent>
  </w:sdt>
  <w:p w14:paraId="108A8DD4" w14:textId="77777777" w:rsidR="00C565BA" w:rsidRDefault="00C565BA" w:rsidP="002805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34636622"/>
      <w:docPartObj>
        <w:docPartGallery w:val="Page Numbers (Bottom of Page)"/>
        <w:docPartUnique/>
      </w:docPartObj>
    </w:sdtPr>
    <w:sdtContent>
      <w:p w14:paraId="103506B6" w14:textId="77777777" w:rsidR="00C565BA" w:rsidRDefault="00C565BA" w:rsidP="002805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4F3F0B" w14:textId="77777777" w:rsidR="00C565BA" w:rsidRDefault="00C565BA" w:rsidP="002805D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559937" w14:textId="77777777" w:rsidR="00607213" w:rsidRDefault="00607213" w:rsidP="000B12B5">
      <w:pPr>
        <w:spacing w:after="0" w:line="240" w:lineRule="auto"/>
      </w:pPr>
      <w:r>
        <w:separator/>
      </w:r>
    </w:p>
  </w:footnote>
  <w:footnote w:type="continuationSeparator" w:id="0">
    <w:p w14:paraId="26118386" w14:textId="77777777" w:rsidR="00607213" w:rsidRDefault="00607213" w:rsidP="000B12B5">
      <w:pPr>
        <w:spacing w:after="0" w:line="240" w:lineRule="auto"/>
      </w:pPr>
      <w:r>
        <w:continuationSeparator/>
      </w:r>
    </w:p>
  </w:footnote>
  <w:footnote w:type="continuationNotice" w:id="1">
    <w:p w14:paraId="62D48B2F" w14:textId="77777777" w:rsidR="00607213" w:rsidRDefault="0060721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6C02DF3A"/>
    <w:lvl w:ilvl="0" w:tplc="000000C9">
      <w:start w:val="1"/>
      <w:numFmt w:val="bullet"/>
      <w:lvlText w:val="•"/>
      <w:lvlJc w:val="left"/>
      <w:pPr>
        <w:ind w:left="720" w:hanging="360"/>
      </w:pPr>
    </w:lvl>
    <w:lvl w:ilvl="1" w:tplc="000000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8BB8BA42"/>
    <w:lvl w:ilvl="0" w:tplc="00000191">
      <w:start w:val="1"/>
      <w:numFmt w:val="bullet"/>
      <w:lvlText w:val="•"/>
      <w:lvlJc w:val="left"/>
      <w:pPr>
        <w:ind w:left="720" w:hanging="360"/>
      </w:pPr>
    </w:lvl>
    <w:lvl w:ilvl="1" w:tplc="00000192">
      <w:start w:val="1"/>
      <w:numFmt w:val="bullet"/>
      <w:lvlText w:val="•"/>
      <w:lvlJc w:val="left"/>
      <w:pPr>
        <w:ind w:left="1440" w:hanging="360"/>
      </w:pPr>
    </w:lvl>
    <w:lvl w:ilvl="2" w:tplc="0000019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EBE8C6E0"/>
    <w:lvl w:ilvl="0" w:tplc="000001F5">
      <w:start w:val="1"/>
      <w:numFmt w:val="bullet"/>
      <w:lvlText w:val="•"/>
      <w:lvlJc w:val="left"/>
      <w:pPr>
        <w:ind w:left="720" w:hanging="360"/>
      </w:pPr>
    </w:lvl>
    <w:lvl w:ilvl="1" w:tplc="000001F6">
      <w:start w:val="1"/>
      <w:numFmt w:val="bullet"/>
      <w:lvlText w:val="•"/>
      <w:lvlJc w:val="left"/>
      <w:pPr>
        <w:ind w:left="1440" w:hanging="360"/>
      </w:pPr>
    </w:lvl>
    <w:lvl w:ilvl="2" w:tplc="000001F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FFFFFFFF"/>
    <w:lvl w:ilvl="0" w:tplc="00000259">
      <w:start w:val="1"/>
      <w:numFmt w:val="bullet"/>
      <w:lvlText w:val="•"/>
      <w:lvlJc w:val="left"/>
      <w:pPr>
        <w:ind w:left="720" w:hanging="360"/>
      </w:pPr>
    </w:lvl>
    <w:lvl w:ilvl="1" w:tplc="000002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2940BA"/>
    <w:multiLevelType w:val="hybridMultilevel"/>
    <w:tmpl w:val="28D0FF4E"/>
    <w:lvl w:ilvl="0" w:tplc="AE265F64">
      <w:start w:val="1"/>
      <w:numFmt w:val="decimal"/>
      <w:lvlText w:val="%1."/>
      <w:lvlJc w:val="left"/>
      <w:pPr>
        <w:ind w:left="720" w:hanging="360"/>
      </w:pPr>
      <w:rPr>
        <w:rFonts w:hint="default"/>
        <w:b w:val="0"/>
        <w:bCs w:val="0"/>
        <w:i w:val="0"/>
        <w:iCs w:val="0"/>
        <w:color w:val="auto"/>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22617A6"/>
    <w:multiLevelType w:val="hybridMultilevel"/>
    <w:tmpl w:val="76646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2DD1A71"/>
    <w:multiLevelType w:val="hybridMultilevel"/>
    <w:tmpl w:val="0F42B268"/>
    <w:lvl w:ilvl="0" w:tplc="B832C41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058F64C3"/>
    <w:multiLevelType w:val="hybridMultilevel"/>
    <w:tmpl w:val="D6E84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65E6145"/>
    <w:multiLevelType w:val="multilevel"/>
    <w:tmpl w:val="B6623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3D531B"/>
    <w:multiLevelType w:val="hybridMultilevel"/>
    <w:tmpl w:val="E4F41754"/>
    <w:lvl w:ilvl="0" w:tplc="04090001">
      <w:start w:val="1"/>
      <w:numFmt w:val="bullet"/>
      <w:lvlText w:val=""/>
      <w:lvlJc w:val="left"/>
      <w:pPr>
        <w:ind w:left="772" w:hanging="360"/>
      </w:pPr>
      <w:rPr>
        <w:rFonts w:ascii="Symbol" w:hAnsi="Symbol"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3" w15:restartNumberingAfterBreak="0">
    <w:nsid w:val="07CA046F"/>
    <w:multiLevelType w:val="hybridMultilevel"/>
    <w:tmpl w:val="5FBAE214"/>
    <w:lvl w:ilvl="0" w:tplc="29A033B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2045791"/>
    <w:multiLevelType w:val="hybridMultilevel"/>
    <w:tmpl w:val="17A20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1D4E83"/>
    <w:multiLevelType w:val="hybridMultilevel"/>
    <w:tmpl w:val="74A2E33C"/>
    <w:lvl w:ilvl="0" w:tplc="000001F6">
      <w:start w:val="1"/>
      <w:numFmt w:val="bullet"/>
      <w:lvlText w:val="•"/>
      <w:lvlJc w:val="left"/>
      <w:pPr>
        <w:ind w:left="144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1340B28"/>
    <w:multiLevelType w:val="hybridMultilevel"/>
    <w:tmpl w:val="4E603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2B66090"/>
    <w:multiLevelType w:val="hybridMultilevel"/>
    <w:tmpl w:val="920AEFEA"/>
    <w:lvl w:ilvl="0" w:tplc="FFFFFFFF">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8" w15:restartNumberingAfterBreak="0">
    <w:nsid w:val="2E831A98"/>
    <w:multiLevelType w:val="hybridMultilevel"/>
    <w:tmpl w:val="B3BE13BC"/>
    <w:lvl w:ilvl="0" w:tplc="5F7205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882FD0"/>
    <w:multiLevelType w:val="hybridMultilevel"/>
    <w:tmpl w:val="031EF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B20C28"/>
    <w:multiLevelType w:val="multilevel"/>
    <w:tmpl w:val="3B7ED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A245E7"/>
    <w:multiLevelType w:val="multilevel"/>
    <w:tmpl w:val="DD9C5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D755B3"/>
    <w:multiLevelType w:val="hybridMultilevel"/>
    <w:tmpl w:val="3DE4E460"/>
    <w:lvl w:ilvl="0" w:tplc="FFFFFFFF">
      <w:start w:val="1"/>
      <w:numFmt w:val="decimal"/>
      <w:lvlText w:val="%1."/>
      <w:lvlJc w:val="left"/>
      <w:pPr>
        <w:ind w:left="720" w:hanging="360"/>
      </w:pPr>
      <w:rPr>
        <w:rFonts w:hint="default"/>
        <w:b/>
        <w:sz w:val="2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4FC7F44"/>
    <w:multiLevelType w:val="hybridMultilevel"/>
    <w:tmpl w:val="4DE4A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BB2FFF"/>
    <w:multiLevelType w:val="hybridMultilevel"/>
    <w:tmpl w:val="017A156E"/>
    <w:lvl w:ilvl="0" w:tplc="9BA81F2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F605BE"/>
    <w:multiLevelType w:val="hybridMultilevel"/>
    <w:tmpl w:val="D7DCB2E6"/>
    <w:lvl w:ilvl="0" w:tplc="AE265F64">
      <w:start w:val="1"/>
      <w:numFmt w:val="decimal"/>
      <w:lvlText w:val="%1."/>
      <w:lvlJc w:val="left"/>
      <w:pPr>
        <w:ind w:left="720" w:hanging="360"/>
      </w:pPr>
      <w:rPr>
        <w:rFonts w:hint="default"/>
        <w:b w:val="0"/>
        <w:bCs w:val="0"/>
        <w:i w:val="0"/>
        <w:iCs w:val="0"/>
        <w:color w:val="auto"/>
      </w:rPr>
    </w:lvl>
    <w:lvl w:ilvl="1" w:tplc="C30424EA">
      <w:start w:val="1"/>
      <w:numFmt w:val="lowerLetter"/>
      <w:lvlText w:val="%2."/>
      <w:lvlJc w:val="left"/>
      <w:pPr>
        <w:ind w:left="1440" w:hanging="360"/>
      </w:pPr>
      <w:rPr>
        <w:b w:val="0"/>
        <w:bCs w:val="0"/>
        <w:i w:val="0"/>
        <w:i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DC05649"/>
    <w:multiLevelType w:val="hybridMultilevel"/>
    <w:tmpl w:val="B058D0AC"/>
    <w:lvl w:ilvl="0" w:tplc="000001F6">
      <w:start w:val="1"/>
      <w:numFmt w:val="bullet"/>
      <w:lvlText w:val="•"/>
      <w:lvlJc w:val="left"/>
      <w:pPr>
        <w:ind w:left="360" w:hanging="360"/>
      </w:p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7" w15:restartNumberingAfterBreak="0">
    <w:nsid w:val="5E2579AA"/>
    <w:multiLevelType w:val="hybridMultilevel"/>
    <w:tmpl w:val="FF3AFEFE"/>
    <w:lvl w:ilvl="0" w:tplc="0010CE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F1E568F"/>
    <w:multiLevelType w:val="multilevel"/>
    <w:tmpl w:val="DA2EB9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464154"/>
    <w:multiLevelType w:val="hybridMultilevel"/>
    <w:tmpl w:val="D618E40A"/>
    <w:lvl w:ilvl="0" w:tplc="8A64C3F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327F77"/>
    <w:multiLevelType w:val="hybridMultilevel"/>
    <w:tmpl w:val="87429848"/>
    <w:lvl w:ilvl="0" w:tplc="D9A8B754">
      <w:start w:val="1"/>
      <w:numFmt w:val="decimal"/>
      <w:lvlText w:val="%1-"/>
      <w:lvlJc w:val="left"/>
      <w:pPr>
        <w:ind w:left="720" w:hanging="360"/>
      </w:pPr>
      <w:rPr>
        <w:rFonts w:hint="default"/>
        <w:color w:val="000000"/>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18565BF"/>
    <w:multiLevelType w:val="multilevel"/>
    <w:tmpl w:val="5E5A2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8E05C7"/>
    <w:multiLevelType w:val="hybridMultilevel"/>
    <w:tmpl w:val="898AD4E2"/>
    <w:lvl w:ilvl="0" w:tplc="F566F440">
      <w:start w:val="1"/>
      <w:numFmt w:val="lowerLetter"/>
      <w:lvlText w:val="%1."/>
      <w:lvlJc w:val="left"/>
      <w:pPr>
        <w:ind w:left="144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298114A"/>
    <w:multiLevelType w:val="hybridMultilevel"/>
    <w:tmpl w:val="FB2459E6"/>
    <w:lvl w:ilvl="0" w:tplc="5AC47504">
      <w:start w:val="1"/>
      <w:numFmt w:val="bullet"/>
      <w:lvlText w:val="•"/>
      <w:lvlJc w:val="left"/>
      <w:pPr>
        <w:tabs>
          <w:tab w:val="num" w:pos="720"/>
        </w:tabs>
        <w:ind w:left="720" w:hanging="360"/>
      </w:pPr>
      <w:rPr>
        <w:rFonts w:ascii="Arial" w:hAnsi="Arial" w:hint="default"/>
      </w:rPr>
    </w:lvl>
    <w:lvl w:ilvl="1" w:tplc="B4FE2B3E" w:tentative="1">
      <w:start w:val="1"/>
      <w:numFmt w:val="bullet"/>
      <w:lvlText w:val="•"/>
      <w:lvlJc w:val="left"/>
      <w:pPr>
        <w:tabs>
          <w:tab w:val="num" w:pos="1440"/>
        </w:tabs>
        <w:ind w:left="1440" w:hanging="360"/>
      </w:pPr>
      <w:rPr>
        <w:rFonts w:ascii="Arial" w:hAnsi="Arial" w:hint="default"/>
      </w:rPr>
    </w:lvl>
    <w:lvl w:ilvl="2" w:tplc="4B349D2E" w:tentative="1">
      <w:start w:val="1"/>
      <w:numFmt w:val="bullet"/>
      <w:lvlText w:val="•"/>
      <w:lvlJc w:val="left"/>
      <w:pPr>
        <w:tabs>
          <w:tab w:val="num" w:pos="2160"/>
        </w:tabs>
        <w:ind w:left="2160" w:hanging="360"/>
      </w:pPr>
      <w:rPr>
        <w:rFonts w:ascii="Arial" w:hAnsi="Arial" w:hint="default"/>
      </w:rPr>
    </w:lvl>
    <w:lvl w:ilvl="3" w:tplc="69FA1DAA" w:tentative="1">
      <w:start w:val="1"/>
      <w:numFmt w:val="bullet"/>
      <w:lvlText w:val="•"/>
      <w:lvlJc w:val="left"/>
      <w:pPr>
        <w:tabs>
          <w:tab w:val="num" w:pos="2880"/>
        </w:tabs>
        <w:ind w:left="2880" w:hanging="360"/>
      </w:pPr>
      <w:rPr>
        <w:rFonts w:ascii="Arial" w:hAnsi="Arial" w:hint="default"/>
      </w:rPr>
    </w:lvl>
    <w:lvl w:ilvl="4" w:tplc="5ED69C8E" w:tentative="1">
      <w:start w:val="1"/>
      <w:numFmt w:val="bullet"/>
      <w:lvlText w:val="•"/>
      <w:lvlJc w:val="left"/>
      <w:pPr>
        <w:tabs>
          <w:tab w:val="num" w:pos="3600"/>
        </w:tabs>
        <w:ind w:left="3600" w:hanging="360"/>
      </w:pPr>
      <w:rPr>
        <w:rFonts w:ascii="Arial" w:hAnsi="Arial" w:hint="default"/>
      </w:rPr>
    </w:lvl>
    <w:lvl w:ilvl="5" w:tplc="764E2744" w:tentative="1">
      <w:start w:val="1"/>
      <w:numFmt w:val="bullet"/>
      <w:lvlText w:val="•"/>
      <w:lvlJc w:val="left"/>
      <w:pPr>
        <w:tabs>
          <w:tab w:val="num" w:pos="4320"/>
        </w:tabs>
        <w:ind w:left="4320" w:hanging="360"/>
      </w:pPr>
      <w:rPr>
        <w:rFonts w:ascii="Arial" w:hAnsi="Arial" w:hint="default"/>
      </w:rPr>
    </w:lvl>
    <w:lvl w:ilvl="6" w:tplc="CF72DF34" w:tentative="1">
      <w:start w:val="1"/>
      <w:numFmt w:val="bullet"/>
      <w:lvlText w:val="•"/>
      <w:lvlJc w:val="left"/>
      <w:pPr>
        <w:tabs>
          <w:tab w:val="num" w:pos="5040"/>
        </w:tabs>
        <w:ind w:left="5040" w:hanging="360"/>
      </w:pPr>
      <w:rPr>
        <w:rFonts w:ascii="Arial" w:hAnsi="Arial" w:hint="default"/>
      </w:rPr>
    </w:lvl>
    <w:lvl w:ilvl="7" w:tplc="6A62B5AE" w:tentative="1">
      <w:start w:val="1"/>
      <w:numFmt w:val="bullet"/>
      <w:lvlText w:val="•"/>
      <w:lvlJc w:val="left"/>
      <w:pPr>
        <w:tabs>
          <w:tab w:val="num" w:pos="5760"/>
        </w:tabs>
        <w:ind w:left="5760" w:hanging="360"/>
      </w:pPr>
      <w:rPr>
        <w:rFonts w:ascii="Arial" w:hAnsi="Arial" w:hint="default"/>
      </w:rPr>
    </w:lvl>
    <w:lvl w:ilvl="8" w:tplc="411E761C"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73387DEE"/>
    <w:multiLevelType w:val="hybridMultilevel"/>
    <w:tmpl w:val="B3600FFE"/>
    <w:lvl w:ilvl="0" w:tplc="08726A7C">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5" w15:restartNumberingAfterBreak="0">
    <w:nsid w:val="79F75455"/>
    <w:multiLevelType w:val="hybridMultilevel"/>
    <w:tmpl w:val="ED06AF9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B07007C"/>
    <w:multiLevelType w:val="hybridMultilevel"/>
    <w:tmpl w:val="3DE4E460"/>
    <w:lvl w:ilvl="0" w:tplc="1E6EBCC4">
      <w:start w:val="1"/>
      <w:numFmt w:val="decimal"/>
      <w:lvlText w:val="%1."/>
      <w:lvlJc w:val="left"/>
      <w:pPr>
        <w:ind w:left="720" w:hanging="360"/>
      </w:pPr>
      <w:rPr>
        <w:rFonts w:hint="default"/>
        <w:b/>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B2011F"/>
    <w:multiLevelType w:val="hybridMultilevel"/>
    <w:tmpl w:val="80A4AED4"/>
    <w:lvl w:ilvl="0" w:tplc="000001F6">
      <w:start w:val="1"/>
      <w:numFmt w:val="bullet"/>
      <w:lvlText w:val="•"/>
      <w:lvlJc w:val="left"/>
      <w:pPr>
        <w:ind w:left="108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D771CF2"/>
    <w:multiLevelType w:val="multilevel"/>
    <w:tmpl w:val="6FFC9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E600192"/>
    <w:multiLevelType w:val="hybridMultilevel"/>
    <w:tmpl w:val="E216E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70971413">
    <w:abstractNumId w:val="28"/>
  </w:num>
  <w:num w:numId="2" w16cid:durableId="1105030410">
    <w:abstractNumId w:val="38"/>
  </w:num>
  <w:num w:numId="3" w16cid:durableId="1746107157">
    <w:abstractNumId w:val="20"/>
  </w:num>
  <w:num w:numId="4" w16cid:durableId="1935743790">
    <w:abstractNumId w:val="11"/>
  </w:num>
  <w:num w:numId="5" w16cid:durableId="1960794095">
    <w:abstractNumId w:val="21"/>
  </w:num>
  <w:num w:numId="6" w16cid:durableId="912473726">
    <w:abstractNumId w:val="31"/>
  </w:num>
  <w:num w:numId="7" w16cid:durableId="524833748">
    <w:abstractNumId w:val="34"/>
  </w:num>
  <w:num w:numId="8" w16cid:durableId="2001038157">
    <w:abstractNumId w:val="17"/>
  </w:num>
  <w:num w:numId="9" w16cid:durableId="1225407734">
    <w:abstractNumId w:val="39"/>
  </w:num>
  <w:num w:numId="10" w16cid:durableId="1733851002">
    <w:abstractNumId w:val="24"/>
  </w:num>
  <w:num w:numId="11" w16cid:durableId="1261641444">
    <w:abstractNumId w:val="9"/>
  </w:num>
  <w:num w:numId="12" w16cid:durableId="159346088">
    <w:abstractNumId w:val="23"/>
  </w:num>
  <w:num w:numId="13" w16cid:durableId="282883080">
    <w:abstractNumId w:val="19"/>
  </w:num>
  <w:num w:numId="14" w16cid:durableId="856389757">
    <w:abstractNumId w:val="12"/>
  </w:num>
  <w:num w:numId="15" w16cid:durableId="687172070">
    <w:abstractNumId w:val="14"/>
  </w:num>
  <w:num w:numId="16" w16cid:durableId="1734572979">
    <w:abstractNumId w:val="10"/>
  </w:num>
  <w:num w:numId="17" w16cid:durableId="1412970128">
    <w:abstractNumId w:val="25"/>
  </w:num>
  <w:num w:numId="18" w16cid:durableId="1642733010">
    <w:abstractNumId w:val="8"/>
  </w:num>
  <w:num w:numId="19" w16cid:durableId="1056321475">
    <w:abstractNumId w:val="32"/>
  </w:num>
  <w:num w:numId="20" w16cid:durableId="75131619">
    <w:abstractNumId w:val="7"/>
  </w:num>
  <w:num w:numId="21" w16cid:durableId="1637759843">
    <w:abstractNumId w:val="35"/>
  </w:num>
  <w:num w:numId="22" w16cid:durableId="92752106">
    <w:abstractNumId w:val="36"/>
  </w:num>
  <w:num w:numId="23" w16cid:durableId="217282999">
    <w:abstractNumId w:val="18"/>
  </w:num>
  <w:num w:numId="24" w16cid:durableId="582029006">
    <w:abstractNumId w:val="29"/>
  </w:num>
  <w:num w:numId="25" w16cid:durableId="984043468">
    <w:abstractNumId w:val="13"/>
  </w:num>
  <w:num w:numId="26" w16cid:durableId="288165426">
    <w:abstractNumId w:val="27"/>
  </w:num>
  <w:num w:numId="27" w16cid:durableId="1015960103">
    <w:abstractNumId w:val="22"/>
  </w:num>
  <w:num w:numId="28" w16cid:durableId="1906063593">
    <w:abstractNumId w:val="33"/>
  </w:num>
  <w:num w:numId="29" w16cid:durableId="2067802721">
    <w:abstractNumId w:val="16"/>
  </w:num>
  <w:num w:numId="30" w16cid:durableId="2002079342">
    <w:abstractNumId w:val="0"/>
  </w:num>
  <w:num w:numId="31" w16cid:durableId="272369476">
    <w:abstractNumId w:val="1"/>
  </w:num>
  <w:num w:numId="32" w16cid:durableId="2063285100">
    <w:abstractNumId w:val="2"/>
  </w:num>
  <w:num w:numId="33" w16cid:durableId="1777865466">
    <w:abstractNumId w:val="3"/>
  </w:num>
  <w:num w:numId="34" w16cid:durableId="593824414">
    <w:abstractNumId w:val="4"/>
  </w:num>
  <w:num w:numId="35" w16cid:durableId="32048032">
    <w:abstractNumId w:val="5"/>
  </w:num>
  <w:num w:numId="36" w16cid:durableId="1258170519">
    <w:abstractNumId w:val="6"/>
  </w:num>
  <w:num w:numId="37" w16cid:durableId="1685551033">
    <w:abstractNumId w:val="26"/>
  </w:num>
  <w:num w:numId="38" w16cid:durableId="1061948076">
    <w:abstractNumId w:val="15"/>
  </w:num>
  <w:num w:numId="39" w16cid:durableId="286011989">
    <w:abstractNumId w:val="30"/>
  </w:num>
  <w:num w:numId="40" w16cid:durableId="465977152">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C87"/>
    <w:rsid w:val="00002E7F"/>
    <w:rsid w:val="000124A3"/>
    <w:rsid w:val="000238D2"/>
    <w:rsid w:val="0003768F"/>
    <w:rsid w:val="000511BE"/>
    <w:rsid w:val="000524BF"/>
    <w:rsid w:val="000709BF"/>
    <w:rsid w:val="0007277D"/>
    <w:rsid w:val="0007286E"/>
    <w:rsid w:val="00075141"/>
    <w:rsid w:val="000A014B"/>
    <w:rsid w:val="000A6564"/>
    <w:rsid w:val="000B06F1"/>
    <w:rsid w:val="000B12B5"/>
    <w:rsid w:val="000B4A85"/>
    <w:rsid w:val="000C7C81"/>
    <w:rsid w:val="000F0882"/>
    <w:rsid w:val="000F6978"/>
    <w:rsid w:val="00107E11"/>
    <w:rsid w:val="0011167A"/>
    <w:rsid w:val="00114900"/>
    <w:rsid w:val="00114C9F"/>
    <w:rsid w:val="001541D7"/>
    <w:rsid w:val="0015579C"/>
    <w:rsid w:val="001561CE"/>
    <w:rsid w:val="0016157B"/>
    <w:rsid w:val="001722CD"/>
    <w:rsid w:val="001D54C2"/>
    <w:rsid w:val="001E0718"/>
    <w:rsid w:val="001E5F8D"/>
    <w:rsid w:val="001E63AA"/>
    <w:rsid w:val="001E6D5D"/>
    <w:rsid w:val="001F750A"/>
    <w:rsid w:val="00205640"/>
    <w:rsid w:val="002118C2"/>
    <w:rsid w:val="00213A3C"/>
    <w:rsid w:val="002146EC"/>
    <w:rsid w:val="00214C73"/>
    <w:rsid w:val="00223FBC"/>
    <w:rsid w:val="00236A45"/>
    <w:rsid w:val="00237F1E"/>
    <w:rsid w:val="0025233D"/>
    <w:rsid w:val="002529B9"/>
    <w:rsid w:val="002805DB"/>
    <w:rsid w:val="002870A4"/>
    <w:rsid w:val="0029576A"/>
    <w:rsid w:val="002A07B7"/>
    <w:rsid w:val="002B3CE9"/>
    <w:rsid w:val="002C23EA"/>
    <w:rsid w:val="002D6329"/>
    <w:rsid w:val="002E13F9"/>
    <w:rsid w:val="002E7B76"/>
    <w:rsid w:val="003009D5"/>
    <w:rsid w:val="00305341"/>
    <w:rsid w:val="0031496B"/>
    <w:rsid w:val="00324EA4"/>
    <w:rsid w:val="003316B5"/>
    <w:rsid w:val="00334F1C"/>
    <w:rsid w:val="00335C68"/>
    <w:rsid w:val="00351584"/>
    <w:rsid w:val="003548B3"/>
    <w:rsid w:val="003635B7"/>
    <w:rsid w:val="00365545"/>
    <w:rsid w:val="00375BBE"/>
    <w:rsid w:val="003816F2"/>
    <w:rsid w:val="00386785"/>
    <w:rsid w:val="00395CBA"/>
    <w:rsid w:val="003A09CF"/>
    <w:rsid w:val="003A24D0"/>
    <w:rsid w:val="003A7149"/>
    <w:rsid w:val="003A7CBC"/>
    <w:rsid w:val="003B0334"/>
    <w:rsid w:val="003C0E14"/>
    <w:rsid w:val="003C4AA9"/>
    <w:rsid w:val="003D48B1"/>
    <w:rsid w:val="003D7716"/>
    <w:rsid w:val="00420CD8"/>
    <w:rsid w:val="00454435"/>
    <w:rsid w:val="004544BC"/>
    <w:rsid w:val="00470B21"/>
    <w:rsid w:val="00472314"/>
    <w:rsid w:val="00475E29"/>
    <w:rsid w:val="00485A80"/>
    <w:rsid w:val="004915FE"/>
    <w:rsid w:val="004A4731"/>
    <w:rsid w:val="004D3AFC"/>
    <w:rsid w:val="004D3FF6"/>
    <w:rsid w:val="004D49BA"/>
    <w:rsid w:val="004D79B6"/>
    <w:rsid w:val="004E7D97"/>
    <w:rsid w:val="00511916"/>
    <w:rsid w:val="005169E4"/>
    <w:rsid w:val="00521F99"/>
    <w:rsid w:val="00531129"/>
    <w:rsid w:val="00537606"/>
    <w:rsid w:val="0054356A"/>
    <w:rsid w:val="005439E1"/>
    <w:rsid w:val="005449DE"/>
    <w:rsid w:val="00547AB5"/>
    <w:rsid w:val="005524EB"/>
    <w:rsid w:val="005610E7"/>
    <w:rsid w:val="005612B1"/>
    <w:rsid w:val="0056389E"/>
    <w:rsid w:val="00565303"/>
    <w:rsid w:val="00570563"/>
    <w:rsid w:val="005971F9"/>
    <w:rsid w:val="005A1238"/>
    <w:rsid w:val="005A692F"/>
    <w:rsid w:val="005B672C"/>
    <w:rsid w:val="005D06FB"/>
    <w:rsid w:val="005E3B0C"/>
    <w:rsid w:val="006005DF"/>
    <w:rsid w:val="00607213"/>
    <w:rsid w:val="006079D5"/>
    <w:rsid w:val="006166CA"/>
    <w:rsid w:val="00617CCF"/>
    <w:rsid w:val="0063575E"/>
    <w:rsid w:val="006414D8"/>
    <w:rsid w:val="0064666B"/>
    <w:rsid w:val="00657B09"/>
    <w:rsid w:val="00685F37"/>
    <w:rsid w:val="006D49D0"/>
    <w:rsid w:val="006F1BD0"/>
    <w:rsid w:val="006F4D15"/>
    <w:rsid w:val="00734700"/>
    <w:rsid w:val="007641F0"/>
    <w:rsid w:val="0078213D"/>
    <w:rsid w:val="007950B1"/>
    <w:rsid w:val="00797063"/>
    <w:rsid w:val="007A05C4"/>
    <w:rsid w:val="007A3C70"/>
    <w:rsid w:val="007B47A0"/>
    <w:rsid w:val="007C5432"/>
    <w:rsid w:val="007C5FFE"/>
    <w:rsid w:val="007D482A"/>
    <w:rsid w:val="007D5DAC"/>
    <w:rsid w:val="007F1D5A"/>
    <w:rsid w:val="008039CA"/>
    <w:rsid w:val="0080716B"/>
    <w:rsid w:val="00815FEF"/>
    <w:rsid w:val="008332E0"/>
    <w:rsid w:val="008423C5"/>
    <w:rsid w:val="0084306E"/>
    <w:rsid w:val="00852CB9"/>
    <w:rsid w:val="008549E9"/>
    <w:rsid w:val="00860197"/>
    <w:rsid w:val="0086101F"/>
    <w:rsid w:val="00865061"/>
    <w:rsid w:val="00870FF7"/>
    <w:rsid w:val="008871A1"/>
    <w:rsid w:val="00896776"/>
    <w:rsid w:val="00897A49"/>
    <w:rsid w:val="008A06DD"/>
    <w:rsid w:val="008A403A"/>
    <w:rsid w:val="008A5733"/>
    <w:rsid w:val="008A759B"/>
    <w:rsid w:val="008A7EC3"/>
    <w:rsid w:val="008C45EA"/>
    <w:rsid w:val="008D2688"/>
    <w:rsid w:val="008F032E"/>
    <w:rsid w:val="00901FCC"/>
    <w:rsid w:val="009435A2"/>
    <w:rsid w:val="00960455"/>
    <w:rsid w:val="009608BB"/>
    <w:rsid w:val="00971CA9"/>
    <w:rsid w:val="009766A5"/>
    <w:rsid w:val="00985CF3"/>
    <w:rsid w:val="0099288B"/>
    <w:rsid w:val="00992C87"/>
    <w:rsid w:val="00994182"/>
    <w:rsid w:val="009B3D33"/>
    <w:rsid w:val="009B564B"/>
    <w:rsid w:val="009C2165"/>
    <w:rsid w:val="009C7F27"/>
    <w:rsid w:val="009D0ACB"/>
    <w:rsid w:val="009D58F1"/>
    <w:rsid w:val="009D63D5"/>
    <w:rsid w:val="009E538D"/>
    <w:rsid w:val="00A01E36"/>
    <w:rsid w:val="00A46595"/>
    <w:rsid w:val="00A63958"/>
    <w:rsid w:val="00A7169E"/>
    <w:rsid w:val="00A72C94"/>
    <w:rsid w:val="00A9232F"/>
    <w:rsid w:val="00A965B5"/>
    <w:rsid w:val="00A968A0"/>
    <w:rsid w:val="00AA1AC7"/>
    <w:rsid w:val="00AB543C"/>
    <w:rsid w:val="00AD139A"/>
    <w:rsid w:val="00AF5A59"/>
    <w:rsid w:val="00B163D0"/>
    <w:rsid w:val="00B21CF3"/>
    <w:rsid w:val="00B2530D"/>
    <w:rsid w:val="00B4153D"/>
    <w:rsid w:val="00B47C6A"/>
    <w:rsid w:val="00B527A1"/>
    <w:rsid w:val="00B60C92"/>
    <w:rsid w:val="00B82C79"/>
    <w:rsid w:val="00B93194"/>
    <w:rsid w:val="00BA1614"/>
    <w:rsid w:val="00BA6C5D"/>
    <w:rsid w:val="00BB3378"/>
    <w:rsid w:val="00BB5ACC"/>
    <w:rsid w:val="00BE3622"/>
    <w:rsid w:val="00BE789A"/>
    <w:rsid w:val="00BF7281"/>
    <w:rsid w:val="00C04330"/>
    <w:rsid w:val="00C2117F"/>
    <w:rsid w:val="00C33257"/>
    <w:rsid w:val="00C334E1"/>
    <w:rsid w:val="00C33B64"/>
    <w:rsid w:val="00C565BA"/>
    <w:rsid w:val="00C75D59"/>
    <w:rsid w:val="00C830A1"/>
    <w:rsid w:val="00C85D5C"/>
    <w:rsid w:val="00C87707"/>
    <w:rsid w:val="00CA47E2"/>
    <w:rsid w:val="00CB4487"/>
    <w:rsid w:val="00CC3888"/>
    <w:rsid w:val="00CF547B"/>
    <w:rsid w:val="00D0091E"/>
    <w:rsid w:val="00D05752"/>
    <w:rsid w:val="00D06BCE"/>
    <w:rsid w:val="00D13EC1"/>
    <w:rsid w:val="00D31EF2"/>
    <w:rsid w:val="00D339F2"/>
    <w:rsid w:val="00D50236"/>
    <w:rsid w:val="00D509E0"/>
    <w:rsid w:val="00D70C3B"/>
    <w:rsid w:val="00D82171"/>
    <w:rsid w:val="00D83F90"/>
    <w:rsid w:val="00D85C1D"/>
    <w:rsid w:val="00D93C6F"/>
    <w:rsid w:val="00DC1E69"/>
    <w:rsid w:val="00DE5F6F"/>
    <w:rsid w:val="00DE666D"/>
    <w:rsid w:val="00E0512A"/>
    <w:rsid w:val="00E21B1E"/>
    <w:rsid w:val="00E3214B"/>
    <w:rsid w:val="00E50091"/>
    <w:rsid w:val="00E51E83"/>
    <w:rsid w:val="00E620E0"/>
    <w:rsid w:val="00E701A1"/>
    <w:rsid w:val="00E74390"/>
    <w:rsid w:val="00E77D03"/>
    <w:rsid w:val="00EA1FF7"/>
    <w:rsid w:val="00EA4457"/>
    <w:rsid w:val="00EA56F8"/>
    <w:rsid w:val="00EC4648"/>
    <w:rsid w:val="00EE4F27"/>
    <w:rsid w:val="00EE7123"/>
    <w:rsid w:val="00EF5496"/>
    <w:rsid w:val="00EF5EE8"/>
    <w:rsid w:val="00F164DE"/>
    <w:rsid w:val="00F26D8C"/>
    <w:rsid w:val="00FA3AAE"/>
    <w:rsid w:val="00FA6106"/>
    <w:rsid w:val="00FD116A"/>
    <w:rsid w:val="00FE034E"/>
    <w:rsid w:val="00FE7162"/>
    <w:rsid w:val="00FF4C2C"/>
    <w:rsid w:val="00FF55B7"/>
    <w:rsid w:val="00FF676A"/>
    <w:rsid w:val="0DA6B99F"/>
    <w:rsid w:val="0EA1DED0"/>
    <w:rsid w:val="1845A5D7"/>
    <w:rsid w:val="278218EA"/>
    <w:rsid w:val="28AC0260"/>
    <w:rsid w:val="322A7583"/>
    <w:rsid w:val="33011F4C"/>
    <w:rsid w:val="33A6BF7F"/>
    <w:rsid w:val="3C20722C"/>
    <w:rsid w:val="3D6E3A78"/>
    <w:rsid w:val="40D20B03"/>
    <w:rsid w:val="56199B3F"/>
    <w:rsid w:val="56F610E9"/>
    <w:rsid w:val="5B230FCC"/>
    <w:rsid w:val="5C2181F1"/>
    <w:rsid w:val="5EDFFEBC"/>
    <w:rsid w:val="65C77BBE"/>
    <w:rsid w:val="67A98E96"/>
    <w:rsid w:val="694B4FF7"/>
    <w:rsid w:val="722ACF48"/>
    <w:rsid w:val="77B16230"/>
    <w:rsid w:val="7A788874"/>
    <w:rsid w:val="7BE6D09A"/>
    <w:rsid w:val="7DE7457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5B0ED"/>
  <w15:docId w15:val="{5B198E51-BF8A-407E-932F-2ED42972E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117F"/>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val="en-US"/>
    </w:rPr>
  </w:style>
  <w:style w:type="paragraph" w:styleId="Heading2">
    <w:name w:val="heading 2"/>
    <w:basedOn w:val="Normal"/>
    <w:next w:val="Normal"/>
    <w:link w:val="Heading2Char"/>
    <w:uiPriority w:val="9"/>
    <w:unhideWhenUsed/>
    <w:qFormat/>
    <w:rsid w:val="003C4AA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C4AA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3C4AA9"/>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B564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B564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564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564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564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C4AA9"/>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3C4AA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3C4AA9"/>
    <w:rPr>
      <w:color w:val="0000FF"/>
      <w:u w:val="single"/>
    </w:rPr>
  </w:style>
  <w:style w:type="character" w:styleId="Strong">
    <w:name w:val="Strong"/>
    <w:basedOn w:val="DefaultParagraphFont"/>
    <w:uiPriority w:val="22"/>
    <w:qFormat/>
    <w:rsid w:val="003C4AA9"/>
    <w:rPr>
      <w:b/>
      <w:bCs/>
    </w:rPr>
  </w:style>
  <w:style w:type="character" w:customStyle="1" w:styleId="Heading2Char">
    <w:name w:val="Heading 2 Char"/>
    <w:basedOn w:val="DefaultParagraphFont"/>
    <w:link w:val="Heading2"/>
    <w:uiPriority w:val="9"/>
    <w:rsid w:val="003C4AA9"/>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3C4AA9"/>
    <w:rPr>
      <w:rFonts w:asciiTheme="majorHAnsi" w:eastAsiaTheme="majorEastAsia" w:hAnsiTheme="majorHAnsi" w:cstheme="majorBidi"/>
      <w:i/>
      <w:iCs/>
      <w:color w:val="2F5496" w:themeColor="accent1" w:themeShade="BF"/>
    </w:rPr>
  </w:style>
  <w:style w:type="character" w:styleId="Emphasis">
    <w:name w:val="Emphasis"/>
    <w:basedOn w:val="DefaultParagraphFont"/>
    <w:uiPriority w:val="20"/>
    <w:qFormat/>
    <w:rsid w:val="003C4AA9"/>
    <w:rPr>
      <w:i/>
      <w:iCs/>
    </w:rPr>
  </w:style>
  <w:style w:type="paragraph" w:styleId="ListParagraph">
    <w:name w:val="List Paragraph"/>
    <w:aliases w:val="IRD Bullet List,Primus H 3,lp1,List Paragraph1,Use Case List Paragraph,YC Bulet,Resume Title,List Paragraph_Table bullets,Bullet Styles para,Bullets,References,List Paragraph (numbered (a))"/>
    <w:basedOn w:val="Normal"/>
    <w:link w:val="ListParagraphChar"/>
    <w:uiPriority w:val="34"/>
    <w:qFormat/>
    <w:rsid w:val="003C4AA9"/>
    <w:pPr>
      <w:ind w:left="720"/>
      <w:contextualSpacing/>
    </w:pPr>
  </w:style>
  <w:style w:type="character" w:styleId="CommentReference">
    <w:name w:val="annotation reference"/>
    <w:basedOn w:val="DefaultParagraphFont"/>
    <w:uiPriority w:val="99"/>
    <w:semiHidden/>
    <w:unhideWhenUsed/>
    <w:rsid w:val="003C4AA9"/>
    <w:rPr>
      <w:sz w:val="16"/>
      <w:szCs w:val="16"/>
    </w:rPr>
  </w:style>
  <w:style w:type="paragraph" w:styleId="CommentText">
    <w:name w:val="annotation text"/>
    <w:basedOn w:val="Normal"/>
    <w:link w:val="CommentTextChar"/>
    <w:uiPriority w:val="99"/>
    <w:unhideWhenUsed/>
    <w:rsid w:val="003C4AA9"/>
    <w:pPr>
      <w:spacing w:line="240" w:lineRule="auto"/>
    </w:pPr>
    <w:rPr>
      <w:sz w:val="20"/>
      <w:szCs w:val="20"/>
    </w:rPr>
  </w:style>
  <w:style w:type="character" w:customStyle="1" w:styleId="CommentTextChar">
    <w:name w:val="Comment Text Char"/>
    <w:basedOn w:val="DefaultParagraphFont"/>
    <w:link w:val="CommentText"/>
    <w:uiPriority w:val="99"/>
    <w:rsid w:val="003C4AA9"/>
    <w:rPr>
      <w:sz w:val="20"/>
      <w:szCs w:val="20"/>
    </w:rPr>
  </w:style>
  <w:style w:type="paragraph" w:styleId="CommentSubject">
    <w:name w:val="annotation subject"/>
    <w:basedOn w:val="CommentText"/>
    <w:next w:val="CommentText"/>
    <w:link w:val="CommentSubjectChar"/>
    <w:uiPriority w:val="99"/>
    <w:semiHidden/>
    <w:unhideWhenUsed/>
    <w:rsid w:val="003C4AA9"/>
    <w:rPr>
      <w:b/>
      <w:bCs/>
    </w:rPr>
  </w:style>
  <w:style w:type="character" w:customStyle="1" w:styleId="CommentSubjectChar">
    <w:name w:val="Comment Subject Char"/>
    <w:basedOn w:val="CommentTextChar"/>
    <w:link w:val="CommentSubject"/>
    <w:uiPriority w:val="99"/>
    <w:semiHidden/>
    <w:rsid w:val="003C4AA9"/>
    <w:rPr>
      <w:b/>
      <w:bCs/>
      <w:sz w:val="20"/>
      <w:szCs w:val="20"/>
    </w:rPr>
  </w:style>
  <w:style w:type="character" w:customStyle="1" w:styleId="Heading1Char">
    <w:name w:val="Heading 1 Char"/>
    <w:basedOn w:val="DefaultParagraphFont"/>
    <w:link w:val="Heading1"/>
    <w:uiPriority w:val="9"/>
    <w:rsid w:val="00C2117F"/>
    <w:rPr>
      <w:rFonts w:asciiTheme="majorHAnsi" w:eastAsiaTheme="majorEastAsia" w:hAnsiTheme="majorHAnsi" w:cstheme="majorBidi"/>
      <w:color w:val="2F5496" w:themeColor="accent1" w:themeShade="BF"/>
      <w:sz w:val="32"/>
      <w:szCs w:val="32"/>
      <w:lang w:val="en-US"/>
    </w:rPr>
  </w:style>
  <w:style w:type="character" w:customStyle="1" w:styleId="ListParagraphChar">
    <w:name w:val="List Paragraph Char"/>
    <w:aliases w:val="IRD Bullet List Char,Primus H 3 Char,lp1 Char,List Paragraph1 Char,Use Case List Paragraph Char,YC Bulet Char,Resume Title Char,List Paragraph_Table bullets Char,Bullet Styles para Char,Bullets Char,References Char"/>
    <w:link w:val="ListParagraph"/>
    <w:uiPriority w:val="34"/>
    <w:rsid w:val="00C2117F"/>
  </w:style>
  <w:style w:type="paragraph" w:styleId="FootnoteText">
    <w:name w:val="footnote text"/>
    <w:basedOn w:val="Normal"/>
    <w:link w:val="FootnoteTextChar"/>
    <w:uiPriority w:val="99"/>
    <w:semiHidden/>
    <w:unhideWhenUsed/>
    <w:rsid w:val="00C565BA"/>
    <w:pPr>
      <w:spacing w:after="0" w:line="240" w:lineRule="auto"/>
    </w:pPr>
    <w:rPr>
      <w:sz w:val="20"/>
      <w:szCs w:val="20"/>
      <w:lang w:val="en-US"/>
    </w:rPr>
  </w:style>
  <w:style w:type="character" w:customStyle="1" w:styleId="FootnoteTextChar">
    <w:name w:val="Footnote Text Char"/>
    <w:basedOn w:val="DefaultParagraphFont"/>
    <w:link w:val="FootnoteText"/>
    <w:uiPriority w:val="99"/>
    <w:semiHidden/>
    <w:rsid w:val="00C565BA"/>
    <w:rPr>
      <w:sz w:val="20"/>
      <w:szCs w:val="20"/>
      <w:lang w:val="en-US"/>
    </w:rPr>
  </w:style>
  <w:style w:type="character" w:styleId="FootnoteReference">
    <w:name w:val="footnote reference"/>
    <w:basedOn w:val="DefaultParagraphFont"/>
    <w:uiPriority w:val="99"/>
    <w:semiHidden/>
    <w:unhideWhenUsed/>
    <w:rsid w:val="00C565BA"/>
    <w:rPr>
      <w:vertAlign w:val="superscript"/>
    </w:rPr>
  </w:style>
  <w:style w:type="paragraph" w:styleId="BalloonText">
    <w:name w:val="Balloon Text"/>
    <w:basedOn w:val="Normal"/>
    <w:link w:val="BalloonTextChar"/>
    <w:uiPriority w:val="99"/>
    <w:semiHidden/>
    <w:unhideWhenUsed/>
    <w:rsid w:val="00C565BA"/>
    <w:pPr>
      <w:spacing w:after="0" w:line="240" w:lineRule="auto"/>
    </w:pPr>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C565BA"/>
    <w:rPr>
      <w:rFonts w:ascii="Segoe UI" w:hAnsi="Segoe UI" w:cs="Segoe UI"/>
      <w:sz w:val="18"/>
      <w:szCs w:val="18"/>
      <w:lang w:val="en-US"/>
    </w:rPr>
  </w:style>
  <w:style w:type="paragraph" w:styleId="Revision">
    <w:name w:val="Revision"/>
    <w:hidden/>
    <w:uiPriority w:val="99"/>
    <w:semiHidden/>
    <w:rsid w:val="00C565BA"/>
    <w:pPr>
      <w:spacing w:after="0" w:line="240" w:lineRule="auto"/>
    </w:pPr>
    <w:rPr>
      <w:sz w:val="24"/>
      <w:szCs w:val="24"/>
      <w:lang w:val="en-US"/>
    </w:rPr>
  </w:style>
  <w:style w:type="table" w:styleId="TableGrid">
    <w:name w:val="Table Grid"/>
    <w:basedOn w:val="TableNormal"/>
    <w:uiPriority w:val="39"/>
    <w:rsid w:val="00C565BA"/>
    <w:pPr>
      <w:spacing w:after="0" w:line="240" w:lineRule="auto"/>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565BA"/>
    <w:pPr>
      <w:tabs>
        <w:tab w:val="center" w:pos="4680"/>
        <w:tab w:val="right" w:pos="9360"/>
      </w:tabs>
      <w:spacing w:after="0" w:line="240" w:lineRule="auto"/>
    </w:pPr>
    <w:rPr>
      <w:sz w:val="24"/>
      <w:szCs w:val="24"/>
      <w:lang w:val="en-US"/>
    </w:rPr>
  </w:style>
  <w:style w:type="character" w:customStyle="1" w:styleId="HeaderChar">
    <w:name w:val="Header Char"/>
    <w:basedOn w:val="DefaultParagraphFont"/>
    <w:link w:val="Header"/>
    <w:uiPriority w:val="99"/>
    <w:rsid w:val="00C565BA"/>
    <w:rPr>
      <w:sz w:val="24"/>
      <w:szCs w:val="24"/>
      <w:lang w:val="en-US"/>
    </w:rPr>
  </w:style>
  <w:style w:type="paragraph" w:styleId="Footer">
    <w:name w:val="footer"/>
    <w:basedOn w:val="Normal"/>
    <w:link w:val="FooterChar"/>
    <w:uiPriority w:val="99"/>
    <w:unhideWhenUsed/>
    <w:rsid w:val="00C565BA"/>
    <w:pPr>
      <w:tabs>
        <w:tab w:val="center" w:pos="4680"/>
        <w:tab w:val="right" w:pos="9360"/>
      </w:tabs>
      <w:spacing w:after="0" w:line="240" w:lineRule="auto"/>
    </w:pPr>
    <w:rPr>
      <w:sz w:val="24"/>
      <w:szCs w:val="24"/>
      <w:lang w:val="en-US"/>
    </w:rPr>
  </w:style>
  <w:style w:type="character" w:customStyle="1" w:styleId="FooterChar">
    <w:name w:val="Footer Char"/>
    <w:basedOn w:val="DefaultParagraphFont"/>
    <w:link w:val="Footer"/>
    <w:uiPriority w:val="99"/>
    <w:rsid w:val="00C565BA"/>
    <w:rPr>
      <w:sz w:val="24"/>
      <w:szCs w:val="24"/>
      <w:lang w:val="en-US"/>
    </w:rPr>
  </w:style>
  <w:style w:type="character" w:styleId="UnresolvedMention">
    <w:name w:val="Unresolved Mention"/>
    <w:basedOn w:val="DefaultParagraphFont"/>
    <w:uiPriority w:val="99"/>
    <w:semiHidden/>
    <w:unhideWhenUsed/>
    <w:rsid w:val="00C565BA"/>
    <w:rPr>
      <w:color w:val="605E5C"/>
      <w:shd w:val="clear" w:color="auto" w:fill="E1DFDD"/>
    </w:rPr>
  </w:style>
  <w:style w:type="character" w:styleId="PageNumber">
    <w:name w:val="page number"/>
    <w:basedOn w:val="DefaultParagraphFont"/>
    <w:uiPriority w:val="99"/>
    <w:semiHidden/>
    <w:unhideWhenUsed/>
    <w:rsid w:val="00C565BA"/>
  </w:style>
  <w:style w:type="table" w:styleId="ListTable3">
    <w:name w:val="List Table 3"/>
    <w:basedOn w:val="TableNormal"/>
    <w:uiPriority w:val="48"/>
    <w:rsid w:val="00C565BA"/>
    <w:pPr>
      <w:spacing w:after="0" w:line="240" w:lineRule="auto"/>
    </w:pPr>
    <w:rPr>
      <w:sz w:val="24"/>
      <w:szCs w:val="24"/>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TOCHeading">
    <w:name w:val="TOC Heading"/>
    <w:basedOn w:val="Heading1"/>
    <w:next w:val="Normal"/>
    <w:uiPriority w:val="39"/>
    <w:unhideWhenUsed/>
    <w:qFormat/>
    <w:rsid w:val="00C565BA"/>
    <w:pPr>
      <w:spacing w:before="480" w:line="276" w:lineRule="auto"/>
      <w:outlineLvl w:val="9"/>
    </w:pPr>
    <w:rPr>
      <w:b/>
      <w:bCs/>
      <w:sz w:val="28"/>
      <w:szCs w:val="28"/>
    </w:rPr>
  </w:style>
  <w:style w:type="paragraph" w:styleId="TOC1">
    <w:name w:val="toc 1"/>
    <w:basedOn w:val="Normal"/>
    <w:next w:val="Normal"/>
    <w:autoRedefine/>
    <w:uiPriority w:val="39"/>
    <w:unhideWhenUsed/>
    <w:rsid w:val="00C565BA"/>
    <w:pPr>
      <w:spacing w:before="120" w:after="0" w:line="240" w:lineRule="auto"/>
    </w:pPr>
    <w:rPr>
      <w:rFonts w:cstheme="minorHAnsi"/>
      <w:b/>
      <w:bCs/>
      <w:i/>
      <w:iCs/>
      <w:sz w:val="24"/>
      <w:szCs w:val="28"/>
      <w:lang w:val="en-US"/>
    </w:rPr>
  </w:style>
  <w:style w:type="paragraph" w:styleId="TOC2">
    <w:name w:val="toc 2"/>
    <w:basedOn w:val="Normal"/>
    <w:next w:val="Normal"/>
    <w:autoRedefine/>
    <w:uiPriority w:val="39"/>
    <w:unhideWhenUsed/>
    <w:rsid w:val="00C565BA"/>
    <w:pPr>
      <w:spacing w:before="120" w:after="0" w:line="240" w:lineRule="auto"/>
      <w:ind w:left="240"/>
    </w:pPr>
    <w:rPr>
      <w:rFonts w:cstheme="minorHAnsi"/>
      <w:b/>
      <w:bCs/>
      <w:szCs w:val="26"/>
      <w:lang w:val="en-US"/>
    </w:rPr>
  </w:style>
  <w:style w:type="paragraph" w:styleId="TOC3">
    <w:name w:val="toc 3"/>
    <w:basedOn w:val="Normal"/>
    <w:next w:val="Normal"/>
    <w:autoRedefine/>
    <w:uiPriority w:val="39"/>
    <w:semiHidden/>
    <w:unhideWhenUsed/>
    <w:rsid w:val="00C565BA"/>
    <w:pPr>
      <w:spacing w:after="0" w:line="240" w:lineRule="auto"/>
      <w:ind w:left="480"/>
    </w:pPr>
    <w:rPr>
      <w:rFonts w:cstheme="minorHAnsi"/>
      <w:sz w:val="20"/>
      <w:szCs w:val="24"/>
      <w:lang w:val="en-US"/>
    </w:rPr>
  </w:style>
  <w:style w:type="paragraph" w:styleId="TOC4">
    <w:name w:val="toc 4"/>
    <w:basedOn w:val="Normal"/>
    <w:next w:val="Normal"/>
    <w:autoRedefine/>
    <w:uiPriority w:val="39"/>
    <w:semiHidden/>
    <w:unhideWhenUsed/>
    <w:rsid w:val="00C565BA"/>
    <w:pPr>
      <w:spacing w:after="0" w:line="240" w:lineRule="auto"/>
      <w:ind w:left="720"/>
    </w:pPr>
    <w:rPr>
      <w:rFonts w:cstheme="minorHAnsi"/>
      <w:sz w:val="20"/>
      <w:szCs w:val="24"/>
      <w:lang w:val="en-US"/>
    </w:rPr>
  </w:style>
  <w:style w:type="paragraph" w:styleId="TOC5">
    <w:name w:val="toc 5"/>
    <w:basedOn w:val="Normal"/>
    <w:next w:val="Normal"/>
    <w:autoRedefine/>
    <w:uiPriority w:val="39"/>
    <w:semiHidden/>
    <w:unhideWhenUsed/>
    <w:rsid w:val="00C565BA"/>
    <w:pPr>
      <w:spacing w:after="0" w:line="240" w:lineRule="auto"/>
      <w:ind w:left="960"/>
    </w:pPr>
    <w:rPr>
      <w:rFonts w:cstheme="minorHAnsi"/>
      <w:sz w:val="20"/>
      <w:szCs w:val="24"/>
      <w:lang w:val="en-US"/>
    </w:rPr>
  </w:style>
  <w:style w:type="paragraph" w:styleId="TOC6">
    <w:name w:val="toc 6"/>
    <w:basedOn w:val="Normal"/>
    <w:next w:val="Normal"/>
    <w:autoRedefine/>
    <w:uiPriority w:val="39"/>
    <w:semiHidden/>
    <w:unhideWhenUsed/>
    <w:rsid w:val="00C565BA"/>
    <w:pPr>
      <w:spacing w:after="0" w:line="240" w:lineRule="auto"/>
      <w:ind w:left="1200"/>
    </w:pPr>
    <w:rPr>
      <w:rFonts w:cstheme="minorHAnsi"/>
      <w:sz w:val="20"/>
      <w:szCs w:val="24"/>
      <w:lang w:val="en-US"/>
    </w:rPr>
  </w:style>
  <w:style w:type="paragraph" w:styleId="TOC7">
    <w:name w:val="toc 7"/>
    <w:basedOn w:val="Normal"/>
    <w:next w:val="Normal"/>
    <w:autoRedefine/>
    <w:uiPriority w:val="39"/>
    <w:semiHidden/>
    <w:unhideWhenUsed/>
    <w:rsid w:val="00C565BA"/>
    <w:pPr>
      <w:spacing w:after="0" w:line="240" w:lineRule="auto"/>
      <w:ind w:left="1440"/>
    </w:pPr>
    <w:rPr>
      <w:rFonts w:cstheme="minorHAnsi"/>
      <w:sz w:val="20"/>
      <w:szCs w:val="24"/>
      <w:lang w:val="en-US"/>
    </w:rPr>
  </w:style>
  <w:style w:type="paragraph" w:styleId="TOC8">
    <w:name w:val="toc 8"/>
    <w:basedOn w:val="Normal"/>
    <w:next w:val="Normal"/>
    <w:autoRedefine/>
    <w:uiPriority w:val="39"/>
    <w:semiHidden/>
    <w:unhideWhenUsed/>
    <w:rsid w:val="00C565BA"/>
    <w:pPr>
      <w:spacing w:after="0" w:line="240" w:lineRule="auto"/>
      <w:ind w:left="1680"/>
    </w:pPr>
    <w:rPr>
      <w:rFonts w:cstheme="minorHAnsi"/>
      <w:sz w:val="20"/>
      <w:szCs w:val="24"/>
      <w:lang w:val="en-US"/>
    </w:rPr>
  </w:style>
  <w:style w:type="paragraph" w:styleId="TOC9">
    <w:name w:val="toc 9"/>
    <w:basedOn w:val="Normal"/>
    <w:next w:val="Normal"/>
    <w:autoRedefine/>
    <w:uiPriority w:val="39"/>
    <w:semiHidden/>
    <w:unhideWhenUsed/>
    <w:rsid w:val="00C565BA"/>
    <w:pPr>
      <w:spacing w:after="0" w:line="240" w:lineRule="auto"/>
      <w:ind w:left="1920"/>
    </w:pPr>
    <w:rPr>
      <w:rFonts w:cstheme="minorHAnsi"/>
      <w:sz w:val="20"/>
      <w:szCs w:val="24"/>
      <w:lang w:val="en-US"/>
    </w:rPr>
  </w:style>
  <w:style w:type="character" w:customStyle="1" w:styleId="UnresolvedMention1">
    <w:name w:val="Unresolved Mention1"/>
    <w:basedOn w:val="DefaultParagraphFont"/>
    <w:uiPriority w:val="99"/>
    <w:semiHidden/>
    <w:unhideWhenUsed/>
    <w:rsid w:val="00C565BA"/>
    <w:rPr>
      <w:color w:val="605E5C"/>
      <w:shd w:val="clear" w:color="auto" w:fill="E1DFDD"/>
    </w:rPr>
  </w:style>
  <w:style w:type="table" w:styleId="GridTable4-Accent2">
    <w:name w:val="Grid Table 4 Accent 2"/>
    <w:basedOn w:val="TableNormal"/>
    <w:uiPriority w:val="49"/>
    <w:rsid w:val="00C565BA"/>
    <w:pPr>
      <w:spacing w:after="0" w:line="240" w:lineRule="auto"/>
    </w:pPr>
    <w:rPr>
      <w:sz w:val="24"/>
      <w:szCs w:val="24"/>
      <w:lang w:val="en-US"/>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Bibliography">
    <w:name w:val="Bibliography"/>
    <w:basedOn w:val="Normal"/>
    <w:next w:val="Normal"/>
    <w:uiPriority w:val="37"/>
    <w:unhideWhenUsed/>
    <w:rsid w:val="00C565BA"/>
    <w:pPr>
      <w:tabs>
        <w:tab w:val="left" w:pos="500"/>
      </w:tabs>
      <w:spacing w:after="0" w:line="240" w:lineRule="auto"/>
      <w:ind w:left="504" w:hanging="504"/>
    </w:pPr>
    <w:rPr>
      <w:sz w:val="24"/>
      <w:szCs w:val="24"/>
      <w:lang w:val="en-US"/>
    </w:rPr>
  </w:style>
  <w:style w:type="character" w:styleId="PlaceholderText">
    <w:name w:val="Placeholder Text"/>
    <w:basedOn w:val="DefaultParagraphFont"/>
    <w:uiPriority w:val="99"/>
    <w:semiHidden/>
    <w:rsid w:val="00EA56F8"/>
    <w:rPr>
      <w:color w:val="666666"/>
    </w:rPr>
  </w:style>
  <w:style w:type="character" w:customStyle="1" w:styleId="Heading5Char">
    <w:name w:val="Heading 5 Char"/>
    <w:basedOn w:val="DefaultParagraphFont"/>
    <w:link w:val="Heading5"/>
    <w:uiPriority w:val="9"/>
    <w:semiHidden/>
    <w:rsid w:val="009B564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B56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56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56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564B"/>
    <w:rPr>
      <w:rFonts w:eastAsiaTheme="majorEastAsia" w:cstheme="majorBidi"/>
      <w:color w:val="272727" w:themeColor="text1" w:themeTint="D8"/>
    </w:rPr>
  </w:style>
  <w:style w:type="paragraph" w:styleId="Title">
    <w:name w:val="Title"/>
    <w:basedOn w:val="Normal"/>
    <w:next w:val="Normal"/>
    <w:link w:val="TitleChar"/>
    <w:uiPriority w:val="10"/>
    <w:qFormat/>
    <w:rsid w:val="009B564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56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56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56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564B"/>
    <w:pPr>
      <w:spacing w:before="160"/>
      <w:jc w:val="center"/>
    </w:pPr>
    <w:rPr>
      <w:i/>
      <w:iCs/>
      <w:color w:val="404040" w:themeColor="text1" w:themeTint="BF"/>
    </w:rPr>
  </w:style>
  <w:style w:type="character" w:customStyle="1" w:styleId="QuoteChar">
    <w:name w:val="Quote Char"/>
    <w:basedOn w:val="DefaultParagraphFont"/>
    <w:link w:val="Quote"/>
    <w:uiPriority w:val="29"/>
    <w:rsid w:val="009B564B"/>
    <w:rPr>
      <w:i/>
      <w:iCs/>
      <w:color w:val="404040" w:themeColor="text1" w:themeTint="BF"/>
    </w:rPr>
  </w:style>
  <w:style w:type="character" w:styleId="IntenseEmphasis">
    <w:name w:val="Intense Emphasis"/>
    <w:basedOn w:val="DefaultParagraphFont"/>
    <w:uiPriority w:val="21"/>
    <w:qFormat/>
    <w:rsid w:val="009B564B"/>
    <w:rPr>
      <w:i/>
      <w:iCs/>
      <w:color w:val="2F5496" w:themeColor="accent1" w:themeShade="BF"/>
    </w:rPr>
  </w:style>
  <w:style w:type="paragraph" w:styleId="IntenseQuote">
    <w:name w:val="Intense Quote"/>
    <w:basedOn w:val="Normal"/>
    <w:next w:val="Normal"/>
    <w:link w:val="IntenseQuoteChar"/>
    <w:uiPriority w:val="30"/>
    <w:qFormat/>
    <w:rsid w:val="009B564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B564B"/>
    <w:rPr>
      <w:i/>
      <w:iCs/>
      <w:color w:val="2F5496" w:themeColor="accent1" w:themeShade="BF"/>
    </w:rPr>
  </w:style>
  <w:style w:type="character" w:styleId="IntenseReference">
    <w:name w:val="Intense Reference"/>
    <w:basedOn w:val="DefaultParagraphFont"/>
    <w:uiPriority w:val="32"/>
    <w:qFormat/>
    <w:rsid w:val="009B564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2827394">
      <w:bodyDiv w:val="1"/>
      <w:marLeft w:val="0"/>
      <w:marRight w:val="0"/>
      <w:marTop w:val="0"/>
      <w:marBottom w:val="0"/>
      <w:divBdr>
        <w:top w:val="none" w:sz="0" w:space="0" w:color="auto"/>
        <w:left w:val="none" w:sz="0" w:space="0" w:color="auto"/>
        <w:bottom w:val="none" w:sz="0" w:space="0" w:color="auto"/>
        <w:right w:val="none" w:sz="0" w:space="0" w:color="auto"/>
      </w:divBdr>
      <w:divsChild>
        <w:div w:id="1935429433">
          <w:marLeft w:val="640"/>
          <w:marRight w:val="0"/>
          <w:marTop w:val="0"/>
          <w:marBottom w:val="0"/>
          <w:divBdr>
            <w:top w:val="none" w:sz="0" w:space="0" w:color="auto"/>
            <w:left w:val="none" w:sz="0" w:space="0" w:color="auto"/>
            <w:bottom w:val="none" w:sz="0" w:space="0" w:color="auto"/>
            <w:right w:val="none" w:sz="0" w:space="0" w:color="auto"/>
          </w:divBdr>
        </w:div>
        <w:div w:id="1139497078">
          <w:marLeft w:val="640"/>
          <w:marRight w:val="0"/>
          <w:marTop w:val="0"/>
          <w:marBottom w:val="0"/>
          <w:divBdr>
            <w:top w:val="none" w:sz="0" w:space="0" w:color="auto"/>
            <w:left w:val="none" w:sz="0" w:space="0" w:color="auto"/>
            <w:bottom w:val="none" w:sz="0" w:space="0" w:color="auto"/>
            <w:right w:val="none" w:sz="0" w:space="0" w:color="auto"/>
          </w:divBdr>
        </w:div>
        <w:div w:id="975718707">
          <w:marLeft w:val="640"/>
          <w:marRight w:val="0"/>
          <w:marTop w:val="0"/>
          <w:marBottom w:val="0"/>
          <w:divBdr>
            <w:top w:val="none" w:sz="0" w:space="0" w:color="auto"/>
            <w:left w:val="none" w:sz="0" w:space="0" w:color="auto"/>
            <w:bottom w:val="none" w:sz="0" w:space="0" w:color="auto"/>
            <w:right w:val="none" w:sz="0" w:space="0" w:color="auto"/>
          </w:divBdr>
        </w:div>
        <w:div w:id="530846152">
          <w:marLeft w:val="640"/>
          <w:marRight w:val="0"/>
          <w:marTop w:val="0"/>
          <w:marBottom w:val="0"/>
          <w:divBdr>
            <w:top w:val="none" w:sz="0" w:space="0" w:color="auto"/>
            <w:left w:val="none" w:sz="0" w:space="0" w:color="auto"/>
            <w:bottom w:val="none" w:sz="0" w:space="0" w:color="auto"/>
            <w:right w:val="none" w:sz="0" w:space="0" w:color="auto"/>
          </w:divBdr>
        </w:div>
        <w:div w:id="958992777">
          <w:marLeft w:val="640"/>
          <w:marRight w:val="0"/>
          <w:marTop w:val="0"/>
          <w:marBottom w:val="0"/>
          <w:divBdr>
            <w:top w:val="none" w:sz="0" w:space="0" w:color="auto"/>
            <w:left w:val="none" w:sz="0" w:space="0" w:color="auto"/>
            <w:bottom w:val="none" w:sz="0" w:space="0" w:color="auto"/>
            <w:right w:val="none" w:sz="0" w:space="0" w:color="auto"/>
          </w:divBdr>
        </w:div>
        <w:div w:id="135414126">
          <w:marLeft w:val="640"/>
          <w:marRight w:val="0"/>
          <w:marTop w:val="0"/>
          <w:marBottom w:val="0"/>
          <w:divBdr>
            <w:top w:val="none" w:sz="0" w:space="0" w:color="auto"/>
            <w:left w:val="none" w:sz="0" w:space="0" w:color="auto"/>
            <w:bottom w:val="none" w:sz="0" w:space="0" w:color="auto"/>
            <w:right w:val="none" w:sz="0" w:space="0" w:color="auto"/>
          </w:divBdr>
        </w:div>
        <w:div w:id="1227958395">
          <w:marLeft w:val="640"/>
          <w:marRight w:val="0"/>
          <w:marTop w:val="0"/>
          <w:marBottom w:val="0"/>
          <w:divBdr>
            <w:top w:val="none" w:sz="0" w:space="0" w:color="auto"/>
            <w:left w:val="none" w:sz="0" w:space="0" w:color="auto"/>
            <w:bottom w:val="none" w:sz="0" w:space="0" w:color="auto"/>
            <w:right w:val="none" w:sz="0" w:space="0" w:color="auto"/>
          </w:divBdr>
        </w:div>
        <w:div w:id="1165630566">
          <w:marLeft w:val="640"/>
          <w:marRight w:val="0"/>
          <w:marTop w:val="0"/>
          <w:marBottom w:val="0"/>
          <w:divBdr>
            <w:top w:val="none" w:sz="0" w:space="0" w:color="auto"/>
            <w:left w:val="none" w:sz="0" w:space="0" w:color="auto"/>
            <w:bottom w:val="none" w:sz="0" w:space="0" w:color="auto"/>
            <w:right w:val="none" w:sz="0" w:space="0" w:color="auto"/>
          </w:divBdr>
        </w:div>
        <w:div w:id="1057433587">
          <w:marLeft w:val="640"/>
          <w:marRight w:val="0"/>
          <w:marTop w:val="0"/>
          <w:marBottom w:val="0"/>
          <w:divBdr>
            <w:top w:val="none" w:sz="0" w:space="0" w:color="auto"/>
            <w:left w:val="none" w:sz="0" w:space="0" w:color="auto"/>
            <w:bottom w:val="none" w:sz="0" w:space="0" w:color="auto"/>
            <w:right w:val="none" w:sz="0" w:space="0" w:color="auto"/>
          </w:divBdr>
        </w:div>
        <w:div w:id="1564827852">
          <w:marLeft w:val="640"/>
          <w:marRight w:val="0"/>
          <w:marTop w:val="0"/>
          <w:marBottom w:val="0"/>
          <w:divBdr>
            <w:top w:val="none" w:sz="0" w:space="0" w:color="auto"/>
            <w:left w:val="none" w:sz="0" w:space="0" w:color="auto"/>
            <w:bottom w:val="none" w:sz="0" w:space="0" w:color="auto"/>
            <w:right w:val="none" w:sz="0" w:space="0" w:color="auto"/>
          </w:divBdr>
        </w:div>
        <w:div w:id="1489519605">
          <w:marLeft w:val="640"/>
          <w:marRight w:val="0"/>
          <w:marTop w:val="0"/>
          <w:marBottom w:val="0"/>
          <w:divBdr>
            <w:top w:val="none" w:sz="0" w:space="0" w:color="auto"/>
            <w:left w:val="none" w:sz="0" w:space="0" w:color="auto"/>
            <w:bottom w:val="none" w:sz="0" w:space="0" w:color="auto"/>
            <w:right w:val="none" w:sz="0" w:space="0" w:color="auto"/>
          </w:divBdr>
        </w:div>
        <w:div w:id="444693326">
          <w:marLeft w:val="640"/>
          <w:marRight w:val="0"/>
          <w:marTop w:val="0"/>
          <w:marBottom w:val="0"/>
          <w:divBdr>
            <w:top w:val="none" w:sz="0" w:space="0" w:color="auto"/>
            <w:left w:val="none" w:sz="0" w:space="0" w:color="auto"/>
            <w:bottom w:val="none" w:sz="0" w:space="0" w:color="auto"/>
            <w:right w:val="none" w:sz="0" w:space="0" w:color="auto"/>
          </w:divBdr>
        </w:div>
        <w:div w:id="175778848">
          <w:marLeft w:val="640"/>
          <w:marRight w:val="0"/>
          <w:marTop w:val="0"/>
          <w:marBottom w:val="0"/>
          <w:divBdr>
            <w:top w:val="none" w:sz="0" w:space="0" w:color="auto"/>
            <w:left w:val="none" w:sz="0" w:space="0" w:color="auto"/>
            <w:bottom w:val="none" w:sz="0" w:space="0" w:color="auto"/>
            <w:right w:val="none" w:sz="0" w:space="0" w:color="auto"/>
          </w:divBdr>
        </w:div>
        <w:div w:id="686063445">
          <w:marLeft w:val="640"/>
          <w:marRight w:val="0"/>
          <w:marTop w:val="0"/>
          <w:marBottom w:val="0"/>
          <w:divBdr>
            <w:top w:val="none" w:sz="0" w:space="0" w:color="auto"/>
            <w:left w:val="none" w:sz="0" w:space="0" w:color="auto"/>
            <w:bottom w:val="none" w:sz="0" w:space="0" w:color="auto"/>
            <w:right w:val="none" w:sz="0" w:space="0" w:color="auto"/>
          </w:divBdr>
        </w:div>
        <w:div w:id="735592235">
          <w:marLeft w:val="640"/>
          <w:marRight w:val="0"/>
          <w:marTop w:val="0"/>
          <w:marBottom w:val="0"/>
          <w:divBdr>
            <w:top w:val="none" w:sz="0" w:space="0" w:color="auto"/>
            <w:left w:val="none" w:sz="0" w:space="0" w:color="auto"/>
            <w:bottom w:val="none" w:sz="0" w:space="0" w:color="auto"/>
            <w:right w:val="none" w:sz="0" w:space="0" w:color="auto"/>
          </w:divBdr>
        </w:div>
        <w:div w:id="1745298779">
          <w:marLeft w:val="640"/>
          <w:marRight w:val="0"/>
          <w:marTop w:val="0"/>
          <w:marBottom w:val="0"/>
          <w:divBdr>
            <w:top w:val="none" w:sz="0" w:space="0" w:color="auto"/>
            <w:left w:val="none" w:sz="0" w:space="0" w:color="auto"/>
            <w:bottom w:val="none" w:sz="0" w:space="0" w:color="auto"/>
            <w:right w:val="none" w:sz="0" w:space="0" w:color="auto"/>
          </w:divBdr>
        </w:div>
        <w:div w:id="1812136107">
          <w:marLeft w:val="640"/>
          <w:marRight w:val="0"/>
          <w:marTop w:val="0"/>
          <w:marBottom w:val="0"/>
          <w:divBdr>
            <w:top w:val="none" w:sz="0" w:space="0" w:color="auto"/>
            <w:left w:val="none" w:sz="0" w:space="0" w:color="auto"/>
            <w:bottom w:val="none" w:sz="0" w:space="0" w:color="auto"/>
            <w:right w:val="none" w:sz="0" w:space="0" w:color="auto"/>
          </w:divBdr>
        </w:div>
        <w:div w:id="1835954565">
          <w:marLeft w:val="640"/>
          <w:marRight w:val="0"/>
          <w:marTop w:val="0"/>
          <w:marBottom w:val="0"/>
          <w:divBdr>
            <w:top w:val="none" w:sz="0" w:space="0" w:color="auto"/>
            <w:left w:val="none" w:sz="0" w:space="0" w:color="auto"/>
            <w:bottom w:val="none" w:sz="0" w:space="0" w:color="auto"/>
            <w:right w:val="none" w:sz="0" w:space="0" w:color="auto"/>
          </w:divBdr>
        </w:div>
        <w:div w:id="1751847410">
          <w:marLeft w:val="640"/>
          <w:marRight w:val="0"/>
          <w:marTop w:val="0"/>
          <w:marBottom w:val="0"/>
          <w:divBdr>
            <w:top w:val="none" w:sz="0" w:space="0" w:color="auto"/>
            <w:left w:val="none" w:sz="0" w:space="0" w:color="auto"/>
            <w:bottom w:val="none" w:sz="0" w:space="0" w:color="auto"/>
            <w:right w:val="none" w:sz="0" w:space="0" w:color="auto"/>
          </w:divBdr>
        </w:div>
        <w:div w:id="157962007">
          <w:marLeft w:val="640"/>
          <w:marRight w:val="0"/>
          <w:marTop w:val="0"/>
          <w:marBottom w:val="0"/>
          <w:divBdr>
            <w:top w:val="none" w:sz="0" w:space="0" w:color="auto"/>
            <w:left w:val="none" w:sz="0" w:space="0" w:color="auto"/>
            <w:bottom w:val="none" w:sz="0" w:space="0" w:color="auto"/>
            <w:right w:val="none" w:sz="0" w:space="0" w:color="auto"/>
          </w:divBdr>
        </w:div>
        <w:div w:id="1282615986">
          <w:marLeft w:val="640"/>
          <w:marRight w:val="0"/>
          <w:marTop w:val="0"/>
          <w:marBottom w:val="0"/>
          <w:divBdr>
            <w:top w:val="none" w:sz="0" w:space="0" w:color="auto"/>
            <w:left w:val="none" w:sz="0" w:space="0" w:color="auto"/>
            <w:bottom w:val="none" w:sz="0" w:space="0" w:color="auto"/>
            <w:right w:val="none" w:sz="0" w:space="0" w:color="auto"/>
          </w:divBdr>
        </w:div>
        <w:div w:id="876815451">
          <w:marLeft w:val="640"/>
          <w:marRight w:val="0"/>
          <w:marTop w:val="0"/>
          <w:marBottom w:val="0"/>
          <w:divBdr>
            <w:top w:val="none" w:sz="0" w:space="0" w:color="auto"/>
            <w:left w:val="none" w:sz="0" w:space="0" w:color="auto"/>
            <w:bottom w:val="none" w:sz="0" w:space="0" w:color="auto"/>
            <w:right w:val="none" w:sz="0" w:space="0" w:color="auto"/>
          </w:divBdr>
        </w:div>
        <w:div w:id="1214081365">
          <w:marLeft w:val="640"/>
          <w:marRight w:val="0"/>
          <w:marTop w:val="0"/>
          <w:marBottom w:val="0"/>
          <w:divBdr>
            <w:top w:val="none" w:sz="0" w:space="0" w:color="auto"/>
            <w:left w:val="none" w:sz="0" w:space="0" w:color="auto"/>
            <w:bottom w:val="none" w:sz="0" w:space="0" w:color="auto"/>
            <w:right w:val="none" w:sz="0" w:space="0" w:color="auto"/>
          </w:divBdr>
        </w:div>
        <w:div w:id="1619340328">
          <w:marLeft w:val="640"/>
          <w:marRight w:val="0"/>
          <w:marTop w:val="0"/>
          <w:marBottom w:val="0"/>
          <w:divBdr>
            <w:top w:val="none" w:sz="0" w:space="0" w:color="auto"/>
            <w:left w:val="none" w:sz="0" w:space="0" w:color="auto"/>
            <w:bottom w:val="none" w:sz="0" w:space="0" w:color="auto"/>
            <w:right w:val="none" w:sz="0" w:space="0" w:color="auto"/>
          </w:divBdr>
        </w:div>
        <w:div w:id="449326159">
          <w:marLeft w:val="640"/>
          <w:marRight w:val="0"/>
          <w:marTop w:val="0"/>
          <w:marBottom w:val="0"/>
          <w:divBdr>
            <w:top w:val="none" w:sz="0" w:space="0" w:color="auto"/>
            <w:left w:val="none" w:sz="0" w:space="0" w:color="auto"/>
            <w:bottom w:val="none" w:sz="0" w:space="0" w:color="auto"/>
            <w:right w:val="none" w:sz="0" w:space="0" w:color="auto"/>
          </w:divBdr>
        </w:div>
        <w:div w:id="975067043">
          <w:marLeft w:val="640"/>
          <w:marRight w:val="0"/>
          <w:marTop w:val="0"/>
          <w:marBottom w:val="0"/>
          <w:divBdr>
            <w:top w:val="none" w:sz="0" w:space="0" w:color="auto"/>
            <w:left w:val="none" w:sz="0" w:space="0" w:color="auto"/>
            <w:bottom w:val="none" w:sz="0" w:space="0" w:color="auto"/>
            <w:right w:val="none" w:sz="0" w:space="0" w:color="auto"/>
          </w:divBdr>
        </w:div>
        <w:div w:id="632948286">
          <w:marLeft w:val="640"/>
          <w:marRight w:val="0"/>
          <w:marTop w:val="0"/>
          <w:marBottom w:val="0"/>
          <w:divBdr>
            <w:top w:val="none" w:sz="0" w:space="0" w:color="auto"/>
            <w:left w:val="none" w:sz="0" w:space="0" w:color="auto"/>
            <w:bottom w:val="none" w:sz="0" w:space="0" w:color="auto"/>
            <w:right w:val="none" w:sz="0" w:space="0" w:color="auto"/>
          </w:divBdr>
        </w:div>
        <w:div w:id="1549414491">
          <w:marLeft w:val="640"/>
          <w:marRight w:val="0"/>
          <w:marTop w:val="0"/>
          <w:marBottom w:val="0"/>
          <w:divBdr>
            <w:top w:val="none" w:sz="0" w:space="0" w:color="auto"/>
            <w:left w:val="none" w:sz="0" w:space="0" w:color="auto"/>
            <w:bottom w:val="none" w:sz="0" w:space="0" w:color="auto"/>
            <w:right w:val="none" w:sz="0" w:space="0" w:color="auto"/>
          </w:divBdr>
        </w:div>
        <w:div w:id="633096261">
          <w:marLeft w:val="640"/>
          <w:marRight w:val="0"/>
          <w:marTop w:val="0"/>
          <w:marBottom w:val="0"/>
          <w:divBdr>
            <w:top w:val="none" w:sz="0" w:space="0" w:color="auto"/>
            <w:left w:val="none" w:sz="0" w:space="0" w:color="auto"/>
            <w:bottom w:val="none" w:sz="0" w:space="0" w:color="auto"/>
            <w:right w:val="none" w:sz="0" w:space="0" w:color="auto"/>
          </w:divBdr>
        </w:div>
      </w:divsChild>
    </w:div>
    <w:div w:id="380713035">
      <w:bodyDiv w:val="1"/>
      <w:marLeft w:val="0"/>
      <w:marRight w:val="0"/>
      <w:marTop w:val="0"/>
      <w:marBottom w:val="0"/>
      <w:divBdr>
        <w:top w:val="none" w:sz="0" w:space="0" w:color="auto"/>
        <w:left w:val="none" w:sz="0" w:space="0" w:color="auto"/>
        <w:bottom w:val="none" w:sz="0" w:space="0" w:color="auto"/>
        <w:right w:val="none" w:sz="0" w:space="0" w:color="auto"/>
      </w:divBdr>
      <w:divsChild>
        <w:div w:id="162089527">
          <w:marLeft w:val="640"/>
          <w:marRight w:val="0"/>
          <w:marTop w:val="0"/>
          <w:marBottom w:val="0"/>
          <w:divBdr>
            <w:top w:val="none" w:sz="0" w:space="0" w:color="auto"/>
            <w:left w:val="none" w:sz="0" w:space="0" w:color="auto"/>
            <w:bottom w:val="none" w:sz="0" w:space="0" w:color="auto"/>
            <w:right w:val="none" w:sz="0" w:space="0" w:color="auto"/>
          </w:divBdr>
        </w:div>
        <w:div w:id="1762598863">
          <w:marLeft w:val="640"/>
          <w:marRight w:val="0"/>
          <w:marTop w:val="0"/>
          <w:marBottom w:val="0"/>
          <w:divBdr>
            <w:top w:val="none" w:sz="0" w:space="0" w:color="auto"/>
            <w:left w:val="none" w:sz="0" w:space="0" w:color="auto"/>
            <w:bottom w:val="none" w:sz="0" w:space="0" w:color="auto"/>
            <w:right w:val="none" w:sz="0" w:space="0" w:color="auto"/>
          </w:divBdr>
        </w:div>
        <w:div w:id="320351758">
          <w:marLeft w:val="640"/>
          <w:marRight w:val="0"/>
          <w:marTop w:val="0"/>
          <w:marBottom w:val="0"/>
          <w:divBdr>
            <w:top w:val="none" w:sz="0" w:space="0" w:color="auto"/>
            <w:left w:val="none" w:sz="0" w:space="0" w:color="auto"/>
            <w:bottom w:val="none" w:sz="0" w:space="0" w:color="auto"/>
            <w:right w:val="none" w:sz="0" w:space="0" w:color="auto"/>
          </w:divBdr>
        </w:div>
        <w:div w:id="622271968">
          <w:marLeft w:val="640"/>
          <w:marRight w:val="0"/>
          <w:marTop w:val="0"/>
          <w:marBottom w:val="0"/>
          <w:divBdr>
            <w:top w:val="none" w:sz="0" w:space="0" w:color="auto"/>
            <w:left w:val="none" w:sz="0" w:space="0" w:color="auto"/>
            <w:bottom w:val="none" w:sz="0" w:space="0" w:color="auto"/>
            <w:right w:val="none" w:sz="0" w:space="0" w:color="auto"/>
          </w:divBdr>
        </w:div>
        <w:div w:id="1700278003">
          <w:marLeft w:val="640"/>
          <w:marRight w:val="0"/>
          <w:marTop w:val="0"/>
          <w:marBottom w:val="0"/>
          <w:divBdr>
            <w:top w:val="none" w:sz="0" w:space="0" w:color="auto"/>
            <w:left w:val="none" w:sz="0" w:space="0" w:color="auto"/>
            <w:bottom w:val="none" w:sz="0" w:space="0" w:color="auto"/>
            <w:right w:val="none" w:sz="0" w:space="0" w:color="auto"/>
          </w:divBdr>
        </w:div>
        <w:div w:id="1089426611">
          <w:marLeft w:val="640"/>
          <w:marRight w:val="0"/>
          <w:marTop w:val="0"/>
          <w:marBottom w:val="0"/>
          <w:divBdr>
            <w:top w:val="none" w:sz="0" w:space="0" w:color="auto"/>
            <w:left w:val="none" w:sz="0" w:space="0" w:color="auto"/>
            <w:bottom w:val="none" w:sz="0" w:space="0" w:color="auto"/>
            <w:right w:val="none" w:sz="0" w:space="0" w:color="auto"/>
          </w:divBdr>
        </w:div>
        <w:div w:id="44840162">
          <w:marLeft w:val="640"/>
          <w:marRight w:val="0"/>
          <w:marTop w:val="0"/>
          <w:marBottom w:val="0"/>
          <w:divBdr>
            <w:top w:val="none" w:sz="0" w:space="0" w:color="auto"/>
            <w:left w:val="none" w:sz="0" w:space="0" w:color="auto"/>
            <w:bottom w:val="none" w:sz="0" w:space="0" w:color="auto"/>
            <w:right w:val="none" w:sz="0" w:space="0" w:color="auto"/>
          </w:divBdr>
        </w:div>
        <w:div w:id="239364414">
          <w:marLeft w:val="640"/>
          <w:marRight w:val="0"/>
          <w:marTop w:val="0"/>
          <w:marBottom w:val="0"/>
          <w:divBdr>
            <w:top w:val="none" w:sz="0" w:space="0" w:color="auto"/>
            <w:left w:val="none" w:sz="0" w:space="0" w:color="auto"/>
            <w:bottom w:val="none" w:sz="0" w:space="0" w:color="auto"/>
            <w:right w:val="none" w:sz="0" w:space="0" w:color="auto"/>
          </w:divBdr>
        </w:div>
        <w:div w:id="1219708408">
          <w:marLeft w:val="640"/>
          <w:marRight w:val="0"/>
          <w:marTop w:val="0"/>
          <w:marBottom w:val="0"/>
          <w:divBdr>
            <w:top w:val="none" w:sz="0" w:space="0" w:color="auto"/>
            <w:left w:val="none" w:sz="0" w:space="0" w:color="auto"/>
            <w:bottom w:val="none" w:sz="0" w:space="0" w:color="auto"/>
            <w:right w:val="none" w:sz="0" w:space="0" w:color="auto"/>
          </w:divBdr>
        </w:div>
        <w:div w:id="926615865">
          <w:marLeft w:val="640"/>
          <w:marRight w:val="0"/>
          <w:marTop w:val="0"/>
          <w:marBottom w:val="0"/>
          <w:divBdr>
            <w:top w:val="none" w:sz="0" w:space="0" w:color="auto"/>
            <w:left w:val="none" w:sz="0" w:space="0" w:color="auto"/>
            <w:bottom w:val="none" w:sz="0" w:space="0" w:color="auto"/>
            <w:right w:val="none" w:sz="0" w:space="0" w:color="auto"/>
          </w:divBdr>
        </w:div>
        <w:div w:id="416899267">
          <w:marLeft w:val="640"/>
          <w:marRight w:val="0"/>
          <w:marTop w:val="0"/>
          <w:marBottom w:val="0"/>
          <w:divBdr>
            <w:top w:val="none" w:sz="0" w:space="0" w:color="auto"/>
            <w:left w:val="none" w:sz="0" w:space="0" w:color="auto"/>
            <w:bottom w:val="none" w:sz="0" w:space="0" w:color="auto"/>
            <w:right w:val="none" w:sz="0" w:space="0" w:color="auto"/>
          </w:divBdr>
        </w:div>
        <w:div w:id="1416710354">
          <w:marLeft w:val="640"/>
          <w:marRight w:val="0"/>
          <w:marTop w:val="0"/>
          <w:marBottom w:val="0"/>
          <w:divBdr>
            <w:top w:val="none" w:sz="0" w:space="0" w:color="auto"/>
            <w:left w:val="none" w:sz="0" w:space="0" w:color="auto"/>
            <w:bottom w:val="none" w:sz="0" w:space="0" w:color="auto"/>
            <w:right w:val="none" w:sz="0" w:space="0" w:color="auto"/>
          </w:divBdr>
        </w:div>
        <w:div w:id="399447320">
          <w:marLeft w:val="640"/>
          <w:marRight w:val="0"/>
          <w:marTop w:val="0"/>
          <w:marBottom w:val="0"/>
          <w:divBdr>
            <w:top w:val="none" w:sz="0" w:space="0" w:color="auto"/>
            <w:left w:val="none" w:sz="0" w:space="0" w:color="auto"/>
            <w:bottom w:val="none" w:sz="0" w:space="0" w:color="auto"/>
            <w:right w:val="none" w:sz="0" w:space="0" w:color="auto"/>
          </w:divBdr>
        </w:div>
        <w:div w:id="300155598">
          <w:marLeft w:val="640"/>
          <w:marRight w:val="0"/>
          <w:marTop w:val="0"/>
          <w:marBottom w:val="0"/>
          <w:divBdr>
            <w:top w:val="none" w:sz="0" w:space="0" w:color="auto"/>
            <w:left w:val="none" w:sz="0" w:space="0" w:color="auto"/>
            <w:bottom w:val="none" w:sz="0" w:space="0" w:color="auto"/>
            <w:right w:val="none" w:sz="0" w:space="0" w:color="auto"/>
          </w:divBdr>
        </w:div>
        <w:div w:id="887373805">
          <w:marLeft w:val="640"/>
          <w:marRight w:val="0"/>
          <w:marTop w:val="0"/>
          <w:marBottom w:val="0"/>
          <w:divBdr>
            <w:top w:val="none" w:sz="0" w:space="0" w:color="auto"/>
            <w:left w:val="none" w:sz="0" w:space="0" w:color="auto"/>
            <w:bottom w:val="none" w:sz="0" w:space="0" w:color="auto"/>
            <w:right w:val="none" w:sz="0" w:space="0" w:color="auto"/>
          </w:divBdr>
        </w:div>
        <w:div w:id="1165588192">
          <w:marLeft w:val="640"/>
          <w:marRight w:val="0"/>
          <w:marTop w:val="0"/>
          <w:marBottom w:val="0"/>
          <w:divBdr>
            <w:top w:val="none" w:sz="0" w:space="0" w:color="auto"/>
            <w:left w:val="none" w:sz="0" w:space="0" w:color="auto"/>
            <w:bottom w:val="none" w:sz="0" w:space="0" w:color="auto"/>
            <w:right w:val="none" w:sz="0" w:space="0" w:color="auto"/>
          </w:divBdr>
        </w:div>
        <w:div w:id="1823738128">
          <w:marLeft w:val="640"/>
          <w:marRight w:val="0"/>
          <w:marTop w:val="0"/>
          <w:marBottom w:val="0"/>
          <w:divBdr>
            <w:top w:val="none" w:sz="0" w:space="0" w:color="auto"/>
            <w:left w:val="none" w:sz="0" w:space="0" w:color="auto"/>
            <w:bottom w:val="none" w:sz="0" w:space="0" w:color="auto"/>
            <w:right w:val="none" w:sz="0" w:space="0" w:color="auto"/>
          </w:divBdr>
        </w:div>
        <w:div w:id="1923680371">
          <w:marLeft w:val="640"/>
          <w:marRight w:val="0"/>
          <w:marTop w:val="0"/>
          <w:marBottom w:val="0"/>
          <w:divBdr>
            <w:top w:val="none" w:sz="0" w:space="0" w:color="auto"/>
            <w:left w:val="none" w:sz="0" w:space="0" w:color="auto"/>
            <w:bottom w:val="none" w:sz="0" w:space="0" w:color="auto"/>
            <w:right w:val="none" w:sz="0" w:space="0" w:color="auto"/>
          </w:divBdr>
        </w:div>
        <w:div w:id="1587686692">
          <w:marLeft w:val="640"/>
          <w:marRight w:val="0"/>
          <w:marTop w:val="0"/>
          <w:marBottom w:val="0"/>
          <w:divBdr>
            <w:top w:val="none" w:sz="0" w:space="0" w:color="auto"/>
            <w:left w:val="none" w:sz="0" w:space="0" w:color="auto"/>
            <w:bottom w:val="none" w:sz="0" w:space="0" w:color="auto"/>
            <w:right w:val="none" w:sz="0" w:space="0" w:color="auto"/>
          </w:divBdr>
        </w:div>
        <w:div w:id="827785381">
          <w:marLeft w:val="640"/>
          <w:marRight w:val="0"/>
          <w:marTop w:val="0"/>
          <w:marBottom w:val="0"/>
          <w:divBdr>
            <w:top w:val="none" w:sz="0" w:space="0" w:color="auto"/>
            <w:left w:val="none" w:sz="0" w:space="0" w:color="auto"/>
            <w:bottom w:val="none" w:sz="0" w:space="0" w:color="auto"/>
            <w:right w:val="none" w:sz="0" w:space="0" w:color="auto"/>
          </w:divBdr>
        </w:div>
        <w:div w:id="342098286">
          <w:marLeft w:val="640"/>
          <w:marRight w:val="0"/>
          <w:marTop w:val="0"/>
          <w:marBottom w:val="0"/>
          <w:divBdr>
            <w:top w:val="none" w:sz="0" w:space="0" w:color="auto"/>
            <w:left w:val="none" w:sz="0" w:space="0" w:color="auto"/>
            <w:bottom w:val="none" w:sz="0" w:space="0" w:color="auto"/>
            <w:right w:val="none" w:sz="0" w:space="0" w:color="auto"/>
          </w:divBdr>
        </w:div>
        <w:div w:id="1377852624">
          <w:marLeft w:val="640"/>
          <w:marRight w:val="0"/>
          <w:marTop w:val="0"/>
          <w:marBottom w:val="0"/>
          <w:divBdr>
            <w:top w:val="none" w:sz="0" w:space="0" w:color="auto"/>
            <w:left w:val="none" w:sz="0" w:space="0" w:color="auto"/>
            <w:bottom w:val="none" w:sz="0" w:space="0" w:color="auto"/>
            <w:right w:val="none" w:sz="0" w:space="0" w:color="auto"/>
          </w:divBdr>
        </w:div>
        <w:div w:id="114641625">
          <w:marLeft w:val="640"/>
          <w:marRight w:val="0"/>
          <w:marTop w:val="0"/>
          <w:marBottom w:val="0"/>
          <w:divBdr>
            <w:top w:val="none" w:sz="0" w:space="0" w:color="auto"/>
            <w:left w:val="none" w:sz="0" w:space="0" w:color="auto"/>
            <w:bottom w:val="none" w:sz="0" w:space="0" w:color="auto"/>
            <w:right w:val="none" w:sz="0" w:space="0" w:color="auto"/>
          </w:divBdr>
        </w:div>
        <w:div w:id="2026901482">
          <w:marLeft w:val="640"/>
          <w:marRight w:val="0"/>
          <w:marTop w:val="0"/>
          <w:marBottom w:val="0"/>
          <w:divBdr>
            <w:top w:val="none" w:sz="0" w:space="0" w:color="auto"/>
            <w:left w:val="none" w:sz="0" w:space="0" w:color="auto"/>
            <w:bottom w:val="none" w:sz="0" w:space="0" w:color="auto"/>
            <w:right w:val="none" w:sz="0" w:space="0" w:color="auto"/>
          </w:divBdr>
        </w:div>
        <w:div w:id="1987933918">
          <w:marLeft w:val="640"/>
          <w:marRight w:val="0"/>
          <w:marTop w:val="0"/>
          <w:marBottom w:val="0"/>
          <w:divBdr>
            <w:top w:val="none" w:sz="0" w:space="0" w:color="auto"/>
            <w:left w:val="none" w:sz="0" w:space="0" w:color="auto"/>
            <w:bottom w:val="none" w:sz="0" w:space="0" w:color="auto"/>
            <w:right w:val="none" w:sz="0" w:space="0" w:color="auto"/>
          </w:divBdr>
        </w:div>
        <w:div w:id="1786148590">
          <w:marLeft w:val="640"/>
          <w:marRight w:val="0"/>
          <w:marTop w:val="0"/>
          <w:marBottom w:val="0"/>
          <w:divBdr>
            <w:top w:val="none" w:sz="0" w:space="0" w:color="auto"/>
            <w:left w:val="none" w:sz="0" w:space="0" w:color="auto"/>
            <w:bottom w:val="none" w:sz="0" w:space="0" w:color="auto"/>
            <w:right w:val="none" w:sz="0" w:space="0" w:color="auto"/>
          </w:divBdr>
        </w:div>
        <w:div w:id="1169830180">
          <w:marLeft w:val="640"/>
          <w:marRight w:val="0"/>
          <w:marTop w:val="0"/>
          <w:marBottom w:val="0"/>
          <w:divBdr>
            <w:top w:val="none" w:sz="0" w:space="0" w:color="auto"/>
            <w:left w:val="none" w:sz="0" w:space="0" w:color="auto"/>
            <w:bottom w:val="none" w:sz="0" w:space="0" w:color="auto"/>
            <w:right w:val="none" w:sz="0" w:space="0" w:color="auto"/>
          </w:divBdr>
        </w:div>
        <w:div w:id="1574004118">
          <w:marLeft w:val="640"/>
          <w:marRight w:val="0"/>
          <w:marTop w:val="0"/>
          <w:marBottom w:val="0"/>
          <w:divBdr>
            <w:top w:val="none" w:sz="0" w:space="0" w:color="auto"/>
            <w:left w:val="none" w:sz="0" w:space="0" w:color="auto"/>
            <w:bottom w:val="none" w:sz="0" w:space="0" w:color="auto"/>
            <w:right w:val="none" w:sz="0" w:space="0" w:color="auto"/>
          </w:divBdr>
        </w:div>
        <w:div w:id="942953973">
          <w:marLeft w:val="640"/>
          <w:marRight w:val="0"/>
          <w:marTop w:val="0"/>
          <w:marBottom w:val="0"/>
          <w:divBdr>
            <w:top w:val="none" w:sz="0" w:space="0" w:color="auto"/>
            <w:left w:val="none" w:sz="0" w:space="0" w:color="auto"/>
            <w:bottom w:val="none" w:sz="0" w:space="0" w:color="auto"/>
            <w:right w:val="none" w:sz="0" w:space="0" w:color="auto"/>
          </w:divBdr>
        </w:div>
        <w:div w:id="1978602098">
          <w:marLeft w:val="640"/>
          <w:marRight w:val="0"/>
          <w:marTop w:val="0"/>
          <w:marBottom w:val="0"/>
          <w:divBdr>
            <w:top w:val="none" w:sz="0" w:space="0" w:color="auto"/>
            <w:left w:val="none" w:sz="0" w:space="0" w:color="auto"/>
            <w:bottom w:val="none" w:sz="0" w:space="0" w:color="auto"/>
            <w:right w:val="none" w:sz="0" w:space="0" w:color="auto"/>
          </w:divBdr>
        </w:div>
        <w:div w:id="1539855252">
          <w:marLeft w:val="640"/>
          <w:marRight w:val="0"/>
          <w:marTop w:val="0"/>
          <w:marBottom w:val="0"/>
          <w:divBdr>
            <w:top w:val="none" w:sz="0" w:space="0" w:color="auto"/>
            <w:left w:val="none" w:sz="0" w:space="0" w:color="auto"/>
            <w:bottom w:val="none" w:sz="0" w:space="0" w:color="auto"/>
            <w:right w:val="none" w:sz="0" w:space="0" w:color="auto"/>
          </w:divBdr>
        </w:div>
      </w:divsChild>
    </w:div>
    <w:div w:id="490372864">
      <w:bodyDiv w:val="1"/>
      <w:marLeft w:val="0"/>
      <w:marRight w:val="0"/>
      <w:marTop w:val="0"/>
      <w:marBottom w:val="0"/>
      <w:divBdr>
        <w:top w:val="none" w:sz="0" w:space="0" w:color="auto"/>
        <w:left w:val="none" w:sz="0" w:space="0" w:color="auto"/>
        <w:bottom w:val="none" w:sz="0" w:space="0" w:color="auto"/>
        <w:right w:val="none" w:sz="0" w:space="0" w:color="auto"/>
      </w:divBdr>
    </w:div>
    <w:div w:id="679429117">
      <w:bodyDiv w:val="1"/>
      <w:marLeft w:val="0"/>
      <w:marRight w:val="0"/>
      <w:marTop w:val="0"/>
      <w:marBottom w:val="0"/>
      <w:divBdr>
        <w:top w:val="none" w:sz="0" w:space="0" w:color="auto"/>
        <w:left w:val="none" w:sz="0" w:space="0" w:color="auto"/>
        <w:bottom w:val="none" w:sz="0" w:space="0" w:color="auto"/>
        <w:right w:val="none" w:sz="0" w:space="0" w:color="auto"/>
      </w:divBdr>
      <w:divsChild>
        <w:div w:id="388576457">
          <w:marLeft w:val="640"/>
          <w:marRight w:val="0"/>
          <w:marTop w:val="0"/>
          <w:marBottom w:val="0"/>
          <w:divBdr>
            <w:top w:val="none" w:sz="0" w:space="0" w:color="auto"/>
            <w:left w:val="none" w:sz="0" w:space="0" w:color="auto"/>
            <w:bottom w:val="none" w:sz="0" w:space="0" w:color="auto"/>
            <w:right w:val="none" w:sz="0" w:space="0" w:color="auto"/>
          </w:divBdr>
        </w:div>
        <w:div w:id="1113212285">
          <w:marLeft w:val="640"/>
          <w:marRight w:val="0"/>
          <w:marTop w:val="0"/>
          <w:marBottom w:val="0"/>
          <w:divBdr>
            <w:top w:val="none" w:sz="0" w:space="0" w:color="auto"/>
            <w:left w:val="none" w:sz="0" w:space="0" w:color="auto"/>
            <w:bottom w:val="none" w:sz="0" w:space="0" w:color="auto"/>
            <w:right w:val="none" w:sz="0" w:space="0" w:color="auto"/>
          </w:divBdr>
        </w:div>
        <w:div w:id="1744058012">
          <w:marLeft w:val="640"/>
          <w:marRight w:val="0"/>
          <w:marTop w:val="0"/>
          <w:marBottom w:val="0"/>
          <w:divBdr>
            <w:top w:val="none" w:sz="0" w:space="0" w:color="auto"/>
            <w:left w:val="none" w:sz="0" w:space="0" w:color="auto"/>
            <w:bottom w:val="none" w:sz="0" w:space="0" w:color="auto"/>
            <w:right w:val="none" w:sz="0" w:space="0" w:color="auto"/>
          </w:divBdr>
        </w:div>
        <w:div w:id="1968470598">
          <w:marLeft w:val="640"/>
          <w:marRight w:val="0"/>
          <w:marTop w:val="0"/>
          <w:marBottom w:val="0"/>
          <w:divBdr>
            <w:top w:val="none" w:sz="0" w:space="0" w:color="auto"/>
            <w:left w:val="none" w:sz="0" w:space="0" w:color="auto"/>
            <w:bottom w:val="none" w:sz="0" w:space="0" w:color="auto"/>
            <w:right w:val="none" w:sz="0" w:space="0" w:color="auto"/>
          </w:divBdr>
        </w:div>
        <w:div w:id="510069948">
          <w:marLeft w:val="640"/>
          <w:marRight w:val="0"/>
          <w:marTop w:val="0"/>
          <w:marBottom w:val="0"/>
          <w:divBdr>
            <w:top w:val="none" w:sz="0" w:space="0" w:color="auto"/>
            <w:left w:val="none" w:sz="0" w:space="0" w:color="auto"/>
            <w:bottom w:val="none" w:sz="0" w:space="0" w:color="auto"/>
            <w:right w:val="none" w:sz="0" w:space="0" w:color="auto"/>
          </w:divBdr>
        </w:div>
        <w:div w:id="1171749217">
          <w:marLeft w:val="640"/>
          <w:marRight w:val="0"/>
          <w:marTop w:val="0"/>
          <w:marBottom w:val="0"/>
          <w:divBdr>
            <w:top w:val="none" w:sz="0" w:space="0" w:color="auto"/>
            <w:left w:val="none" w:sz="0" w:space="0" w:color="auto"/>
            <w:bottom w:val="none" w:sz="0" w:space="0" w:color="auto"/>
            <w:right w:val="none" w:sz="0" w:space="0" w:color="auto"/>
          </w:divBdr>
        </w:div>
        <w:div w:id="2015646178">
          <w:marLeft w:val="640"/>
          <w:marRight w:val="0"/>
          <w:marTop w:val="0"/>
          <w:marBottom w:val="0"/>
          <w:divBdr>
            <w:top w:val="none" w:sz="0" w:space="0" w:color="auto"/>
            <w:left w:val="none" w:sz="0" w:space="0" w:color="auto"/>
            <w:bottom w:val="none" w:sz="0" w:space="0" w:color="auto"/>
            <w:right w:val="none" w:sz="0" w:space="0" w:color="auto"/>
          </w:divBdr>
        </w:div>
        <w:div w:id="1099448011">
          <w:marLeft w:val="640"/>
          <w:marRight w:val="0"/>
          <w:marTop w:val="0"/>
          <w:marBottom w:val="0"/>
          <w:divBdr>
            <w:top w:val="none" w:sz="0" w:space="0" w:color="auto"/>
            <w:left w:val="none" w:sz="0" w:space="0" w:color="auto"/>
            <w:bottom w:val="none" w:sz="0" w:space="0" w:color="auto"/>
            <w:right w:val="none" w:sz="0" w:space="0" w:color="auto"/>
          </w:divBdr>
        </w:div>
        <w:div w:id="2093039735">
          <w:marLeft w:val="640"/>
          <w:marRight w:val="0"/>
          <w:marTop w:val="0"/>
          <w:marBottom w:val="0"/>
          <w:divBdr>
            <w:top w:val="none" w:sz="0" w:space="0" w:color="auto"/>
            <w:left w:val="none" w:sz="0" w:space="0" w:color="auto"/>
            <w:bottom w:val="none" w:sz="0" w:space="0" w:color="auto"/>
            <w:right w:val="none" w:sz="0" w:space="0" w:color="auto"/>
          </w:divBdr>
        </w:div>
        <w:div w:id="618729676">
          <w:marLeft w:val="640"/>
          <w:marRight w:val="0"/>
          <w:marTop w:val="0"/>
          <w:marBottom w:val="0"/>
          <w:divBdr>
            <w:top w:val="none" w:sz="0" w:space="0" w:color="auto"/>
            <w:left w:val="none" w:sz="0" w:space="0" w:color="auto"/>
            <w:bottom w:val="none" w:sz="0" w:space="0" w:color="auto"/>
            <w:right w:val="none" w:sz="0" w:space="0" w:color="auto"/>
          </w:divBdr>
        </w:div>
        <w:div w:id="1649432014">
          <w:marLeft w:val="640"/>
          <w:marRight w:val="0"/>
          <w:marTop w:val="0"/>
          <w:marBottom w:val="0"/>
          <w:divBdr>
            <w:top w:val="none" w:sz="0" w:space="0" w:color="auto"/>
            <w:left w:val="none" w:sz="0" w:space="0" w:color="auto"/>
            <w:bottom w:val="none" w:sz="0" w:space="0" w:color="auto"/>
            <w:right w:val="none" w:sz="0" w:space="0" w:color="auto"/>
          </w:divBdr>
        </w:div>
        <w:div w:id="1597128370">
          <w:marLeft w:val="640"/>
          <w:marRight w:val="0"/>
          <w:marTop w:val="0"/>
          <w:marBottom w:val="0"/>
          <w:divBdr>
            <w:top w:val="none" w:sz="0" w:space="0" w:color="auto"/>
            <w:left w:val="none" w:sz="0" w:space="0" w:color="auto"/>
            <w:bottom w:val="none" w:sz="0" w:space="0" w:color="auto"/>
            <w:right w:val="none" w:sz="0" w:space="0" w:color="auto"/>
          </w:divBdr>
        </w:div>
        <w:div w:id="357513095">
          <w:marLeft w:val="640"/>
          <w:marRight w:val="0"/>
          <w:marTop w:val="0"/>
          <w:marBottom w:val="0"/>
          <w:divBdr>
            <w:top w:val="none" w:sz="0" w:space="0" w:color="auto"/>
            <w:left w:val="none" w:sz="0" w:space="0" w:color="auto"/>
            <w:bottom w:val="none" w:sz="0" w:space="0" w:color="auto"/>
            <w:right w:val="none" w:sz="0" w:space="0" w:color="auto"/>
          </w:divBdr>
        </w:div>
        <w:div w:id="746802450">
          <w:marLeft w:val="640"/>
          <w:marRight w:val="0"/>
          <w:marTop w:val="0"/>
          <w:marBottom w:val="0"/>
          <w:divBdr>
            <w:top w:val="none" w:sz="0" w:space="0" w:color="auto"/>
            <w:left w:val="none" w:sz="0" w:space="0" w:color="auto"/>
            <w:bottom w:val="none" w:sz="0" w:space="0" w:color="auto"/>
            <w:right w:val="none" w:sz="0" w:space="0" w:color="auto"/>
          </w:divBdr>
        </w:div>
        <w:div w:id="278804026">
          <w:marLeft w:val="640"/>
          <w:marRight w:val="0"/>
          <w:marTop w:val="0"/>
          <w:marBottom w:val="0"/>
          <w:divBdr>
            <w:top w:val="none" w:sz="0" w:space="0" w:color="auto"/>
            <w:left w:val="none" w:sz="0" w:space="0" w:color="auto"/>
            <w:bottom w:val="none" w:sz="0" w:space="0" w:color="auto"/>
            <w:right w:val="none" w:sz="0" w:space="0" w:color="auto"/>
          </w:divBdr>
        </w:div>
        <w:div w:id="370544949">
          <w:marLeft w:val="640"/>
          <w:marRight w:val="0"/>
          <w:marTop w:val="0"/>
          <w:marBottom w:val="0"/>
          <w:divBdr>
            <w:top w:val="none" w:sz="0" w:space="0" w:color="auto"/>
            <w:left w:val="none" w:sz="0" w:space="0" w:color="auto"/>
            <w:bottom w:val="none" w:sz="0" w:space="0" w:color="auto"/>
            <w:right w:val="none" w:sz="0" w:space="0" w:color="auto"/>
          </w:divBdr>
        </w:div>
        <w:div w:id="1049381178">
          <w:marLeft w:val="640"/>
          <w:marRight w:val="0"/>
          <w:marTop w:val="0"/>
          <w:marBottom w:val="0"/>
          <w:divBdr>
            <w:top w:val="none" w:sz="0" w:space="0" w:color="auto"/>
            <w:left w:val="none" w:sz="0" w:space="0" w:color="auto"/>
            <w:bottom w:val="none" w:sz="0" w:space="0" w:color="auto"/>
            <w:right w:val="none" w:sz="0" w:space="0" w:color="auto"/>
          </w:divBdr>
        </w:div>
        <w:div w:id="1312977888">
          <w:marLeft w:val="640"/>
          <w:marRight w:val="0"/>
          <w:marTop w:val="0"/>
          <w:marBottom w:val="0"/>
          <w:divBdr>
            <w:top w:val="none" w:sz="0" w:space="0" w:color="auto"/>
            <w:left w:val="none" w:sz="0" w:space="0" w:color="auto"/>
            <w:bottom w:val="none" w:sz="0" w:space="0" w:color="auto"/>
            <w:right w:val="none" w:sz="0" w:space="0" w:color="auto"/>
          </w:divBdr>
        </w:div>
        <w:div w:id="1465126158">
          <w:marLeft w:val="640"/>
          <w:marRight w:val="0"/>
          <w:marTop w:val="0"/>
          <w:marBottom w:val="0"/>
          <w:divBdr>
            <w:top w:val="none" w:sz="0" w:space="0" w:color="auto"/>
            <w:left w:val="none" w:sz="0" w:space="0" w:color="auto"/>
            <w:bottom w:val="none" w:sz="0" w:space="0" w:color="auto"/>
            <w:right w:val="none" w:sz="0" w:space="0" w:color="auto"/>
          </w:divBdr>
        </w:div>
        <w:div w:id="932979676">
          <w:marLeft w:val="640"/>
          <w:marRight w:val="0"/>
          <w:marTop w:val="0"/>
          <w:marBottom w:val="0"/>
          <w:divBdr>
            <w:top w:val="none" w:sz="0" w:space="0" w:color="auto"/>
            <w:left w:val="none" w:sz="0" w:space="0" w:color="auto"/>
            <w:bottom w:val="none" w:sz="0" w:space="0" w:color="auto"/>
            <w:right w:val="none" w:sz="0" w:space="0" w:color="auto"/>
          </w:divBdr>
        </w:div>
        <w:div w:id="516771789">
          <w:marLeft w:val="640"/>
          <w:marRight w:val="0"/>
          <w:marTop w:val="0"/>
          <w:marBottom w:val="0"/>
          <w:divBdr>
            <w:top w:val="none" w:sz="0" w:space="0" w:color="auto"/>
            <w:left w:val="none" w:sz="0" w:space="0" w:color="auto"/>
            <w:bottom w:val="none" w:sz="0" w:space="0" w:color="auto"/>
            <w:right w:val="none" w:sz="0" w:space="0" w:color="auto"/>
          </w:divBdr>
        </w:div>
        <w:div w:id="1403986637">
          <w:marLeft w:val="640"/>
          <w:marRight w:val="0"/>
          <w:marTop w:val="0"/>
          <w:marBottom w:val="0"/>
          <w:divBdr>
            <w:top w:val="none" w:sz="0" w:space="0" w:color="auto"/>
            <w:left w:val="none" w:sz="0" w:space="0" w:color="auto"/>
            <w:bottom w:val="none" w:sz="0" w:space="0" w:color="auto"/>
            <w:right w:val="none" w:sz="0" w:space="0" w:color="auto"/>
          </w:divBdr>
        </w:div>
        <w:div w:id="1351495055">
          <w:marLeft w:val="640"/>
          <w:marRight w:val="0"/>
          <w:marTop w:val="0"/>
          <w:marBottom w:val="0"/>
          <w:divBdr>
            <w:top w:val="none" w:sz="0" w:space="0" w:color="auto"/>
            <w:left w:val="none" w:sz="0" w:space="0" w:color="auto"/>
            <w:bottom w:val="none" w:sz="0" w:space="0" w:color="auto"/>
            <w:right w:val="none" w:sz="0" w:space="0" w:color="auto"/>
          </w:divBdr>
        </w:div>
        <w:div w:id="503790477">
          <w:marLeft w:val="640"/>
          <w:marRight w:val="0"/>
          <w:marTop w:val="0"/>
          <w:marBottom w:val="0"/>
          <w:divBdr>
            <w:top w:val="none" w:sz="0" w:space="0" w:color="auto"/>
            <w:left w:val="none" w:sz="0" w:space="0" w:color="auto"/>
            <w:bottom w:val="none" w:sz="0" w:space="0" w:color="auto"/>
            <w:right w:val="none" w:sz="0" w:space="0" w:color="auto"/>
          </w:divBdr>
        </w:div>
        <w:div w:id="402144859">
          <w:marLeft w:val="640"/>
          <w:marRight w:val="0"/>
          <w:marTop w:val="0"/>
          <w:marBottom w:val="0"/>
          <w:divBdr>
            <w:top w:val="none" w:sz="0" w:space="0" w:color="auto"/>
            <w:left w:val="none" w:sz="0" w:space="0" w:color="auto"/>
            <w:bottom w:val="none" w:sz="0" w:space="0" w:color="auto"/>
            <w:right w:val="none" w:sz="0" w:space="0" w:color="auto"/>
          </w:divBdr>
        </w:div>
        <w:div w:id="130100004">
          <w:marLeft w:val="640"/>
          <w:marRight w:val="0"/>
          <w:marTop w:val="0"/>
          <w:marBottom w:val="0"/>
          <w:divBdr>
            <w:top w:val="none" w:sz="0" w:space="0" w:color="auto"/>
            <w:left w:val="none" w:sz="0" w:space="0" w:color="auto"/>
            <w:bottom w:val="none" w:sz="0" w:space="0" w:color="auto"/>
            <w:right w:val="none" w:sz="0" w:space="0" w:color="auto"/>
          </w:divBdr>
        </w:div>
        <w:div w:id="2081324382">
          <w:marLeft w:val="640"/>
          <w:marRight w:val="0"/>
          <w:marTop w:val="0"/>
          <w:marBottom w:val="0"/>
          <w:divBdr>
            <w:top w:val="none" w:sz="0" w:space="0" w:color="auto"/>
            <w:left w:val="none" w:sz="0" w:space="0" w:color="auto"/>
            <w:bottom w:val="none" w:sz="0" w:space="0" w:color="auto"/>
            <w:right w:val="none" w:sz="0" w:space="0" w:color="auto"/>
          </w:divBdr>
        </w:div>
        <w:div w:id="1683432252">
          <w:marLeft w:val="640"/>
          <w:marRight w:val="0"/>
          <w:marTop w:val="0"/>
          <w:marBottom w:val="0"/>
          <w:divBdr>
            <w:top w:val="none" w:sz="0" w:space="0" w:color="auto"/>
            <w:left w:val="none" w:sz="0" w:space="0" w:color="auto"/>
            <w:bottom w:val="none" w:sz="0" w:space="0" w:color="auto"/>
            <w:right w:val="none" w:sz="0" w:space="0" w:color="auto"/>
          </w:divBdr>
        </w:div>
        <w:div w:id="505756183">
          <w:marLeft w:val="640"/>
          <w:marRight w:val="0"/>
          <w:marTop w:val="0"/>
          <w:marBottom w:val="0"/>
          <w:divBdr>
            <w:top w:val="none" w:sz="0" w:space="0" w:color="auto"/>
            <w:left w:val="none" w:sz="0" w:space="0" w:color="auto"/>
            <w:bottom w:val="none" w:sz="0" w:space="0" w:color="auto"/>
            <w:right w:val="none" w:sz="0" w:space="0" w:color="auto"/>
          </w:divBdr>
        </w:div>
        <w:div w:id="1540900257">
          <w:marLeft w:val="640"/>
          <w:marRight w:val="0"/>
          <w:marTop w:val="0"/>
          <w:marBottom w:val="0"/>
          <w:divBdr>
            <w:top w:val="none" w:sz="0" w:space="0" w:color="auto"/>
            <w:left w:val="none" w:sz="0" w:space="0" w:color="auto"/>
            <w:bottom w:val="none" w:sz="0" w:space="0" w:color="auto"/>
            <w:right w:val="none" w:sz="0" w:space="0" w:color="auto"/>
          </w:divBdr>
        </w:div>
      </w:divsChild>
    </w:div>
    <w:div w:id="698358087">
      <w:bodyDiv w:val="1"/>
      <w:marLeft w:val="0"/>
      <w:marRight w:val="0"/>
      <w:marTop w:val="0"/>
      <w:marBottom w:val="0"/>
      <w:divBdr>
        <w:top w:val="none" w:sz="0" w:space="0" w:color="auto"/>
        <w:left w:val="none" w:sz="0" w:space="0" w:color="auto"/>
        <w:bottom w:val="none" w:sz="0" w:space="0" w:color="auto"/>
        <w:right w:val="none" w:sz="0" w:space="0" w:color="auto"/>
      </w:divBdr>
      <w:divsChild>
        <w:div w:id="391195699">
          <w:marLeft w:val="640"/>
          <w:marRight w:val="0"/>
          <w:marTop w:val="0"/>
          <w:marBottom w:val="0"/>
          <w:divBdr>
            <w:top w:val="none" w:sz="0" w:space="0" w:color="auto"/>
            <w:left w:val="none" w:sz="0" w:space="0" w:color="auto"/>
            <w:bottom w:val="none" w:sz="0" w:space="0" w:color="auto"/>
            <w:right w:val="none" w:sz="0" w:space="0" w:color="auto"/>
          </w:divBdr>
        </w:div>
        <w:div w:id="797838059">
          <w:marLeft w:val="640"/>
          <w:marRight w:val="0"/>
          <w:marTop w:val="0"/>
          <w:marBottom w:val="0"/>
          <w:divBdr>
            <w:top w:val="none" w:sz="0" w:space="0" w:color="auto"/>
            <w:left w:val="none" w:sz="0" w:space="0" w:color="auto"/>
            <w:bottom w:val="none" w:sz="0" w:space="0" w:color="auto"/>
            <w:right w:val="none" w:sz="0" w:space="0" w:color="auto"/>
          </w:divBdr>
        </w:div>
        <w:div w:id="1636177277">
          <w:marLeft w:val="640"/>
          <w:marRight w:val="0"/>
          <w:marTop w:val="0"/>
          <w:marBottom w:val="0"/>
          <w:divBdr>
            <w:top w:val="none" w:sz="0" w:space="0" w:color="auto"/>
            <w:left w:val="none" w:sz="0" w:space="0" w:color="auto"/>
            <w:bottom w:val="none" w:sz="0" w:space="0" w:color="auto"/>
            <w:right w:val="none" w:sz="0" w:space="0" w:color="auto"/>
          </w:divBdr>
        </w:div>
        <w:div w:id="590625659">
          <w:marLeft w:val="640"/>
          <w:marRight w:val="0"/>
          <w:marTop w:val="0"/>
          <w:marBottom w:val="0"/>
          <w:divBdr>
            <w:top w:val="none" w:sz="0" w:space="0" w:color="auto"/>
            <w:left w:val="none" w:sz="0" w:space="0" w:color="auto"/>
            <w:bottom w:val="none" w:sz="0" w:space="0" w:color="auto"/>
            <w:right w:val="none" w:sz="0" w:space="0" w:color="auto"/>
          </w:divBdr>
        </w:div>
        <w:div w:id="794444163">
          <w:marLeft w:val="640"/>
          <w:marRight w:val="0"/>
          <w:marTop w:val="0"/>
          <w:marBottom w:val="0"/>
          <w:divBdr>
            <w:top w:val="none" w:sz="0" w:space="0" w:color="auto"/>
            <w:left w:val="none" w:sz="0" w:space="0" w:color="auto"/>
            <w:bottom w:val="none" w:sz="0" w:space="0" w:color="auto"/>
            <w:right w:val="none" w:sz="0" w:space="0" w:color="auto"/>
          </w:divBdr>
        </w:div>
        <w:div w:id="211383813">
          <w:marLeft w:val="640"/>
          <w:marRight w:val="0"/>
          <w:marTop w:val="0"/>
          <w:marBottom w:val="0"/>
          <w:divBdr>
            <w:top w:val="none" w:sz="0" w:space="0" w:color="auto"/>
            <w:left w:val="none" w:sz="0" w:space="0" w:color="auto"/>
            <w:bottom w:val="none" w:sz="0" w:space="0" w:color="auto"/>
            <w:right w:val="none" w:sz="0" w:space="0" w:color="auto"/>
          </w:divBdr>
        </w:div>
        <w:div w:id="2049835376">
          <w:marLeft w:val="640"/>
          <w:marRight w:val="0"/>
          <w:marTop w:val="0"/>
          <w:marBottom w:val="0"/>
          <w:divBdr>
            <w:top w:val="none" w:sz="0" w:space="0" w:color="auto"/>
            <w:left w:val="none" w:sz="0" w:space="0" w:color="auto"/>
            <w:bottom w:val="none" w:sz="0" w:space="0" w:color="auto"/>
            <w:right w:val="none" w:sz="0" w:space="0" w:color="auto"/>
          </w:divBdr>
        </w:div>
        <w:div w:id="986595568">
          <w:marLeft w:val="640"/>
          <w:marRight w:val="0"/>
          <w:marTop w:val="0"/>
          <w:marBottom w:val="0"/>
          <w:divBdr>
            <w:top w:val="none" w:sz="0" w:space="0" w:color="auto"/>
            <w:left w:val="none" w:sz="0" w:space="0" w:color="auto"/>
            <w:bottom w:val="none" w:sz="0" w:space="0" w:color="auto"/>
            <w:right w:val="none" w:sz="0" w:space="0" w:color="auto"/>
          </w:divBdr>
        </w:div>
        <w:div w:id="1868979673">
          <w:marLeft w:val="640"/>
          <w:marRight w:val="0"/>
          <w:marTop w:val="0"/>
          <w:marBottom w:val="0"/>
          <w:divBdr>
            <w:top w:val="none" w:sz="0" w:space="0" w:color="auto"/>
            <w:left w:val="none" w:sz="0" w:space="0" w:color="auto"/>
            <w:bottom w:val="none" w:sz="0" w:space="0" w:color="auto"/>
            <w:right w:val="none" w:sz="0" w:space="0" w:color="auto"/>
          </w:divBdr>
        </w:div>
        <w:div w:id="76947821">
          <w:marLeft w:val="640"/>
          <w:marRight w:val="0"/>
          <w:marTop w:val="0"/>
          <w:marBottom w:val="0"/>
          <w:divBdr>
            <w:top w:val="none" w:sz="0" w:space="0" w:color="auto"/>
            <w:left w:val="none" w:sz="0" w:space="0" w:color="auto"/>
            <w:bottom w:val="none" w:sz="0" w:space="0" w:color="auto"/>
            <w:right w:val="none" w:sz="0" w:space="0" w:color="auto"/>
          </w:divBdr>
        </w:div>
        <w:div w:id="98336594">
          <w:marLeft w:val="640"/>
          <w:marRight w:val="0"/>
          <w:marTop w:val="0"/>
          <w:marBottom w:val="0"/>
          <w:divBdr>
            <w:top w:val="none" w:sz="0" w:space="0" w:color="auto"/>
            <w:left w:val="none" w:sz="0" w:space="0" w:color="auto"/>
            <w:bottom w:val="none" w:sz="0" w:space="0" w:color="auto"/>
            <w:right w:val="none" w:sz="0" w:space="0" w:color="auto"/>
          </w:divBdr>
        </w:div>
        <w:div w:id="830607799">
          <w:marLeft w:val="640"/>
          <w:marRight w:val="0"/>
          <w:marTop w:val="0"/>
          <w:marBottom w:val="0"/>
          <w:divBdr>
            <w:top w:val="none" w:sz="0" w:space="0" w:color="auto"/>
            <w:left w:val="none" w:sz="0" w:space="0" w:color="auto"/>
            <w:bottom w:val="none" w:sz="0" w:space="0" w:color="auto"/>
            <w:right w:val="none" w:sz="0" w:space="0" w:color="auto"/>
          </w:divBdr>
        </w:div>
        <w:div w:id="12847917">
          <w:marLeft w:val="640"/>
          <w:marRight w:val="0"/>
          <w:marTop w:val="0"/>
          <w:marBottom w:val="0"/>
          <w:divBdr>
            <w:top w:val="none" w:sz="0" w:space="0" w:color="auto"/>
            <w:left w:val="none" w:sz="0" w:space="0" w:color="auto"/>
            <w:bottom w:val="none" w:sz="0" w:space="0" w:color="auto"/>
            <w:right w:val="none" w:sz="0" w:space="0" w:color="auto"/>
          </w:divBdr>
        </w:div>
        <w:div w:id="939022749">
          <w:marLeft w:val="640"/>
          <w:marRight w:val="0"/>
          <w:marTop w:val="0"/>
          <w:marBottom w:val="0"/>
          <w:divBdr>
            <w:top w:val="none" w:sz="0" w:space="0" w:color="auto"/>
            <w:left w:val="none" w:sz="0" w:space="0" w:color="auto"/>
            <w:bottom w:val="none" w:sz="0" w:space="0" w:color="auto"/>
            <w:right w:val="none" w:sz="0" w:space="0" w:color="auto"/>
          </w:divBdr>
        </w:div>
        <w:div w:id="1066807462">
          <w:marLeft w:val="640"/>
          <w:marRight w:val="0"/>
          <w:marTop w:val="0"/>
          <w:marBottom w:val="0"/>
          <w:divBdr>
            <w:top w:val="none" w:sz="0" w:space="0" w:color="auto"/>
            <w:left w:val="none" w:sz="0" w:space="0" w:color="auto"/>
            <w:bottom w:val="none" w:sz="0" w:space="0" w:color="auto"/>
            <w:right w:val="none" w:sz="0" w:space="0" w:color="auto"/>
          </w:divBdr>
        </w:div>
        <w:div w:id="1373728630">
          <w:marLeft w:val="640"/>
          <w:marRight w:val="0"/>
          <w:marTop w:val="0"/>
          <w:marBottom w:val="0"/>
          <w:divBdr>
            <w:top w:val="none" w:sz="0" w:space="0" w:color="auto"/>
            <w:left w:val="none" w:sz="0" w:space="0" w:color="auto"/>
            <w:bottom w:val="none" w:sz="0" w:space="0" w:color="auto"/>
            <w:right w:val="none" w:sz="0" w:space="0" w:color="auto"/>
          </w:divBdr>
        </w:div>
        <w:div w:id="1316684320">
          <w:marLeft w:val="640"/>
          <w:marRight w:val="0"/>
          <w:marTop w:val="0"/>
          <w:marBottom w:val="0"/>
          <w:divBdr>
            <w:top w:val="none" w:sz="0" w:space="0" w:color="auto"/>
            <w:left w:val="none" w:sz="0" w:space="0" w:color="auto"/>
            <w:bottom w:val="none" w:sz="0" w:space="0" w:color="auto"/>
            <w:right w:val="none" w:sz="0" w:space="0" w:color="auto"/>
          </w:divBdr>
        </w:div>
        <w:div w:id="779034112">
          <w:marLeft w:val="640"/>
          <w:marRight w:val="0"/>
          <w:marTop w:val="0"/>
          <w:marBottom w:val="0"/>
          <w:divBdr>
            <w:top w:val="none" w:sz="0" w:space="0" w:color="auto"/>
            <w:left w:val="none" w:sz="0" w:space="0" w:color="auto"/>
            <w:bottom w:val="none" w:sz="0" w:space="0" w:color="auto"/>
            <w:right w:val="none" w:sz="0" w:space="0" w:color="auto"/>
          </w:divBdr>
        </w:div>
        <w:div w:id="549419887">
          <w:marLeft w:val="640"/>
          <w:marRight w:val="0"/>
          <w:marTop w:val="0"/>
          <w:marBottom w:val="0"/>
          <w:divBdr>
            <w:top w:val="none" w:sz="0" w:space="0" w:color="auto"/>
            <w:left w:val="none" w:sz="0" w:space="0" w:color="auto"/>
            <w:bottom w:val="none" w:sz="0" w:space="0" w:color="auto"/>
            <w:right w:val="none" w:sz="0" w:space="0" w:color="auto"/>
          </w:divBdr>
        </w:div>
        <w:div w:id="472715014">
          <w:marLeft w:val="640"/>
          <w:marRight w:val="0"/>
          <w:marTop w:val="0"/>
          <w:marBottom w:val="0"/>
          <w:divBdr>
            <w:top w:val="none" w:sz="0" w:space="0" w:color="auto"/>
            <w:left w:val="none" w:sz="0" w:space="0" w:color="auto"/>
            <w:bottom w:val="none" w:sz="0" w:space="0" w:color="auto"/>
            <w:right w:val="none" w:sz="0" w:space="0" w:color="auto"/>
          </w:divBdr>
        </w:div>
        <w:div w:id="1017118883">
          <w:marLeft w:val="640"/>
          <w:marRight w:val="0"/>
          <w:marTop w:val="0"/>
          <w:marBottom w:val="0"/>
          <w:divBdr>
            <w:top w:val="none" w:sz="0" w:space="0" w:color="auto"/>
            <w:left w:val="none" w:sz="0" w:space="0" w:color="auto"/>
            <w:bottom w:val="none" w:sz="0" w:space="0" w:color="auto"/>
            <w:right w:val="none" w:sz="0" w:space="0" w:color="auto"/>
          </w:divBdr>
        </w:div>
        <w:div w:id="1158116115">
          <w:marLeft w:val="640"/>
          <w:marRight w:val="0"/>
          <w:marTop w:val="0"/>
          <w:marBottom w:val="0"/>
          <w:divBdr>
            <w:top w:val="none" w:sz="0" w:space="0" w:color="auto"/>
            <w:left w:val="none" w:sz="0" w:space="0" w:color="auto"/>
            <w:bottom w:val="none" w:sz="0" w:space="0" w:color="auto"/>
            <w:right w:val="none" w:sz="0" w:space="0" w:color="auto"/>
          </w:divBdr>
        </w:div>
        <w:div w:id="1491485013">
          <w:marLeft w:val="640"/>
          <w:marRight w:val="0"/>
          <w:marTop w:val="0"/>
          <w:marBottom w:val="0"/>
          <w:divBdr>
            <w:top w:val="none" w:sz="0" w:space="0" w:color="auto"/>
            <w:left w:val="none" w:sz="0" w:space="0" w:color="auto"/>
            <w:bottom w:val="none" w:sz="0" w:space="0" w:color="auto"/>
            <w:right w:val="none" w:sz="0" w:space="0" w:color="auto"/>
          </w:divBdr>
        </w:div>
        <w:div w:id="460996775">
          <w:marLeft w:val="640"/>
          <w:marRight w:val="0"/>
          <w:marTop w:val="0"/>
          <w:marBottom w:val="0"/>
          <w:divBdr>
            <w:top w:val="none" w:sz="0" w:space="0" w:color="auto"/>
            <w:left w:val="none" w:sz="0" w:space="0" w:color="auto"/>
            <w:bottom w:val="none" w:sz="0" w:space="0" w:color="auto"/>
            <w:right w:val="none" w:sz="0" w:space="0" w:color="auto"/>
          </w:divBdr>
        </w:div>
        <w:div w:id="1481577128">
          <w:marLeft w:val="640"/>
          <w:marRight w:val="0"/>
          <w:marTop w:val="0"/>
          <w:marBottom w:val="0"/>
          <w:divBdr>
            <w:top w:val="none" w:sz="0" w:space="0" w:color="auto"/>
            <w:left w:val="none" w:sz="0" w:space="0" w:color="auto"/>
            <w:bottom w:val="none" w:sz="0" w:space="0" w:color="auto"/>
            <w:right w:val="none" w:sz="0" w:space="0" w:color="auto"/>
          </w:divBdr>
        </w:div>
        <w:div w:id="866409500">
          <w:marLeft w:val="640"/>
          <w:marRight w:val="0"/>
          <w:marTop w:val="0"/>
          <w:marBottom w:val="0"/>
          <w:divBdr>
            <w:top w:val="none" w:sz="0" w:space="0" w:color="auto"/>
            <w:left w:val="none" w:sz="0" w:space="0" w:color="auto"/>
            <w:bottom w:val="none" w:sz="0" w:space="0" w:color="auto"/>
            <w:right w:val="none" w:sz="0" w:space="0" w:color="auto"/>
          </w:divBdr>
        </w:div>
        <w:div w:id="1148858222">
          <w:marLeft w:val="640"/>
          <w:marRight w:val="0"/>
          <w:marTop w:val="0"/>
          <w:marBottom w:val="0"/>
          <w:divBdr>
            <w:top w:val="none" w:sz="0" w:space="0" w:color="auto"/>
            <w:left w:val="none" w:sz="0" w:space="0" w:color="auto"/>
            <w:bottom w:val="none" w:sz="0" w:space="0" w:color="auto"/>
            <w:right w:val="none" w:sz="0" w:space="0" w:color="auto"/>
          </w:divBdr>
        </w:div>
        <w:div w:id="878585970">
          <w:marLeft w:val="640"/>
          <w:marRight w:val="0"/>
          <w:marTop w:val="0"/>
          <w:marBottom w:val="0"/>
          <w:divBdr>
            <w:top w:val="none" w:sz="0" w:space="0" w:color="auto"/>
            <w:left w:val="none" w:sz="0" w:space="0" w:color="auto"/>
            <w:bottom w:val="none" w:sz="0" w:space="0" w:color="auto"/>
            <w:right w:val="none" w:sz="0" w:space="0" w:color="auto"/>
          </w:divBdr>
        </w:div>
        <w:div w:id="1693220604">
          <w:marLeft w:val="640"/>
          <w:marRight w:val="0"/>
          <w:marTop w:val="0"/>
          <w:marBottom w:val="0"/>
          <w:divBdr>
            <w:top w:val="none" w:sz="0" w:space="0" w:color="auto"/>
            <w:left w:val="none" w:sz="0" w:space="0" w:color="auto"/>
            <w:bottom w:val="none" w:sz="0" w:space="0" w:color="auto"/>
            <w:right w:val="none" w:sz="0" w:space="0" w:color="auto"/>
          </w:divBdr>
        </w:div>
        <w:div w:id="1937866614">
          <w:marLeft w:val="640"/>
          <w:marRight w:val="0"/>
          <w:marTop w:val="0"/>
          <w:marBottom w:val="0"/>
          <w:divBdr>
            <w:top w:val="none" w:sz="0" w:space="0" w:color="auto"/>
            <w:left w:val="none" w:sz="0" w:space="0" w:color="auto"/>
            <w:bottom w:val="none" w:sz="0" w:space="0" w:color="auto"/>
            <w:right w:val="none" w:sz="0" w:space="0" w:color="auto"/>
          </w:divBdr>
        </w:div>
        <w:div w:id="1229538248">
          <w:marLeft w:val="640"/>
          <w:marRight w:val="0"/>
          <w:marTop w:val="0"/>
          <w:marBottom w:val="0"/>
          <w:divBdr>
            <w:top w:val="none" w:sz="0" w:space="0" w:color="auto"/>
            <w:left w:val="none" w:sz="0" w:space="0" w:color="auto"/>
            <w:bottom w:val="none" w:sz="0" w:space="0" w:color="auto"/>
            <w:right w:val="none" w:sz="0" w:space="0" w:color="auto"/>
          </w:divBdr>
        </w:div>
      </w:divsChild>
    </w:div>
    <w:div w:id="890845009">
      <w:bodyDiv w:val="1"/>
      <w:marLeft w:val="0"/>
      <w:marRight w:val="0"/>
      <w:marTop w:val="0"/>
      <w:marBottom w:val="0"/>
      <w:divBdr>
        <w:top w:val="none" w:sz="0" w:space="0" w:color="auto"/>
        <w:left w:val="none" w:sz="0" w:space="0" w:color="auto"/>
        <w:bottom w:val="none" w:sz="0" w:space="0" w:color="auto"/>
        <w:right w:val="none" w:sz="0" w:space="0" w:color="auto"/>
      </w:divBdr>
      <w:divsChild>
        <w:div w:id="165366143">
          <w:marLeft w:val="640"/>
          <w:marRight w:val="0"/>
          <w:marTop w:val="0"/>
          <w:marBottom w:val="0"/>
          <w:divBdr>
            <w:top w:val="none" w:sz="0" w:space="0" w:color="auto"/>
            <w:left w:val="none" w:sz="0" w:space="0" w:color="auto"/>
            <w:bottom w:val="none" w:sz="0" w:space="0" w:color="auto"/>
            <w:right w:val="none" w:sz="0" w:space="0" w:color="auto"/>
          </w:divBdr>
        </w:div>
        <w:div w:id="2042978229">
          <w:marLeft w:val="640"/>
          <w:marRight w:val="0"/>
          <w:marTop w:val="0"/>
          <w:marBottom w:val="0"/>
          <w:divBdr>
            <w:top w:val="none" w:sz="0" w:space="0" w:color="auto"/>
            <w:left w:val="none" w:sz="0" w:space="0" w:color="auto"/>
            <w:bottom w:val="none" w:sz="0" w:space="0" w:color="auto"/>
            <w:right w:val="none" w:sz="0" w:space="0" w:color="auto"/>
          </w:divBdr>
        </w:div>
        <w:div w:id="975183491">
          <w:marLeft w:val="640"/>
          <w:marRight w:val="0"/>
          <w:marTop w:val="0"/>
          <w:marBottom w:val="0"/>
          <w:divBdr>
            <w:top w:val="none" w:sz="0" w:space="0" w:color="auto"/>
            <w:left w:val="none" w:sz="0" w:space="0" w:color="auto"/>
            <w:bottom w:val="none" w:sz="0" w:space="0" w:color="auto"/>
            <w:right w:val="none" w:sz="0" w:space="0" w:color="auto"/>
          </w:divBdr>
        </w:div>
        <w:div w:id="139426171">
          <w:marLeft w:val="640"/>
          <w:marRight w:val="0"/>
          <w:marTop w:val="0"/>
          <w:marBottom w:val="0"/>
          <w:divBdr>
            <w:top w:val="none" w:sz="0" w:space="0" w:color="auto"/>
            <w:left w:val="none" w:sz="0" w:space="0" w:color="auto"/>
            <w:bottom w:val="none" w:sz="0" w:space="0" w:color="auto"/>
            <w:right w:val="none" w:sz="0" w:space="0" w:color="auto"/>
          </w:divBdr>
        </w:div>
        <w:div w:id="1428699171">
          <w:marLeft w:val="640"/>
          <w:marRight w:val="0"/>
          <w:marTop w:val="0"/>
          <w:marBottom w:val="0"/>
          <w:divBdr>
            <w:top w:val="none" w:sz="0" w:space="0" w:color="auto"/>
            <w:left w:val="none" w:sz="0" w:space="0" w:color="auto"/>
            <w:bottom w:val="none" w:sz="0" w:space="0" w:color="auto"/>
            <w:right w:val="none" w:sz="0" w:space="0" w:color="auto"/>
          </w:divBdr>
        </w:div>
        <w:div w:id="1534145735">
          <w:marLeft w:val="640"/>
          <w:marRight w:val="0"/>
          <w:marTop w:val="0"/>
          <w:marBottom w:val="0"/>
          <w:divBdr>
            <w:top w:val="none" w:sz="0" w:space="0" w:color="auto"/>
            <w:left w:val="none" w:sz="0" w:space="0" w:color="auto"/>
            <w:bottom w:val="none" w:sz="0" w:space="0" w:color="auto"/>
            <w:right w:val="none" w:sz="0" w:space="0" w:color="auto"/>
          </w:divBdr>
        </w:div>
        <w:div w:id="1098255732">
          <w:marLeft w:val="640"/>
          <w:marRight w:val="0"/>
          <w:marTop w:val="0"/>
          <w:marBottom w:val="0"/>
          <w:divBdr>
            <w:top w:val="none" w:sz="0" w:space="0" w:color="auto"/>
            <w:left w:val="none" w:sz="0" w:space="0" w:color="auto"/>
            <w:bottom w:val="none" w:sz="0" w:space="0" w:color="auto"/>
            <w:right w:val="none" w:sz="0" w:space="0" w:color="auto"/>
          </w:divBdr>
        </w:div>
        <w:div w:id="1051659010">
          <w:marLeft w:val="640"/>
          <w:marRight w:val="0"/>
          <w:marTop w:val="0"/>
          <w:marBottom w:val="0"/>
          <w:divBdr>
            <w:top w:val="none" w:sz="0" w:space="0" w:color="auto"/>
            <w:left w:val="none" w:sz="0" w:space="0" w:color="auto"/>
            <w:bottom w:val="none" w:sz="0" w:space="0" w:color="auto"/>
            <w:right w:val="none" w:sz="0" w:space="0" w:color="auto"/>
          </w:divBdr>
        </w:div>
        <w:div w:id="736559735">
          <w:marLeft w:val="640"/>
          <w:marRight w:val="0"/>
          <w:marTop w:val="0"/>
          <w:marBottom w:val="0"/>
          <w:divBdr>
            <w:top w:val="none" w:sz="0" w:space="0" w:color="auto"/>
            <w:left w:val="none" w:sz="0" w:space="0" w:color="auto"/>
            <w:bottom w:val="none" w:sz="0" w:space="0" w:color="auto"/>
            <w:right w:val="none" w:sz="0" w:space="0" w:color="auto"/>
          </w:divBdr>
        </w:div>
        <w:div w:id="752044176">
          <w:marLeft w:val="640"/>
          <w:marRight w:val="0"/>
          <w:marTop w:val="0"/>
          <w:marBottom w:val="0"/>
          <w:divBdr>
            <w:top w:val="none" w:sz="0" w:space="0" w:color="auto"/>
            <w:left w:val="none" w:sz="0" w:space="0" w:color="auto"/>
            <w:bottom w:val="none" w:sz="0" w:space="0" w:color="auto"/>
            <w:right w:val="none" w:sz="0" w:space="0" w:color="auto"/>
          </w:divBdr>
        </w:div>
        <w:div w:id="676276568">
          <w:marLeft w:val="640"/>
          <w:marRight w:val="0"/>
          <w:marTop w:val="0"/>
          <w:marBottom w:val="0"/>
          <w:divBdr>
            <w:top w:val="none" w:sz="0" w:space="0" w:color="auto"/>
            <w:left w:val="none" w:sz="0" w:space="0" w:color="auto"/>
            <w:bottom w:val="none" w:sz="0" w:space="0" w:color="auto"/>
            <w:right w:val="none" w:sz="0" w:space="0" w:color="auto"/>
          </w:divBdr>
        </w:div>
        <w:div w:id="943420066">
          <w:marLeft w:val="640"/>
          <w:marRight w:val="0"/>
          <w:marTop w:val="0"/>
          <w:marBottom w:val="0"/>
          <w:divBdr>
            <w:top w:val="none" w:sz="0" w:space="0" w:color="auto"/>
            <w:left w:val="none" w:sz="0" w:space="0" w:color="auto"/>
            <w:bottom w:val="none" w:sz="0" w:space="0" w:color="auto"/>
            <w:right w:val="none" w:sz="0" w:space="0" w:color="auto"/>
          </w:divBdr>
        </w:div>
        <w:div w:id="2060744661">
          <w:marLeft w:val="640"/>
          <w:marRight w:val="0"/>
          <w:marTop w:val="0"/>
          <w:marBottom w:val="0"/>
          <w:divBdr>
            <w:top w:val="none" w:sz="0" w:space="0" w:color="auto"/>
            <w:left w:val="none" w:sz="0" w:space="0" w:color="auto"/>
            <w:bottom w:val="none" w:sz="0" w:space="0" w:color="auto"/>
            <w:right w:val="none" w:sz="0" w:space="0" w:color="auto"/>
          </w:divBdr>
        </w:div>
        <w:div w:id="1030061198">
          <w:marLeft w:val="640"/>
          <w:marRight w:val="0"/>
          <w:marTop w:val="0"/>
          <w:marBottom w:val="0"/>
          <w:divBdr>
            <w:top w:val="none" w:sz="0" w:space="0" w:color="auto"/>
            <w:left w:val="none" w:sz="0" w:space="0" w:color="auto"/>
            <w:bottom w:val="none" w:sz="0" w:space="0" w:color="auto"/>
            <w:right w:val="none" w:sz="0" w:space="0" w:color="auto"/>
          </w:divBdr>
        </w:div>
        <w:div w:id="1304847625">
          <w:marLeft w:val="640"/>
          <w:marRight w:val="0"/>
          <w:marTop w:val="0"/>
          <w:marBottom w:val="0"/>
          <w:divBdr>
            <w:top w:val="none" w:sz="0" w:space="0" w:color="auto"/>
            <w:left w:val="none" w:sz="0" w:space="0" w:color="auto"/>
            <w:bottom w:val="none" w:sz="0" w:space="0" w:color="auto"/>
            <w:right w:val="none" w:sz="0" w:space="0" w:color="auto"/>
          </w:divBdr>
        </w:div>
        <w:div w:id="2044286762">
          <w:marLeft w:val="640"/>
          <w:marRight w:val="0"/>
          <w:marTop w:val="0"/>
          <w:marBottom w:val="0"/>
          <w:divBdr>
            <w:top w:val="none" w:sz="0" w:space="0" w:color="auto"/>
            <w:left w:val="none" w:sz="0" w:space="0" w:color="auto"/>
            <w:bottom w:val="none" w:sz="0" w:space="0" w:color="auto"/>
            <w:right w:val="none" w:sz="0" w:space="0" w:color="auto"/>
          </w:divBdr>
        </w:div>
        <w:div w:id="463043208">
          <w:marLeft w:val="640"/>
          <w:marRight w:val="0"/>
          <w:marTop w:val="0"/>
          <w:marBottom w:val="0"/>
          <w:divBdr>
            <w:top w:val="none" w:sz="0" w:space="0" w:color="auto"/>
            <w:left w:val="none" w:sz="0" w:space="0" w:color="auto"/>
            <w:bottom w:val="none" w:sz="0" w:space="0" w:color="auto"/>
            <w:right w:val="none" w:sz="0" w:space="0" w:color="auto"/>
          </w:divBdr>
        </w:div>
        <w:div w:id="9453843">
          <w:marLeft w:val="640"/>
          <w:marRight w:val="0"/>
          <w:marTop w:val="0"/>
          <w:marBottom w:val="0"/>
          <w:divBdr>
            <w:top w:val="none" w:sz="0" w:space="0" w:color="auto"/>
            <w:left w:val="none" w:sz="0" w:space="0" w:color="auto"/>
            <w:bottom w:val="none" w:sz="0" w:space="0" w:color="auto"/>
            <w:right w:val="none" w:sz="0" w:space="0" w:color="auto"/>
          </w:divBdr>
        </w:div>
        <w:div w:id="1084033337">
          <w:marLeft w:val="640"/>
          <w:marRight w:val="0"/>
          <w:marTop w:val="0"/>
          <w:marBottom w:val="0"/>
          <w:divBdr>
            <w:top w:val="none" w:sz="0" w:space="0" w:color="auto"/>
            <w:left w:val="none" w:sz="0" w:space="0" w:color="auto"/>
            <w:bottom w:val="none" w:sz="0" w:space="0" w:color="auto"/>
            <w:right w:val="none" w:sz="0" w:space="0" w:color="auto"/>
          </w:divBdr>
        </w:div>
        <w:div w:id="1975452738">
          <w:marLeft w:val="640"/>
          <w:marRight w:val="0"/>
          <w:marTop w:val="0"/>
          <w:marBottom w:val="0"/>
          <w:divBdr>
            <w:top w:val="none" w:sz="0" w:space="0" w:color="auto"/>
            <w:left w:val="none" w:sz="0" w:space="0" w:color="auto"/>
            <w:bottom w:val="none" w:sz="0" w:space="0" w:color="auto"/>
            <w:right w:val="none" w:sz="0" w:space="0" w:color="auto"/>
          </w:divBdr>
        </w:div>
        <w:div w:id="1372606133">
          <w:marLeft w:val="640"/>
          <w:marRight w:val="0"/>
          <w:marTop w:val="0"/>
          <w:marBottom w:val="0"/>
          <w:divBdr>
            <w:top w:val="none" w:sz="0" w:space="0" w:color="auto"/>
            <w:left w:val="none" w:sz="0" w:space="0" w:color="auto"/>
            <w:bottom w:val="none" w:sz="0" w:space="0" w:color="auto"/>
            <w:right w:val="none" w:sz="0" w:space="0" w:color="auto"/>
          </w:divBdr>
        </w:div>
        <w:div w:id="313028110">
          <w:marLeft w:val="640"/>
          <w:marRight w:val="0"/>
          <w:marTop w:val="0"/>
          <w:marBottom w:val="0"/>
          <w:divBdr>
            <w:top w:val="none" w:sz="0" w:space="0" w:color="auto"/>
            <w:left w:val="none" w:sz="0" w:space="0" w:color="auto"/>
            <w:bottom w:val="none" w:sz="0" w:space="0" w:color="auto"/>
            <w:right w:val="none" w:sz="0" w:space="0" w:color="auto"/>
          </w:divBdr>
        </w:div>
        <w:div w:id="189149999">
          <w:marLeft w:val="640"/>
          <w:marRight w:val="0"/>
          <w:marTop w:val="0"/>
          <w:marBottom w:val="0"/>
          <w:divBdr>
            <w:top w:val="none" w:sz="0" w:space="0" w:color="auto"/>
            <w:left w:val="none" w:sz="0" w:space="0" w:color="auto"/>
            <w:bottom w:val="none" w:sz="0" w:space="0" w:color="auto"/>
            <w:right w:val="none" w:sz="0" w:space="0" w:color="auto"/>
          </w:divBdr>
        </w:div>
        <w:div w:id="1312171129">
          <w:marLeft w:val="640"/>
          <w:marRight w:val="0"/>
          <w:marTop w:val="0"/>
          <w:marBottom w:val="0"/>
          <w:divBdr>
            <w:top w:val="none" w:sz="0" w:space="0" w:color="auto"/>
            <w:left w:val="none" w:sz="0" w:space="0" w:color="auto"/>
            <w:bottom w:val="none" w:sz="0" w:space="0" w:color="auto"/>
            <w:right w:val="none" w:sz="0" w:space="0" w:color="auto"/>
          </w:divBdr>
        </w:div>
        <w:div w:id="1618754993">
          <w:marLeft w:val="640"/>
          <w:marRight w:val="0"/>
          <w:marTop w:val="0"/>
          <w:marBottom w:val="0"/>
          <w:divBdr>
            <w:top w:val="none" w:sz="0" w:space="0" w:color="auto"/>
            <w:left w:val="none" w:sz="0" w:space="0" w:color="auto"/>
            <w:bottom w:val="none" w:sz="0" w:space="0" w:color="auto"/>
            <w:right w:val="none" w:sz="0" w:space="0" w:color="auto"/>
          </w:divBdr>
        </w:div>
        <w:div w:id="1683436443">
          <w:marLeft w:val="640"/>
          <w:marRight w:val="0"/>
          <w:marTop w:val="0"/>
          <w:marBottom w:val="0"/>
          <w:divBdr>
            <w:top w:val="none" w:sz="0" w:space="0" w:color="auto"/>
            <w:left w:val="none" w:sz="0" w:space="0" w:color="auto"/>
            <w:bottom w:val="none" w:sz="0" w:space="0" w:color="auto"/>
            <w:right w:val="none" w:sz="0" w:space="0" w:color="auto"/>
          </w:divBdr>
        </w:div>
        <w:div w:id="1364405457">
          <w:marLeft w:val="640"/>
          <w:marRight w:val="0"/>
          <w:marTop w:val="0"/>
          <w:marBottom w:val="0"/>
          <w:divBdr>
            <w:top w:val="none" w:sz="0" w:space="0" w:color="auto"/>
            <w:left w:val="none" w:sz="0" w:space="0" w:color="auto"/>
            <w:bottom w:val="none" w:sz="0" w:space="0" w:color="auto"/>
            <w:right w:val="none" w:sz="0" w:space="0" w:color="auto"/>
          </w:divBdr>
        </w:div>
        <w:div w:id="164590604">
          <w:marLeft w:val="640"/>
          <w:marRight w:val="0"/>
          <w:marTop w:val="0"/>
          <w:marBottom w:val="0"/>
          <w:divBdr>
            <w:top w:val="none" w:sz="0" w:space="0" w:color="auto"/>
            <w:left w:val="none" w:sz="0" w:space="0" w:color="auto"/>
            <w:bottom w:val="none" w:sz="0" w:space="0" w:color="auto"/>
            <w:right w:val="none" w:sz="0" w:space="0" w:color="auto"/>
          </w:divBdr>
        </w:div>
        <w:div w:id="866333069">
          <w:marLeft w:val="640"/>
          <w:marRight w:val="0"/>
          <w:marTop w:val="0"/>
          <w:marBottom w:val="0"/>
          <w:divBdr>
            <w:top w:val="none" w:sz="0" w:space="0" w:color="auto"/>
            <w:left w:val="none" w:sz="0" w:space="0" w:color="auto"/>
            <w:bottom w:val="none" w:sz="0" w:space="0" w:color="auto"/>
            <w:right w:val="none" w:sz="0" w:space="0" w:color="auto"/>
          </w:divBdr>
        </w:div>
      </w:divsChild>
    </w:div>
    <w:div w:id="922908272">
      <w:bodyDiv w:val="1"/>
      <w:marLeft w:val="0"/>
      <w:marRight w:val="0"/>
      <w:marTop w:val="0"/>
      <w:marBottom w:val="0"/>
      <w:divBdr>
        <w:top w:val="none" w:sz="0" w:space="0" w:color="auto"/>
        <w:left w:val="none" w:sz="0" w:space="0" w:color="auto"/>
        <w:bottom w:val="none" w:sz="0" w:space="0" w:color="auto"/>
        <w:right w:val="none" w:sz="0" w:space="0" w:color="auto"/>
      </w:divBdr>
      <w:divsChild>
        <w:div w:id="1630164293">
          <w:marLeft w:val="640"/>
          <w:marRight w:val="0"/>
          <w:marTop w:val="0"/>
          <w:marBottom w:val="0"/>
          <w:divBdr>
            <w:top w:val="none" w:sz="0" w:space="0" w:color="auto"/>
            <w:left w:val="none" w:sz="0" w:space="0" w:color="auto"/>
            <w:bottom w:val="none" w:sz="0" w:space="0" w:color="auto"/>
            <w:right w:val="none" w:sz="0" w:space="0" w:color="auto"/>
          </w:divBdr>
        </w:div>
        <w:div w:id="1514413184">
          <w:marLeft w:val="640"/>
          <w:marRight w:val="0"/>
          <w:marTop w:val="0"/>
          <w:marBottom w:val="0"/>
          <w:divBdr>
            <w:top w:val="none" w:sz="0" w:space="0" w:color="auto"/>
            <w:left w:val="none" w:sz="0" w:space="0" w:color="auto"/>
            <w:bottom w:val="none" w:sz="0" w:space="0" w:color="auto"/>
            <w:right w:val="none" w:sz="0" w:space="0" w:color="auto"/>
          </w:divBdr>
        </w:div>
        <w:div w:id="426466426">
          <w:marLeft w:val="640"/>
          <w:marRight w:val="0"/>
          <w:marTop w:val="0"/>
          <w:marBottom w:val="0"/>
          <w:divBdr>
            <w:top w:val="none" w:sz="0" w:space="0" w:color="auto"/>
            <w:left w:val="none" w:sz="0" w:space="0" w:color="auto"/>
            <w:bottom w:val="none" w:sz="0" w:space="0" w:color="auto"/>
            <w:right w:val="none" w:sz="0" w:space="0" w:color="auto"/>
          </w:divBdr>
        </w:div>
        <w:div w:id="477576545">
          <w:marLeft w:val="640"/>
          <w:marRight w:val="0"/>
          <w:marTop w:val="0"/>
          <w:marBottom w:val="0"/>
          <w:divBdr>
            <w:top w:val="none" w:sz="0" w:space="0" w:color="auto"/>
            <w:left w:val="none" w:sz="0" w:space="0" w:color="auto"/>
            <w:bottom w:val="none" w:sz="0" w:space="0" w:color="auto"/>
            <w:right w:val="none" w:sz="0" w:space="0" w:color="auto"/>
          </w:divBdr>
        </w:div>
        <w:div w:id="1517885255">
          <w:marLeft w:val="640"/>
          <w:marRight w:val="0"/>
          <w:marTop w:val="0"/>
          <w:marBottom w:val="0"/>
          <w:divBdr>
            <w:top w:val="none" w:sz="0" w:space="0" w:color="auto"/>
            <w:left w:val="none" w:sz="0" w:space="0" w:color="auto"/>
            <w:bottom w:val="none" w:sz="0" w:space="0" w:color="auto"/>
            <w:right w:val="none" w:sz="0" w:space="0" w:color="auto"/>
          </w:divBdr>
        </w:div>
        <w:div w:id="1410619558">
          <w:marLeft w:val="640"/>
          <w:marRight w:val="0"/>
          <w:marTop w:val="0"/>
          <w:marBottom w:val="0"/>
          <w:divBdr>
            <w:top w:val="none" w:sz="0" w:space="0" w:color="auto"/>
            <w:left w:val="none" w:sz="0" w:space="0" w:color="auto"/>
            <w:bottom w:val="none" w:sz="0" w:space="0" w:color="auto"/>
            <w:right w:val="none" w:sz="0" w:space="0" w:color="auto"/>
          </w:divBdr>
        </w:div>
        <w:div w:id="2146895548">
          <w:marLeft w:val="640"/>
          <w:marRight w:val="0"/>
          <w:marTop w:val="0"/>
          <w:marBottom w:val="0"/>
          <w:divBdr>
            <w:top w:val="none" w:sz="0" w:space="0" w:color="auto"/>
            <w:left w:val="none" w:sz="0" w:space="0" w:color="auto"/>
            <w:bottom w:val="none" w:sz="0" w:space="0" w:color="auto"/>
            <w:right w:val="none" w:sz="0" w:space="0" w:color="auto"/>
          </w:divBdr>
        </w:div>
        <w:div w:id="206768601">
          <w:marLeft w:val="640"/>
          <w:marRight w:val="0"/>
          <w:marTop w:val="0"/>
          <w:marBottom w:val="0"/>
          <w:divBdr>
            <w:top w:val="none" w:sz="0" w:space="0" w:color="auto"/>
            <w:left w:val="none" w:sz="0" w:space="0" w:color="auto"/>
            <w:bottom w:val="none" w:sz="0" w:space="0" w:color="auto"/>
            <w:right w:val="none" w:sz="0" w:space="0" w:color="auto"/>
          </w:divBdr>
        </w:div>
        <w:div w:id="56128914">
          <w:marLeft w:val="640"/>
          <w:marRight w:val="0"/>
          <w:marTop w:val="0"/>
          <w:marBottom w:val="0"/>
          <w:divBdr>
            <w:top w:val="none" w:sz="0" w:space="0" w:color="auto"/>
            <w:left w:val="none" w:sz="0" w:space="0" w:color="auto"/>
            <w:bottom w:val="none" w:sz="0" w:space="0" w:color="auto"/>
            <w:right w:val="none" w:sz="0" w:space="0" w:color="auto"/>
          </w:divBdr>
        </w:div>
        <w:div w:id="1248734454">
          <w:marLeft w:val="640"/>
          <w:marRight w:val="0"/>
          <w:marTop w:val="0"/>
          <w:marBottom w:val="0"/>
          <w:divBdr>
            <w:top w:val="none" w:sz="0" w:space="0" w:color="auto"/>
            <w:left w:val="none" w:sz="0" w:space="0" w:color="auto"/>
            <w:bottom w:val="none" w:sz="0" w:space="0" w:color="auto"/>
            <w:right w:val="none" w:sz="0" w:space="0" w:color="auto"/>
          </w:divBdr>
        </w:div>
        <w:div w:id="789132261">
          <w:marLeft w:val="640"/>
          <w:marRight w:val="0"/>
          <w:marTop w:val="0"/>
          <w:marBottom w:val="0"/>
          <w:divBdr>
            <w:top w:val="none" w:sz="0" w:space="0" w:color="auto"/>
            <w:left w:val="none" w:sz="0" w:space="0" w:color="auto"/>
            <w:bottom w:val="none" w:sz="0" w:space="0" w:color="auto"/>
            <w:right w:val="none" w:sz="0" w:space="0" w:color="auto"/>
          </w:divBdr>
        </w:div>
        <w:div w:id="628439279">
          <w:marLeft w:val="640"/>
          <w:marRight w:val="0"/>
          <w:marTop w:val="0"/>
          <w:marBottom w:val="0"/>
          <w:divBdr>
            <w:top w:val="none" w:sz="0" w:space="0" w:color="auto"/>
            <w:left w:val="none" w:sz="0" w:space="0" w:color="auto"/>
            <w:bottom w:val="none" w:sz="0" w:space="0" w:color="auto"/>
            <w:right w:val="none" w:sz="0" w:space="0" w:color="auto"/>
          </w:divBdr>
        </w:div>
        <w:div w:id="1362511156">
          <w:marLeft w:val="640"/>
          <w:marRight w:val="0"/>
          <w:marTop w:val="0"/>
          <w:marBottom w:val="0"/>
          <w:divBdr>
            <w:top w:val="none" w:sz="0" w:space="0" w:color="auto"/>
            <w:left w:val="none" w:sz="0" w:space="0" w:color="auto"/>
            <w:bottom w:val="none" w:sz="0" w:space="0" w:color="auto"/>
            <w:right w:val="none" w:sz="0" w:space="0" w:color="auto"/>
          </w:divBdr>
        </w:div>
        <w:div w:id="2063212870">
          <w:marLeft w:val="640"/>
          <w:marRight w:val="0"/>
          <w:marTop w:val="0"/>
          <w:marBottom w:val="0"/>
          <w:divBdr>
            <w:top w:val="none" w:sz="0" w:space="0" w:color="auto"/>
            <w:left w:val="none" w:sz="0" w:space="0" w:color="auto"/>
            <w:bottom w:val="none" w:sz="0" w:space="0" w:color="auto"/>
            <w:right w:val="none" w:sz="0" w:space="0" w:color="auto"/>
          </w:divBdr>
        </w:div>
        <w:div w:id="36206383">
          <w:marLeft w:val="640"/>
          <w:marRight w:val="0"/>
          <w:marTop w:val="0"/>
          <w:marBottom w:val="0"/>
          <w:divBdr>
            <w:top w:val="none" w:sz="0" w:space="0" w:color="auto"/>
            <w:left w:val="none" w:sz="0" w:space="0" w:color="auto"/>
            <w:bottom w:val="none" w:sz="0" w:space="0" w:color="auto"/>
            <w:right w:val="none" w:sz="0" w:space="0" w:color="auto"/>
          </w:divBdr>
        </w:div>
        <w:div w:id="283117405">
          <w:marLeft w:val="640"/>
          <w:marRight w:val="0"/>
          <w:marTop w:val="0"/>
          <w:marBottom w:val="0"/>
          <w:divBdr>
            <w:top w:val="none" w:sz="0" w:space="0" w:color="auto"/>
            <w:left w:val="none" w:sz="0" w:space="0" w:color="auto"/>
            <w:bottom w:val="none" w:sz="0" w:space="0" w:color="auto"/>
            <w:right w:val="none" w:sz="0" w:space="0" w:color="auto"/>
          </w:divBdr>
        </w:div>
        <w:div w:id="1176772415">
          <w:marLeft w:val="640"/>
          <w:marRight w:val="0"/>
          <w:marTop w:val="0"/>
          <w:marBottom w:val="0"/>
          <w:divBdr>
            <w:top w:val="none" w:sz="0" w:space="0" w:color="auto"/>
            <w:left w:val="none" w:sz="0" w:space="0" w:color="auto"/>
            <w:bottom w:val="none" w:sz="0" w:space="0" w:color="auto"/>
            <w:right w:val="none" w:sz="0" w:space="0" w:color="auto"/>
          </w:divBdr>
        </w:div>
        <w:div w:id="965965891">
          <w:marLeft w:val="640"/>
          <w:marRight w:val="0"/>
          <w:marTop w:val="0"/>
          <w:marBottom w:val="0"/>
          <w:divBdr>
            <w:top w:val="none" w:sz="0" w:space="0" w:color="auto"/>
            <w:left w:val="none" w:sz="0" w:space="0" w:color="auto"/>
            <w:bottom w:val="none" w:sz="0" w:space="0" w:color="auto"/>
            <w:right w:val="none" w:sz="0" w:space="0" w:color="auto"/>
          </w:divBdr>
        </w:div>
        <w:div w:id="1803577972">
          <w:marLeft w:val="640"/>
          <w:marRight w:val="0"/>
          <w:marTop w:val="0"/>
          <w:marBottom w:val="0"/>
          <w:divBdr>
            <w:top w:val="none" w:sz="0" w:space="0" w:color="auto"/>
            <w:left w:val="none" w:sz="0" w:space="0" w:color="auto"/>
            <w:bottom w:val="none" w:sz="0" w:space="0" w:color="auto"/>
            <w:right w:val="none" w:sz="0" w:space="0" w:color="auto"/>
          </w:divBdr>
        </w:div>
        <w:div w:id="226301827">
          <w:marLeft w:val="640"/>
          <w:marRight w:val="0"/>
          <w:marTop w:val="0"/>
          <w:marBottom w:val="0"/>
          <w:divBdr>
            <w:top w:val="none" w:sz="0" w:space="0" w:color="auto"/>
            <w:left w:val="none" w:sz="0" w:space="0" w:color="auto"/>
            <w:bottom w:val="none" w:sz="0" w:space="0" w:color="auto"/>
            <w:right w:val="none" w:sz="0" w:space="0" w:color="auto"/>
          </w:divBdr>
        </w:div>
        <w:div w:id="1395349238">
          <w:marLeft w:val="640"/>
          <w:marRight w:val="0"/>
          <w:marTop w:val="0"/>
          <w:marBottom w:val="0"/>
          <w:divBdr>
            <w:top w:val="none" w:sz="0" w:space="0" w:color="auto"/>
            <w:left w:val="none" w:sz="0" w:space="0" w:color="auto"/>
            <w:bottom w:val="none" w:sz="0" w:space="0" w:color="auto"/>
            <w:right w:val="none" w:sz="0" w:space="0" w:color="auto"/>
          </w:divBdr>
        </w:div>
        <w:div w:id="841242672">
          <w:marLeft w:val="640"/>
          <w:marRight w:val="0"/>
          <w:marTop w:val="0"/>
          <w:marBottom w:val="0"/>
          <w:divBdr>
            <w:top w:val="none" w:sz="0" w:space="0" w:color="auto"/>
            <w:left w:val="none" w:sz="0" w:space="0" w:color="auto"/>
            <w:bottom w:val="none" w:sz="0" w:space="0" w:color="auto"/>
            <w:right w:val="none" w:sz="0" w:space="0" w:color="auto"/>
          </w:divBdr>
        </w:div>
        <w:div w:id="315106441">
          <w:marLeft w:val="640"/>
          <w:marRight w:val="0"/>
          <w:marTop w:val="0"/>
          <w:marBottom w:val="0"/>
          <w:divBdr>
            <w:top w:val="none" w:sz="0" w:space="0" w:color="auto"/>
            <w:left w:val="none" w:sz="0" w:space="0" w:color="auto"/>
            <w:bottom w:val="none" w:sz="0" w:space="0" w:color="auto"/>
            <w:right w:val="none" w:sz="0" w:space="0" w:color="auto"/>
          </w:divBdr>
        </w:div>
        <w:div w:id="2059741619">
          <w:marLeft w:val="640"/>
          <w:marRight w:val="0"/>
          <w:marTop w:val="0"/>
          <w:marBottom w:val="0"/>
          <w:divBdr>
            <w:top w:val="none" w:sz="0" w:space="0" w:color="auto"/>
            <w:left w:val="none" w:sz="0" w:space="0" w:color="auto"/>
            <w:bottom w:val="none" w:sz="0" w:space="0" w:color="auto"/>
            <w:right w:val="none" w:sz="0" w:space="0" w:color="auto"/>
          </w:divBdr>
        </w:div>
        <w:div w:id="939725039">
          <w:marLeft w:val="640"/>
          <w:marRight w:val="0"/>
          <w:marTop w:val="0"/>
          <w:marBottom w:val="0"/>
          <w:divBdr>
            <w:top w:val="none" w:sz="0" w:space="0" w:color="auto"/>
            <w:left w:val="none" w:sz="0" w:space="0" w:color="auto"/>
            <w:bottom w:val="none" w:sz="0" w:space="0" w:color="auto"/>
            <w:right w:val="none" w:sz="0" w:space="0" w:color="auto"/>
          </w:divBdr>
        </w:div>
        <w:div w:id="1613972770">
          <w:marLeft w:val="640"/>
          <w:marRight w:val="0"/>
          <w:marTop w:val="0"/>
          <w:marBottom w:val="0"/>
          <w:divBdr>
            <w:top w:val="none" w:sz="0" w:space="0" w:color="auto"/>
            <w:left w:val="none" w:sz="0" w:space="0" w:color="auto"/>
            <w:bottom w:val="none" w:sz="0" w:space="0" w:color="auto"/>
            <w:right w:val="none" w:sz="0" w:space="0" w:color="auto"/>
          </w:divBdr>
        </w:div>
        <w:div w:id="727340855">
          <w:marLeft w:val="640"/>
          <w:marRight w:val="0"/>
          <w:marTop w:val="0"/>
          <w:marBottom w:val="0"/>
          <w:divBdr>
            <w:top w:val="none" w:sz="0" w:space="0" w:color="auto"/>
            <w:left w:val="none" w:sz="0" w:space="0" w:color="auto"/>
            <w:bottom w:val="none" w:sz="0" w:space="0" w:color="auto"/>
            <w:right w:val="none" w:sz="0" w:space="0" w:color="auto"/>
          </w:divBdr>
        </w:div>
        <w:div w:id="317924630">
          <w:marLeft w:val="640"/>
          <w:marRight w:val="0"/>
          <w:marTop w:val="0"/>
          <w:marBottom w:val="0"/>
          <w:divBdr>
            <w:top w:val="none" w:sz="0" w:space="0" w:color="auto"/>
            <w:left w:val="none" w:sz="0" w:space="0" w:color="auto"/>
            <w:bottom w:val="none" w:sz="0" w:space="0" w:color="auto"/>
            <w:right w:val="none" w:sz="0" w:space="0" w:color="auto"/>
          </w:divBdr>
        </w:div>
        <w:div w:id="1455712271">
          <w:marLeft w:val="640"/>
          <w:marRight w:val="0"/>
          <w:marTop w:val="0"/>
          <w:marBottom w:val="0"/>
          <w:divBdr>
            <w:top w:val="none" w:sz="0" w:space="0" w:color="auto"/>
            <w:left w:val="none" w:sz="0" w:space="0" w:color="auto"/>
            <w:bottom w:val="none" w:sz="0" w:space="0" w:color="auto"/>
            <w:right w:val="none" w:sz="0" w:space="0" w:color="auto"/>
          </w:divBdr>
        </w:div>
        <w:div w:id="675764061">
          <w:marLeft w:val="640"/>
          <w:marRight w:val="0"/>
          <w:marTop w:val="0"/>
          <w:marBottom w:val="0"/>
          <w:divBdr>
            <w:top w:val="none" w:sz="0" w:space="0" w:color="auto"/>
            <w:left w:val="none" w:sz="0" w:space="0" w:color="auto"/>
            <w:bottom w:val="none" w:sz="0" w:space="0" w:color="auto"/>
            <w:right w:val="none" w:sz="0" w:space="0" w:color="auto"/>
          </w:divBdr>
        </w:div>
        <w:div w:id="410976850">
          <w:marLeft w:val="640"/>
          <w:marRight w:val="0"/>
          <w:marTop w:val="0"/>
          <w:marBottom w:val="0"/>
          <w:divBdr>
            <w:top w:val="none" w:sz="0" w:space="0" w:color="auto"/>
            <w:left w:val="none" w:sz="0" w:space="0" w:color="auto"/>
            <w:bottom w:val="none" w:sz="0" w:space="0" w:color="auto"/>
            <w:right w:val="none" w:sz="0" w:space="0" w:color="auto"/>
          </w:divBdr>
        </w:div>
        <w:div w:id="755597286">
          <w:marLeft w:val="640"/>
          <w:marRight w:val="0"/>
          <w:marTop w:val="0"/>
          <w:marBottom w:val="0"/>
          <w:divBdr>
            <w:top w:val="none" w:sz="0" w:space="0" w:color="auto"/>
            <w:left w:val="none" w:sz="0" w:space="0" w:color="auto"/>
            <w:bottom w:val="none" w:sz="0" w:space="0" w:color="auto"/>
            <w:right w:val="none" w:sz="0" w:space="0" w:color="auto"/>
          </w:divBdr>
        </w:div>
      </w:divsChild>
    </w:div>
    <w:div w:id="1004168065">
      <w:bodyDiv w:val="1"/>
      <w:marLeft w:val="0"/>
      <w:marRight w:val="0"/>
      <w:marTop w:val="0"/>
      <w:marBottom w:val="0"/>
      <w:divBdr>
        <w:top w:val="none" w:sz="0" w:space="0" w:color="auto"/>
        <w:left w:val="none" w:sz="0" w:space="0" w:color="auto"/>
        <w:bottom w:val="none" w:sz="0" w:space="0" w:color="auto"/>
        <w:right w:val="none" w:sz="0" w:space="0" w:color="auto"/>
      </w:divBdr>
      <w:divsChild>
        <w:div w:id="1058937142">
          <w:marLeft w:val="640"/>
          <w:marRight w:val="0"/>
          <w:marTop w:val="0"/>
          <w:marBottom w:val="0"/>
          <w:divBdr>
            <w:top w:val="none" w:sz="0" w:space="0" w:color="auto"/>
            <w:left w:val="none" w:sz="0" w:space="0" w:color="auto"/>
            <w:bottom w:val="none" w:sz="0" w:space="0" w:color="auto"/>
            <w:right w:val="none" w:sz="0" w:space="0" w:color="auto"/>
          </w:divBdr>
        </w:div>
        <w:div w:id="1054619958">
          <w:marLeft w:val="640"/>
          <w:marRight w:val="0"/>
          <w:marTop w:val="0"/>
          <w:marBottom w:val="0"/>
          <w:divBdr>
            <w:top w:val="none" w:sz="0" w:space="0" w:color="auto"/>
            <w:left w:val="none" w:sz="0" w:space="0" w:color="auto"/>
            <w:bottom w:val="none" w:sz="0" w:space="0" w:color="auto"/>
            <w:right w:val="none" w:sz="0" w:space="0" w:color="auto"/>
          </w:divBdr>
        </w:div>
        <w:div w:id="748649155">
          <w:marLeft w:val="640"/>
          <w:marRight w:val="0"/>
          <w:marTop w:val="0"/>
          <w:marBottom w:val="0"/>
          <w:divBdr>
            <w:top w:val="none" w:sz="0" w:space="0" w:color="auto"/>
            <w:left w:val="none" w:sz="0" w:space="0" w:color="auto"/>
            <w:bottom w:val="none" w:sz="0" w:space="0" w:color="auto"/>
            <w:right w:val="none" w:sz="0" w:space="0" w:color="auto"/>
          </w:divBdr>
        </w:div>
        <w:div w:id="454761767">
          <w:marLeft w:val="640"/>
          <w:marRight w:val="0"/>
          <w:marTop w:val="0"/>
          <w:marBottom w:val="0"/>
          <w:divBdr>
            <w:top w:val="none" w:sz="0" w:space="0" w:color="auto"/>
            <w:left w:val="none" w:sz="0" w:space="0" w:color="auto"/>
            <w:bottom w:val="none" w:sz="0" w:space="0" w:color="auto"/>
            <w:right w:val="none" w:sz="0" w:space="0" w:color="auto"/>
          </w:divBdr>
        </w:div>
        <w:div w:id="6713572">
          <w:marLeft w:val="640"/>
          <w:marRight w:val="0"/>
          <w:marTop w:val="0"/>
          <w:marBottom w:val="0"/>
          <w:divBdr>
            <w:top w:val="none" w:sz="0" w:space="0" w:color="auto"/>
            <w:left w:val="none" w:sz="0" w:space="0" w:color="auto"/>
            <w:bottom w:val="none" w:sz="0" w:space="0" w:color="auto"/>
            <w:right w:val="none" w:sz="0" w:space="0" w:color="auto"/>
          </w:divBdr>
        </w:div>
        <w:div w:id="1498837242">
          <w:marLeft w:val="640"/>
          <w:marRight w:val="0"/>
          <w:marTop w:val="0"/>
          <w:marBottom w:val="0"/>
          <w:divBdr>
            <w:top w:val="none" w:sz="0" w:space="0" w:color="auto"/>
            <w:left w:val="none" w:sz="0" w:space="0" w:color="auto"/>
            <w:bottom w:val="none" w:sz="0" w:space="0" w:color="auto"/>
            <w:right w:val="none" w:sz="0" w:space="0" w:color="auto"/>
          </w:divBdr>
        </w:div>
        <w:div w:id="1865823697">
          <w:marLeft w:val="640"/>
          <w:marRight w:val="0"/>
          <w:marTop w:val="0"/>
          <w:marBottom w:val="0"/>
          <w:divBdr>
            <w:top w:val="none" w:sz="0" w:space="0" w:color="auto"/>
            <w:left w:val="none" w:sz="0" w:space="0" w:color="auto"/>
            <w:bottom w:val="none" w:sz="0" w:space="0" w:color="auto"/>
            <w:right w:val="none" w:sz="0" w:space="0" w:color="auto"/>
          </w:divBdr>
        </w:div>
        <w:div w:id="1176574641">
          <w:marLeft w:val="640"/>
          <w:marRight w:val="0"/>
          <w:marTop w:val="0"/>
          <w:marBottom w:val="0"/>
          <w:divBdr>
            <w:top w:val="none" w:sz="0" w:space="0" w:color="auto"/>
            <w:left w:val="none" w:sz="0" w:space="0" w:color="auto"/>
            <w:bottom w:val="none" w:sz="0" w:space="0" w:color="auto"/>
            <w:right w:val="none" w:sz="0" w:space="0" w:color="auto"/>
          </w:divBdr>
        </w:div>
        <w:div w:id="71852378">
          <w:marLeft w:val="640"/>
          <w:marRight w:val="0"/>
          <w:marTop w:val="0"/>
          <w:marBottom w:val="0"/>
          <w:divBdr>
            <w:top w:val="none" w:sz="0" w:space="0" w:color="auto"/>
            <w:left w:val="none" w:sz="0" w:space="0" w:color="auto"/>
            <w:bottom w:val="none" w:sz="0" w:space="0" w:color="auto"/>
            <w:right w:val="none" w:sz="0" w:space="0" w:color="auto"/>
          </w:divBdr>
        </w:div>
        <w:div w:id="695883277">
          <w:marLeft w:val="640"/>
          <w:marRight w:val="0"/>
          <w:marTop w:val="0"/>
          <w:marBottom w:val="0"/>
          <w:divBdr>
            <w:top w:val="none" w:sz="0" w:space="0" w:color="auto"/>
            <w:left w:val="none" w:sz="0" w:space="0" w:color="auto"/>
            <w:bottom w:val="none" w:sz="0" w:space="0" w:color="auto"/>
            <w:right w:val="none" w:sz="0" w:space="0" w:color="auto"/>
          </w:divBdr>
        </w:div>
        <w:div w:id="1754862261">
          <w:marLeft w:val="640"/>
          <w:marRight w:val="0"/>
          <w:marTop w:val="0"/>
          <w:marBottom w:val="0"/>
          <w:divBdr>
            <w:top w:val="none" w:sz="0" w:space="0" w:color="auto"/>
            <w:left w:val="none" w:sz="0" w:space="0" w:color="auto"/>
            <w:bottom w:val="none" w:sz="0" w:space="0" w:color="auto"/>
            <w:right w:val="none" w:sz="0" w:space="0" w:color="auto"/>
          </w:divBdr>
        </w:div>
        <w:div w:id="1999721083">
          <w:marLeft w:val="640"/>
          <w:marRight w:val="0"/>
          <w:marTop w:val="0"/>
          <w:marBottom w:val="0"/>
          <w:divBdr>
            <w:top w:val="none" w:sz="0" w:space="0" w:color="auto"/>
            <w:left w:val="none" w:sz="0" w:space="0" w:color="auto"/>
            <w:bottom w:val="none" w:sz="0" w:space="0" w:color="auto"/>
            <w:right w:val="none" w:sz="0" w:space="0" w:color="auto"/>
          </w:divBdr>
        </w:div>
        <w:div w:id="1980181273">
          <w:marLeft w:val="640"/>
          <w:marRight w:val="0"/>
          <w:marTop w:val="0"/>
          <w:marBottom w:val="0"/>
          <w:divBdr>
            <w:top w:val="none" w:sz="0" w:space="0" w:color="auto"/>
            <w:left w:val="none" w:sz="0" w:space="0" w:color="auto"/>
            <w:bottom w:val="none" w:sz="0" w:space="0" w:color="auto"/>
            <w:right w:val="none" w:sz="0" w:space="0" w:color="auto"/>
          </w:divBdr>
        </w:div>
        <w:div w:id="435294680">
          <w:marLeft w:val="640"/>
          <w:marRight w:val="0"/>
          <w:marTop w:val="0"/>
          <w:marBottom w:val="0"/>
          <w:divBdr>
            <w:top w:val="none" w:sz="0" w:space="0" w:color="auto"/>
            <w:left w:val="none" w:sz="0" w:space="0" w:color="auto"/>
            <w:bottom w:val="none" w:sz="0" w:space="0" w:color="auto"/>
            <w:right w:val="none" w:sz="0" w:space="0" w:color="auto"/>
          </w:divBdr>
        </w:div>
        <w:div w:id="231812557">
          <w:marLeft w:val="640"/>
          <w:marRight w:val="0"/>
          <w:marTop w:val="0"/>
          <w:marBottom w:val="0"/>
          <w:divBdr>
            <w:top w:val="none" w:sz="0" w:space="0" w:color="auto"/>
            <w:left w:val="none" w:sz="0" w:space="0" w:color="auto"/>
            <w:bottom w:val="none" w:sz="0" w:space="0" w:color="auto"/>
            <w:right w:val="none" w:sz="0" w:space="0" w:color="auto"/>
          </w:divBdr>
        </w:div>
        <w:div w:id="1857226537">
          <w:marLeft w:val="640"/>
          <w:marRight w:val="0"/>
          <w:marTop w:val="0"/>
          <w:marBottom w:val="0"/>
          <w:divBdr>
            <w:top w:val="none" w:sz="0" w:space="0" w:color="auto"/>
            <w:left w:val="none" w:sz="0" w:space="0" w:color="auto"/>
            <w:bottom w:val="none" w:sz="0" w:space="0" w:color="auto"/>
            <w:right w:val="none" w:sz="0" w:space="0" w:color="auto"/>
          </w:divBdr>
        </w:div>
        <w:div w:id="2035619449">
          <w:marLeft w:val="640"/>
          <w:marRight w:val="0"/>
          <w:marTop w:val="0"/>
          <w:marBottom w:val="0"/>
          <w:divBdr>
            <w:top w:val="none" w:sz="0" w:space="0" w:color="auto"/>
            <w:left w:val="none" w:sz="0" w:space="0" w:color="auto"/>
            <w:bottom w:val="none" w:sz="0" w:space="0" w:color="auto"/>
            <w:right w:val="none" w:sz="0" w:space="0" w:color="auto"/>
          </w:divBdr>
        </w:div>
        <w:div w:id="855078296">
          <w:marLeft w:val="640"/>
          <w:marRight w:val="0"/>
          <w:marTop w:val="0"/>
          <w:marBottom w:val="0"/>
          <w:divBdr>
            <w:top w:val="none" w:sz="0" w:space="0" w:color="auto"/>
            <w:left w:val="none" w:sz="0" w:space="0" w:color="auto"/>
            <w:bottom w:val="none" w:sz="0" w:space="0" w:color="auto"/>
            <w:right w:val="none" w:sz="0" w:space="0" w:color="auto"/>
          </w:divBdr>
        </w:div>
        <w:div w:id="2040932669">
          <w:marLeft w:val="640"/>
          <w:marRight w:val="0"/>
          <w:marTop w:val="0"/>
          <w:marBottom w:val="0"/>
          <w:divBdr>
            <w:top w:val="none" w:sz="0" w:space="0" w:color="auto"/>
            <w:left w:val="none" w:sz="0" w:space="0" w:color="auto"/>
            <w:bottom w:val="none" w:sz="0" w:space="0" w:color="auto"/>
            <w:right w:val="none" w:sz="0" w:space="0" w:color="auto"/>
          </w:divBdr>
        </w:div>
        <w:div w:id="1282345227">
          <w:marLeft w:val="640"/>
          <w:marRight w:val="0"/>
          <w:marTop w:val="0"/>
          <w:marBottom w:val="0"/>
          <w:divBdr>
            <w:top w:val="none" w:sz="0" w:space="0" w:color="auto"/>
            <w:left w:val="none" w:sz="0" w:space="0" w:color="auto"/>
            <w:bottom w:val="none" w:sz="0" w:space="0" w:color="auto"/>
            <w:right w:val="none" w:sz="0" w:space="0" w:color="auto"/>
          </w:divBdr>
        </w:div>
        <w:div w:id="289214560">
          <w:marLeft w:val="640"/>
          <w:marRight w:val="0"/>
          <w:marTop w:val="0"/>
          <w:marBottom w:val="0"/>
          <w:divBdr>
            <w:top w:val="none" w:sz="0" w:space="0" w:color="auto"/>
            <w:left w:val="none" w:sz="0" w:space="0" w:color="auto"/>
            <w:bottom w:val="none" w:sz="0" w:space="0" w:color="auto"/>
            <w:right w:val="none" w:sz="0" w:space="0" w:color="auto"/>
          </w:divBdr>
        </w:div>
        <w:div w:id="1527865830">
          <w:marLeft w:val="640"/>
          <w:marRight w:val="0"/>
          <w:marTop w:val="0"/>
          <w:marBottom w:val="0"/>
          <w:divBdr>
            <w:top w:val="none" w:sz="0" w:space="0" w:color="auto"/>
            <w:left w:val="none" w:sz="0" w:space="0" w:color="auto"/>
            <w:bottom w:val="none" w:sz="0" w:space="0" w:color="auto"/>
            <w:right w:val="none" w:sz="0" w:space="0" w:color="auto"/>
          </w:divBdr>
        </w:div>
        <w:div w:id="1928877859">
          <w:marLeft w:val="640"/>
          <w:marRight w:val="0"/>
          <w:marTop w:val="0"/>
          <w:marBottom w:val="0"/>
          <w:divBdr>
            <w:top w:val="none" w:sz="0" w:space="0" w:color="auto"/>
            <w:left w:val="none" w:sz="0" w:space="0" w:color="auto"/>
            <w:bottom w:val="none" w:sz="0" w:space="0" w:color="auto"/>
            <w:right w:val="none" w:sz="0" w:space="0" w:color="auto"/>
          </w:divBdr>
        </w:div>
        <w:div w:id="1326009352">
          <w:marLeft w:val="640"/>
          <w:marRight w:val="0"/>
          <w:marTop w:val="0"/>
          <w:marBottom w:val="0"/>
          <w:divBdr>
            <w:top w:val="none" w:sz="0" w:space="0" w:color="auto"/>
            <w:left w:val="none" w:sz="0" w:space="0" w:color="auto"/>
            <w:bottom w:val="none" w:sz="0" w:space="0" w:color="auto"/>
            <w:right w:val="none" w:sz="0" w:space="0" w:color="auto"/>
          </w:divBdr>
        </w:div>
        <w:div w:id="1252468397">
          <w:marLeft w:val="640"/>
          <w:marRight w:val="0"/>
          <w:marTop w:val="0"/>
          <w:marBottom w:val="0"/>
          <w:divBdr>
            <w:top w:val="none" w:sz="0" w:space="0" w:color="auto"/>
            <w:left w:val="none" w:sz="0" w:space="0" w:color="auto"/>
            <w:bottom w:val="none" w:sz="0" w:space="0" w:color="auto"/>
            <w:right w:val="none" w:sz="0" w:space="0" w:color="auto"/>
          </w:divBdr>
        </w:div>
        <w:div w:id="2029943655">
          <w:marLeft w:val="640"/>
          <w:marRight w:val="0"/>
          <w:marTop w:val="0"/>
          <w:marBottom w:val="0"/>
          <w:divBdr>
            <w:top w:val="none" w:sz="0" w:space="0" w:color="auto"/>
            <w:left w:val="none" w:sz="0" w:space="0" w:color="auto"/>
            <w:bottom w:val="none" w:sz="0" w:space="0" w:color="auto"/>
            <w:right w:val="none" w:sz="0" w:space="0" w:color="auto"/>
          </w:divBdr>
        </w:div>
        <w:div w:id="2111972248">
          <w:marLeft w:val="640"/>
          <w:marRight w:val="0"/>
          <w:marTop w:val="0"/>
          <w:marBottom w:val="0"/>
          <w:divBdr>
            <w:top w:val="none" w:sz="0" w:space="0" w:color="auto"/>
            <w:left w:val="none" w:sz="0" w:space="0" w:color="auto"/>
            <w:bottom w:val="none" w:sz="0" w:space="0" w:color="auto"/>
            <w:right w:val="none" w:sz="0" w:space="0" w:color="auto"/>
          </w:divBdr>
        </w:div>
        <w:div w:id="1040323110">
          <w:marLeft w:val="640"/>
          <w:marRight w:val="0"/>
          <w:marTop w:val="0"/>
          <w:marBottom w:val="0"/>
          <w:divBdr>
            <w:top w:val="none" w:sz="0" w:space="0" w:color="auto"/>
            <w:left w:val="none" w:sz="0" w:space="0" w:color="auto"/>
            <w:bottom w:val="none" w:sz="0" w:space="0" w:color="auto"/>
            <w:right w:val="none" w:sz="0" w:space="0" w:color="auto"/>
          </w:divBdr>
        </w:div>
        <w:div w:id="1209957295">
          <w:marLeft w:val="640"/>
          <w:marRight w:val="0"/>
          <w:marTop w:val="0"/>
          <w:marBottom w:val="0"/>
          <w:divBdr>
            <w:top w:val="none" w:sz="0" w:space="0" w:color="auto"/>
            <w:left w:val="none" w:sz="0" w:space="0" w:color="auto"/>
            <w:bottom w:val="none" w:sz="0" w:space="0" w:color="auto"/>
            <w:right w:val="none" w:sz="0" w:space="0" w:color="auto"/>
          </w:divBdr>
        </w:div>
        <w:div w:id="1984767817">
          <w:marLeft w:val="640"/>
          <w:marRight w:val="0"/>
          <w:marTop w:val="0"/>
          <w:marBottom w:val="0"/>
          <w:divBdr>
            <w:top w:val="none" w:sz="0" w:space="0" w:color="auto"/>
            <w:left w:val="none" w:sz="0" w:space="0" w:color="auto"/>
            <w:bottom w:val="none" w:sz="0" w:space="0" w:color="auto"/>
            <w:right w:val="none" w:sz="0" w:space="0" w:color="auto"/>
          </w:divBdr>
        </w:div>
        <w:div w:id="1687244308">
          <w:marLeft w:val="640"/>
          <w:marRight w:val="0"/>
          <w:marTop w:val="0"/>
          <w:marBottom w:val="0"/>
          <w:divBdr>
            <w:top w:val="none" w:sz="0" w:space="0" w:color="auto"/>
            <w:left w:val="none" w:sz="0" w:space="0" w:color="auto"/>
            <w:bottom w:val="none" w:sz="0" w:space="0" w:color="auto"/>
            <w:right w:val="none" w:sz="0" w:space="0" w:color="auto"/>
          </w:divBdr>
        </w:div>
        <w:div w:id="678236013">
          <w:marLeft w:val="640"/>
          <w:marRight w:val="0"/>
          <w:marTop w:val="0"/>
          <w:marBottom w:val="0"/>
          <w:divBdr>
            <w:top w:val="none" w:sz="0" w:space="0" w:color="auto"/>
            <w:left w:val="none" w:sz="0" w:space="0" w:color="auto"/>
            <w:bottom w:val="none" w:sz="0" w:space="0" w:color="auto"/>
            <w:right w:val="none" w:sz="0" w:space="0" w:color="auto"/>
          </w:divBdr>
        </w:div>
        <w:div w:id="1830441504">
          <w:marLeft w:val="640"/>
          <w:marRight w:val="0"/>
          <w:marTop w:val="0"/>
          <w:marBottom w:val="0"/>
          <w:divBdr>
            <w:top w:val="none" w:sz="0" w:space="0" w:color="auto"/>
            <w:left w:val="none" w:sz="0" w:space="0" w:color="auto"/>
            <w:bottom w:val="none" w:sz="0" w:space="0" w:color="auto"/>
            <w:right w:val="none" w:sz="0" w:space="0" w:color="auto"/>
          </w:divBdr>
        </w:div>
      </w:divsChild>
    </w:div>
    <w:div w:id="1257059214">
      <w:bodyDiv w:val="1"/>
      <w:marLeft w:val="0"/>
      <w:marRight w:val="0"/>
      <w:marTop w:val="0"/>
      <w:marBottom w:val="0"/>
      <w:divBdr>
        <w:top w:val="none" w:sz="0" w:space="0" w:color="auto"/>
        <w:left w:val="none" w:sz="0" w:space="0" w:color="auto"/>
        <w:bottom w:val="none" w:sz="0" w:space="0" w:color="auto"/>
        <w:right w:val="none" w:sz="0" w:space="0" w:color="auto"/>
      </w:divBdr>
    </w:div>
    <w:div w:id="1269384360">
      <w:bodyDiv w:val="1"/>
      <w:marLeft w:val="0"/>
      <w:marRight w:val="0"/>
      <w:marTop w:val="0"/>
      <w:marBottom w:val="0"/>
      <w:divBdr>
        <w:top w:val="none" w:sz="0" w:space="0" w:color="auto"/>
        <w:left w:val="none" w:sz="0" w:space="0" w:color="auto"/>
        <w:bottom w:val="none" w:sz="0" w:space="0" w:color="auto"/>
        <w:right w:val="none" w:sz="0" w:space="0" w:color="auto"/>
      </w:divBdr>
      <w:divsChild>
        <w:div w:id="60567415">
          <w:marLeft w:val="640"/>
          <w:marRight w:val="0"/>
          <w:marTop w:val="0"/>
          <w:marBottom w:val="0"/>
          <w:divBdr>
            <w:top w:val="none" w:sz="0" w:space="0" w:color="auto"/>
            <w:left w:val="none" w:sz="0" w:space="0" w:color="auto"/>
            <w:bottom w:val="none" w:sz="0" w:space="0" w:color="auto"/>
            <w:right w:val="none" w:sz="0" w:space="0" w:color="auto"/>
          </w:divBdr>
        </w:div>
        <w:div w:id="404839305">
          <w:marLeft w:val="640"/>
          <w:marRight w:val="0"/>
          <w:marTop w:val="0"/>
          <w:marBottom w:val="0"/>
          <w:divBdr>
            <w:top w:val="none" w:sz="0" w:space="0" w:color="auto"/>
            <w:left w:val="none" w:sz="0" w:space="0" w:color="auto"/>
            <w:bottom w:val="none" w:sz="0" w:space="0" w:color="auto"/>
            <w:right w:val="none" w:sz="0" w:space="0" w:color="auto"/>
          </w:divBdr>
        </w:div>
        <w:div w:id="1714384066">
          <w:marLeft w:val="640"/>
          <w:marRight w:val="0"/>
          <w:marTop w:val="0"/>
          <w:marBottom w:val="0"/>
          <w:divBdr>
            <w:top w:val="none" w:sz="0" w:space="0" w:color="auto"/>
            <w:left w:val="none" w:sz="0" w:space="0" w:color="auto"/>
            <w:bottom w:val="none" w:sz="0" w:space="0" w:color="auto"/>
            <w:right w:val="none" w:sz="0" w:space="0" w:color="auto"/>
          </w:divBdr>
        </w:div>
        <w:div w:id="1756052628">
          <w:marLeft w:val="640"/>
          <w:marRight w:val="0"/>
          <w:marTop w:val="0"/>
          <w:marBottom w:val="0"/>
          <w:divBdr>
            <w:top w:val="none" w:sz="0" w:space="0" w:color="auto"/>
            <w:left w:val="none" w:sz="0" w:space="0" w:color="auto"/>
            <w:bottom w:val="none" w:sz="0" w:space="0" w:color="auto"/>
            <w:right w:val="none" w:sz="0" w:space="0" w:color="auto"/>
          </w:divBdr>
        </w:div>
        <w:div w:id="1289893174">
          <w:marLeft w:val="640"/>
          <w:marRight w:val="0"/>
          <w:marTop w:val="0"/>
          <w:marBottom w:val="0"/>
          <w:divBdr>
            <w:top w:val="none" w:sz="0" w:space="0" w:color="auto"/>
            <w:left w:val="none" w:sz="0" w:space="0" w:color="auto"/>
            <w:bottom w:val="none" w:sz="0" w:space="0" w:color="auto"/>
            <w:right w:val="none" w:sz="0" w:space="0" w:color="auto"/>
          </w:divBdr>
        </w:div>
        <w:div w:id="1114833603">
          <w:marLeft w:val="640"/>
          <w:marRight w:val="0"/>
          <w:marTop w:val="0"/>
          <w:marBottom w:val="0"/>
          <w:divBdr>
            <w:top w:val="none" w:sz="0" w:space="0" w:color="auto"/>
            <w:left w:val="none" w:sz="0" w:space="0" w:color="auto"/>
            <w:bottom w:val="none" w:sz="0" w:space="0" w:color="auto"/>
            <w:right w:val="none" w:sz="0" w:space="0" w:color="auto"/>
          </w:divBdr>
        </w:div>
        <w:div w:id="354133">
          <w:marLeft w:val="640"/>
          <w:marRight w:val="0"/>
          <w:marTop w:val="0"/>
          <w:marBottom w:val="0"/>
          <w:divBdr>
            <w:top w:val="none" w:sz="0" w:space="0" w:color="auto"/>
            <w:left w:val="none" w:sz="0" w:space="0" w:color="auto"/>
            <w:bottom w:val="none" w:sz="0" w:space="0" w:color="auto"/>
            <w:right w:val="none" w:sz="0" w:space="0" w:color="auto"/>
          </w:divBdr>
        </w:div>
        <w:div w:id="184753699">
          <w:marLeft w:val="640"/>
          <w:marRight w:val="0"/>
          <w:marTop w:val="0"/>
          <w:marBottom w:val="0"/>
          <w:divBdr>
            <w:top w:val="none" w:sz="0" w:space="0" w:color="auto"/>
            <w:left w:val="none" w:sz="0" w:space="0" w:color="auto"/>
            <w:bottom w:val="none" w:sz="0" w:space="0" w:color="auto"/>
            <w:right w:val="none" w:sz="0" w:space="0" w:color="auto"/>
          </w:divBdr>
        </w:div>
        <w:div w:id="2125076215">
          <w:marLeft w:val="640"/>
          <w:marRight w:val="0"/>
          <w:marTop w:val="0"/>
          <w:marBottom w:val="0"/>
          <w:divBdr>
            <w:top w:val="none" w:sz="0" w:space="0" w:color="auto"/>
            <w:left w:val="none" w:sz="0" w:space="0" w:color="auto"/>
            <w:bottom w:val="none" w:sz="0" w:space="0" w:color="auto"/>
            <w:right w:val="none" w:sz="0" w:space="0" w:color="auto"/>
          </w:divBdr>
        </w:div>
        <w:div w:id="739520956">
          <w:marLeft w:val="640"/>
          <w:marRight w:val="0"/>
          <w:marTop w:val="0"/>
          <w:marBottom w:val="0"/>
          <w:divBdr>
            <w:top w:val="none" w:sz="0" w:space="0" w:color="auto"/>
            <w:left w:val="none" w:sz="0" w:space="0" w:color="auto"/>
            <w:bottom w:val="none" w:sz="0" w:space="0" w:color="auto"/>
            <w:right w:val="none" w:sz="0" w:space="0" w:color="auto"/>
          </w:divBdr>
        </w:div>
        <w:div w:id="331220086">
          <w:marLeft w:val="640"/>
          <w:marRight w:val="0"/>
          <w:marTop w:val="0"/>
          <w:marBottom w:val="0"/>
          <w:divBdr>
            <w:top w:val="none" w:sz="0" w:space="0" w:color="auto"/>
            <w:left w:val="none" w:sz="0" w:space="0" w:color="auto"/>
            <w:bottom w:val="none" w:sz="0" w:space="0" w:color="auto"/>
            <w:right w:val="none" w:sz="0" w:space="0" w:color="auto"/>
          </w:divBdr>
        </w:div>
        <w:div w:id="1192650346">
          <w:marLeft w:val="640"/>
          <w:marRight w:val="0"/>
          <w:marTop w:val="0"/>
          <w:marBottom w:val="0"/>
          <w:divBdr>
            <w:top w:val="none" w:sz="0" w:space="0" w:color="auto"/>
            <w:left w:val="none" w:sz="0" w:space="0" w:color="auto"/>
            <w:bottom w:val="none" w:sz="0" w:space="0" w:color="auto"/>
            <w:right w:val="none" w:sz="0" w:space="0" w:color="auto"/>
          </w:divBdr>
        </w:div>
        <w:div w:id="1122073032">
          <w:marLeft w:val="640"/>
          <w:marRight w:val="0"/>
          <w:marTop w:val="0"/>
          <w:marBottom w:val="0"/>
          <w:divBdr>
            <w:top w:val="none" w:sz="0" w:space="0" w:color="auto"/>
            <w:left w:val="none" w:sz="0" w:space="0" w:color="auto"/>
            <w:bottom w:val="none" w:sz="0" w:space="0" w:color="auto"/>
            <w:right w:val="none" w:sz="0" w:space="0" w:color="auto"/>
          </w:divBdr>
        </w:div>
        <w:div w:id="735594693">
          <w:marLeft w:val="640"/>
          <w:marRight w:val="0"/>
          <w:marTop w:val="0"/>
          <w:marBottom w:val="0"/>
          <w:divBdr>
            <w:top w:val="none" w:sz="0" w:space="0" w:color="auto"/>
            <w:left w:val="none" w:sz="0" w:space="0" w:color="auto"/>
            <w:bottom w:val="none" w:sz="0" w:space="0" w:color="auto"/>
            <w:right w:val="none" w:sz="0" w:space="0" w:color="auto"/>
          </w:divBdr>
        </w:div>
        <w:div w:id="1935896037">
          <w:marLeft w:val="640"/>
          <w:marRight w:val="0"/>
          <w:marTop w:val="0"/>
          <w:marBottom w:val="0"/>
          <w:divBdr>
            <w:top w:val="none" w:sz="0" w:space="0" w:color="auto"/>
            <w:left w:val="none" w:sz="0" w:space="0" w:color="auto"/>
            <w:bottom w:val="none" w:sz="0" w:space="0" w:color="auto"/>
            <w:right w:val="none" w:sz="0" w:space="0" w:color="auto"/>
          </w:divBdr>
        </w:div>
        <w:div w:id="1867592732">
          <w:marLeft w:val="640"/>
          <w:marRight w:val="0"/>
          <w:marTop w:val="0"/>
          <w:marBottom w:val="0"/>
          <w:divBdr>
            <w:top w:val="none" w:sz="0" w:space="0" w:color="auto"/>
            <w:left w:val="none" w:sz="0" w:space="0" w:color="auto"/>
            <w:bottom w:val="none" w:sz="0" w:space="0" w:color="auto"/>
            <w:right w:val="none" w:sz="0" w:space="0" w:color="auto"/>
          </w:divBdr>
        </w:div>
        <w:div w:id="994143019">
          <w:marLeft w:val="640"/>
          <w:marRight w:val="0"/>
          <w:marTop w:val="0"/>
          <w:marBottom w:val="0"/>
          <w:divBdr>
            <w:top w:val="none" w:sz="0" w:space="0" w:color="auto"/>
            <w:left w:val="none" w:sz="0" w:space="0" w:color="auto"/>
            <w:bottom w:val="none" w:sz="0" w:space="0" w:color="auto"/>
            <w:right w:val="none" w:sz="0" w:space="0" w:color="auto"/>
          </w:divBdr>
        </w:div>
        <w:div w:id="1174884321">
          <w:marLeft w:val="640"/>
          <w:marRight w:val="0"/>
          <w:marTop w:val="0"/>
          <w:marBottom w:val="0"/>
          <w:divBdr>
            <w:top w:val="none" w:sz="0" w:space="0" w:color="auto"/>
            <w:left w:val="none" w:sz="0" w:space="0" w:color="auto"/>
            <w:bottom w:val="none" w:sz="0" w:space="0" w:color="auto"/>
            <w:right w:val="none" w:sz="0" w:space="0" w:color="auto"/>
          </w:divBdr>
        </w:div>
        <w:div w:id="185800723">
          <w:marLeft w:val="640"/>
          <w:marRight w:val="0"/>
          <w:marTop w:val="0"/>
          <w:marBottom w:val="0"/>
          <w:divBdr>
            <w:top w:val="none" w:sz="0" w:space="0" w:color="auto"/>
            <w:left w:val="none" w:sz="0" w:space="0" w:color="auto"/>
            <w:bottom w:val="none" w:sz="0" w:space="0" w:color="auto"/>
            <w:right w:val="none" w:sz="0" w:space="0" w:color="auto"/>
          </w:divBdr>
        </w:div>
        <w:div w:id="899563168">
          <w:marLeft w:val="640"/>
          <w:marRight w:val="0"/>
          <w:marTop w:val="0"/>
          <w:marBottom w:val="0"/>
          <w:divBdr>
            <w:top w:val="none" w:sz="0" w:space="0" w:color="auto"/>
            <w:left w:val="none" w:sz="0" w:space="0" w:color="auto"/>
            <w:bottom w:val="none" w:sz="0" w:space="0" w:color="auto"/>
            <w:right w:val="none" w:sz="0" w:space="0" w:color="auto"/>
          </w:divBdr>
        </w:div>
        <w:div w:id="1585644591">
          <w:marLeft w:val="640"/>
          <w:marRight w:val="0"/>
          <w:marTop w:val="0"/>
          <w:marBottom w:val="0"/>
          <w:divBdr>
            <w:top w:val="none" w:sz="0" w:space="0" w:color="auto"/>
            <w:left w:val="none" w:sz="0" w:space="0" w:color="auto"/>
            <w:bottom w:val="none" w:sz="0" w:space="0" w:color="auto"/>
            <w:right w:val="none" w:sz="0" w:space="0" w:color="auto"/>
          </w:divBdr>
        </w:div>
        <w:div w:id="219561243">
          <w:marLeft w:val="640"/>
          <w:marRight w:val="0"/>
          <w:marTop w:val="0"/>
          <w:marBottom w:val="0"/>
          <w:divBdr>
            <w:top w:val="none" w:sz="0" w:space="0" w:color="auto"/>
            <w:left w:val="none" w:sz="0" w:space="0" w:color="auto"/>
            <w:bottom w:val="none" w:sz="0" w:space="0" w:color="auto"/>
            <w:right w:val="none" w:sz="0" w:space="0" w:color="auto"/>
          </w:divBdr>
        </w:div>
        <w:div w:id="2100716517">
          <w:marLeft w:val="640"/>
          <w:marRight w:val="0"/>
          <w:marTop w:val="0"/>
          <w:marBottom w:val="0"/>
          <w:divBdr>
            <w:top w:val="none" w:sz="0" w:space="0" w:color="auto"/>
            <w:left w:val="none" w:sz="0" w:space="0" w:color="auto"/>
            <w:bottom w:val="none" w:sz="0" w:space="0" w:color="auto"/>
            <w:right w:val="none" w:sz="0" w:space="0" w:color="auto"/>
          </w:divBdr>
        </w:div>
        <w:div w:id="1604605185">
          <w:marLeft w:val="640"/>
          <w:marRight w:val="0"/>
          <w:marTop w:val="0"/>
          <w:marBottom w:val="0"/>
          <w:divBdr>
            <w:top w:val="none" w:sz="0" w:space="0" w:color="auto"/>
            <w:left w:val="none" w:sz="0" w:space="0" w:color="auto"/>
            <w:bottom w:val="none" w:sz="0" w:space="0" w:color="auto"/>
            <w:right w:val="none" w:sz="0" w:space="0" w:color="auto"/>
          </w:divBdr>
        </w:div>
        <w:div w:id="184826206">
          <w:marLeft w:val="640"/>
          <w:marRight w:val="0"/>
          <w:marTop w:val="0"/>
          <w:marBottom w:val="0"/>
          <w:divBdr>
            <w:top w:val="none" w:sz="0" w:space="0" w:color="auto"/>
            <w:left w:val="none" w:sz="0" w:space="0" w:color="auto"/>
            <w:bottom w:val="none" w:sz="0" w:space="0" w:color="auto"/>
            <w:right w:val="none" w:sz="0" w:space="0" w:color="auto"/>
          </w:divBdr>
        </w:div>
        <w:div w:id="1755205697">
          <w:marLeft w:val="640"/>
          <w:marRight w:val="0"/>
          <w:marTop w:val="0"/>
          <w:marBottom w:val="0"/>
          <w:divBdr>
            <w:top w:val="none" w:sz="0" w:space="0" w:color="auto"/>
            <w:left w:val="none" w:sz="0" w:space="0" w:color="auto"/>
            <w:bottom w:val="none" w:sz="0" w:space="0" w:color="auto"/>
            <w:right w:val="none" w:sz="0" w:space="0" w:color="auto"/>
          </w:divBdr>
        </w:div>
        <w:div w:id="1410882755">
          <w:marLeft w:val="640"/>
          <w:marRight w:val="0"/>
          <w:marTop w:val="0"/>
          <w:marBottom w:val="0"/>
          <w:divBdr>
            <w:top w:val="none" w:sz="0" w:space="0" w:color="auto"/>
            <w:left w:val="none" w:sz="0" w:space="0" w:color="auto"/>
            <w:bottom w:val="none" w:sz="0" w:space="0" w:color="auto"/>
            <w:right w:val="none" w:sz="0" w:space="0" w:color="auto"/>
          </w:divBdr>
        </w:div>
        <w:div w:id="1144470978">
          <w:marLeft w:val="640"/>
          <w:marRight w:val="0"/>
          <w:marTop w:val="0"/>
          <w:marBottom w:val="0"/>
          <w:divBdr>
            <w:top w:val="none" w:sz="0" w:space="0" w:color="auto"/>
            <w:left w:val="none" w:sz="0" w:space="0" w:color="auto"/>
            <w:bottom w:val="none" w:sz="0" w:space="0" w:color="auto"/>
            <w:right w:val="none" w:sz="0" w:space="0" w:color="auto"/>
          </w:divBdr>
        </w:div>
        <w:div w:id="1206915575">
          <w:marLeft w:val="640"/>
          <w:marRight w:val="0"/>
          <w:marTop w:val="0"/>
          <w:marBottom w:val="0"/>
          <w:divBdr>
            <w:top w:val="none" w:sz="0" w:space="0" w:color="auto"/>
            <w:left w:val="none" w:sz="0" w:space="0" w:color="auto"/>
            <w:bottom w:val="none" w:sz="0" w:space="0" w:color="auto"/>
            <w:right w:val="none" w:sz="0" w:space="0" w:color="auto"/>
          </w:divBdr>
        </w:div>
        <w:div w:id="1736901158">
          <w:marLeft w:val="640"/>
          <w:marRight w:val="0"/>
          <w:marTop w:val="0"/>
          <w:marBottom w:val="0"/>
          <w:divBdr>
            <w:top w:val="none" w:sz="0" w:space="0" w:color="auto"/>
            <w:left w:val="none" w:sz="0" w:space="0" w:color="auto"/>
            <w:bottom w:val="none" w:sz="0" w:space="0" w:color="auto"/>
            <w:right w:val="none" w:sz="0" w:space="0" w:color="auto"/>
          </w:divBdr>
        </w:div>
        <w:div w:id="1248424758">
          <w:marLeft w:val="640"/>
          <w:marRight w:val="0"/>
          <w:marTop w:val="0"/>
          <w:marBottom w:val="0"/>
          <w:divBdr>
            <w:top w:val="none" w:sz="0" w:space="0" w:color="auto"/>
            <w:left w:val="none" w:sz="0" w:space="0" w:color="auto"/>
            <w:bottom w:val="none" w:sz="0" w:space="0" w:color="auto"/>
            <w:right w:val="none" w:sz="0" w:space="0" w:color="auto"/>
          </w:divBdr>
        </w:div>
      </w:divsChild>
    </w:div>
    <w:div w:id="1405253309">
      <w:bodyDiv w:val="1"/>
      <w:marLeft w:val="0"/>
      <w:marRight w:val="0"/>
      <w:marTop w:val="0"/>
      <w:marBottom w:val="0"/>
      <w:divBdr>
        <w:top w:val="none" w:sz="0" w:space="0" w:color="auto"/>
        <w:left w:val="none" w:sz="0" w:space="0" w:color="auto"/>
        <w:bottom w:val="none" w:sz="0" w:space="0" w:color="auto"/>
        <w:right w:val="none" w:sz="0" w:space="0" w:color="auto"/>
      </w:divBdr>
      <w:divsChild>
        <w:div w:id="192109199">
          <w:marLeft w:val="0"/>
          <w:marRight w:val="0"/>
          <w:marTop w:val="360"/>
          <w:marBottom w:val="0"/>
          <w:divBdr>
            <w:top w:val="single" w:sz="6" w:space="18" w:color="CCCCCC"/>
            <w:left w:val="none" w:sz="0" w:space="0" w:color="auto"/>
            <w:bottom w:val="none" w:sz="0" w:space="0" w:color="auto"/>
            <w:right w:val="none" w:sz="0" w:space="0" w:color="auto"/>
          </w:divBdr>
          <w:divsChild>
            <w:div w:id="248462644">
              <w:marLeft w:val="0"/>
              <w:marRight w:val="0"/>
              <w:marTop w:val="0"/>
              <w:marBottom w:val="0"/>
              <w:divBdr>
                <w:top w:val="none" w:sz="0" w:space="0" w:color="auto"/>
                <w:left w:val="none" w:sz="0" w:space="0" w:color="auto"/>
                <w:bottom w:val="none" w:sz="0" w:space="0" w:color="auto"/>
                <w:right w:val="none" w:sz="0" w:space="0" w:color="auto"/>
              </w:divBdr>
            </w:div>
          </w:divsChild>
        </w:div>
        <w:div w:id="1452434224">
          <w:marLeft w:val="0"/>
          <w:marRight w:val="0"/>
          <w:marTop w:val="360"/>
          <w:marBottom w:val="0"/>
          <w:divBdr>
            <w:top w:val="single" w:sz="6" w:space="18" w:color="CCCCCC"/>
            <w:left w:val="none" w:sz="0" w:space="0" w:color="auto"/>
            <w:bottom w:val="none" w:sz="0" w:space="0" w:color="auto"/>
            <w:right w:val="none" w:sz="0" w:space="0" w:color="auto"/>
          </w:divBdr>
          <w:divsChild>
            <w:div w:id="1111978398">
              <w:marLeft w:val="0"/>
              <w:marRight w:val="0"/>
              <w:marTop w:val="0"/>
              <w:marBottom w:val="0"/>
              <w:divBdr>
                <w:top w:val="none" w:sz="0" w:space="0" w:color="auto"/>
                <w:left w:val="none" w:sz="0" w:space="0" w:color="auto"/>
                <w:bottom w:val="none" w:sz="0" w:space="0" w:color="auto"/>
                <w:right w:val="none" w:sz="0" w:space="0" w:color="auto"/>
              </w:divBdr>
            </w:div>
          </w:divsChild>
        </w:div>
        <w:div w:id="1698922163">
          <w:marLeft w:val="0"/>
          <w:marRight w:val="0"/>
          <w:marTop w:val="360"/>
          <w:marBottom w:val="0"/>
          <w:divBdr>
            <w:top w:val="single" w:sz="6" w:space="18" w:color="CCCCCC"/>
            <w:left w:val="none" w:sz="0" w:space="0" w:color="auto"/>
            <w:bottom w:val="none" w:sz="0" w:space="0" w:color="auto"/>
            <w:right w:val="none" w:sz="0" w:space="0" w:color="auto"/>
          </w:divBdr>
          <w:divsChild>
            <w:div w:id="155276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98728">
      <w:bodyDiv w:val="1"/>
      <w:marLeft w:val="0"/>
      <w:marRight w:val="0"/>
      <w:marTop w:val="0"/>
      <w:marBottom w:val="0"/>
      <w:divBdr>
        <w:top w:val="none" w:sz="0" w:space="0" w:color="auto"/>
        <w:left w:val="none" w:sz="0" w:space="0" w:color="auto"/>
        <w:bottom w:val="none" w:sz="0" w:space="0" w:color="auto"/>
        <w:right w:val="none" w:sz="0" w:space="0" w:color="auto"/>
      </w:divBdr>
    </w:div>
    <w:div w:id="1588995013">
      <w:bodyDiv w:val="1"/>
      <w:marLeft w:val="0"/>
      <w:marRight w:val="0"/>
      <w:marTop w:val="0"/>
      <w:marBottom w:val="0"/>
      <w:divBdr>
        <w:top w:val="none" w:sz="0" w:space="0" w:color="auto"/>
        <w:left w:val="none" w:sz="0" w:space="0" w:color="auto"/>
        <w:bottom w:val="none" w:sz="0" w:space="0" w:color="auto"/>
        <w:right w:val="none" w:sz="0" w:space="0" w:color="auto"/>
      </w:divBdr>
      <w:divsChild>
        <w:div w:id="76874679">
          <w:marLeft w:val="640"/>
          <w:marRight w:val="0"/>
          <w:marTop w:val="0"/>
          <w:marBottom w:val="0"/>
          <w:divBdr>
            <w:top w:val="none" w:sz="0" w:space="0" w:color="auto"/>
            <w:left w:val="none" w:sz="0" w:space="0" w:color="auto"/>
            <w:bottom w:val="none" w:sz="0" w:space="0" w:color="auto"/>
            <w:right w:val="none" w:sz="0" w:space="0" w:color="auto"/>
          </w:divBdr>
        </w:div>
        <w:div w:id="1918126963">
          <w:marLeft w:val="640"/>
          <w:marRight w:val="0"/>
          <w:marTop w:val="0"/>
          <w:marBottom w:val="0"/>
          <w:divBdr>
            <w:top w:val="none" w:sz="0" w:space="0" w:color="auto"/>
            <w:left w:val="none" w:sz="0" w:space="0" w:color="auto"/>
            <w:bottom w:val="none" w:sz="0" w:space="0" w:color="auto"/>
            <w:right w:val="none" w:sz="0" w:space="0" w:color="auto"/>
          </w:divBdr>
        </w:div>
        <w:div w:id="84766344">
          <w:marLeft w:val="640"/>
          <w:marRight w:val="0"/>
          <w:marTop w:val="0"/>
          <w:marBottom w:val="0"/>
          <w:divBdr>
            <w:top w:val="none" w:sz="0" w:space="0" w:color="auto"/>
            <w:left w:val="none" w:sz="0" w:space="0" w:color="auto"/>
            <w:bottom w:val="none" w:sz="0" w:space="0" w:color="auto"/>
            <w:right w:val="none" w:sz="0" w:space="0" w:color="auto"/>
          </w:divBdr>
        </w:div>
        <w:div w:id="2034456016">
          <w:marLeft w:val="640"/>
          <w:marRight w:val="0"/>
          <w:marTop w:val="0"/>
          <w:marBottom w:val="0"/>
          <w:divBdr>
            <w:top w:val="none" w:sz="0" w:space="0" w:color="auto"/>
            <w:left w:val="none" w:sz="0" w:space="0" w:color="auto"/>
            <w:bottom w:val="none" w:sz="0" w:space="0" w:color="auto"/>
            <w:right w:val="none" w:sz="0" w:space="0" w:color="auto"/>
          </w:divBdr>
        </w:div>
        <w:div w:id="1125150011">
          <w:marLeft w:val="640"/>
          <w:marRight w:val="0"/>
          <w:marTop w:val="0"/>
          <w:marBottom w:val="0"/>
          <w:divBdr>
            <w:top w:val="none" w:sz="0" w:space="0" w:color="auto"/>
            <w:left w:val="none" w:sz="0" w:space="0" w:color="auto"/>
            <w:bottom w:val="none" w:sz="0" w:space="0" w:color="auto"/>
            <w:right w:val="none" w:sz="0" w:space="0" w:color="auto"/>
          </w:divBdr>
        </w:div>
        <w:div w:id="508301902">
          <w:marLeft w:val="640"/>
          <w:marRight w:val="0"/>
          <w:marTop w:val="0"/>
          <w:marBottom w:val="0"/>
          <w:divBdr>
            <w:top w:val="none" w:sz="0" w:space="0" w:color="auto"/>
            <w:left w:val="none" w:sz="0" w:space="0" w:color="auto"/>
            <w:bottom w:val="none" w:sz="0" w:space="0" w:color="auto"/>
            <w:right w:val="none" w:sz="0" w:space="0" w:color="auto"/>
          </w:divBdr>
        </w:div>
        <w:div w:id="660541320">
          <w:marLeft w:val="640"/>
          <w:marRight w:val="0"/>
          <w:marTop w:val="0"/>
          <w:marBottom w:val="0"/>
          <w:divBdr>
            <w:top w:val="none" w:sz="0" w:space="0" w:color="auto"/>
            <w:left w:val="none" w:sz="0" w:space="0" w:color="auto"/>
            <w:bottom w:val="none" w:sz="0" w:space="0" w:color="auto"/>
            <w:right w:val="none" w:sz="0" w:space="0" w:color="auto"/>
          </w:divBdr>
        </w:div>
        <w:div w:id="1964533796">
          <w:marLeft w:val="640"/>
          <w:marRight w:val="0"/>
          <w:marTop w:val="0"/>
          <w:marBottom w:val="0"/>
          <w:divBdr>
            <w:top w:val="none" w:sz="0" w:space="0" w:color="auto"/>
            <w:left w:val="none" w:sz="0" w:space="0" w:color="auto"/>
            <w:bottom w:val="none" w:sz="0" w:space="0" w:color="auto"/>
            <w:right w:val="none" w:sz="0" w:space="0" w:color="auto"/>
          </w:divBdr>
        </w:div>
        <w:div w:id="845248241">
          <w:marLeft w:val="640"/>
          <w:marRight w:val="0"/>
          <w:marTop w:val="0"/>
          <w:marBottom w:val="0"/>
          <w:divBdr>
            <w:top w:val="none" w:sz="0" w:space="0" w:color="auto"/>
            <w:left w:val="none" w:sz="0" w:space="0" w:color="auto"/>
            <w:bottom w:val="none" w:sz="0" w:space="0" w:color="auto"/>
            <w:right w:val="none" w:sz="0" w:space="0" w:color="auto"/>
          </w:divBdr>
        </w:div>
        <w:div w:id="1478960529">
          <w:marLeft w:val="640"/>
          <w:marRight w:val="0"/>
          <w:marTop w:val="0"/>
          <w:marBottom w:val="0"/>
          <w:divBdr>
            <w:top w:val="none" w:sz="0" w:space="0" w:color="auto"/>
            <w:left w:val="none" w:sz="0" w:space="0" w:color="auto"/>
            <w:bottom w:val="none" w:sz="0" w:space="0" w:color="auto"/>
            <w:right w:val="none" w:sz="0" w:space="0" w:color="auto"/>
          </w:divBdr>
        </w:div>
        <w:div w:id="847673468">
          <w:marLeft w:val="640"/>
          <w:marRight w:val="0"/>
          <w:marTop w:val="0"/>
          <w:marBottom w:val="0"/>
          <w:divBdr>
            <w:top w:val="none" w:sz="0" w:space="0" w:color="auto"/>
            <w:left w:val="none" w:sz="0" w:space="0" w:color="auto"/>
            <w:bottom w:val="none" w:sz="0" w:space="0" w:color="auto"/>
            <w:right w:val="none" w:sz="0" w:space="0" w:color="auto"/>
          </w:divBdr>
        </w:div>
        <w:div w:id="696731534">
          <w:marLeft w:val="640"/>
          <w:marRight w:val="0"/>
          <w:marTop w:val="0"/>
          <w:marBottom w:val="0"/>
          <w:divBdr>
            <w:top w:val="none" w:sz="0" w:space="0" w:color="auto"/>
            <w:left w:val="none" w:sz="0" w:space="0" w:color="auto"/>
            <w:bottom w:val="none" w:sz="0" w:space="0" w:color="auto"/>
            <w:right w:val="none" w:sz="0" w:space="0" w:color="auto"/>
          </w:divBdr>
        </w:div>
        <w:div w:id="638267201">
          <w:marLeft w:val="640"/>
          <w:marRight w:val="0"/>
          <w:marTop w:val="0"/>
          <w:marBottom w:val="0"/>
          <w:divBdr>
            <w:top w:val="none" w:sz="0" w:space="0" w:color="auto"/>
            <w:left w:val="none" w:sz="0" w:space="0" w:color="auto"/>
            <w:bottom w:val="none" w:sz="0" w:space="0" w:color="auto"/>
            <w:right w:val="none" w:sz="0" w:space="0" w:color="auto"/>
          </w:divBdr>
        </w:div>
        <w:div w:id="1702587272">
          <w:marLeft w:val="640"/>
          <w:marRight w:val="0"/>
          <w:marTop w:val="0"/>
          <w:marBottom w:val="0"/>
          <w:divBdr>
            <w:top w:val="none" w:sz="0" w:space="0" w:color="auto"/>
            <w:left w:val="none" w:sz="0" w:space="0" w:color="auto"/>
            <w:bottom w:val="none" w:sz="0" w:space="0" w:color="auto"/>
            <w:right w:val="none" w:sz="0" w:space="0" w:color="auto"/>
          </w:divBdr>
        </w:div>
        <w:div w:id="1844541094">
          <w:marLeft w:val="640"/>
          <w:marRight w:val="0"/>
          <w:marTop w:val="0"/>
          <w:marBottom w:val="0"/>
          <w:divBdr>
            <w:top w:val="none" w:sz="0" w:space="0" w:color="auto"/>
            <w:left w:val="none" w:sz="0" w:space="0" w:color="auto"/>
            <w:bottom w:val="none" w:sz="0" w:space="0" w:color="auto"/>
            <w:right w:val="none" w:sz="0" w:space="0" w:color="auto"/>
          </w:divBdr>
        </w:div>
        <w:div w:id="804548448">
          <w:marLeft w:val="640"/>
          <w:marRight w:val="0"/>
          <w:marTop w:val="0"/>
          <w:marBottom w:val="0"/>
          <w:divBdr>
            <w:top w:val="none" w:sz="0" w:space="0" w:color="auto"/>
            <w:left w:val="none" w:sz="0" w:space="0" w:color="auto"/>
            <w:bottom w:val="none" w:sz="0" w:space="0" w:color="auto"/>
            <w:right w:val="none" w:sz="0" w:space="0" w:color="auto"/>
          </w:divBdr>
        </w:div>
        <w:div w:id="1866014208">
          <w:marLeft w:val="640"/>
          <w:marRight w:val="0"/>
          <w:marTop w:val="0"/>
          <w:marBottom w:val="0"/>
          <w:divBdr>
            <w:top w:val="none" w:sz="0" w:space="0" w:color="auto"/>
            <w:left w:val="none" w:sz="0" w:space="0" w:color="auto"/>
            <w:bottom w:val="none" w:sz="0" w:space="0" w:color="auto"/>
            <w:right w:val="none" w:sz="0" w:space="0" w:color="auto"/>
          </w:divBdr>
        </w:div>
        <w:div w:id="2079353473">
          <w:marLeft w:val="640"/>
          <w:marRight w:val="0"/>
          <w:marTop w:val="0"/>
          <w:marBottom w:val="0"/>
          <w:divBdr>
            <w:top w:val="none" w:sz="0" w:space="0" w:color="auto"/>
            <w:left w:val="none" w:sz="0" w:space="0" w:color="auto"/>
            <w:bottom w:val="none" w:sz="0" w:space="0" w:color="auto"/>
            <w:right w:val="none" w:sz="0" w:space="0" w:color="auto"/>
          </w:divBdr>
        </w:div>
        <w:div w:id="1368867255">
          <w:marLeft w:val="640"/>
          <w:marRight w:val="0"/>
          <w:marTop w:val="0"/>
          <w:marBottom w:val="0"/>
          <w:divBdr>
            <w:top w:val="none" w:sz="0" w:space="0" w:color="auto"/>
            <w:left w:val="none" w:sz="0" w:space="0" w:color="auto"/>
            <w:bottom w:val="none" w:sz="0" w:space="0" w:color="auto"/>
            <w:right w:val="none" w:sz="0" w:space="0" w:color="auto"/>
          </w:divBdr>
        </w:div>
        <w:div w:id="1761245581">
          <w:marLeft w:val="640"/>
          <w:marRight w:val="0"/>
          <w:marTop w:val="0"/>
          <w:marBottom w:val="0"/>
          <w:divBdr>
            <w:top w:val="none" w:sz="0" w:space="0" w:color="auto"/>
            <w:left w:val="none" w:sz="0" w:space="0" w:color="auto"/>
            <w:bottom w:val="none" w:sz="0" w:space="0" w:color="auto"/>
            <w:right w:val="none" w:sz="0" w:space="0" w:color="auto"/>
          </w:divBdr>
        </w:div>
        <w:div w:id="1063914066">
          <w:marLeft w:val="640"/>
          <w:marRight w:val="0"/>
          <w:marTop w:val="0"/>
          <w:marBottom w:val="0"/>
          <w:divBdr>
            <w:top w:val="none" w:sz="0" w:space="0" w:color="auto"/>
            <w:left w:val="none" w:sz="0" w:space="0" w:color="auto"/>
            <w:bottom w:val="none" w:sz="0" w:space="0" w:color="auto"/>
            <w:right w:val="none" w:sz="0" w:space="0" w:color="auto"/>
          </w:divBdr>
        </w:div>
        <w:div w:id="1204170261">
          <w:marLeft w:val="640"/>
          <w:marRight w:val="0"/>
          <w:marTop w:val="0"/>
          <w:marBottom w:val="0"/>
          <w:divBdr>
            <w:top w:val="none" w:sz="0" w:space="0" w:color="auto"/>
            <w:left w:val="none" w:sz="0" w:space="0" w:color="auto"/>
            <w:bottom w:val="none" w:sz="0" w:space="0" w:color="auto"/>
            <w:right w:val="none" w:sz="0" w:space="0" w:color="auto"/>
          </w:divBdr>
        </w:div>
        <w:div w:id="256329445">
          <w:marLeft w:val="640"/>
          <w:marRight w:val="0"/>
          <w:marTop w:val="0"/>
          <w:marBottom w:val="0"/>
          <w:divBdr>
            <w:top w:val="none" w:sz="0" w:space="0" w:color="auto"/>
            <w:left w:val="none" w:sz="0" w:space="0" w:color="auto"/>
            <w:bottom w:val="none" w:sz="0" w:space="0" w:color="auto"/>
            <w:right w:val="none" w:sz="0" w:space="0" w:color="auto"/>
          </w:divBdr>
        </w:div>
        <w:div w:id="1500460378">
          <w:marLeft w:val="640"/>
          <w:marRight w:val="0"/>
          <w:marTop w:val="0"/>
          <w:marBottom w:val="0"/>
          <w:divBdr>
            <w:top w:val="none" w:sz="0" w:space="0" w:color="auto"/>
            <w:left w:val="none" w:sz="0" w:space="0" w:color="auto"/>
            <w:bottom w:val="none" w:sz="0" w:space="0" w:color="auto"/>
            <w:right w:val="none" w:sz="0" w:space="0" w:color="auto"/>
          </w:divBdr>
        </w:div>
        <w:div w:id="1170174399">
          <w:marLeft w:val="640"/>
          <w:marRight w:val="0"/>
          <w:marTop w:val="0"/>
          <w:marBottom w:val="0"/>
          <w:divBdr>
            <w:top w:val="none" w:sz="0" w:space="0" w:color="auto"/>
            <w:left w:val="none" w:sz="0" w:space="0" w:color="auto"/>
            <w:bottom w:val="none" w:sz="0" w:space="0" w:color="auto"/>
            <w:right w:val="none" w:sz="0" w:space="0" w:color="auto"/>
          </w:divBdr>
        </w:div>
        <w:div w:id="1572345547">
          <w:marLeft w:val="640"/>
          <w:marRight w:val="0"/>
          <w:marTop w:val="0"/>
          <w:marBottom w:val="0"/>
          <w:divBdr>
            <w:top w:val="none" w:sz="0" w:space="0" w:color="auto"/>
            <w:left w:val="none" w:sz="0" w:space="0" w:color="auto"/>
            <w:bottom w:val="none" w:sz="0" w:space="0" w:color="auto"/>
            <w:right w:val="none" w:sz="0" w:space="0" w:color="auto"/>
          </w:divBdr>
        </w:div>
        <w:div w:id="78017570">
          <w:marLeft w:val="640"/>
          <w:marRight w:val="0"/>
          <w:marTop w:val="0"/>
          <w:marBottom w:val="0"/>
          <w:divBdr>
            <w:top w:val="none" w:sz="0" w:space="0" w:color="auto"/>
            <w:left w:val="none" w:sz="0" w:space="0" w:color="auto"/>
            <w:bottom w:val="none" w:sz="0" w:space="0" w:color="auto"/>
            <w:right w:val="none" w:sz="0" w:space="0" w:color="auto"/>
          </w:divBdr>
        </w:div>
        <w:div w:id="1229805381">
          <w:marLeft w:val="640"/>
          <w:marRight w:val="0"/>
          <w:marTop w:val="0"/>
          <w:marBottom w:val="0"/>
          <w:divBdr>
            <w:top w:val="none" w:sz="0" w:space="0" w:color="auto"/>
            <w:left w:val="none" w:sz="0" w:space="0" w:color="auto"/>
            <w:bottom w:val="none" w:sz="0" w:space="0" w:color="auto"/>
            <w:right w:val="none" w:sz="0" w:space="0" w:color="auto"/>
          </w:divBdr>
        </w:div>
        <w:div w:id="1109549948">
          <w:marLeft w:val="640"/>
          <w:marRight w:val="0"/>
          <w:marTop w:val="0"/>
          <w:marBottom w:val="0"/>
          <w:divBdr>
            <w:top w:val="none" w:sz="0" w:space="0" w:color="auto"/>
            <w:left w:val="none" w:sz="0" w:space="0" w:color="auto"/>
            <w:bottom w:val="none" w:sz="0" w:space="0" w:color="auto"/>
            <w:right w:val="none" w:sz="0" w:space="0" w:color="auto"/>
          </w:divBdr>
        </w:div>
        <w:div w:id="600993639">
          <w:marLeft w:val="640"/>
          <w:marRight w:val="0"/>
          <w:marTop w:val="0"/>
          <w:marBottom w:val="0"/>
          <w:divBdr>
            <w:top w:val="none" w:sz="0" w:space="0" w:color="auto"/>
            <w:left w:val="none" w:sz="0" w:space="0" w:color="auto"/>
            <w:bottom w:val="none" w:sz="0" w:space="0" w:color="auto"/>
            <w:right w:val="none" w:sz="0" w:space="0" w:color="auto"/>
          </w:divBdr>
        </w:div>
      </w:divsChild>
    </w:div>
    <w:div w:id="1669363419">
      <w:bodyDiv w:val="1"/>
      <w:marLeft w:val="0"/>
      <w:marRight w:val="0"/>
      <w:marTop w:val="0"/>
      <w:marBottom w:val="0"/>
      <w:divBdr>
        <w:top w:val="none" w:sz="0" w:space="0" w:color="auto"/>
        <w:left w:val="none" w:sz="0" w:space="0" w:color="auto"/>
        <w:bottom w:val="none" w:sz="0" w:space="0" w:color="auto"/>
        <w:right w:val="none" w:sz="0" w:space="0" w:color="auto"/>
      </w:divBdr>
    </w:div>
    <w:div w:id="1757479513">
      <w:bodyDiv w:val="1"/>
      <w:marLeft w:val="0"/>
      <w:marRight w:val="0"/>
      <w:marTop w:val="0"/>
      <w:marBottom w:val="0"/>
      <w:divBdr>
        <w:top w:val="none" w:sz="0" w:space="0" w:color="auto"/>
        <w:left w:val="none" w:sz="0" w:space="0" w:color="auto"/>
        <w:bottom w:val="none" w:sz="0" w:space="0" w:color="auto"/>
        <w:right w:val="none" w:sz="0" w:space="0" w:color="auto"/>
      </w:divBdr>
    </w:div>
    <w:div w:id="1797721530">
      <w:bodyDiv w:val="1"/>
      <w:marLeft w:val="0"/>
      <w:marRight w:val="0"/>
      <w:marTop w:val="0"/>
      <w:marBottom w:val="0"/>
      <w:divBdr>
        <w:top w:val="none" w:sz="0" w:space="0" w:color="auto"/>
        <w:left w:val="none" w:sz="0" w:space="0" w:color="auto"/>
        <w:bottom w:val="none" w:sz="0" w:space="0" w:color="auto"/>
        <w:right w:val="none" w:sz="0" w:space="0" w:color="auto"/>
      </w:divBdr>
      <w:divsChild>
        <w:div w:id="669254685">
          <w:marLeft w:val="640"/>
          <w:marRight w:val="0"/>
          <w:marTop w:val="0"/>
          <w:marBottom w:val="0"/>
          <w:divBdr>
            <w:top w:val="none" w:sz="0" w:space="0" w:color="auto"/>
            <w:left w:val="none" w:sz="0" w:space="0" w:color="auto"/>
            <w:bottom w:val="none" w:sz="0" w:space="0" w:color="auto"/>
            <w:right w:val="none" w:sz="0" w:space="0" w:color="auto"/>
          </w:divBdr>
        </w:div>
        <w:div w:id="1342658812">
          <w:marLeft w:val="640"/>
          <w:marRight w:val="0"/>
          <w:marTop w:val="0"/>
          <w:marBottom w:val="0"/>
          <w:divBdr>
            <w:top w:val="none" w:sz="0" w:space="0" w:color="auto"/>
            <w:left w:val="none" w:sz="0" w:space="0" w:color="auto"/>
            <w:bottom w:val="none" w:sz="0" w:space="0" w:color="auto"/>
            <w:right w:val="none" w:sz="0" w:space="0" w:color="auto"/>
          </w:divBdr>
        </w:div>
        <w:div w:id="1847013553">
          <w:marLeft w:val="640"/>
          <w:marRight w:val="0"/>
          <w:marTop w:val="0"/>
          <w:marBottom w:val="0"/>
          <w:divBdr>
            <w:top w:val="none" w:sz="0" w:space="0" w:color="auto"/>
            <w:left w:val="none" w:sz="0" w:space="0" w:color="auto"/>
            <w:bottom w:val="none" w:sz="0" w:space="0" w:color="auto"/>
            <w:right w:val="none" w:sz="0" w:space="0" w:color="auto"/>
          </w:divBdr>
        </w:div>
        <w:div w:id="1958293367">
          <w:marLeft w:val="640"/>
          <w:marRight w:val="0"/>
          <w:marTop w:val="0"/>
          <w:marBottom w:val="0"/>
          <w:divBdr>
            <w:top w:val="none" w:sz="0" w:space="0" w:color="auto"/>
            <w:left w:val="none" w:sz="0" w:space="0" w:color="auto"/>
            <w:bottom w:val="none" w:sz="0" w:space="0" w:color="auto"/>
            <w:right w:val="none" w:sz="0" w:space="0" w:color="auto"/>
          </w:divBdr>
        </w:div>
        <w:div w:id="129129754">
          <w:marLeft w:val="640"/>
          <w:marRight w:val="0"/>
          <w:marTop w:val="0"/>
          <w:marBottom w:val="0"/>
          <w:divBdr>
            <w:top w:val="none" w:sz="0" w:space="0" w:color="auto"/>
            <w:left w:val="none" w:sz="0" w:space="0" w:color="auto"/>
            <w:bottom w:val="none" w:sz="0" w:space="0" w:color="auto"/>
            <w:right w:val="none" w:sz="0" w:space="0" w:color="auto"/>
          </w:divBdr>
        </w:div>
        <w:div w:id="1675523525">
          <w:marLeft w:val="640"/>
          <w:marRight w:val="0"/>
          <w:marTop w:val="0"/>
          <w:marBottom w:val="0"/>
          <w:divBdr>
            <w:top w:val="none" w:sz="0" w:space="0" w:color="auto"/>
            <w:left w:val="none" w:sz="0" w:space="0" w:color="auto"/>
            <w:bottom w:val="none" w:sz="0" w:space="0" w:color="auto"/>
            <w:right w:val="none" w:sz="0" w:space="0" w:color="auto"/>
          </w:divBdr>
        </w:div>
        <w:div w:id="524756846">
          <w:marLeft w:val="640"/>
          <w:marRight w:val="0"/>
          <w:marTop w:val="0"/>
          <w:marBottom w:val="0"/>
          <w:divBdr>
            <w:top w:val="none" w:sz="0" w:space="0" w:color="auto"/>
            <w:left w:val="none" w:sz="0" w:space="0" w:color="auto"/>
            <w:bottom w:val="none" w:sz="0" w:space="0" w:color="auto"/>
            <w:right w:val="none" w:sz="0" w:space="0" w:color="auto"/>
          </w:divBdr>
        </w:div>
        <w:div w:id="1021661340">
          <w:marLeft w:val="640"/>
          <w:marRight w:val="0"/>
          <w:marTop w:val="0"/>
          <w:marBottom w:val="0"/>
          <w:divBdr>
            <w:top w:val="none" w:sz="0" w:space="0" w:color="auto"/>
            <w:left w:val="none" w:sz="0" w:space="0" w:color="auto"/>
            <w:bottom w:val="none" w:sz="0" w:space="0" w:color="auto"/>
            <w:right w:val="none" w:sz="0" w:space="0" w:color="auto"/>
          </w:divBdr>
        </w:div>
        <w:div w:id="869992290">
          <w:marLeft w:val="640"/>
          <w:marRight w:val="0"/>
          <w:marTop w:val="0"/>
          <w:marBottom w:val="0"/>
          <w:divBdr>
            <w:top w:val="none" w:sz="0" w:space="0" w:color="auto"/>
            <w:left w:val="none" w:sz="0" w:space="0" w:color="auto"/>
            <w:bottom w:val="none" w:sz="0" w:space="0" w:color="auto"/>
            <w:right w:val="none" w:sz="0" w:space="0" w:color="auto"/>
          </w:divBdr>
        </w:div>
        <w:div w:id="1210727600">
          <w:marLeft w:val="640"/>
          <w:marRight w:val="0"/>
          <w:marTop w:val="0"/>
          <w:marBottom w:val="0"/>
          <w:divBdr>
            <w:top w:val="none" w:sz="0" w:space="0" w:color="auto"/>
            <w:left w:val="none" w:sz="0" w:space="0" w:color="auto"/>
            <w:bottom w:val="none" w:sz="0" w:space="0" w:color="auto"/>
            <w:right w:val="none" w:sz="0" w:space="0" w:color="auto"/>
          </w:divBdr>
        </w:div>
        <w:div w:id="411242200">
          <w:marLeft w:val="640"/>
          <w:marRight w:val="0"/>
          <w:marTop w:val="0"/>
          <w:marBottom w:val="0"/>
          <w:divBdr>
            <w:top w:val="none" w:sz="0" w:space="0" w:color="auto"/>
            <w:left w:val="none" w:sz="0" w:space="0" w:color="auto"/>
            <w:bottom w:val="none" w:sz="0" w:space="0" w:color="auto"/>
            <w:right w:val="none" w:sz="0" w:space="0" w:color="auto"/>
          </w:divBdr>
        </w:div>
        <w:div w:id="1709334424">
          <w:marLeft w:val="640"/>
          <w:marRight w:val="0"/>
          <w:marTop w:val="0"/>
          <w:marBottom w:val="0"/>
          <w:divBdr>
            <w:top w:val="none" w:sz="0" w:space="0" w:color="auto"/>
            <w:left w:val="none" w:sz="0" w:space="0" w:color="auto"/>
            <w:bottom w:val="none" w:sz="0" w:space="0" w:color="auto"/>
            <w:right w:val="none" w:sz="0" w:space="0" w:color="auto"/>
          </w:divBdr>
        </w:div>
        <w:div w:id="1602761501">
          <w:marLeft w:val="640"/>
          <w:marRight w:val="0"/>
          <w:marTop w:val="0"/>
          <w:marBottom w:val="0"/>
          <w:divBdr>
            <w:top w:val="none" w:sz="0" w:space="0" w:color="auto"/>
            <w:left w:val="none" w:sz="0" w:space="0" w:color="auto"/>
            <w:bottom w:val="none" w:sz="0" w:space="0" w:color="auto"/>
            <w:right w:val="none" w:sz="0" w:space="0" w:color="auto"/>
          </w:divBdr>
        </w:div>
        <w:div w:id="1776175748">
          <w:marLeft w:val="640"/>
          <w:marRight w:val="0"/>
          <w:marTop w:val="0"/>
          <w:marBottom w:val="0"/>
          <w:divBdr>
            <w:top w:val="none" w:sz="0" w:space="0" w:color="auto"/>
            <w:left w:val="none" w:sz="0" w:space="0" w:color="auto"/>
            <w:bottom w:val="none" w:sz="0" w:space="0" w:color="auto"/>
            <w:right w:val="none" w:sz="0" w:space="0" w:color="auto"/>
          </w:divBdr>
        </w:div>
        <w:div w:id="591428607">
          <w:marLeft w:val="640"/>
          <w:marRight w:val="0"/>
          <w:marTop w:val="0"/>
          <w:marBottom w:val="0"/>
          <w:divBdr>
            <w:top w:val="none" w:sz="0" w:space="0" w:color="auto"/>
            <w:left w:val="none" w:sz="0" w:space="0" w:color="auto"/>
            <w:bottom w:val="none" w:sz="0" w:space="0" w:color="auto"/>
            <w:right w:val="none" w:sz="0" w:space="0" w:color="auto"/>
          </w:divBdr>
        </w:div>
        <w:div w:id="1318802578">
          <w:marLeft w:val="640"/>
          <w:marRight w:val="0"/>
          <w:marTop w:val="0"/>
          <w:marBottom w:val="0"/>
          <w:divBdr>
            <w:top w:val="none" w:sz="0" w:space="0" w:color="auto"/>
            <w:left w:val="none" w:sz="0" w:space="0" w:color="auto"/>
            <w:bottom w:val="none" w:sz="0" w:space="0" w:color="auto"/>
            <w:right w:val="none" w:sz="0" w:space="0" w:color="auto"/>
          </w:divBdr>
        </w:div>
        <w:div w:id="1871841342">
          <w:marLeft w:val="640"/>
          <w:marRight w:val="0"/>
          <w:marTop w:val="0"/>
          <w:marBottom w:val="0"/>
          <w:divBdr>
            <w:top w:val="none" w:sz="0" w:space="0" w:color="auto"/>
            <w:left w:val="none" w:sz="0" w:space="0" w:color="auto"/>
            <w:bottom w:val="none" w:sz="0" w:space="0" w:color="auto"/>
            <w:right w:val="none" w:sz="0" w:space="0" w:color="auto"/>
          </w:divBdr>
        </w:div>
        <w:div w:id="1630016964">
          <w:marLeft w:val="640"/>
          <w:marRight w:val="0"/>
          <w:marTop w:val="0"/>
          <w:marBottom w:val="0"/>
          <w:divBdr>
            <w:top w:val="none" w:sz="0" w:space="0" w:color="auto"/>
            <w:left w:val="none" w:sz="0" w:space="0" w:color="auto"/>
            <w:bottom w:val="none" w:sz="0" w:space="0" w:color="auto"/>
            <w:right w:val="none" w:sz="0" w:space="0" w:color="auto"/>
          </w:divBdr>
        </w:div>
        <w:div w:id="1616911968">
          <w:marLeft w:val="640"/>
          <w:marRight w:val="0"/>
          <w:marTop w:val="0"/>
          <w:marBottom w:val="0"/>
          <w:divBdr>
            <w:top w:val="none" w:sz="0" w:space="0" w:color="auto"/>
            <w:left w:val="none" w:sz="0" w:space="0" w:color="auto"/>
            <w:bottom w:val="none" w:sz="0" w:space="0" w:color="auto"/>
            <w:right w:val="none" w:sz="0" w:space="0" w:color="auto"/>
          </w:divBdr>
        </w:div>
        <w:div w:id="1351108103">
          <w:marLeft w:val="640"/>
          <w:marRight w:val="0"/>
          <w:marTop w:val="0"/>
          <w:marBottom w:val="0"/>
          <w:divBdr>
            <w:top w:val="none" w:sz="0" w:space="0" w:color="auto"/>
            <w:left w:val="none" w:sz="0" w:space="0" w:color="auto"/>
            <w:bottom w:val="none" w:sz="0" w:space="0" w:color="auto"/>
            <w:right w:val="none" w:sz="0" w:space="0" w:color="auto"/>
          </w:divBdr>
        </w:div>
        <w:div w:id="1625455440">
          <w:marLeft w:val="640"/>
          <w:marRight w:val="0"/>
          <w:marTop w:val="0"/>
          <w:marBottom w:val="0"/>
          <w:divBdr>
            <w:top w:val="none" w:sz="0" w:space="0" w:color="auto"/>
            <w:left w:val="none" w:sz="0" w:space="0" w:color="auto"/>
            <w:bottom w:val="none" w:sz="0" w:space="0" w:color="auto"/>
            <w:right w:val="none" w:sz="0" w:space="0" w:color="auto"/>
          </w:divBdr>
        </w:div>
        <w:div w:id="1090468412">
          <w:marLeft w:val="640"/>
          <w:marRight w:val="0"/>
          <w:marTop w:val="0"/>
          <w:marBottom w:val="0"/>
          <w:divBdr>
            <w:top w:val="none" w:sz="0" w:space="0" w:color="auto"/>
            <w:left w:val="none" w:sz="0" w:space="0" w:color="auto"/>
            <w:bottom w:val="none" w:sz="0" w:space="0" w:color="auto"/>
            <w:right w:val="none" w:sz="0" w:space="0" w:color="auto"/>
          </w:divBdr>
        </w:div>
        <w:div w:id="1936548168">
          <w:marLeft w:val="640"/>
          <w:marRight w:val="0"/>
          <w:marTop w:val="0"/>
          <w:marBottom w:val="0"/>
          <w:divBdr>
            <w:top w:val="none" w:sz="0" w:space="0" w:color="auto"/>
            <w:left w:val="none" w:sz="0" w:space="0" w:color="auto"/>
            <w:bottom w:val="none" w:sz="0" w:space="0" w:color="auto"/>
            <w:right w:val="none" w:sz="0" w:space="0" w:color="auto"/>
          </w:divBdr>
        </w:div>
        <w:div w:id="602759421">
          <w:marLeft w:val="640"/>
          <w:marRight w:val="0"/>
          <w:marTop w:val="0"/>
          <w:marBottom w:val="0"/>
          <w:divBdr>
            <w:top w:val="none" w:sz="0" w:space="0" w:color="auto"/>
            <w:left w:val="none" w:sz="0" w:space="0" w:color="auto"/>
            <w:bottom w:val="none" w:sz="0" w:space="0" w:color="auto"/>
            <w:right w:val="none" w:sz="0" w:space="0" w:color="auto"/>
          </w:divBdr>
        </w:div>
        <w:div w:id="1646544458">
          <w:marLeft w:val="640"/>
          <w:marRight w:val="0"/>
          <w:marTop w:val="0"/>
          <w:marBottom w:val="0"/>
          <w:divBdr>
            <w:top w:val="none" w:sz="0" w:space="0" w:color="auto"/>
            <w:left w:val="none" w:sz="0" w:space="0" w:color="auto"/>
            <w:bottom w:val="none" w:sz="0" w:space="0" w:color="auto"/>
            <w:right w:val="none" w:sz="0" w:space="0" w:color="auto"/>
          </w:divBdr>
        </w:div>
        <w:div w:id="1025910673">
          <w:marLeft w:val="640"/>
          <w:marRight w:val="0"/>
          <w:marTop w:val="0"/>
          <w:marBottom w:val="0"/>
          <w:divBdr>
            <w:top w:val="none" w:sz="0" w:space="0" w:color="auto"/>
            <w:left w:val="none" w:sz="0" w:space="0" w:color="auto"/>
            <w:bottom w:val="none" w:sz="0" w:space="0" w:color="auto"/>
            <w:right w:val="none" w:sz="0" w:space="0" w:color="auto"/>
          </w:divBdr>
        </w:div>
        <w:div w:id="1573081485">
          <w:marLeft w:val="640"/>
          <w:marRight w:val="0"/>
          <w:marTop w:val="0"/>
          <w:marBottom w:val="0"/>
          <w:divBdr>
            <w:top w:val="none" w:sz="0" w:space="0" w:color="auto"/>
            <w:left w:val="none" w:sz="0" w:space="0" w:color="auto"/>
            <w:bottom w:val="none" w:sz="0" w:space="0" w:color="auto"/>
            <w:right w:val="none" w:sz="0" w:space="0" w:color="auto"/>
          </w:divBdr>
        </w:div>
        <w:div w:id="1922904170">
          <w:marLeft w:val="640"/>
          <w:marRight w:val="0"/>
          <w:marTop w:val="0"/>
          <w:marBottom w:val="0"/>
          <w:divBdr>
            <w:top w:val="none" w:sz="0" w:space="0" w:color="auto"/>
            <w:left w:val="none" w:sz="0" w:space="0" w:color="auto"/>
            <w:bottom w:val="none" w:sz="0" w:space="0" w:color="auto"/>
            <w:right w:val="none" w:sz="0" w:space="0" w:color="auto"/>
          </w:divBdr>
        </w:div>
        <w:div w:id="1811240268">
          <w:marLeft w:val="640"/>
          <w:marRight w:val="0"/>
          <w:marTop w:val="0"/>
          <w:marBottom w:val="0"/>
          <w:divBdr>
            <w:top w:val="none" w:sz="0" w:space="0" w:color="auto"/>
            <w:left w:val="none" w:sz="0" w:space="0" w:color="auto"/>
            <w:bottom w:val="none" w:sz="0" w:space="0" w:color="auto"/>
            <w:right w:val="none" w:sz="0" w:space="0" w:color="auto"/>
          </w:divBdr>
        </w:div>
        <w:div w:id="356195143">
          <w:marLeft w:val="640"/>
          <w:marRight w:val="0"/>
          <w:marTop w:val="0"/>
          <w:marBottom w:val="0"/>
          <w:divBdr>
            <w:top w:val="none" w:sz="0" w:space="0" w:color="auto"/>
            <w:left w:val="none" w:sz="0" w:space="0" w:color="auto"/>
            <w:bottom w:val="none" w:sz="0" w:space="0" w:color="auto"/>
            <w:right w:val="none" w:sz="0" w:space="0" w:color="auto"/>
          </w:divBdr>
        </w:div>
        <w:div w:id="1342271244">
          <w:marLeft w:val="640"/>
          <w:marRight w:val="0"/>
          <w:marTop w:val="0"/>
          <w:marBottom w:val="0"/>
          <w:divBdr>
            <w:top w:val="none" w:sz="0" w:space="0" w:color="auto"/>
            <w:left w:val="none" w:sz="0" w:space="0" w:color="auto"/>
            <w:bottom w:val="none" w:sz="0" w:space="0" w:color="auto"/>
            <w:right w:val="none" w:sz="0" w:space="0" w:color="auto"/>
          </w:divBdr>
        </w:div>
        <w:div w:id="469055031">
          <w:marLeft w:val="640"/>
          <w:marRight w:val="0"/>
          <w:marTop w:val="0"/>
          <w:marBottom w:val="0"/>
          <w:divBdr>
            <w:top w:val="none" w:sz="0" w:space="0" w:color="auto"/>
            <w:left w:val="none" w:sz="0" w:space="0" w:color="auto"/>
            <w:bottom w:val="none" w:sz="0" w:space="0" w:color="auto"/>
            <w:right w:val="none" w:sz="0" w:space="0" w:color="auto"/>
          </w:divBdr>
        </w:div>
      </w:divsChild>
    </w:div>
    <w:div w:id="1916894210">
      <w:bodyDiv w:val="1"/>
      <w:marLeft w:val="0"/>
      <w:marRight w:val="0"/>
      <w:marTop w:val="0"/>
      <w:marBottom w:val="0"/>
      <w:divBdr>
        <w:top w:val="none" w:sz="0" w:space="0" w:color="auto"/>
        <w:left w:val="none" w:sz="0" w:space="0" w:color="auto"/>
        <w:bottom w:val="none" w:sz="0" w:space="0" w:color="auto"/>
        <w:right w:val="none" w:sz="0" w:space="0" w:color="auto"/>
      </w:divBdr>
      <w:divsChild>
        <w:div w:id="1192184231">
          <w:marLeft w:val="640"/>
          <w:marRight w:val="0"/>
          <w:marTop w:val="0"/>
          <w:marBottom w:val="0"/>
          <w:divBdr>
            <w:top w:val="none" w:sz="0" w:space="0" w:color="auto"/>
            <w:left w:val="none" w:sz="0" w:space="0" w:color="auto"/>
            <w:bottom w:val="none" w:sz="0" w:space="0" w:color="auto"/>
            <w:right w:val="none" w:sz="0" w:space="0" w:color="auto"/>
          </w:divBdr>
        </w:div>
        <w:div w:id="1761875821">
          <w:marLeft w:val="640"/>
          <w:marRight w:val="0"/>
          <w:marTop w:val="0"/>
          <w:marBottom w:val="0"/>
          <w:divBdr>
            <w:top w:val="none" w:sz="0" w:space="0" w:color="auto"/>
            <w:left w:val="none" w:sz="0" w:space="0" w:color="auto"/>
            <w:bottom w:val="none" w:sz="0" w:space="0" w:color="auto"/>
            <w:right w:val="none" w:sz="0" w:space="0" w:color="auto"/>
          </w:divBdr>
        </w:div>
        <w:div w:id="353271219">
          <w:marLeft w:val="640"/>
          <w:marRight w:val="0"/>
          <w:marTop w:val="0"/>
          <w:marBottom w:val="0"/>
          <w:divBdr>
            <w:top w:val="none" w:sz="0" w:space="0" w:color="auto"/>
            <w:left w:val="none" w:sz="0" w:space="0" w:color="auto"/>
            <w:bottom w:val="none" w:sz="0" w:space="0" w:color="auto"/>
            <w:right w:val="none" w:sz="0" w:space="0" w:color="auto"/>
          </w:divBdr>
        </w:div>
        <w:div w:id="1002657354">
          <w:marLeft w:val="640"/>
          <w:marRight w:val="0"/>
          <w:marTop w:val="0"/>
          <w:marBottom w:val="0"/>
          <w:divBdr>
            <w:top w:val="none" w:sz="0" w:space="0" w:color="auto"/>
            <w:left w:val="none" w:sz="0" w:space="0" w:color="auto"/>
            <w:bottom w:val="none" w:sz="0" w:space="0" w:color="auto"/>
            <w:right w:val="none" w:sz="0" w:space="0" w:color="auto"/>
          </w:divBdr>
        </w:div>
        <w:div w:id="1626736431">
          <w:marLeft w:val="640"/>
          <w:marRight w:val="0"/>
          <w:marTop w:val="0"/>
          <w:marBottom w:val="0"/>
          <w:divBdr>
            <w:top w:val="none" w:sz="0" w:space="0" w:color="auto"/>
            <w:left w:val="none" w:sz="0" w:space="0" w:color="auto"/>
            <w:bottom w:val="none" w:sz="0" w:space="0" w:color="auto"/>
            <w:right w:val="none" w:sz="0" w:space="0" w:color="auto"/>
          </w:divBdr>
        </w:div>
        <w:div w:id="1298530958">
          <w:marLeft w:val="640"/>
          <w:marRight w:val="0"/>
          <w:marTop w:val="0"/>
          <w:marBottom w:val="0"/>
          <w:divBdr>
            <w:top w:val="none" w:sz="0" w:space="0" w:color="auto"/>
            <w:left w:val="none" w:sz="0" w:space="0" w:color="auto"/>
            <w:bottom w:val="none" w:sz="0" w:space="0" w:color="auto"/>
            <w:right w:val="none" w:sz="0" w:space="0" w:color="auto"/>
          </w:divBdr>
        </w:div>
        <w:div w:id="1492331886">
          <w:marLeft w:val="640"/>
          <w:marRight w:val="0"/>
          <w:marTop w:val="0"/>
          <w:marBottom w:val="0"/>
          <w:divBdr>
            <w:top w:val="none" w:sz="0" w:space="0" w:color="auto"/>
            <w:left w:val="none" w:sz="0" w:space="0" w:color="auto"/>
            <w:bottom w:val="none" w:sz="0" w:space="0" w:color="auto"/>
            <w:right w:val="none" w:sz="0" w:space="0" w:color="auto"/>
          </w:divBdr>
        </w:div>
        <w:div w:id="1833334431">
          <w:marLeft w:val="640"/>
          <w:marRight w:val="0"/>
          <w:marTop w:val="0"/>
          <w:marBottom w:val="0"/>
          <w:divBdr>
            <w:top w:val="none" w:sz="0" w:space="0" w:color="auto"/>
            <w:left w:val="none" w:sz="0" w:space="0" w:color="auto"/>
            <w:bottom w:val="none" w:sz="0" w:space="0" w:color="auto"/>
            <w:right w:val="none" w:sz="0" w:space="0" w:color="auto"/>
          </w:divBdr>
        </w:div>
        <w:div w:id="1469860530">
          <w:marLeft w:val="640"/>
          <w:marRight w:val="0"/>
          <w:marTop w:val="0"/>
          <w:marBottom w:val="0"/>
          <w:divBdr>
            <w:top w:val="none" w:sz="0" w:space="0" w:color="auto"/>
            <w:left w:val="none" w:sz="0" w:space="0" w:color="auto"/>
            <w:bottom w:val="none" w:sz="0" w:space="0" w:color="auto"/>
            <w:right w:val="none" w:sz="0" w:space="0" w:color="auto"/>
          </w:divBdr>
        </w:div>
        <w:div w:id="367726869">
          <w:marLeft w:val="640"/>
          <w:marRight w:val="0"/>
          <w:marTop w:val="0"/>
          <w:marBottom w:val="0"/>
          <w:divBdr>
            <w:top w:val="none" w:sz="0" w:space="0" w:color="auto"/>
            <w:left w:val="none" w:sz="0" w:space="0" w:color="auto"/>
            <w:bottom w:val="none" w:sz="0" w:space="0" w:color="auto"/>
            <w:right w:val="none" w:sz="0" w:space="0" w:color="auto"/>
          </w:divBdr>
        </w:div>
        <w:div w:id="1772044387">
          <w:marLeft w:val="640"/>
          <w:marRight w:val="0"/>
          <w:marTop w:val="0"/>
          <w:marBottom w:val="0"/>
          <w:divBdr>
            <w:top w:val="none" w:sz="0" w:space="0" w:color="auto"/>
            <w:left w:val="none" w:sz="0" w:space="0" w:color="auto"/>
            <w:bottom w:val="none" w:sz="0" w:space="0" w:color="auto"/>
            <w:right w:val="none" w:sz="0" w:space="0" w:color="auto"/>
          </w:divBdr>
        </w:div>
        <w:div w:id="773092388">
          <w:marLeft w:val="640"/>
          <w:marRight w:val="0"/>
          <w:marTop w:val="0"/>
          <w:marBottom w:val="0"/>
          <w:divBdr>
            <w:top w:val="none" w:sz="0" w:space="0" w:color="auto"/>
            <w:left w:val="none" w:sz="0" w:space="0" w:color="auto"/>
            <w:bottom w:val="none" w:sz="0" w:space="0" w:color="auto"/>
            <w:right w:val="none" w:sz="0" w:space="0" w:color="auto"/>
          </w:divBdr>
        </w:div>
        <w:div w:id="656499565">
          <w:marLeft w:val="640"/>
          <w:marRight w:val="0"/>
          <w:marTop w:val="0"/>
          <w:marBottom w:val="0"/>
          <w:divBdr>
            <w:top w:val="none" w:sz="0" w:space="0" w:color="auto"/>
            <w:left w:val="none" w:sz="0" w:space="0" w:color="auto"/>
            <w:bottom w:val="none" w:sz="0" w:space="0" w:color="auto"/>
            <w:right w:val="none" w:sz="0" w:space="0" w:color="auto"/>
          </w:divBdr>
        </w:div>
        <w:div w:id="68162134">
          <w:marLeft w:val="640"/>
          <w:marRight w:val="0"/>
          <w:marTop w:val="0"/>
          <w:marBottom w:val="0"/>
          <w:divBdr>
            <w:top w:val="none" w:sz="0" w:space="0" w:color="auto"/>
            <w:left w:val="none" w:sz="0" w:space="0" w:color="auto"/>
            <w:bottom w:val="none" w:sz="0" w:space="0" w:color="auto"/>
            <w:right w:val="none" w:sz="0" w:space="0" w:color="auto"/>
          </w:divBdr>
        </w:div>
        <w:div w:id="2024552127">
          <w:marLeft w:val="640"/>
          <w:marRight w:val="0"/>
          <w:marTop w:val="0"/>
          <w:marBottom w:val="0"/>
          <w:divBdr>
            <w:top w:val="none" w:sz="0" w:space="0" w:color="auto"/>
            <w:left w:val="none" w:sz="0" w:space="0" w:color="auto"/>
            <w:bottom w:val="none" w:sz="0" w:space="0" w:color="auto"/>
            <w:right w:val="none" w:sz="0" w:space="0" w:color="auto"/>
          </w:divBdr>
        </w:div>
        <w:div w:id="898786764">
          <w:marLeft w:val="640"/>
          <w:marRight w:val="0"/>
          <w:marTop w:val="0"/>
          <w:marBottom w:val="0"/>
          <w:divBdr>
            <w:top w:val="none" w:sz="0" w:space="0" w:color="auto"/>
            <w:left w:val="none" w:sz="0" w:space="0" w:color="auto"/>
            <w:bottom w:val="none" w:sz="0" w:space="0" w:color="auto"/>
            <w:right w:val="none" w:sz="0" w:space="0" w:color="auto"/>
          </w:divBdr>
        </w:div>
        <w:div w:id="814881249">
          <w:marLeft w:val="640"/>
          <w:marRight w:val="0"/>
          <w:marTop w:val="0"/>
          <w:marBottom w:val="0"/>
          <w:divBdr>
            <w:top w:val="none" w:sz="0" w:space="0" w:color="auto"/>
            <w:left w:val="none" w:sz="0" w:space="0" w:color="auto"/>
            <w:bottom w:val="none" w:sz="0" w:space="0" w:color="auto"/>
            <w:right w:val="none" w:sz="0" w:space="0" w:color="auto"/>
          </w:divBdr>
        </w:div>
        <w:div w:id="1230846101">
          <w:marLeft w:val="640"/>
          <w:marRight w:val="0"/>
          <w:marTop w:val="0"/>
          <w:marBottom w:val="0"/>
          <w:divBdr>
            <w:top w:val="none" w:sz="0" w:space="0" w:color="auto"/>
            <w:left w:val="none" w:sz="0" w:space="0" w:color="auto"/>
            <w:bottom w:val="none" w:sz="0" w:space="0" w:color="auto"/>
            <w:right w:val="none" w:sz="0" w:space="0" w:color="auto"/>
          </w:divBdr>
        </w:div>
        <w:div w:id="1189831273">
          <w:marLeft w:val="640"/>
          <w:marRight w:val="0"/>
          <w:marTop w:val="0"/>
          <w:marBottom w:val="0"/>
          <w:divBdr>
            <w:top w:val="none" w:sz="0" w:space="0" w:color="auto"/>
            <w:left w:val="none" w:sz="0" w:space="0" w:color="auto"/>
            <w:bottom w:val="none" w:sz="0" w:space="0" w:color="auto"/>
            <w:right w:val="none" w:sz="0" w:space="0" w:color="auto"/>
          </w:divBdr>
        </w:div>
        <w:div w:id="224148090">
          <w:marLeft w:val="640"/>
          <w:marRight w:val="0"/>
          <w:marTop w:val="0"/>
          <w:marBottom w:val="0"/>
          <w:divBdr>
            <w:top w:val="none" w:sz="0" w:space="0" w:color="auto"/>
            <w:left w:val="none" w:sz="0" w:space="0" w:color="auto"/>
            <w:bottom w:val="none" w:sz="0" w:space="0" w:color="auto"/>
            <w:right w:val="none" w:sz="0" w:space="0" w:color="auto"/>
          </w:divBdr>
        </w:div>
        <w:div w:id="2104253848">
          <w:marLeft w:val="640"/>
          <w:marRight w:val="0"/>
          <w:marTop w:val="0"/>
          <w:marBottom w:val="0"/>
          <w:divBdr>
            <w:top w:val="none" w:sz="0" w:space="0" w:color="auto"/>
            <w:left w:val="none" w:sz="0" w:space="0" w:color="auto"/>
            <w:bottom w:val="none" w:sz="0" w:space="0" w:color="auto"/>
            <w:right w:val="none" w:sz="0" w:space="0" w:color="auto"/>
          </w:divBdr>
        </w:div>
        <w:div w:id="876549557">
          <w:marLeft w:val="640"/>
          <w:marRight w:val="0"/>
          <w:marTop w:val="0"/>
          <w:marBottom w:val="0"/>
          <w:divBdr>
            <w:top w:val="none" w:sz="0" w:space="0" w:color="auto"/>
            <w:left w:val="none" w:sz="0" w:space="0" w:color="auto"/>
            <w:bottom w:val="none" w:sz="0" w:space="0" w:color="auto"/>
            <w:right w:val="none" w:sz="0" w:space="0" w:color="auto"/>
          </w:divBdr>
        </w:div>
        <w:div w:id="1989282448">
          <w:marLeft w:val="640"/>
          <w:marRight w:val="0"/>
          <w:marTop w:val="0"/>
          <w:marBottom w:val="0"/>
          <w:divBdr>
            <w:top w:val="none" w:sz="0" w:space="0" w:color="auto"/>
            <w:left w:val="none" w:sz="0" w:space="0" w:color="auto"/>
            <w:bottom w:val="none" w:sz="0" w:space="0" w:color="auto"/>
            <w:right w:val="none" w:sz="0" w:space="0" w:color="auto"/>
          </w:divBdr>
        </w:div>
        <w:div w:id="1243030777">
          <w:marLeft w:val="640"/>
          <w:marRight w:val="0"/>
          <w:marTop w:val="0"/>
          <w:marBottom w:val="0"/>
          <w:divBdr>
            <w:top w:val="none" w:sz="0" w:space="0" w:color="auto"/>
            <w:left w:val="none" w:sz="0" w:space="0" w:color="auto"/>
            <w:bottom w:val="none" w:sz="0" w:space="0" w:color="auto"/>
            <w:right w:val="none" w:sz="0" w:space="0" w:color="auto"/>
          </w:divBdr>
        </w:div>
        <w:div w:id="1133642903">
          <w:marLeft w:val="640"/>
          <w:marRight w:val="0"/>
          <w:marTop w:val="0"/>
          <w:marBottom w:val="0"/>
          <w:divBdr>
            <w:top w:val="none" w:sz="0" w:space="0" w:color="auto"/>
            <w:left w:val="none" w:sz="0" w:space="0" w:color="auto"/>
            <w:bottom w:val="none" w:sz="0" w:space="0" w:color="auto"/>
            <w:right w:val="none" w:sz="0" w:space="0" w:color="auto"/>
          </w:divBdr>
        </w:div>
        <w:div w:id="601688484">
          <w:marLeft w:val="640"/>
          <w:marRight w:val="0"/>
          <w:marTop w:val="0"/>
          <w:marBottom w:val="0"/>
          <w:divBdr>
            <w:top w:val="none" w:sz="0" w:space="0" w:color="auto"/>
            <w:left w:val="none" w:sz="0" w:space="0" w:color="auto"/>
            <w:bottom w:val="none" w:sz="0" w:space="0" w:color="auto"/>
            <w:right w:val="none" w:sz="0" w:space="0" w:color="auto"/>
          </w:divBdr>
        </w:div>
        <w:div w:id="612441972">
          <w:marLeft w:val="640"/>
          <w:marRight w:val="0"/>
          <w:marTop w:val="0"/>
          <w:marBottom w:val="0"/>
          <w:divBdr>
            <w:top w:val="none" w:sz="0" w:space="0" w:color="auto"/>
            <w:left w:val="none" w:sz="0" w:space="0" w:color="auto"/>
            <w:bottom w:val="none" w:sz="0" w:space="0" w:color="auto"/>
            <w:right w:val="none" w:sz="0" w:space="0" w:color="auto"/>
          </w:divBdr>
        </w:div>
        <w:div w:id="31612693">
          <w:marLeft w:val="640"/>
          <w:marRight w:val="0"/>
          <w:marTop w:val="0"/>
          <w:marBottom w:val="0"/>
          <w:divBdr>
            <w:top w:val="none" w:sz="0" w:space="0" w:color="auto"/>
            <w:left w:val="none" w:sz="0" w:space="0" w:color="auto"/>
            <w:bottom w:val="none" w:sz="0" w:space="0" w:color="auto"/>
            <w:right w:val="none" w:sz="0" w:space="0" w:color="auto"/>
          </w:divBdr>
        </w:div>
        <w:div w:id="791676468">
          <w:marLeft w:val="640"/>
          <w:marRight w:val="0"/>
          <w:marTop w:val="0"/>
          <w:marBottom w:val="0"/>
          <w:divBdr>
            <w:top w:val="none" w:sz="0" w:space="0" w:color="auto"/>
            <w:left w:val="none" w:sz="0" w:space="0" w:color="auto"/>
            <w:bottom w:val="none" w:sz="0" w:space="0" w:color="auto"/>
            <w:right w:val="none" w:sz="0" w:space="0" w:color="auto"/>
          </w:divBdr>
        </w:div>
        <w:div w:id="867449783">
          <w:marLeft w:val="640"/>
          <w:marRight w:val="0"/>
          <w:marTop w:val="0"/>
          <w:marBottom w:val="0"/>
          <w:divBdr>
            <w:top w:val="none" w:sz="0" w:space="0" w:color="auto"/>
            <w:left w:val="none" w:sz="0" w:space="0" w:color="auto"/>
            <w:bottom w:val="none" w:sz="0" w:space="0" w:color="auto"/>
            <w:right w:val="none" w:sz="0" w:space="0" w:color="auto"/>
          </w:divBdr>
        </w:div>
        <w:div w:id="104662491">
          <w:marLeft w:val="640"/>
          <w:marRight w:val="0"/>
          <w:marTop w:val="0"/>
          <w:marBottom w:val="0"/>
          <w:divBdr>
            <w:top w:val="none" w:sz="0" w:space="0" w:color="auto"/>
            <w:left w:val="none" w:sz="0" w:space="0" w:color="auto"/>
            <w:bottom w:val="none" w:sz="0" w:space="0" w:color="auto"/>
            <w:right w:val="none" w:sz="0" w:space="0" w:color="auto"/>
          </w:divBdr>
        </w:div>
      </w:divsChild>
    </w:div>
    <w:div w:id="1919943001">
      <w:bodyDiv w:val="1"/>
      <w:marLeft w:val="0"/>
      <w:marRight w:val="0"/>
      <w:marTop w:val="0"/>
      <w:marBottom w:val="0"/>
      <w:divBdr>
        <w:top w:val="none" w:sz="0" w:space="0" w:color="auto"/>
        <w:left w:val="none" w:sz="0" w:space="0" w:color="auto"/>
        <w:bottom w:val="none" w:sz="0" w:space="0" w:color="auto"/>
        <w:right w:val="none" w:sz="0" w:space="0" w:color="auto"/>
      </w:divBdr>
      <w:divsChild>
        <w:div w:id="1246573186">
          <w:marLeft w:val="640"/>
          <w:marRight w:val="0"/>
          <w:marTop w:val="0"/>
          <w:marBottom w:val="0"/>
          <w:divBdr>
            <w:top w:val="none" w:sz="0" w:space="0" w:color="auto"/>
            <w:left w:val="none" w:sz="0" w:space="0" w:color="auto"/>
            <w:bottom w:val="none" w:sz="0" w:space="0" w:color="auto"/>
            <w:right w:val="none" w:sz="0" w:space="0" w:color="auto"/>
          </w:divBdr>
        </w:div>
        <w:div w:id="1515878382">
          <w:marLeft w:val="640"/>
          <w:marRight w:val="0"/>
          <w:marTop w:val="0"/>
          <w:marBottom w:val="0"/>
          <w:divBdr>
            <w:top w:val="none" w:sz="0" w:space="0" w:color="auto"/>
            <w:left w:val="none" w:sz="0" w:space="0" w:color="auto"/>
            <w:bottom w:val="none" w:sz="0" w:space="0" w:color="auto"/>
            <w:right w:val="none" w:sz="0" w:space="0" w:color="auto"/>
          </w:divBdr>
        </w:div>
        <w:div w:id="1586067269">
          <w:marLeft w:val="640"/>
          <w:marRight w:val="0"/>
          <w:marTop w:val="0"/>
          <w:marBottom w:val="0"/>
          <w:divBdr>
            <w:top w:val="none" w:sz="0" w:space="0" w:color="auto"/>
            <w:left w:val="none" w:sz="0" w:space="0" w:color="auto"/>
            <w:bottom w:val="none" w:sz="0" w:space="0" w:color="auto"/>
            <w:right w:val="none" w:sz="0" w:space="0" w:color="auto"/>
          </w:divBdr>
        </w:div>
        <w:div w:id="1248921146">
          <w:marLeft w:val="640"/>
          <w:marRight w:val="0"/>
          <w:marTop w:val="0"/>
          <w:marBottom w:val="0"/>
          <w:divBdr>
            <w:top w:val="none" w:sz="0" w:space="0" w:color="auto"/>
            <w:left w:val="none" w:sz="0" w:space="0" w:color="auto"/>
            <w:bottom w:val="none" w:sz="0" w:space="0" w:color="auto"/>
            <w:right w:val="none" w:sz="0" w:space="0" w:color="auto"/>
          </w:divBdr>
        </w:div>
        <w:div w:id="1593396382">
          <w:marLeft w:val="640"/>
          <w:marRight w:val="0"/>
          <w:marTop w:val="0"/>
          <w:marBottom w:val="0"/>
          <w:divBdr>
            <w:top w:val="none" w:sz="0" w:space="0" w:color="auto"/>
            <w:left w:val="none" w:sz="0" w:space="0" w:color="auto"/>
            <w:bottom w:val="none" w:sz="0" w:space="0" w:color="auto"/>
            <w:right w:val="none" w:sz="0" w:space="0" w:color="auto"/>
          </w:divBdr>
        </w:div>
        <w:div w:id="1437671618">
          <w:marLeft w:val="640"/>
          <w:marRight w:val="0"/>
          <w:marTop w:val="0"/>
          <w:marBottom w:val="0"/>
          <w:divBdr>
            <w:top w:val="none" w:sz="0" w:space="0" w:color="auto"/>
            <w:left w:val="none" w:sz="0" w:space="0" w:color="auto"/>
            <w:bottom w:val="none" w:sz="0" w:space="0" w:color="auto"/>
            <w:right w:val="none" w:sz="0" w:space="0" w:color="auto"/>
          </w:divBdr>
        </w:div>
        <w:div w:id="263541592">
          <w:marLeft w:val="640"/>
          <w:marRight w:val="0"/>
          <w:marTop w:val="0"/>
          <w:marBottom w:val="0"/>
          <w:divBdr>
            <w:top w:val="none" w:sz="0" w:space="0" w:color="auto"/>
            <w:left w:val="none" w:sz="0" w:space="0" w:color="auto"/>
            <w:bottom w:val="none" w:sz="0" w:space="0" w:color="auto"/>
            <w:right w:val="none" w:sz="0" w:space="0" w:color="auto"/>
          </w:divBdr>
        </w:div>
        <w:div w:id="476806120">
          <w:marLeft w:val="640"/>
          <w:marRight w:val="0"/>
          <w:marTop w:val="0"/>
          <w:marBottom w:val="0"/>
          <w:divBdr>
            <w:top w:val="none" w:sz="0" w:space="0" w:color="auto"/>
            <w:left w:val="none" w:sz="0" w:space="0" w:color="auto"/>
            <w:bottom w:val="none" w:sz="0" w:space="0" w:color="auto"/>
            <w:right w:val="none" w:sz="0" w:space="0" w:color="auto"/>
          </w:divBdr>
        </w:div>
        <w:div w:id="1152674245">
          <w:marLeft w:val="640"/>
          <w:marRight w:val="0"/>
          <w:marTop w:val="0"/>
          <w:marBottom w:val="0"/>
          <w:divBdr>
            <w:top w:val="none" w:sz="0" w:space="0" w:color="auto"/>
            <w:left w:val="none" w:sz="0" w:space="0" w:color="auto"/>
            <w:bottom w:val="none" w:sz="0" w:space="0" w:color="auto"/>
            <w:right w:val="none" w:sz="0" w:space="0" w:color="auto"/>
          </w:divBdr>
        </w:div>
        <w:div w:id="1893350828">
          <w:marLeft w:val="640"/>
          <w:marRight w:val="0"/>
          <w:marTop w:val="0"/>
          <w:marBottom w:val="0"/>
          <w:divBdr>
            <w:top w:val="none" w:sz="0" w:space="0" w:color="auto"/>
            <w:left w:val="none" w:sz="0" w:space="0" w:color="auto"/>
            <w:bottom w:val="none" w:sz="0" w:space="0" w:color="auto"/>
            <w:right w:val="none" w:sz="0" w:space="0" w:color="auto"/>
          </w:divBdr>
        </w:div>
        <w:div w:id="360740188">
          <w:marLeft w:val="640"/>
          <w:marRight w:val="0"/>
          <w:marTop w:val="0"/>
          <w:marBottom w:val="0"/>
          <w:divBdr>
            <w:top w:val="none" w:sz="0" w:space="0" w:color="auto"/>
            <w:left w:val="none" w:sz="0" w:space="0" w:color="auto"/>
            <w:bottom w:val="none" w:sz="0" w:space="0" w:color="auto"/>
            <w:right w:val="none" w:sz="0" w:space="0" w:color="auto"/>
          </w:divBdr>
        </w:div>
        <w:div w:id="1768311690">
          <w:marLeft w:val="640"/>
          <w:marRight w:val="0"/>
          <w:marTop w:val="0"/>
          <w:marBottom w:val="0"/>
          <w:divBdr>
            <w:top w:val="none" w:sz="0" w:space="0" w:color="auto"/>
            <w:left w:val="none" w:sz="0" w:space="0" w:color="auto"/>
            <w:bottom w:val="none" w:sz="0" w:space="0" w:color="auto"/>
            <w:right w:val="none" w:sz="0" w:space="0" w:color="auto"/>
          </w:divBdr>
        </w:div>
        <w:div w:id="522863439">
          <w:marLeft w:val="640"/>
          <w:marRight w:val="0"/>
          <w:marTop w:val="0"/>
          <w:marBottom w:val="0"/>
          <w:divBdr>
            <w:top w:val="none" w:sz="0" w:space="0" w:color="auto"/>
            <w:left w:val="none" w:sz="0" w:space="0" w:color="auto"/>
            <w:bottom w:val="none" w:sz="0" w:space="0" w:color="auto"/>
            <w:right w:val="none" w:sz="0" w:space="0" w:color="auto"/>
          </w:divBdr>
        </w:div>
        <w:div w:id="1669089773">
          <w:marLeft w:val="640"/>
          <w:marRight w:val="0"/>
          <w:marTop w:val="0"/>
          <w:marBottom w:val="0"/>
          <w:divBdr>
            <w:top w:val="none" w:sz="0" w:space="0" w:color="auto"/>
            <w:left w:val="none" w:sz="0" w:space="0" w:color="auto"/>
            <w:bottom w:val="none" w:sz="0" w:space="0" w:color="auto"/>
            <w:right w:val="none" w:sz="0" w:space="0" w:color="auto"/>
          </w:divBdr>
        </w:div>
        <w:div w:id="1462453530">
          <w:marLeft w:val="640"/>
          <w:marRight w:val="0"/>
          <w:marTop w:val="0"/>
          <w:marBottom w:val="0"/>
          <w:divBdr>
            <w:top w:val="none" w:sz="0" w:space="0" w:color="auto"/>
            <w:left w:val="none" w:sz="0" w:space="0" w:color="auto"/>
            <w:bottom w:val="none" w:sz="0" w:space="0" w:color="auto"/>
            <w:right w:val="none" w:sz="0" w:space="0" w:color="auto"/>
          </w:divBdr>
        </w:div>
        <w:div w:id="50544374">
          <w:marLeft w:val="640"/>
          <w:marRight w:val="0"/>
          <w:marTop w:val="0"/>
          <w:marBottom w:val="0"/>
          <w:divBdr>
            <w:top w:val="none" w:sz="0" w:space="0" w:color="auto"/>
            <w:left w:val="none" w:sz="0" w:space="0" w:color="auto"/>
            <w:bottom w:val="none" w:sz="0" w:space="0" w:color="auto"/>
            <w:right w:val="none" w:sz="0" w:space="0" w:color="auto"/>
          </w:divBdr>
        </w:div>
        <w:div w:id="413090465">
          <w:marLeft w:val="640"/>
          <w:marRight w:val="0"/>
          <w:marTop w:val="0"/>
          <w:marBottom w:val="0"/>
          <w:divBdr>
            <w:top w:val="none" w:sz="0" w:space="0" w:color="auto"/>
            <w:left w:val="none" w:sz="0" w:space="0" w:color="auto"/>
            <w:bottom w:val="none" w:sz="0" w:space="0" w:color="auto"/>
            <w:right w:val="none" w:sz="0" w:space="0" w:color="auto"/>
          </w:divBdr>
        </w:div>
        <w:div w:id="1329098658">
          <w:marLeft w:val="640"/>
          <w:marRight w:val="0"/>
          <w:marTop w:val="0"/>
          <w:marBottom w:val="0"/>
          <w:divBdr>
            <w:top w:val="none" w:sz="0" w:space="0" w:color="auto"/>
            <w:left w:val="none" w:sz="0" w:space="0" w:color="auto"/>
            <w:bottom w:val="none" w:sz="0" w:space="0" w:color="auto"/>
            <w:right w:val="none" w:sz="0" w:space="0" w:color="auto"/>
          </w:divBdr>
        </w:div>
        <w:div w:id="1058944266">
          <w:marLeft w:val="640"/>
          <w:marRight w:val="0"/>
          <w:marTop w:val="0"/>
          <w:marBottom w:val="0"/>
          <w:divBdr>
            <w:top w:val="none" w:sz="0" w:space="0" w:color="auto"/>
            <w:left w:val="none" w:sz="0" w:space="0" w:color="auto"/>
            <w:bottom w:val="none" w:sz="0" w:space="0" w:color="auto"/>
            <w:right w:val="none" w:sz="0" w:space="0" w:color="auto"/>
          </w:divBdr>
        </w:div>
        <w:div w:id="1431392350">
          <w:marLeft w:val="640"/>
          <w:marRight w:val="0"/>
          <w:marTop w:val="0"/>
          <w:marBottom w:val="0"/>
          <w:divBdr>
            <w:top w:val="none" w:sz="0" w:space="0" w:color="auto"/>
            <w:left w:val="none" w:sz="0" w:space="0" w:color="auto"/>
            <w:bottom w:val="none" w:sz="0" w:space="0" w:color="auto"/>
            <w:right w:val="none" w:sz="0" w:space="0" w:color="auto"/>
          </w:divBdr>
        </w:div>
        <w:div w:id="187377797">
          <w:marLeft w:val="640"/>
          <w:marRight w:val="0"/>
          <w:marTop w:val="0"/>
          <w:marBottom w:val="0"/>
          <w:divBdr>
            <w:top w:val="none" w:sz="0" w:space="0" w:color="auto"/>
            <w:left w:val="none" w:sz="0" w:space="0" w:color="auto"/>
            <w:bottom w:val="none" w:sz="0" w:space="0" w:color="auto"/>
            <w:right w:val="none" w:sz="0" w:space="0" w:color="auto"/>
          </w:divBdr>
        </w:div>
        <w:div w:id="547228480">
          <w:marLeft w:val="640"/>
          <w:marRight w:val="0"/>
          <w:marTop w:val="0"/>
          <w:marBottom w:val="0"/>
          <w:divBdr>
            <w:top w:val="none" w:sz="0" w:space="0" w:color="auto"/>
            <w:left w:val="none" w:sz="0" w:space="0" w:color="auto"/>
            <w:bottom w:val="none" w:sz="0" w:space="0" w:color="auto"/>
            <w:right w:val="none" w:sz="0" w:space="0" w:color="auto"/>
          </w:divBdr>
        </w:div>
        <w:div w:id="1509250438">
          <w:marLeft w:val="640"/>
          <w:marRight w:val="0"/>
          <w:marTop w:val="0"/>
          <w:marBottom w:val="0"/>
          <w:divBdr>
            <w:top w:val="none" w:sz="0" w:space="0" w:color="auto"/>
            <w:left w:val="none" w:sz="0" w:space="0" w:color="auto"/>
            <w:bottom w:val="none" w:sz="0" w:space="0" w:color="auto"/>
            <w:right w:val="none" w:sz="0" w:space="0" w:color="auto"/>
          </w:divBdr>
        </w:div>
        <w:div w:id="1630089637">
          <w:marLeft w:val="640"/>
          <w:marRight w:val="0"/>
          <w:marTop w:val="0"/>
          <w:marBottom w:val="0"/>
          <w:divBdr>
            <w:top w:val="none" w:sz="0" w:space="0" w:color="auto"/>
            <w:left w:val="none" w:sz="0" w:space="0" w:color="auto"/>
            <w:bottom w:val="none" w:sz="0" w:space="0" w:color="auto"/>
            <w:right w:val="none" w:sz="0" w:space="0" w:color="auto"/>
          </w:divBdr>
        </w:div>
        <w:div w:id="1563172946">
          <w:marLeft w:val="640"/>
          <w:marRight w:val="0"/>
          <w:marTop w:val="0"/>
          <w:marBottom w:val="0"/>
          <w:divBdr>
            <w:top w:val="none" w:sz="0" w:space="0" w:color="auto"/>
            <w:left w:val="none" w:sz="0" w:space="0" w:color="auto"/>
            <w:bottom w:val="none" w:sz="0" w:space="0" w:color="auto"/>
            <w:right w:val="none" w:sz="0" w:space="0" w:color="auto"/>
          </w:divBdr>
        </w:div>
        <w:div w:id="971594051">
          <w:marLeft w:val="640"/>
          <w:marRight w:val="0"/>
          <w:marTop w:val="0"/>
          <w:marBottom w:val="0"/>
          <w:divBdr>
            <w:top w:val="none" w:sz="0" w:space="0" w:color="auto"/>
            <w:left w:val="none" w:sz="0" w:space="0" w:color="auto"/>
            <w:bottom w:val="none" w:sz="0" w:space="0" w:color="auto"/>
            <w:right w:val="none" w:sz="0" w:space="0" w:color="auto"/>
          </w:divBdr>
        </w:div>
        <w:div w:id="1100027275">
          <w:marLeft w:val="640"/>
          <w:marRight w:val="0"/>
          <w:marTop w:val="0"/>
          <w:marBottom w:val="0"/>
          <w:divBdr>
            <w:top w:val="none" w:sz="0" w:space="0" w:color="auto"/>
            <w:left w:val="none" w:sz="0" w:space="0" w:color="auto"/>
            <w:bottom w:val="none" w:sz="0" w:space="0" w:color="auto"/>
            <w:right w:val="none" w:sz="0" w:space="0" w:color="auto"/>
          </w:divBdr>
        </w:div>
        <w:div w:id="577860891">
          <w:marLeft w:val="640"/>
          <w:marRight w:val="0"/>
          <w:marTop w:val="0"/>
          <w:marBottom w:val="0"/>
          <w:divBdr>
            <w:top w:val="none" w:sz="0" w:space="0" w:color="auto"/>
            <w:left w:val="none" w:sz="0" w:space="0" w:color="auto"/>
            <w:bottom w:val="none" w:sz="0" w:space="0" w:color="auto"/>
            <w:right w:val="none" w:sz="0" w:space="0" w:color="auto"/>
          </w:divBdr>
        </w:div>
        <w:div w:id="553927858">
          <w:marLeft w:val="640"/>
          <w:marRight w:val="0"/>
          <w:marTop w:val="0"/>
          <w:marBottom w:val="0"/>
          <w:divBdr>
            <w:top w:val="none" w:sz="0" w:space="0" w:color="auto"/>
            <w:left w:val="none" w:sz="0" w:space="0" w:color="auto"/>
            <w:bottom w:val="none" w:sz="0" w:space="0" w:color="auto"/>
            <w:right w:val="none" w:sz="0" w:space="0" w:color="auto"/>
          </w:divBdr>
        </w:div>
        <w:div w:id="1837988003">
          <w:marLeft w:val="640"/>
          <w:marRight w:val="0"/>
          <w:marTop w:val="0"/>
          <w:marBottom w:val="0"/>
          <w:divBdr>
            <w:top w:val="none" w:sz="0" w:space="0" w:color="auto"/>
            <w:left w:val="none" w:sz="0" w:space="0" w:color="auto"/>
            <w:bottom w:val="none" w:sz="0" w:space="0" w:color="auto"/>
            <w:right w:val="none" w:sz="0" w:space="0" w:color="auto"/>
          </w:divBdr>
        </w:div>
        <w:div w:id="596251584">
          <w:marLeft w:val="640"/>
          <w:marRight w:val="0"/>
          <w:marTop w:val="0"/>
          <w:marBottom w:val="0"/>
          <w:divBdr>
            <w:top w:val="none" w:sz="0" w:space="0" w:color="auto"/>
            <w:left w:val="none" w:sz="0" w:space="0" w:color="auto"/>
            <w:bottom w:val="none" w:sz="0" w:space="0" w:color="auto"/>
            <w:right w:val="none" w:sz="0" w:space="0" w:color="auto"/>
          </w:divBdr>
        </w:div>
        <w:div w:id="1187907376">
          <w:marLeft w:val="640"/>
          <w:marRight w:val="0"/>
          <w:marTop w:val="0"/>
          <w:marBottom w:val="0"/>
          <w:divBdr>
            <w:top w:val="none" w:sz="0" w:space="0" w:color="auto"/>
            <w:left w:val="none" w:sz="0" w:space="0" w:color="auto"/>
            <w:bottom w:val="none" w:sz="0" w:space="0" w:color="auto"/>
            <w:right w:val="none" w:sz="0" w:space="0" w:color="auto"/>
          </w:divBdr>
        </w:div>
        <w:div w:id="195777102">
          <w:marLeft w:val="640"/>
          <w:marRight w:val="0"/>
          <w:marTop w:val="0"/>
          <w:marBottom w:val="0"/>
          <w:divBdr>
            <w:top w:val="none" w:sz="0" w:space="0" w:color="auto"/>
            <w:left w:val="none" w:sz="0" w:space="0" w:color="auto"/>
            <w:bottom w:val="none" w:sz="0" w:space="0" w:color="auto"/>
            <w:right w:val="none" w:sz="0" w:space="0" w:color="auto"/>
          </w:divBdr>
        </w:div>
      </w:divsChild>
    </w:div>
    <w:div w:id="2049405776">
      <w:bodyDiv w:val="1"/>
      <w:marLeft w:val="0"/>
      <w:marRight w:val="0"/>
      <w:marTop w:val="0"/>
      <w:marBottom w:val="0"/>
      <w:divBdr>
        <w:top w:val="none" w:sz="0" w:space="0" w:color="auto"/>
        <w:left w:val="none" w:sz="0" w:space="0" w:color="auto"/>
        <w:bottom w:val="none" w:sz="0" w:space="0" w:color="auto"/>
        <w:right w:val="none" w:sz="0" w:space="0" w:color="auto"/>
      </w:divBdr>
      <w:divsChild>
        <w:div w:id="85419990">
          <w:marLeft w:val="640"/>
          <w:marRight w:val="0"/>
          <w:marTop w:val="0"/>
          <w:marBottom w:val="0"/>
          <w:divBdr>
            <w:top w:val="none" w:sz="0" w:space="0" w:color="auto"/>
            <w:left w:val="none" w:sz="0" w:space="0" w:color="auto"/>
            <w:bottom w:val="none" w:sz="0" w:space="0" w:color="auto"/>
            <w:right w:val="none" w:sz="0" w:space="0" w:color="auto"/>
          </w:divBdr>
        </w:div>
        <w:div w:id="1944797432">
          <w:marLeft w:val="640"/>
          <w:marRight w:val="0"/>
          <w:marTop w:val="0"/>
          <w:marBottom w:val="0"/>
          <w:divBdr>
            <w:top w:val="none" w:sz="0" w:space="0" w:color="auto"/>
            <w:left w:val="none" w:sz="0" w:space="0" w:color="auto"/>
            <w:bottom w:val="none" w:sz="0" w:space="0" w:color="auto"/>
            <w:right w:val="none" w:sz="0" w:space="0" w:color="auto"/>
          </w:divBdr>
        </w:div>
        <w:div w:id="941109183">
          <w:marLeft w:val="640"/>
          <w:marRight w:val="0"/>
          <w:marTop w:val="0"/>
          <w:marBottom w:val="0"/>
          <w:divBdr>
            <w:top w:val="none" w:sz="0" w:space="0" w:color="auto"/>
            <w:left w:val="none" w:sz="0" w:space="0" w:color="auto"/>
            <w:bottom w:val="none" w:sz="0" w:space="0" w:color="auto"/>
            <w:right w:val="none" w:sz="0" w:space="0" w:color="auto"/>
          </w:divBdr>
        </w:div>
        <w:div w:id="329455628">
          <w:marLeft w:val="640"/>
          <w:marRight w:val="0"/>
          <w:marTop w:val="0"/>
          <w:marBottom w:val="0"/>
          <w:divBdr>
            <w:top w:val="none" w:sz="0" w:space="0" w:color="auto"/>
            <w:left w:val="none" w:sz="0" w:space="0" w:color="auto"/>
            <w:bottom w:val="none" w:sz="0" w:space="0" w:color="auto"/>
            <w:right w:val="none" w:sz="0" w:space="0" w:color="auto"/>
          </w:divBdr>
        </w:div>
        <w:div w:id="1992558651">
          <w:marLeft w:val="640"/>
          <w:marRight w:val="0"/>
          <w:marTop w:val="0"/>
          <w:marBottom w:val="0"/>
          <w:divBdr>
            <w:top w:val="none" w:sz="0" w:space="0" w:color="auto"/>
            <w:left w:val="none" w:sz="0" w:space="0" w:color="auto"/>
            <w:bottom w:val="none" w:sz="0" w:space="0" w:color="auto"/>
            <w:right w:val="none" w:sz="0" w:space="0" w:color="auto"/>
          </w:divBdr>
        </w:div>
        <w:div w:id="1532189295">
          <w:marLeft w:val="640"/>
          <w:marRight w:val="0"/>
          <w:marTop w:val="0"/>
          <w:marBottom w:val="0"/>
          <w:divBdr>
            <w:top w:val="none" w:sz="0" w:space="0" w:color="auto"/>
            <w:left w:val="none" w:sz="0" w:space="0" w:color="auto"/>
            <w:bottom w:val="none" w:sz="0" w:space="0" w:color="auto"/>
            <w:right w:val="none" w:sz="0" w:space="0" w:color="auto"/>
          </w:divBdr>
        </w:div>
        <w:div w:id="1600336231">
          <w:marLeft w:val="640"/>
          <w:marRight w:val="0"/>
          <w:marTop w:val="0"/>
          <w:marBottom w:val="0"/>
          <w:divBdr>
            <w:top w:val="none" w:sz="0" w:space="0" w:color="auto"/>
            <w:left w:val="none" w:sz="0" w:space="0" w:color="auto"/>
            <w:bottom w:val="none" w:sz="0" w:space="0" w:color="auto"/>
            <w:right w:val="none" w:sz="0" w:space="0" w:color="auto"/>
          </w:divBdr>
        </w:div>
        <w:div w:id="329720151">
          <w:marLeft w:val="640"/>
          <w:marRight w:val="0"/>
          <w:marTop w:val="0"/>
          <w:marBottom w:val="0"/>
          <w:divBdr>
            <w:top w:val="none" w:sz="0" w:space="0" w:color="auto"/>
            <w:left w:val="none" w:sz="0" w:space="0" w:color="auto"/>
            <w:bottom w:val="none" w:sz="0" w:space="0" w:color="auto"/>
            <w:right w:val="none" w:sz="0" w:space="0" w:color="auto"/>
          </w:divBdr>
        </w:div>
        <w:div w:id="1676417382">
          <w:marLeft w:val="640"/>
          <w:marRight w:val="0"/>
          <w:marTop w:val="0"/>
          <w:marBottom w:val="0"/>
          <w:divBdr>
            <w:top w:val="none" w:sz="0" w:space="0" w:color="auto"/>
            <w:left w:val="none" w:sz="0" w:space="0" w:color="auto"/>
            <w:bottom w:val="none" w:sz="0" w:space="0" w:color="auto"/>
            <w:right w:val="none" w:sz="0" w:space="0" w:color="auto"/>
          </w:divBdr>
        </w:div>
        <w:div w:id="825899794">
          <w:marLeft w:val="640"/>
          <w:marRight w:val="0"/>
          <w:marTop w:val="0"/>
          <w:marBottom w:val="0"/>
          <w:divBdr>
            <w:top w:val="none" w:sz="0" w:space="0" w:color="auto"/>
            <w:left w:val="none" w:sz="0" w:space="0" w:color="auto"/>
            <w:bottom w:val="none" w:sz="0" w:space="0" w:color="auto"/>
            <w:right w:val="none" w:sz="0" w:space="0" w:color="auto"/>
          </w:divBdr>
        </w:div>
        <w:div w:id="615868432">
          <w:marLeft w:val="640"/>
          <w:marRight w:val="0"/>
          <w:marTop w:val="0"/>
          <w:marBottom w:val="0"/>
          <w:divBdr>
            <w:top w:val="none" w:sz="0" w:space="0" w:color="auto"/>
            <w:left w:val="none" w:sz="0" w:space="0" w:color="auto"/>
            <w:bottom w:val="none" w:sz="0" w:space="0" w:color="auto"/>
            <w:right w:val="none" w:sz="0" w:space="0" w:color="auto"/>
          </w:divBdr>
        </w:div>
        <w:div w:id="2112818211">
          <w:marLeft w:val="640"/>
          <w:marRight w:val="0"/>
          <w:marTop w:val="0"/>
          <w:marBottom w:val="0"/>
          <w:divBdr>
            <w:top w:val="none" w:sz="0" w:space="0" w:color="auto"/>
            <w:left w:val="none" w:sz="0" w:space="0" w:color="auto"/>
            <w:bottom w:val="none" w:sz="0" w:space="0" w:color="auto"/>
            <w:right w:val="none" w:sz="0" w:space="0" w:color="auto"/>
          </w:divBdr>
        </w:div>
        <w:div w:id="1822382194">
          <w:marLeft w:val="640"/>
          <w:marRight w:val="0"/>
          <w:marTop w:val="0"/>
          <w:marBottom w:val="0"/>
          <w:divBdr>
            <w:top w:val="none" w:sz="0" w:space="0" w:color="auto"/>
            <w:left w:val="none" w:sz="0" w:space="0" w:color="auto"/>
            <w:bottom w:val="none" w:sz="0" w:space="0" w:color="auto"/>
            <w:right w:val="none" w:sz="0" w:space="0" w:color="auto"/>
          </w:divBdr>
        </w:div>
        <w:div w:id="279380224">
          <w:marLeft w:val="640"/>
          <w:marRight w:val="0"/>
          <w:marTop w:val="0"/>
          <w:marBottom w:val="0"/>
          <w:divBdr>
            <w:top w:val="none" w:sz="0" w:space="0" w:color="auto"/>
            <w:left w:val="none" w:sz="0" w:space="0" w:color="auto"/>
            <w:bottom w:val="none" w:sz="0" w:space="0" w:color="auto"/>
            <w:right w:val="none" w:sz="0" w:space="0" w:color="auto"/>
          </w:divBdr>
        </w:div>
        <w:div w:id="86510371">
          <w:marLeft w:val="640"/>
          <w:marRight w:val="0"/>
          <w:marTop w:val="0"/>
          <w:marBottom w:val="0"/>
          <w:divBdr>
            <w:top w:val="none" w:sz="0" w:space="0" w:color="auto"/>
            <w:left w:val="none" w:sz="0" w:space="0" w:color="auto"/>
            <w:bottom w:val="none" w:sz="0" w:space="0" w:color="auto"/>
            <w:right w:val="none" w:sz="0" w:space="0" w:color="auto"/>
          </w:divBdr>
        </w:div>
        <w:div w:id="929002400">
          <w:marLeft w:val="640"/>
          <w:marRight w:val="0"/>
          <w:marTop w:val="0"/>
          <w:marBottom w:val="0"/>
          <w:divBdr>
            <w:top w:val="none" w:sz="0" w:space="0" w:color="auto"/>
            <w:left w:val="none" w:sz="0" w:space="0" w:color="auto"/>
            <w:bottom w:val="none" w:sz="0" w:space="0" w:color="auto"/>
            <w:right w:val="none" w:sz="0" w:space="0" w:color="auto"/>
          </w:divBdr>
        </w:div>
        <w:div w:id="1177885860">
          <w:marLeft w:val="640"/>
          <w:marRight w:val="0"/>
          <w:marTop w:val="0"/>
          <w:marBottom w:val="0"/>
          <w:divBdr>
            <w:top w:val="none" w:sz="0" w:space="0" w:color="auto"/>
            <w:left w:val="none" w:sz="0" w:space="0" w:color="auto"/>
            <w:bottom w:val="none" w:sz="0" w:space="0" w:color="auto"/>
            <w:right w:val="none" w:sz="0" w:space="0" w:color="auto"/>
          </w:divBdr>
        </w:div>
        <w:div w:id="1240288617">
          <w:marLeft w:val="640"/>
          <w:marRight w:val="0"/>
          <w:marTop w:val="0"/>
          <w:marBottom w:val="0"/>
          <w:divBdr>
            <w:top w:val="none" w:sz="0" w:space="0" w:color="auto"/>
            <w:left w:val="none" w:sz="0" w:space="0" w:color="auto"/>
            <w:bottom w:val="none" w:sz="0" w:space="0" w:color="auto"/>
            <w:right w:val="none" w:sz="0" w:space="0" w:color="auto"/>
          </w:divBdr>
        </w:div>
        <w:div w:id="2108498364">
          <w:marLeft w:val="640"/>
          <w:marRight w:val="0"/>
          <w:marTop w:val="0"/>
          <w:marBottom w:val="0"/>
          <w:divBdr>
            <w:top w:val="none" w:sz="0" w:space="0" w:color="auto"/>
            <w:left w:val="none" w:sz="0" w:space="0" w:color="auto"/>
            <w:bottom w:val="none" w:sz="0" w:space="0" w:color="auto"/>
            <w:right w:val="none" w:sz="0" w:space="0" w:color="auto"/>
          </w:divBdr>
        </w:div>
        <w:div w:id="1993292137">
          <w:marLeft w:val="640"/>
          <w:marRight w:val="0"/>
          <w:marTop w:val="0"/>
          <w:marBottom w:val="0"/>
          <w:divBdr>
            <w:top w:val="none" w:sz="0" w:space="0" w:color="auto"/>
            <w:left w:val="none" w:sz="0" w:space="0" w:color="auto"/>
            <w:bottom w:val="none" w:sz="0" w:space="0" w:color="auto"/>
            <w:right w:val="none" w:sz="0" w:space="0" w:color="auto"/>
          </w:divBdr>
        </w:div>
        <w:div w:id="340670246">
          <w:marLeft w:val="640"/>
          <w:marRight w:val="0"/>
          <w:marTop w:val="0"/>
          <w:marBottom w:val="0"/>
          <w:divBdr>
            <w:top w:val="none" w:sz="0" w:space="0" w:color="auto"/>
            <w:left w:val="none" w:sz="0" w:space="0" w:color="auto"/>
            <w:bottom w:val="none" w:sz="0" w:space="0" w:color="auto"/>
            <w:right w:val="none" w:sz="0" w:space="0" w:color="auto"/>
          </w:divBdr>
        </w:div>
        <w:div w:id="1246838398">
          <w:marLeft w:val="640"/>
          <w:marRight w:val="0"/>
          <w:marTop w:val="0"/>
          <w:marBottom w:val="0"/>
          <w:divBdr>
            <w:top w:val="none" w:sz="0" w:space="0" w:color="auto"/>
            <w:left w:val="none" w:sz="0" w:space="0" w:color="auto"/>
            <w:bottom w:val="none" w:sz="0" w:space="0" w:color="auto"/>
            <w:right w:val="none" w:sz="0" w:space="0" w:color="auto"/>
          </w:divBdr>
        </w:div>
        <w:div w:id="1683898940">
          <w:marLeft w:val="640"/>
          <w:marRight w:val="0"/>
          <w:marTop w:val="0"/>
          <w:marBottom w:val="0"/>
          <w:divBdr>
            <w:top w:val="none" w:sz="0" w:space="0" w:color="auto"/>
            <w:left w:val="none" w:sz="0" w:space="0" w:color="auto"/>
            <w:bottom w:val="none" w:sz="0" w:space="0" w:color="auto"/>
            <w:right w:val="none" w:sz="0" w:space="0" w:color="auto"/>
          </w:divBdr>
        </w:div>
        <w:div w:id="1877086948">
          <w:marLeft w:val="640"/>
          <w:marRight w:val="0"/>
          <w:marTop w:val="0"/>
          <w:marBottom w:val="0"/>
          <w:divBdr>
            <w:top w:val="none" w:sz="0" w:space="0" w:color="auto"/>
            <w:left w:val="none" w:sz="0" w:space="0" w:color="auto"/>
            <w:bottom w:val="none" w:sz="0" w:space="0" w:color="auto"/>
            <w:right w:val="none" w:sz="0" w:space="0" w:color="auto"/>
          </w:divBdr>
        </w:div>
        <w:div w:id="1241017828">
          <w:marLeft w:val="640"/>
          <w:marRight w:val="0"/>
          <w:marTop w:val="0"/>
          <w:marBottom w:val="0"/>
          <w:divBdr>
            <w:top w:val="none" w:sz="0" w:space="0" w:color="auto"/>
            <w:left w:val="none" w:sz="0" w:space="0" w:color="auto"/>
            <w:bottom w:val="none" w:sz="0" w:space="0" w:color="auto"/>
            <w:right w:val="none" w:sz="0" w:space="0" w:color="auto"/>
          </w:divBdr>
        </w:div>
        <w:div w:id="2032293607">
          <w:marLeft w:val="640"/>
          <w:marRight w:val="0"/>
          <w:marTop w:val="0"/>
          <w:marBottom w:val="0"/>
          <w:divBdr>
            <w:top w:val="none" w:sz="0" w:space="0" w:color="auto"/>
            <w:left w:val="none" w:sz="0" w:space="0" w:color="auto"/>
            <w:bottom w:val="none" w:sz="0" w:space="0" w:color="auto"/>
            <w:right w:val="none" w:sz="0" w:space="0" w:color="auto"/>
          </w:divBdr>
        </w:div>
        <w:div w:id="1587348321">
          <w:marLeft w:val="640"/>
          <w:marRight w:val="0"/>
          <w:marTop w:val="0"/>
          <w:marBottom w:val="0"/>
          <w:divBdr>
            <w:top w:val="none" w:sz="0" w:space="0" w:color="auto"/>
            <w:left w:val="none" w:sz="0" w:space="0" w:color="auto"/>
            <w:bottom w:val="none" w:sz="0" w:space="0" w:color="auto"/>
            <w:right w:val="none" w:sz="0" w:space="0" w:color="auto"/>
          </w:divBdr>
        </w:div>
        <w:div w:id="2023313539">
          <w:marLeft w:val="640"/>
          <w:marRight w:val="0"/>
          <w:marTop w:val="0"/>
          <w:marBottom w:val="0"/>
          <w:divBdr>
            <w:top w:val="none" w:sz="0" w:space="0" w:color="auto"/>
            <w:left w:val="none" w:sz="0" w:space="0" w:color="auto"/>
            <w:bottom w:val="none" w:sz="0" w:space="0" w:color="auto"/>
            <w:right w:val="none" w:sz="0" w:space="0" w:color="auto"/>
          </w:divBdr>
        </w:div>
        <w:div w:id="1928222520">
          <w:marLeft w:val="640"/>
          <w:marRight w:val="0"/>
          <w:marTop w:val="0"/>
          <w:marBottom w:val="0"/>
          <w:divBdr>
            <w:top w:val="none" w:sz="0" w:space="0" w:color="auto"/>
            <w:left w:val="none" w:sz="0" w:space="0" w:color="auto"/>
            <w:bottom w:val="none" w:sz="0" w:space="0" w:color="auto"/>
            <w:right w:val="none" w:sz="0" w:space="0" w:color="auto"/>
          </w:divBdr>
        </w:div>
        <w:div w:id="422146452">
          <w:marLeft w:val="640"/>
          <w:marRight w:val="0"/>
          <w:marTop w:val="0"/>
          <w:marBottom w:val="0"/>
          <w:divBdr>
            <w:top w:val="none" w:sz="0" w:space="0" w:color="auto"/>
            <w:left w:val="none" w:sz="0" w:space="0" w:color="auto"/>
            <w:bottom w:val="none" w:sz="0" w:space="0" w:color="auto"/>
            <w:right w:val="none" w:sz="0" w:space="0" w:color="auto"/>
          </w:divBdr>
        </w:div>
        <w:div w:id="836117281">
          <w:marLeft w:val="640"/>
          <w:marRight w:val="0"/>
          <w:marTop w:val="0"/>
          <w:marBottom w:val="0"/>
          <w:divBdr>
            <w:top w:val="none" w:sz="0" w:space="0" w:color="auto"/>
            <w:left w:val="none" w:sz="0" w:space="0" w:color="auto"/>
            <w:bottom w:val="none" w:sz="0" w:space="0" w:color="auto"/>
            <w:right w:val="none" w:sz="0" w:space="0" w:color="auto"/>
          </w:divBdr>
        </w:div>
        <w:div w:id="1315255493">
          <w:marLeft w:val="640"/>
          <w:marRight w:val="0"/>
          <w:marTop w:val="0"/>
          <w:marBottom w:val="0"/>
          <w:divBdr>
            <w:top w:val="none" w:sz="0" w:space="0" w:color="auto"/>
            <w:left w:val="none" w:sz="0" w:space="0" w:color="auto"/>
            <w:bottom w:val="none" w:sz="0" w:space="0" w:color="auto"/>
            <w:right w:val="none" w:sz="0" w:space="0" w:color="auto"/>
          </w:divBdr>
        </w:div>
      </w:divsChild>
    </w:div>
    <w:div w:id="2122414743">
      <w:bodyDiv w:val="1"/>
      <w:marLeft w:val="0"/>
      <w:marRight w:val="0"/>
      <w:marTop w:val="0"/>
      <w:marBottom w:val="0"/>
      <w:divBdr>
        <w:top w:val="none" w:sz="0" w:space="0" w:color="auto"/>
        <w:left w:val="none" w:sz="0" w:space="0" w:color="auto"/>
        <w:bottom w:val="none" w:sz="0" w:space="0" w:color="auto"/>
        <w:right w:val="none" w:sz="0" w:space="0" w:color="auto"/>
      </w:divBdr>
      <w:divsChild>
        <w:div w:id="2049379716">
          <w:marLeft w:val="640"/>
          <w:marRight w:val="0"/>
          <w:marTop w:val="0"/>
          <w:marBottom w:val="0"/>
          <w:divBdr>
            <w:top w:val="none" w:sz="0" w:space="0" w:color="auto"/>
            <w:left w:val="none" w:sz="0" w:space="0" w:color="auto"/>
            <w:bottom w:val="none" w:sz="0" w:space="0" w:color="auto"/>
            <w:right w:val="none" w:sz="0" w:space="0" w:color="auto"/>
          </w:divBdr>
        </w:div>
        <w:div w:id="677536059">
          <w:marLeft w:val="640"/>
          <w:marRight w:val="0"/>
          <w:marTop w:val="0"/>
          <w:marBottom w:val="0"/>
          <w:divBdr>
            <w:top w:val="none" w:sz="0" w:space="0" w:color="auto"/>
            <w:left w:val="none" w:sz="0" w:space="0" w:color="auto"/>
            <w:bottom w:val="none" w:sz="0" w:space="0" w:color="auto"/>
            <w:right w:val="none" w:sz="0" w:space="0" w:color="auto"/>
          </w:divBdr>
        </w:div>
        <w:div w:id="262031501">
          <w:marLeft w:val="640"/>
          <w:marRight w:val="0"/>
          <w:marTop w:val="0"/>
          <w:marBottom w:val="0"/>
          <w:divBdr>
            <w:top w:val="none" w:sz="0" w:space="0" w:color="auto"/>
            <w:left w:val="none" w:sz="0" w:space="0" w:color="auto"/>
            <w:bottom w:val="none" w:sz="0" w:space="0" w:color="auto"/>
            <w:right w:val="none" w:sz="0" w:space="0" w:color="auto"/>
          </w:divBdr>
        </w:div>
        <w:div w:id="708451331">
          <w:marLeft w:val="640"/>
          <w:marRight w:val="0"/>
          <w:marTop w:val="0"/>
          <w:marBottom w:val="0"/>
          <w:divBdr>
            <w:top w:val="none" w:sz="0" w:space="0" w:color="auto"/>
            <w:left w:val="none" w:sz="0" w:space="0" w:color="auto"/>
            <w:bottom w:val="none" w:sz="0" w:space="0" w:color="auto"/>
            <w:right w:val="none" w:sz="0" w:space="0" w:color="auto"/>
          </w:divBdr>
        </w:div>
        <w:div w:id="1860117404">
          <w:marLeft w:val="640"/>
          <w:marRight w:val="0"/>
          <w:marTop w:val="0"/>
          <w:marBottom w:val="0"/>
          <w:divBdr>
            <w:top w:val="none" w:sz="0" w:space="0" w:color="auto"/>
            <w:left w:val="none" w:sz="0" w:space="0" w:color="auto"/>
            <w:bottom w:val="none" w:sz="0" w:space="0" w:color="auto"/>
            <w:right w:val="none" w:sz="0" w:space="0" w:color="auto"/>
          </w:divBdr>
        </w:div>
        <w:div w:id="577715133">
          <w:marLeft w:val="640"/>
          <w:marRight w:val="0"/>
          <w:marTop w:val="0"/>
          <w:marBottom w:val="0"/>
          <w:divBdr>
            <w:top w:val="none" w:sz="0" w:space="0" w:color="auto"/>
            <w:left w:val="none" w:sz="0" w:space="0" w:color="auto"/>
            <w:bottom w:val="none" w:sz="0" w:space="0" w:color="auto"/>
            <w:right w:val="none" w:sz="0" w:space="0" w:color="auto"/>
          </w:divBdr>
        </w:div>
        <w:div w:id="725841015">
          <w:marLeft w:val="640"/>
          <w:marRight w:val="0"/>
          <w:marTop w:val="0"/>
          <w:marBottom w:val="0"/>
          <w:divBdr>
            <w:top w:val="none" w:sz="0" w:space="0" w:color="auto"/>
            <w:left w:val="none" w:sz="0" w:space="0" w:color="auto"/>
            <w:bottom w:val="none" w:sz="0" w:space="0" w:color="auto"/>
            <w:right w:val="none" w:sz="0" w:space="0" w:color="auto"/>
          </w:divBdr>
        </w:div>
        <w:div w:id="2115637074">
          <w:marLeft w:val="640"/>
          <w:marRight w:val="0"/>
          <w:marTop w:val="0"/>
          <w:marBottom w:val="0"/>
          <w:divBdr>
            <w:top w:val="none" w:sz="0" w:space="0" w:color="auto"/>
            <w:left w:val="none" w:sz="0" w:space="0" w:color="auto"/>
            <w:bottom w:val="none" w:sz="0" w:space="0" w:color="auto"/>
            <w:right w:val="none" w:sz="0" w:space="0" w:color="auto"/>
          </w:divBdr>
        </w:div>
        <w:div w:id="1398043541">
          <w:marLeft w:val="640"/>
          <w:marRight w:val="0"/>
          <w:marTop w:val="0"/>
          <w:marBottom w:val="0"/>
          <w:divBdr>
            <w:top w:val="none" w:sz="0" w:space="0" w:color="auto"/>
            <w:left w:val="none" w:sz="0" w:space="0" w:color="auto"/>
            <w:bottom w:val="none" w:sz="0" w:space="0" w:color="auto"/>
            <w:right w:val="none" w:sz="0" w:space="0" w:color="auto"/>
          </w:divBdr>
        </w:div>
        <w:div w:id="123622829">
          <w:marLeft w:val="640"/>
          <w:marRight w:val="0"/>
          <w:marTop w:val="0"/>
          <w:marBottom w:val="0"/>
          <w:divBdr>
            <w:top w:val="none" w:sz="0" w:space="0" w:color="auto"/>
            <w:left w:val="none" w:sz="0" w:space="0" w:color="auto"/>
            <w:bottom w:val="none" w:sz="0" w:space="0" w:color="auto"/>
            <w:right w:val="none" w:sz="0" w:space="0" w:color="auto"/>
          </w:divBdr>
        </w:div>
        <w:div w:id="479269332">
          <w:marLeft w:val="640"/>
          <w:marRight w:val="0"/>
          <w:marTop w:val="0"/>
          <w:marBottom w:val="0"/>
          <w:divBdr>
            <w:top w:val="none" w:sz="0" w:space="0" w:color="auto"/>
            <w:left w:val="none" w:sz="0" w:space="0" w:color="auto"/>
            <w:bottom w:val="none" w:sz="0" w:space="0" w:color="auto"/>
            <w:right w:val="none" w:sz="0" w:space="0" w:color="auto"/>
          </w:divBdr>
        </w:div>
        <w:div w:id="525289605">
          <w:marLeft w:val="640"/>
          <w:marRight w:val="0"/>
          <w:marTop w:val="0"/>
          <w:marBottom w:val="0"/>
          <w:divBdr>
            <w:top w:val="none" w:sz="0" w:space="0" w:color="auto"/>
            <w:left w:val="none" w:sz="0" w:space="0" w:color="auto"/>
            <w:bottom w:val="none" w:sz="0" w:space="0" w:color="auto"/>
            <w:right w:val="none" w:sz="0" w:space="0" w:color="auto"/>
          </w:divBdr>
        </w:div>
        <w:div w:id="252469107">
          <w:marLeft w:val="640"/>
          <w:marRight w:val="0"/>
          <w:marTop w:val="0"/>
          <w:marBottom w:val="0"/>
          <w:divBdr>
            <w:top w:val="none" w:sz="0" w:space="0" w:color="auto"/>
            <w:left w:val="none" w:sz="0" w:space="0" w:color="auto"/>
            <w:bottom w:val="none" w:sz="0" w:space="0" w:color="auto"/>
            <w:right w:val="none" w:sz="0" w:space="0" w:color="auto"/>
          </w:divBdr>
        </w:div>
        <w:div w:id="1117599971">
          <w:marLeft w:val="640"/>
          <w:marRight w:val="0"/>
          <w:marTop w:val="0"/>
          <w:marBottom w:val="0"/>
          <w:divBdr>
            <w:top w:val="none" w:sz="0" w:space="0" w:color="auto"/>
            <w:left w:val="none" w:sz="0" w:space="0" w:color="auto"/>
            <w:bottom w:val="none" w:sz="0" w:space="0" w:color="auto"/>
            <w:right w:val="none" w:sz="0" w:space="0" w:color="auto"/>
          </w:divBdr>
        </w:div>
        <w:div w:id="1284115687">
          <w:marLeft w:val="640"/>
          <w:marRight w:val="0"/>
          <w:marTop w:val="0"/>
          <w:marBottom w:val="0"/>
          <w:divBdr>
            <w:top w:val="none" w:sz="0" w:space="0" w:color="auto"/>
            <w:left w:val="none" w:sz="0" w:space="0" w:color="auto"/>
            <w:bottom w:val="none" w:sz="0" w:space="0" w:color="auto"/>
            <w:right w:val="none" w:sz="0" w:space="0" w:color="auto"/>
          </w:divBdr>
        </w:div>
        <w:div w:id="857933624">
          <w:marLeft w:val="640"/>
          <w:marRight w:val="0"/>
          <w:marTop w:val="0"/>
          <w:marBottom w:val="0"/>
          <w:divBdr>
            <w:top w:val="none" w:sz="0" w:space="0" w:color="auto"/>
            <w:left w:val="none" w:sz="0" w:space="0" w:color="auto"/>
            <w:bottom w:val="none" w:sz="0" w:space="0" w:color="auto"/>
            <w:right w:val="none" w:sz="0" w:space="0" w:color="auto"/>
          </w:divBdr>
        </w:div>
        <w:div w:id="1496340754">
          <w:marLeft w:val="640"/>
          <w:marRight w:val="0"/>
          <w:marTop w:val="0"/>
          <w:marBottom w:val="0"/>
          <w:divBdr>
            <w:top w:val="none" w:sz="0" w:space="0" w:color="auto"/>
            <w:left w:val="none" w:sz="0" w:space="0" w:color="auto"/>
            <w:bottom w:val="none" w:sz="0" w:space="0" w:color="auto"/>
            <w:right w:val="none" w:sz="0" w:space="0" w:color="auto"/>
          </w:divBdr>
        </w:div>
        <w:div w:id="1147473883">
          <w:marLeft w:val="640"/>
          <w:marRight w:val="0"/>
          <w:marTop w:val="0"/>
          <w:marBottom w:val="0"/>
          <w:divBdr>
            <w:top w:val="none" w:sz="0" w:space="0" w:color="auto"/>
            <w:left w:val="none" w:sz="0" w:space="0" w:color="auto"/>
            <w:bottom w:val="none" w:sz="0" w:space="0" w:color="auto"/>
            <w:right w:val="none" w:sz="0" w:space="0" w:color="auto"/>
          </w:divBdr>
        </w:div>
        <w:div w:id="9727272">
          <w:marLeft w:val="640"/>
          <w:marRight w:val="0"/>
          <w:marTop w:val="0"/>
          <w:marBottom w:val="0"/>
          <w:divBdr>
            <w:top w:val="none" w:sz="0" w:space="0" w:color="auto"/>
            <w:left w:val="none" w:sz="0" w:space="0" w:color="auto"/>
            <w:bottom w:val="none" w:sz="0" w:space="0" w:color="auto"/>
            <w:right w:val="none" w:sz="0" w:space="0" w:color="auto"/>
          </w:divBdr>
        </w:div>
        <w:div w:id="1551650850">
          <w:marLeft w:val="640"/>
          <w:marRight w:val="0"/>
          <w:marTop w:val="0"/>
          <w:marBottom w:val="0"/>
          <w:divBdr>
            <w:top w:val="none" w:sz="0" w:space="0" w:color="auto"/>
            <w:left w:val="none" w:sz="0" w:space="0" w:color="auto"/>
            <w:bottom w:val="none" w:sz="0" w:space="0" w:color="auto"/>
            <w:right w:val="none" w:sz="0" w:space="0" w:color="auto"/>
          </w:divBdr>
        </w:div>
        <w:div w:id="57672603">
          <w:marLeft w:val="640"/>
          <w:marRight w:val="0"/>
          <w:marTop w:val="0"/>
          <w:marBottom w:val="0"/>
          <w:divBdr>
            <w:top w:val="none" w:sz="0" w:space="0" w:color="auto"/>
            <w:left w:val="none" w:sz="0" w:space="0" w:color="auto"/>
            <w:bottom w:val="none" w:sz="0" w:space="0" w:color="auto"/>
            <w:right w:val="none" w:sz="0" w:space="0" w:color="auto"/>
          </w:divBdr>
        </w:div>
        <w:div w:id="1203439033">
          <w:marLeft w:val="640"/>
          <w:marRight w:val="0"/>
          <w:marTop w:val="0"/>
          <w:marBottom w:val="0"/>
          <w:divBdr>
            <w:top w:val="none" w:sz="0" w:space="0" w:color="auto"/>
            <w:left w:val="none" w:sz="0" w:space="0" w:color="auto"/>
            <w:bottom w:val="none" w:sz="0" w:space="0" w:color="auto"/>
            <w:right w:val="none" w:sz="0" w:space="0" w:color="auto"/>
          </w:divBdr>
        </w:div>
        <w:div w:id="557401817">
          <w:marLeft w:val="640"/>
          <w:marRight w:val="0"/>
          <w:marTop w:val="0"/>
          <w:marBottom w:val="0"/>
          <w:divBdr>
            <w:top w:val="none" w:sz="0" w:space="0" w:color="auto"/>
            <w:left w:val="none" w:sz="0" w:space="0" w:color="auto"/>
            <w:bottom w:val="none" w:sz="0" w:space="0" w:color="auto"/>
            <w:right w:val="none" w:sz="0" w:space="0" w:color="auto"/>
          </w:divBdr>
        </w:div>
        <w:div w:id="1659455997">
          <w:marLeft w:val="640"/>
          <w:marRight w:val="0"/>
          <w:marTop w:val="0"/>
          <w:marBottom w:val="0"/>
          <w:divBdr>
            <w:top w:val="none" w:sz="0" w:space="0" w:color="auto"/>
            <w:left w:val="none" w:sz="0" w:space="0" w:color="auto"/>
            <w:bottom w:val="none" w:sz="0" w:space="0" w:color="auto"/>
            <w:right w:val="none" w:sz="0" w:space="0" w:color="auto"/>
          </w:divBdr>
        </w:div>
        <w:div w:id="2075931659">
          <w:marLeft w:val="640"/>
          <w:marRight w:val="0"/>
          <w:marTop w:val="0"/>
          <w:marBottom w:val="0"/>
          <w:divBdr>
            <w:top w:val="none" w:sz="0" w:space="0" w:color="auto"/>
            <w:left w:val="none" w:sz="0" w:space="0" w:color="auto"/>
            <w:bottom w:val="none" w:sz="0" w:space="0" w:color="auto"/>
            <w:right w:val="none" w:sz="0" w:space="0" w:color="auto"/>
          </w:divBdr>
        </w:div>
        <w:div w:id="781926047">
          <w:marLeft w:val="640"/>
          <w:marRight w:val="0"/>
          <w:marTop w:val="0"/>
          <w:marBottom w:val="0"/>
          <w:divBdr>
            <w:top w:val="none" w:sz="0" w:space="0" w:color="auto"/>
            <w:left w:val="none" w:sz="0" w:space="0" w:color="auto"/>
            <w:bottom w:val="none" w:sz="0" w:space="0" w:color="auto"/>
            <w:right w:val="none" w:sz="0" w:space="0" w:color="auto"/>
          </w:divBdr>
        </w:div>
        <w:div w:id="923997188">
          <w:marLeft w:val="640"/>
          <w:marRight w:val="0"/>
          <w:marTop w:val="0"/>
          <w:marBottom w:val="0"/>
          <w:divBdr>
            <w:top w:val="none" w:sz="0" w:space="0" w:color="auto"/>
            <w:left w:val="none" w:sz="0" w:space="0" w:color="auto"/>
            <w:bottom w:val="none" w:sz="0" w:space="0" w:color="auto"/>
            <w:right w:val="none" w:sz="0" w:space="0" w:color="auto"/>
          </w:divBdr>
        </w:div>
        <w:div w:id="82071269">
          <w:marLeft w:val="640"/>
          <w:marRight w:val="0"/>
          <w:marTop w:val="0"/>
          <w:marBottom w:val="0"/>
          <w:divBdr>
            <w:top w:val="none" w:sz="0" w:space="0" w:color="auto"/>
            <w:left w:val="none" w:sz="0" w:space="0" w:color="auto"/>
            <w:bottom w:val="none" w:sz="0" w:space="0" w:color="auto"/>
            <w:right w:val="none" w:sz="0" w:space="0" w:color="auto"/>
          </w:divBdr>
        </w:div>
        <w:div w:id="245457613">
          <w:marLeft w:val="640"/>
          <w:marRight w:val="0"/>
          <w:marTop w:val="0"/>
          <w:marBottom w:val="0"/>
          <w:divBdr>
            <w:top w:val="none" w:sz="0" w:space="0" w:color="auto"/>
            <w:left w:val="none" w:sz="0" w:space="0" w:color="auto"/>
            <w:bottom w:val="none" w:sz="0" w:space="0" w:color="auto"/>
            <w:right w:val="none" w:sz="0" w:space="0" w:color="auto"/>
          </w:divBdr>
        </w:div>
        <w:div w:id="393434249">
          <w:marLeft w:val="640"/>
          <w:marRight w:val="0"/>
          <w:marTop w:val="0"/>
          <w:marBottom w:val="0"/>
          <w:divBdr>
            <w:top w:val="none" w:sz="0" w:space="0" w:color="auto"/>
            <w:left w:val="none" w:sz="0" w:space="0" w:color="auto"/>
            <w:bottom w:val="none" w:sz="0" w:space="0" w:color="auto"/>
            <w:right w:val="none" w:sz="0" w:space="0" w:color="auto"/>
          </w:divBdr>
        </w:div>
        <w:div w:id="122432177">
          <w:marLeft w:val="640"/>
          <w:marRight w:val="0"/>
          <w:marTop w:val="0"/>
          <w:marBottom w:val="0"/>
          <w:divBdr>
            <w:top w:val="none" w:sz="0" w:space="0" w:color="auto"/>
            <w:left w:val="none" w:sz="0" w:space="0" w:color="auto"/>
            <w:bottom w:val="none" w:sz="0" w:space="0" w:color="auto"/>
            <w:right w:val="none" w:sz="0" w:space="0" w:color="auto"/>
          </w:divBdr>
        </w:div>
        <w:div w:id="114640158">
          <w:marLeft w:val="640"/>
          <w:marRight w:val="0"/>
          <w:marTop w:val="0"/>
          <w:marBottom w:val="0"/>
          <w:divBdr>
            <w:top w:val="none" w:sz="0" w:space="0" w:color="auto"/>
            <w:left w:val="none" w:sz="0" w:space="0" w:color="auto"/>
            <w:bottom w:val="none" w:sz="0" w:space="0" w:color="auto"/>
            <w:right w:val="none" w:sz="0" w:space="0" w:color="auto"/>
          </w:divBdr>
        </w:div>
        <w:div w:id="443423381">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88A2C4F-3E85-4858-B5C6-4B947445A484}">
  <we:reference id="wa104382081" version="1.55.1.0" store="en-US" storeType="OMEX"/>
  <we:alternateReferences>
    <we:reference id="wa104382081" version="1.55.1.0" store="WA104382081" storeType="OMEX"/>
  </we:alternateReferences>
  <we:properties>
    <we:property name="MENDELEY_CITATIONS" value="[{&quot;citationID&quot;:&quot;MENDELEY_CITATION_2e232bcd-e837-4849-939b-0ea7b6749bf6&quot;,&quot;properties&quot;:{&quot;noteIndex&quot;:0},&quot;isEdited&quot;:false,&quot;manualOverride&quot;:{&quot;isManuallyOverridden&quot;:false,&quot;citeprocText&quot;:&quot;(1)&quot;,&quot;manualOverrideText&quot;:&quot;&quot;},&quot;citationTag&quot;:&quot;MENDELEY_CITATION_v3_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&quot;,&quot;citationItems&quot;:[{&quot;id&quot;:&quot;4c2c2a2d-5c73-3721-99dd-2e0ada389c01&quot;,&quot;itemData&quot;:{&quot;type&quot;:&quot;webpage&quot;,&quot;id&quot;:&quot;4c2c2a2d-5c73-3721-99dd-2e0ada389c01&quot;,&quot;title&quot;:&quot;North-west Syria | Situation Reports&quot;,&quot;author&quot;:[{&quot;family&quot;:&quot;OCHA&quot;,&quot;given&quot;:&quot;&quot;,&quot;parse-names&quot;:false,&quot;dropping-particle&quot;:&quot;&quot;,&quot;non-dropping-particle&quot;:&quot;&quot;}],&quot;accessed&quot;:{&quot;date-parts&quot;:[[2024,6,28]]},&quot;URL&quot;:&quot;https://reports.unocha.org/en/country/syria/&quot;,&quot;issued&quot;:{&quot;date-parts&quot;:[[2024]]},&quot;container-title-short&quot;:&quot;&quot;},&quot;isTemporary&quot;:false}]},{&quot;citationID&quot;:&quot;MENDELEY_CITATION_eb51658c-9730-4f23-a9ca-145985c29c3a&quot;,&quot;properties&quot;:{&quot;noteIndex&quot;:0},&quot;isEdited&quot;:false,&quot;manualOverride&quot;:{&quot;isManuallyOverridden&quot;:false,&quot;citeprocText&quot;:&quot;(2)&quot;,&quot;manualOverrideText&quot;:&quot;&quot;},&quot;citationTag&quot;:&quot;MENDELEY_CITATION_v3_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&quot;,&quot;citationItems&quot;:[{&quot;id&quot;:&quot;42f6551d-d8d4-3910-b379-12a79d6ff82c&quot;,&quot;itemData&quot;:{&quot;type&quot;:&quot;article-journal&quot;,&quot;id&quot;:&quot;42f6551d-d8d4-3910-b379-12a79d6ff82c&quot;,&quot;title&quot;:&quot;Health system recovery in Northwest Syria–challenges and operationalization&quot;,&quot;author&quot;:[{&quot;family&quot;:&quot;Al-Abdulla&quot;,&quot;given&quot;:&quot;Orwa&quot;,&quot;parse-names&quot;:false,&quot;dropping-particle&quot;:&quot;&quot;,&quot;non-dropping-particle&quot;:&quot;&quot;},{&quot;family&quot;:&quot;Ekzayez&quot;,&quot;given&quot;:&quot;Abdulkarim&quot;,&quot;parse-names&quot;:false,&quot;dropping-particle&quot;:&quot;&quot;,&quot;non-dropping-particle&quot;:&quot;&quot;},{&quot;family&quot;:&quot;Kallström&quot;,&quot;given&quot;:&quot;Agneta&quot;,&quot;parse-names&quot;:false,&quot;dropping-particle&quot;:&quot;&quot;,&quot;non-dropping-particle&quot;:&quot;&quot;},{&quot;family&quot;:&quot;Valderrama&quot;,&quot;given&quot;:&quot;Camilo&quot;,&quot;parse-names&quot;:false,&quot;dropping-particle&quot;:&quot;&quot;,&quot;non-dropping-particle&quot;:&quot;&quot;},{&quot;family&quot;:&quot;Alaref&quot;,&quot;given&quot;:&quot;Maher&quot;,&quot;parse-names&quot;:false,&quot;dropping-particle&quot;:&quot;&quot;,&quot;non-dropping-particle&quot;:&quot;&quot;},{&quot;family&quot;:&quot;Kauhanen&quot;,&quot;given&quot;:&quot;Jussi&quot;,&quot;parse-names&quot;:false,&quot;dropping-particle&quot;:&quot;&quot;,&quot;non-dropping-particle&quot;:&quot;&quot;}],&quot;container-title&quot;:&quot;Humanities and Social Sciences Communications 2023 10:1&quot;,&quot;accessed&quot;:{&quot;date-parts&quot;:[[2024,6,28]]},&quot;DOI&quot;:&quot;10.1057/s41599-023-01898-2&quot;,&quot;ISSN&quot;:&quot;2662-9992&quot;,&quot;URL&quot;:&quot;https://www.nature.com/articles/s41599-023-01898-2&quot;,&quot;issued&quot;:{&quot;date-parts&quot;:[[2023,7,10]]},&quot;page&quot;:&quot;1-10&quot;,&quot;abstract&quot;:&quot;The demonstrations in Syria in 2011 became an uncompromising conflict that divided the country into three main areas of control: governmental areas, northeast Syria, and Northwest Syria. A series of United Nations resolutions adopted in 2014 authorizing official cross-border humanitarian aid in opposition-held areas to allow humanitarian agencies and organizations to use routes across the border from neighborhood countries like Turkey to deliver humanitarian assistance to people in need in Syria. The resolution was extended annually until 2021 when it was adapted to involve a cross-line humanitarian response from governmental areas besides cross-border operations. The last adaptation of the cross-border resolution, whose original form was interpreted as a politicized action by Russia and China, implicates an unframed and unplanned transition from an emergency to an Early Recovery status. Without an appropriate framework for the current geopolitical complexity in Syria, Early Recovery programs are doomed to fail, resulting in further complications in the political and humanitarian scenes. Moreover, the effectiveness of the cross-line mechanism is questionable, considering the lack of accessibility and acceptability for Damascus-based humanitarian operations in areas out of government control. The article reviews studies about Early Recovery guidelines and operational frameworks of health systems recovery in post-conflict settings to derive a practical and hybrid framework for operationalizing health system recovery in Northwest Syria, considering current geopolitical and humanitarian circumstances. This article draws upon the six building blocks of the health system, the essential package of public health services, Early Recovery integration criteria, health system resilience dimensions in the literature, and public health determinants to identify context-specific health system recovery challenges and priorities. As a result, we introduce a new health system recovery framework, which is operationalized for the context of Northwest Syria.&quot;,&quot;publisher&quot;:&quot;Palgrave&quot;,&quot;issue&quot;:&quot;1&quot;,&quot;volume&quot;:&quot;10&quot;,&quot;container-title-short&quot;:&quot;&quot;},&quot;isTemporary&quot;:false}]},{&quot;citationID&quot;:&quot;MENDELEY_CITATION_22363cd5-dc4a-450e-af2f-8ca721869927&quot;,&quot;properties&quot;:{&quot;noteIndex&quot;:0},&quot;isEdited&quot;:false,&quot;manualOverride&quot;:{&quot;isManuallyOverridden&quot;:false,&quot;citeprocText&quot;:&quot;(3)&quot;,&quot;manualOverrideText&quot;:&quot;&quot;},&quot;citationTag&quot;:&quot;MENDELEY_CITATION_v3_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&quot;,&quot;citationItems&quot;:[{&quot;id&quot;:&quot;2e1fe4a0-e688-3ede-85f3-05cec8bfd7e7&quot;,&quot;itemData&quot;:{&quot;type&quot;:&quot;article-journal&quot;,&quot;id&quot;:&quot;2e1fe4a0-e688-3ede-85f3-05cec8bfd7e7&quot;,&quot;title&quot;:&quot;Evolution and lessons from an integrated service delivery network in North West Syria&quot;,&quot;author&quot;:[{&quot;family&quot;:&quot;Witter&quot;,&quot;given&quot;:&quot;Sophie&quot;,&quot;parse-names&quot;:false,&quot;dropping-particle&quot;:&quot;&quot;,&quot;non-dropping-particle&quot;:&quot;&quot;},{&quot;family&quot;:&quot;Diaconu&quot;,&quot;given&quot;:&quot;Karin&quot;,&quot;parse-names&quot;:false,&quot;dropping-particle&quot;:&quot;&quot;,&quot;non-dropping-particle&quot;:&quot;&quot;},{&quot;family&quot;:&quot;Bou-Orm&quot;,&quot;given&quot;:&quot;Ibrahim&quot;,&quot;parse-names&quot;:false,&quot;dropping-particle&quot;:&quot;&quot;,&quot;non-dropping-particle&quot;:&quot;&quot;},{&quot;family&quot;:&quot;Jamal&quot;,&quot;given&quot;:&quot;Zeina&quot;,&quot;parse-names&quot;:false,&quot;dropping-particle&quot;:&quot;&quot;,&quot;non-dropping-particle&quot;:&quot;&quot;},{&quot;family&quot;:&quot;Shroff&quot;,&quot;given&quot;:&quot;Zubin Cyrus&quot;,&quot;parse-names&quot;:false,&quot;dropping-particle&quot;:&quot;&quot;,&quot;non-dropping-particle&quot;:&quot;&quot;},{&quot;family&quot;:&quot;Mahmoud&quot;,&quot;given&quot;:&quot;Abdulbaki&quot;,&quot;parse-names&quot;:false,&quot;dropping-particle&quot;:&quot;&quot;,&quot;non-dropping-particle&quot;:&quot;&quot;},{&quot;family&quot;:&quot;Daher&quot;,&quot;given&quot;:&quot;Mahmoud&quot;,&quot;parse-names&quot;:false,&quot;dropping-particle&quot;:&quot;&quot;,&quot;non-dropping-particle&quot;:&quot;&quot;},{&quot;family&quot;:&quot;Varma&quot;,&quot;given&quot;:&quot;Vinod&quot;,&quot;parse-names&quot;:false,&quot;dropping-particle&quot;:&quot;&quot;,&quot;non-dropping-particle&quot;:&quot;&quot;}],&quot;container-title&quot;:&quot;Conflict and Health&quot;,&quot;container-title-short&quot;:&quot;Confl Health&quot;,&quot;accessed&quot;:{&quot;date-parts&quot;:[[2024,6,28]]},&quot;DOI&quot;:&quot;10.1186/S13031-023-00510-3&quot;,&quot;ISSN&quot;:&quot;17521505&quot;,&quot;PMID&quot;:&quot;36964578&quot;,&quot;URL&quot;:&quot;/pmc/articles/PMC10037359/&quot;,&quot;issued&quot;:{&quot;date-parts&quot;:[[2023,12,1]]},&quot;abstract&quot;:&quot;Background: Northwest Syria (NWS) is a complex and extremely fragile operating environment, with more than 2.8 million people needing humanitarian assistance. To support a common standard of care delivery and enable coordination among the multiple providers in NWS, WHO developed an Essential Health Services package (EHSP) in 2016-17 and subsequently supported a facility network model to deliver the EHSP. This article provides an evaluation of the network to date, aiming to inform further development of the network and draw wider lessons for application of similar approaches in complex emergency settings. Methods: This mixed method study included document review, participatory, qualitative and quantitative data, gathered in the first half of 2021. Participatory data came from two group model building workshops with 21 funders and implementers. Semi-structured interviews with 81 funders, health professionals and community members were also conducted. Analyses of the workshops and interviews was inductive, however a deductive approach was used for synthesising insights across this and the document review. The final component was a survey of health providers (59 health care professionals) and service users (233 pregnant women and 214 persons living with NCDs) across network and other comparable facilities, analysed using routine descriptive and inferential statistics. Findings across all methods were triangulated. Results: The study finds that the network and its accompanying essential service package were relevant to the dynamic and challenging context, with high but shifting population needs and multiple uncoordinated providers. Judged in relation to its original goals of comprehensive, coordinated services, equitable access and efficient service delivery, the data indicate that gains have been made in all three areas through the network, although attribution is challenging, given the complex environment. The context remains challenging, with shifting boundaries and populations displaced by conflict, difficulties in retaining staff, the need to import medicines and supplies across borders, and governance gaps. Conclusion: This study adds to a very limited literature on coordinated network approaches used to raise care quality and improve referrals and efficiency in a complex emergency setting. Although areas of ongoing challenge, including for sustainability, are noted, the network demonstrated some resilience strategies and can provide lessons for other similar contexts.&quot;,&quot;publisher&quot;:&quot;BMC&quot;,&quot;issue&quot;:&quot;1&quot;,&quot;volume&quot;:&quot;17&quot;},&quot;isTemporary&quot;:false}]},{&quot;citationID&quot;:&quot;MENDELEY_CITATION_cc69af1f-f760-4adc-923f-8586fea5247f&quot;,&quot;properties&quot;:{&quot;noteIndex&quot;:0},&quot;isEdited&quot;:false,&quot;manualOverride&quot;:{&quot;isManuallyOverridden&quot;:false,&quot;citeprocText&quot;:&quot;(4)&quot;,&quot;manualOverrideText&quot;:&quot;&quot;},&quot;citationTag&quot;:&quot;MENDELEY_CITATION_v3_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&quot;,&quot;citationItems&quot;:[{&quot;id&quot;:&quot;a4adcc02-dafa-37e6-a968-b3d548bd9ca2&quot;,&quot;itemData&quot;:{&quot;type&quot;:&quot;article-journal&quot;,&quot;id&quot;:&quot;a4adcc02-dafa-37e6-a968-b3d548bd9ca2&quot;,&quot;title&quot;:&quot;Exploring approaches for complementary private sector engagement in the health sector in Northern Syria&quot;,&quot;author&quot;:[{&quot;family&quot;:&quot;Ibrahim R. Bou-Orm1*, Giulia Loffreda1, Maria Paola Bertone1, Mark Hellowell2&quot;,&quot;given&quot;:&quot;and Sophie Witter1&quot;,&quot;parse-names&quot;:false,&quot;dropping-particle&quot;:&quot;&quot;,&quot;non-dropping-particle&quot;:&quot;&quot;}],&quot;issued&quot;:{&quot;date-parts&quot;:[[2023]]},&quot;container-title-short&quot;:&quot;&quot;},&quot;isTemporary&quot;:false}]},{&quot;citationID&quot;:&quot;MENDELEY_CITATION_09cec721-3208-46c4-8fb0-e65db6d0fd9e&quot;,&quot;properties&quot;:{&quot;noteIndex&quot;:0},&quot;isEdited&quot;:false,&quot;manualOverride&quot;:{&quot;isManuallyOverridden&quot;:false,&quot;citeprocText&quot;:&quot;(5)&quot;,&quot;manualOverrideText&quot;:&quot;&quot;},&quot;citationTag&quot;:&quot;MENDELEY_CITATION_v3_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&quot;,&quot;citationItems&quot;:[{&quot;id&quot;:&quot;d86c813b-9414-36a4-b50f-5dd35f0beabb&quot;,&quot;itemData&quot;:{&quot;type&quot;:&quot;article-journal&quot;,&quot;id&quot;:&quot;d86c813b-9414-36a4-b50f-5dd35f0beabb&quot;,&quot;title&quot;:&quot;Health system governance assessment in protracted crisis settings: Northwest Syria&quot;,&quot;author&quot;:[{&quot;family&quot;:&quot;Alaref&quot;,&quot;given&quot;:&quot;Maher&quot;,&quot;parse-names&quot;:false,&quot;dropping-particle&quot;:&quot;&quot;,&quot;non-dropping-particle&quot;:&quot;&quot;},{&quot;family&quot;:&quot;Al-Abdulla&quot;,&quot;given&quot;:&quot;Orwa&quot;,&quot;parse-names&quot;:false,&quot;dropping-particle&quot;:&quot;&quot;,&quot;non-dropping-particle&quot;:&quot;&quot;},{&quot;family&quot;:&quot;Zoubi&quot;,&quot;given&quot;:&quot;Zedoun&quot;,&quot;parse-names&quot;:false,&quot;dropping-particle&quot;:&quot;&quot;,&quot;non-dropping-particle&quot;:&quot;Al&quot;},{&quot;family&quot;:&quot;Khalil&quot;,&quot;given&quot;:&quot;Munzer&quot;,&quot;parse-names&quot;:false,&quot;dropping-particle&quot;:&quot;&quot;,&quot;non-dropping-particle&quot;:&quot;Al&quot;},{&quot;family&quot;:&quot;Ekzayez&quot;,&quot;given&quot;:&quot;Abdulkarim&quot;,&quot;parse-names&quot;:false,&quot;dropping-particle&quot;:&quot;&quot;,&quot;non-dropping-particle&quot;:&quot;&quot;}],&quot;container-title&quot;:&quot;Health research policy and systems&quot;,&quot;container-title-short&quot;:&quot;Health Res Policy Syst&quot;,&quot;accessed&quot;:{&quot;date-parts&quot;:[[2024,6,28]]},&quot;DOI&quot;:&quot;10.1186/S12961-023-01042-1&quot;,&quot;ISSN&quot;:&quot;1478-4505&quot;,&quot;PMID&quot;:&quot;37649119&quot;,&quot;URL&quot;:&quot;https://pubmed.ncbi.nlm.nih.gov/37649119/&quot;,&quot;issued&quot;:{&quot;date-parts&quot;:[[2023,12,1]]},&quot;abstract&quot;:&quot;Background: Since the withdrawal of government forces from Northwest Syria due to the conflict, several national initiatives have aimed to create alternative governance approaches to replace the central governmental system. One of the recent initiatives was the formulation of so-called ‘Central Bodies’ as institutional governance structures responsible for thematic planning and service provision; for example, the referral unit is responsible for planning and delivering medical referral services. However, the governance and administrative rules of procedures of these bodies could be immature or unsystematic. Assessing the governance of this approach cannot be condoned, especially with the urgent need for a methodical approach to strategic planning, achieving strategic humanitarian objectives, and efficiently utilizing available resources. Multiple governance assessment frameworks have been developed. However, none were created to be applied in protracted humanitarian settings. This research aims to assess the extent to which the existing health governance structure (central bodies) was capable of performing the governance functions in the absence of a legitimate government in Northwest Syria. Methods and materials: A governance assessment framework was adopted after an extensive literature review and group discussions. Four principles for the governance assessment framework were identified; legitimacy, accountability and transparency, effectiveness and efficiency, and strategic vision. Focus Group Discussions were held to assess the levels of the selected principles on the governance thermometer scale. Qualitative and quantitative data were analyzed using NVivo 12 and SPSS 22 software programs, respectively. Results: The level of the four principles on the governance thermometer scale was between the lowest and middle quintiles; ‘very poor or inactive’ and ‘fair and requires improvement’, respectively. The results indicate that the governance approach of Central Bodies in NWS is underdeveloped and summons comprehensive systematic development. The poor internal mechanisms, poor planning and coordination, and the absence of strategic vision were among the most frequent challenges to developing the approach. Conclusion: Humanitarian actors and donors should pay more attention to health governance approaches and tools in protracted crises. The central bodies must improve coordination with the stakeholders and, most importantly, strategic planning. Establishing or utilizing an independent planning committee, with financial and administrative independence, is crucial to maintain and improving contextual governance mechanisms in Northwest Syria.&quot;,&quot;publisher&quot;:&quot;Health Res Policy Syst&quot;,&quot;issue&quot;:&quot;1&quot;,&quot;volume&quot;:&quot;21&quot;},&quot;isTemporary&quot;:false}]},{&quot;citationID&quot;:&quot;MENDELEY_CITATION_646157cc-f971-463c-be31-ad0d7911d383&quot;,&quot;properties&quot;:{&quot;noteIndex&quot;:0},&quot;isEdited&quot;:false,&quot;manualOverride&quot;:{&quot;isManuallyOverridden&quot;:false,&quot;citeprocText&quot;:&quot;(4)&quot;,&quot;manualOverrideText&quot;:&quot;&quot;},&quot;citationTag&quot;:&quot;MENDELEY_CITATION_v3_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&quot;,&quot;citationItems&quot;:[{&quot;id&quot;:&quot;a4adcc02-dafa-37e6-a968-b3d548bd9ca2&quot;,&quot;itemData&quot;:{&quot;type&quot;:&quot;article-journal&quot;,&quot;id&quot;:&quot;a4adcc02-dafa-37e6-a968-b3d548bd9ca2&quot;,&quot;title&quot;:&quot;Exploring approaches for complementary private sector engagement in the health sector in Northern Syria&quot;,&quot;author&quot;:[{&quot;family&quot;:&quot;Ibrahim R. Bou-Orm1*, Giulia Loffreda1, Maria Paola Bertone1, Mark Hellowell2&quot;,&quot;given&quot;:&quot;and Sophie Witter1&quot;,&quot;parse-names&quot;:false,&quot;dropping-particle&quot;:&quot;&quot;,&quot;non-dropping-particle&quot;:&quot;&quot;}],&quot;issued&quot;:{&quot;date-parts&quot;:[[2023]]},&quot;container-title-short&quot;:&quot;&quot;},&quot;isTemporary&quot;:false}]},{&quot;citationID&quot;:&quot;MENDELEY_CITATION_6f93ce55-a2d2-42a6-bd8f-71fd86c5beb9&quot;,&quot;properties&quot;:{&quot;noteIndex&quot;:0},&quot;isEdited&quot;:false,&quot;manualOverride&quot;:{&quot;isManuallyOverridden&quot;:false,&quot;citeprocText&quot;:&quot;(6)&quot;,&quot;manualOverrideText&quot;:&quot;&quot;},&quot;citationTag&quot;:&quot;MENDELEY_CITATION_v3_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&quot;,&quot;citationItems&quot;:[{&quot;id&quot;:&quot;1bfd41c0-2cd1-3f6f-bac1-eb69aaf18282&quot;,&quot;itemData&quot;:{&quot;type&quot;:&quot;article-journal&quot;,&quot;id&quot;:&quot;1bfd41c0-2cd1-3f6f-bac1-eb69aaf18282&quot;,&quot;title&quot;:&quot;Perceptions and utilization of primary health care services in Iraq: Findings from a national household survey&quot;,&quot;author&quot;:[{&quot;family&quot;:&quot;Burnham&quot;,&quot;given&quot;:&quot;Gilbert&quot;,&quot;parse-names&quot;:false,&quot;dropping-particle&quot;:&quot;&quot;,&quot;non-dropping-particle&quot;:&quot;&quot;},{&quot;family&quot;:&quot;Hoe&quot;,&quot;given&quot;:&quot;Connie&quot;,&quot;parse-names&quot;:false,&quot;dropping-particle&quot;:&quot;&quot;,&quot;non-dropping-particle&quot;:&quot;&quot;},{&quot;family&quot;:&quot;Hung&quot;,&quot;given&quot;:&quot;Yuen&quot;,&quot;parse-names&quot;:false,&quot;dropping-particle&quot;:&quot;&quot;,&quot;non-dropping-particle&quot;:&quot;&quot;},{&quot;family&quot;:&quot;Ferati&quot;,&quot;given&quot;:&quot;Agron&quot;,&quot;parse-names&quot;:false,&quot;dropping-particle&quot;:&quot;&quot;,&quot;non-dropping-particle&quot;:&quot;&quot;},{&quot;family&quot;:&quot;Dyer&quot;,&quot;given&quot;:&quot;Allen&quot;,&quot;parse-names&quot;:false,&quot;dropping-particle&quot;:&quot;&quot;,&quot;non-dropping-particle&quot;:&quot;&quot;},{&quot;family&quot;:&quot;Hifi&quot;,&quot;given&quot;:&quot;Thamer&quot;,&quot;parse-names&quot;:false,&quot;dropping-particle&quot;:&quot;&quot;,&quot;non-dropping-particle&quot;:&quot;&quot;},{&quot;family&quot;:&quot;Aboud&quot;,&quot;given&quot;:&quot;Rabia&quot;,&quot;parse-names&quot;:false,&quot;dropping-particle&quot;:&quot;&quot;,&quot;non-dropping-particle&quot;:&quot;&quot;},{&quot;family&quot;:&quot;Hasoon&quot;,&quot;given&quot;:&quot;Tariq&quot;,&quot;parse-names&quot;:false,&quot;dropping-particle&quot;:&quot;&quot;,&quot;non-dropping-particle&quot;:&quot;&quot;}],&quot;container-title&quot;:&quot;BMC International Health and Human Rights&quot;,&quot;container-title-short&quot;:&quot;BMC Int Health Hum Rights&quot;,&quot;accessed&quot;:{&quot;date-parts&quot;:[[2024,6,28]]},&quot;DOI&quot;:&quot;10.1186/1472-698X-11-15/TABLES/3&quot;,&quot;ISSN&quot;:&quot;1472698X&quot;,&quot;URL&quot;:&quot;https://bmcinthealthhumrights.biomedcentral.com/articles/10.1186/1472-698X-11-15&quot;,&quot;issued&quot;:{&quot;date-parts&quot;:[[2011,12,16]]},&quot;page&quot;:&quot;1-9&quot;,&quot;abstract&quot;:&quot;Background: After many years of sanctions and conflict, Iraq is rebuilding its health system, with a strong emphasis on the traditional hospital-based services. A network exists of public sector hospitals and clinics, as well as private clinics and a few private hospitals. Little data are available about the approximately 1400 Primary Health Care clinics (PHCCs) staffed with doctors. How do Iraqis utilize primary health care services? What are their preferences and perceptions of public primary health care clinics and private primary care services in general? How does household wealth affect choice of services?. Methods. A 1256 household national survey was conducted in the catchment areas of randomly selected PHCCs in Iraq. A cluster of 10 households, beginning with a randomly selected start household, were interviewed in the service areas of seven public sector PHCC facilities in each of 17 of Iraq's 18 governorates. A questionnaire was developed using key informants. Teams of interviewers, including both males and females, were recruited and provided a week of training which included field practice. Teams then gathered data from households in the service areas of randomly selected clinics. Results: Iraqi participants are generally satisfied with the quality of primary care services available both in the public and private sector. Private clinics are generally the most popular source of primary care, however the PHCCs are utilized more by poorer households. In spite of free services available at PHCCs many households expressed difficulty in affording health care, especially in the purchase of medications. There is no evidence of informal payments to secure health services in the public sector. Conclusions: There is widespread satisfaction reported with primary health care services, and levels did not differ appreciably between public and private sectors. The public sector PHCCs are preferentially used by poorer populations where they are important providers. PHCC services are indeed free, with little evidence of informal payments to providers. © 2011 Burnham et al; licensee BioMed Central Ltd.&quot;,&quot;publisher&quot;:&quot;BioMed Central&quot;,&quot;issue&quot;:&quot;1&quot;,&quot;volume&quot;:&quot;11&quot;},&quot;isTemporary&quot;:false}]},{&quot;citationID&quot;:&quot;MENDELEY_CITATION_8799c5db-eac6-4aee-9307-91375fd67d4e&quot;,&quot;properties&quot;:{&quot;noteIndex&quot;:0},&quot;isEdited&quot;:false,&quot;manualOverride&quot;:{&quot;isManuallyOverridden&quot;:false,&quot;citeprocText&quot;:&quot;(7)&quot;,&quot;manualOverrideText&quot;:&quot;&quot;},&quot;citationTag&quot;:&quot;MENDELEY_CITATION_v3_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&quot;,&quot;citationItems&quot;:[{&quot;id&quot;:&quot;a1887d3f-381c-37b8-baf1-fdb5f98aed54&quot;,&quot;itemData&quot;:{&quot;type&quot;:&quot;article-journal&quot;,&quot;id&quot;:&quot;a1887d3f-381c-37b8-baf1-fdb5f98aed54&quot;,&quot;title&quot;:&quot;Addressing Non-Communicable Diseases in Fragile Lebanon: A Mixed-Methods Research Study&quot;,&quot;author&quot;:[{&quot;family&quot;:&quot;Bou-Orm&quot;,&quot;given&quot;:&quot;Ibrahim&quot;,&quot;parse-names&quot;:false,&quot;dropping-particle&quot;:&quot;&quot;,&quot;non-dropping-particle&quot;:&quot;&quot;}],&quot;accessed&quot;:{&quot;date-parts&quot;:[[2024,6,28]]},&quot;URL&quot;:&quot;https://eresearch.qmu.ac.uk/handle/20.500.12289/13262&quot;,&quot;issued&quot;:{&quot;date-parts&quot;:[[2023,6,28]]},&quot;publisher&quot;:&quot;Queen Margaret University, Edinburgh&quot;,&quot;container-title-short&quot;:&quot;&quot;},&quot;isTemporary&quot;:false}]},{&quot;citationID&quot;:&quot;MENDELEY_CITATION_a527e49c-ba0c-4fd5-b29a-f27dc762ded8&quot;,&quot;properties&quot;:{&quot;noteIndex&quot;:0},&quot;isEdited&quot;:false,&quot;manualOverride&quot;:{&quot;isManuallyOverridden&quot;:false,&quot;citeprocText&quot;:&quot;(6–9)&quot;,&quot;manualOverrideText&quot;:&quot;&quot;},&quot;citationTag&quot;:&quot;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&quot;,&quot;citationItems&quot;:[{&quot;id&quot;:&quot;a1887d3f-381c-37b8-baf1-fdb5f98aed54&quot;,&quot;itemData&quot;:{&quot;type&quot;:&quot;article-journal&quot;,&quot;id&quot;:&quot;a1887d3f-381c-37b8-baf1-fdb5f98aed54&quot;,&quot;title&quot;:&quot;Addressing Non-Communicable Diseases in Fragile Lebanon: A Mixed-Methods Research Study&quot;,&quot;author&quot;:[{&quot;family&quot;:&quot;Bou-Orm&quot;,&quot;given&quot;:&quot;Ibrahim&quot;,&quot;parse-names&quot;:false,&quot;dropping-particle&quot;:&quot;&quot;,&quot;non-dropping-particle&quot;:&quot;&quot;}],&quot;accessed&quot;:{&quot;date-parts&quot;:[[2024,6,28]]},&quot;URL&quot;:&quot;https://eresearch.qmu.ac.uk/handle/20.500.12289/13262&quot;,&quot;issued&quot;:{&quot;date-parts&quot;:[[2023,6,28]]},&quot;publisher&quot;:&quot;Queen Margaret University, Edinburgh&quot;,&quot;container-title-short&quot;:&quot;&quot;},&quot;isTemporary&quot;:false},{&quot;id&quot;:&quot;1bfd41c0-2cd1-3f6f-bac1-eb69aaf18282&quot;,&quot;itemData&quot;:{&quot;type&quot;:&quot;article-journal&quot;,&quot;id&quot;:&quot;1bfd41c0-2cd1-3f6f-bac1-eb69aaf18282&quot;,&quot;title&quot;:&quot;Perceptions and utilization of primary health care services in Iraq: Findings from a national household survey&quot;,&quot;author&quot;:[{&quot;family&quot;:&quot;Burnham&quot;,&quot;given&quot;:&quot;Gilbert&quot;,&quot;parse-names&quot;:false,&quot;dropping-particle&quot;:&quot;&quot;,&quot;non-dropping-particle&quot;:&quot;&quot;},{&quot;family&quot;:&quot;Hoe&quot;,&quot;given&quot;:&quot;Connie&quot;,&quot;parse-names&quot;:false,&quot;dropping-particle&quot;:&quot;&quot;,&quot;non-dropping-particle&quot;:&quot;&quot;},{&quot;family&quot;:&quot;Hung&quot;,&quot;given&quot;:&quot;Yuen&quot;,&quot;parse-names&quot;:false,&quot;dropping-particle&quot;:&quot;&quot;,&quot;non-dropping-particle&quot;:&quot;&quot;},{&quot;family&quot;:&quot;Ferati&quot;,&quot;given&quot;:&quot;Agron&quot;,&quot;parse-names&quot;:false,&quot;dropping-particle&quot;:&quot;&quot;,&quot;non-dropping-particle&quot;:&quot;&quot;},{&quot;family&quot;:&quot;Dyer&quot;,&quot;given&quot;:&quot;Allen&quot;,&quot;parse-names&quot;:false,&quot;dropping-particle&quot;:&quot;&quot;,&quot;non-dropping-particle&quot;:&quot;&quot;},{&quot;family&quot;:&quot;Hifi&quot;,&quot;given&quot;:&quot;Thamer&quot;,&quot;parse-names&quot;:false,&quot;dropping-particle&quot;:&quot;&quot;,&quot;non-dropping-particle&quot;:&quot;&quot;},{&quot;family&quot;:&quot;Aboud&quot;,&quot;given&quot;:&quot;Rabia&quot;,&quot;parse-names&quot;:false,&quot;dropping-particle&quot;:&quot;&quot;,&quot;non-dropping-particle&quot;:&quot;&quot;},{&quot;family&quot;:&quot;Hasoon&quot;,&quot;given&quot;:&quot;Tariq&quot;,&quot;parse-names&quot;:false,&quot;dropping-particle&quot;:&quot;&quot;,&quot;non-dropping-particle&quot;:&quot;&quot;}],&quot;container-title&quot;:&quot;BMC International Health and Human Rights&quot;,&quot;container-title-short&quot;:&quot;BMC Int Health Hum Rights&quot;,&quot;accessed&quot;:{&quot;date-parts&quot;:[[2024,6,28]]},&quot;DOI&quot;:&quot;10.1186/1472-698X-11-15/TABLES/3&quot;,&quot;ISSN&quot;:&quot;1472698X&quot;,&quot;URL&quot;:&quot;https://bmcinthealthhumrights.biomedcentral.com/articles/10.1186/1472-698X-11-15&quot;,&quot;issued&quot;:{&quot;date-parts&quot;:[[2011,12,16]]},&quot;page&quot;:&quot;1-9&quot;,&quot;abstract&quot;:&quot;Background: After many years of sanctions and conflict, Iraq is rebuilding its health system, with a strong emphasis on the traditional hospital-based services. A network exists of public sector hospitals and clinics, as well as private clinics and a few private hospitals. Little data are available about the approximately 1400 Primary Health Care clinics (PHCCs) staffed with doctors. How do Iraqis utilize primary health care services? What are their preferences and perceptions of public primary health care clinics and private primary care services in general? How does household wealth affect choice of services?. Methods. A 1256 household national survey was conducted in the catchment areas of randomly selected PHCCs in Iraq. A cluster of 10 households, beginning with a randomly selected start household, were interviewed in the service areas of seven public sector PHCC facilities in each of 17 of Iraq's 18 governorates. A questionnaire was developed using key informants. Teams of interviewers, including both males and females, were recruited and provided a week of training which included field practice. Teams then gathered data from households in the service areas of randomly selected clinics. Results: Iraqi participants are generally satisfied with the quality of primary care services available both in the public and private sector. Private clinics are generally the most popular source of primary care, however the PHCCs are utilized more by poorer households. In spite of free services available at PHCCs many households expressed difficulty in affording health care, especially in the purchase of medications. There is no evidence of informal payments to secure health services in the public sector. Conclusions: There is widespread satisfaction reported with primary health care services, and levels did not differ appreciably between public and private sectors. The public sector PHCCs are preferentially used by poorer populations where they are important providers. PHCC services are indeed free, with little evidence of informal payments to providers. © 2011 Burnham et al; licensee BioMed Central Ltd.&quot;,&quot;publisher&quot;:&quot;BioMed Central&quot;,&quot;issue&quot;:&quot;1&quot;,&quot;volume&quot;:&quot;11&quot;},&quot;isTemporary&quot;:false},{&quot;id&quot;:&quot;2064a397-5349-31b1-b7e6-6ad6ee6800d5&quot;,&quot;itemData&quot;:{&quot;type&quot;:&quot;article-journal&quot;,&quot;id&quot;:&quot;2064a397-5349-31b1-b7e6-6ad6ee6800d5&quot;,&quot;title&quot;:&quot;Health Service Utilization among Syrian Refugees with Chronic Health Conditions in Jordan&quot;,&quot;author&quot;:[{&quot;family&quot;:&quot;Doocy&quot;,&quot;given&quot;:&quot;Shannon&quot;,&quot;parse-names&quot;:false,&quot;dropping-particle&quot;:&quot;&quot;,&quot;non-dropping-particle&quot;:&quot;&quot;},{&quot;family&quot;:&quot;Lyles&quot;,&quot;given&quot;:&quot;Emily&quot;,&quot;parse-names&quot;:false,&quot;dropping-particle&quot;:&quot;&quot;,&quot;non-dropping-particle&quot;:&quot;&quot;},{&quot;family&quot;:&quot;Akhu-Zaheya&quot;,&quot;given&quot;:&quot;Laila&quot;,&quot;parse-names&quot;:false,&quot;dropping-particle&quot;:&quot;&quot;,&quot;non-dropping-particle&quot;:&quot;&quot;},{&quot;family&quot;:&quot;Oweis&quot;,&quot;given&quot;:&quot;Arwa&quot;,&quot;parse-names&quot;:false,&quot;dropping-particle&quot;:&quot;&quot;,&quot;non-dropping-particle&quot;:&quot;&quot;},{&quot;family&quot;:&quot;Ward&quot;,&quot;given&quot;:&quot;Nada&quot;,&quot;parse-names&quot;:false,&quot;dropping-particle&quot;:&quot;&quot;,&quot;non-dropping-particle&quot;:&quot;Al&quot;},{&quot;family&quot;:&quot;Burton&quot;,&quot;given&quot;:&quot;Ann&quot;,&quot;parse-names&quot;:false,&quot;dropping-particle&quot;:&quot;&quot;,&quot;non-dropping-particle&quot;:&quot;&quot;}],&quot;container-title&quot;:&quot;PloS one&quot;,&quot;container-title-short&quot;:&quot;PLoS One&quot;,&quot;accessed&quot;:{&quot;date-parts&quot;:[[2024,6,28]]},&quot;DOI&quot;:&quot;10.1371/JOURNAL.PONE.0150088&quot;,&quot;ISSN&quot;:&quot;1932-6203&quot;,&quot;PMID&quot;:&quot;27073930&quot;,&quot;URL&quot;:&quot;https://pubmed.ncbi.nlm.nih.gov/27073930/&quot;,&quot;issued&quot;:{&quot;date-parts&quot;:[[2016,4,1]]},&quot;abstract&quot;:&quot;Introduction The influx of Syrian refugees into Jordan presents an immense burden to the Jordanian health system, particularly in treating chronic health conditions. This study was undertaken to assess utilization of health services for chronic health conditions among Syrian refugees in non-camp settings. Methods A survey of Syrian refugees in Jordan was undertaken in June 2014 to characterize health seeking behaviors and issues related to accessing care for hypertension, diabetes, cardiovascular diseases, chronic respiratory diseases, and arthritis. A cluster design with probability proportional to size sampling was used to attain a nationally representative sample of 1550 non-camp Syrian refugee households. Results Of 1363 cases with a chronic health condition diagnosis, 84.7% had received care in Jordan. Public facilities faced a heavy burden serving over half (53.9%) of care-seekers; the remainder received care in the private (29.6%) and NGO/charity (16.6%) sectors. Individuals with non-communicable diseases (NCDs) in the central region of Jordan and with arthritis had the lowest rates of care-seeking when compared to other regions and conditions. Overall, 31.6%of care-seekers had an out-of-pocket payment for the most recent careseeking event which averaged 18.8 USD (median = 0 USD), excluding cost of medications. Discussion Forced displacement presents major challenges to those with NCDs, which have the potential to seriously impact both the quality of life and life expectancy amongst refugees. NCD patterns among Syrian refugees indicate the importance of continuing support to public sector services in Jordan to adequately meet expanding needs and ensure appropriate prevention and control of priority NCDs.&quot;,&quot;publisher&quot;:&quot;PLoS One&quot;,&quot;issue&quot;:&quot;4&quot;,&quot;volume&quot;:&quot;11&quot;},&quot;isTemporary&quot;:false},{&quot;id&quot;:&quot;46629844-a07d-3f8e-8309-5c725e9cd121&quot;,&quot;itemData&quot;:{&quot;type&quot;:&quot;article-journal&quot;,&quot;id&quot;:&quot;46629844-a07d-3f8e-8309-5c725e9cd121&quot;,&quot;title&quot;:&quot;Prevalence, care-seeking, and health service utilization for non-communicable diseases among Syrian refugees and host communities in Lebanon&quot;,&quot;author&quot;:[{&quot;family&quot;:&quot;Doocy&quot;,&quot;given&quot;:&quot;Shannon&quot;,&quot;parse-names&quot;:false,&quot;dropping-particle&quot;:&quot;&quot;,&quot;non-dropping-particle&quot;:&quot;&quot;},{&quot;family&quot;:&quot;Lyles&quot;,&quot;given&quot;:&quot;Emily&quot;,&quot;parse-names&quot;:false,&quot;dropping-particle&quot;:&quot;&quot;,&quot;non-dropping-particle&quot;:&quot;&quot;},{&quot;family&quot;:&quot;Hanquart&quot;,&quot;given&quot;:&quot;Baptiste&quot;,&quot;parse-names&quot;:false,&quot;dropping-particle&quot;:&quot;&quot;,&quot;non-dropping-particle&quot;:&quot;&quot;},{&quot;family&quot;:&quot;Woodman&quot;,&quot;given&quot;:&quot;Michael&quot;,&quot;parse-names&quot;:false,&quot;dropping-particle&quot;:&quot;&quot;,&quot;non-dropping-particle&quot;:&quot;&quot;}],&quot;accessed&quot;:{&quot;date-parts&quot;:[[2024,6,28]]},&quot;DOI&quot;:&quot;10.1186/s13031-016-0088-3&quot;,&quot;issued&quot;:{&quot;date-parts&quot;:[[2016]]},&quot;abstract&quot;:&quot;Background: Given the large burden of non-communicable diseases (NCDs) among both Syrian refugees and the host communities within which they are settled, humanitarian actors and the government of Lebanon face immense challenges in addressing health needs. This study assessed health status, unmet needs, and utilization of health services among Syrian refugees and host communities in Lebanon. Methods: A cross-sectional survey of Syrian refugees and host communities in Lebanon was conducted using a two-stage cluster survey design with probability proportional to size sampling. To obtain information on chronic NCDs, respondents were asked a series of questions about hypertension, cardiovascular disease, diabetes, chronic respiratory disease, and arthritis. Differences in household characteristics by care-seeking for these conditions were examined using chi-square, t-test, and adjusted logistic regression methods.&quot;,&quot;container-title-short&quot;:&quot;&quot;},&quot;isTemporary&quot;:false}]},{&quot;citationID&quot;:&quot;MENDELEY_CITATION_1c7e961b-be69-4aad-8347-b6f1f4b94032&quot;,&quot;properties&quot;:{&quot;noteIndex&quot;:0},&quot;isEdited&quot;:false,&quot;manualOverride&quot;:{&quot;isManuallyOverridden&quot;:false,&quot;citeprocText&quot;:&quot;(7,10)&quot;,&quot;manualOverrideText&quot;:&quot;&quot;},&quot;citationTag&quot;:&quot;MENDELEY_CITATION_v3_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&quot;,&quot;citationItems&quot;:[{&quot;id&quot;:&quot;a8076f4e-9e8f-3a28-b3d3-b5170699594d&quot;,&quot;itemData&quot;:{&quot;type&quot;:&quot;article-journal&quot;,&quot;id&quot;:&quot;a8076f4e-9e8f-3a28-b3d3-b5170699594d&quot;,&quot;title&quot;:&quot;How do you measure trust in the health system? A systematic review of the literature&quot;,&quot;author&quot;:[{&quot;family&quot;:&quot;Ozawa&quot;,&quot;given&quot;:&quot;Sachiko&quot;,&quot;parse-names&quot;:false,&quot;dropping-particle&quot;:&quot;&quot;,&quot;non-dropping-particle&quot;:&quot;&quot;},{&quot;family&quot;:&quot;Sripad&quot;,&quot;given&quot;:&quot;Pooja&quot;,&quot;parse-names&quot;:false,&quot;dropping-particle&quot;:&quot;&quot;,&quot;non-dropping-particle&quot;:&quot;&quot;}],&quot;container-title&quot;:&quot;Social science &amp; medicine (1982)&quot;,&quot;container-title-short&quot;:&quot;Soc Sci Med&quot;,&quot;accessed&quot;:{&quot;date-parts&quot;:[[2024,6,28]]},&quot;DOI&quot;:&quot;10.1016/J.SOCSCIMED.2013.05.005&quot;,&quot;ISSN&quot;:&quot;1873-5347&quot;,&quot;PMID&quot;:&quot;23849233&quot;,&quot;URL&quot;:&quot;https://pubmed.ncbi.nlm.nih.gov/23849233/&quot;,&quot;issued&quot;:{&quot;date-parts&quot;:[[2013,8]]},&quot;page&quot;:&quot;10-14&quot;,&quot;abstract&quot;:&quot;People's trust in the health system plays a role in explaining one's access to and utilization of medical care, adherence to medications, continuity of care, and even self-reported health status. Yet it is not easy to find trust measures and understand what they are measuring. A systematic review of scales and indices identified 45 measures of trust within the health system with an average of 12 questions each, which quantified levels of trust among various relationships across the health system. Existing evidence was narrow in scope, where half examined the relationship between doctors/nurses and patients, and the majority were designed, tested and validated in the United States. We developed a health systems trust content area framework, where we identified that honesty, communication, confidence and competence were captured frequently in these measures, with less focus on concepts such as fidelity, system trust, confidentiality and fairness. Half of the measures employed a qualitative method in the design of these measures and 33% were pilot tested. Reporting of test-retest reliability and inter-rater reliability were less common. This review identifies a need to develop measurements of trust beyond doctor-patient relationships and outside of U.S. contexts, and strengthen the rigor of existing trust measures. Greater development and use of trust measures in the health system could improve monitoring and evaluation efforts, which may in turn result in better health outcomes. © 2013.&quot;,&quot;publisher&quot;:&quot;Soc Sci Med&quot;,&quot;volume&quot;:&quot;91&quot;},&quot;isTemporary&quot;:false},{&quot;id&quot;:&quot;a1887d3f-381c-37b8-baf1-fdb5f98aed54&quot;,&quot;itemData&quot;:{&quot;type&quot;:&quot;article-journal&quot;,&quot;id&quot;:&quot;a1887d3f-381c-37b8-baf1-fdb5f98aed54&quot;,&quot;title&quot;:&quot;Addressing Non-Communicable Diseases in Fragile Lebanon: A Mixed-Methods Research Study&quot;,&quot;author&quot;:[{&quot;family&quot;:&quot;Bou-Orm&quot;,&quot;given&quot;:&quot;Ibrahim&quot;,&quot;parse-names&quot;:false,&quot;dropping-particle&quot;:&quot;&quot;,&quot;non-dropping-particle&quot;:&quot;&quot;}],&quot;accessed&quot;:{&quot;date-parts&quot;:[[2024,6,28]]},&quot;URL&quot;:&quot;https://eresearch.qmu.ac.uk/handle/20.500.12289/13262&quot;,&quot;issued&quot;:{&quot;date-parts&quot;:[[2023,6,28]]},&quot;publisher&quot;:&quot;Queen Margaret University, Edinburgh&quot;,&quot;container-title-short&quot;:&quot;&quot;},&quot;isTemporary&quot;:false}]},{&quot;citationID&quot;:&quot;MENDELEY_CITATION_9042dbcb-33d3-4fe7-92da-b2aa52444c35&quot;,&quot;properties&quot;:{&quot;noteIndex&quot;:0},&quot;isEdited&quot;:false,&quot;manualOverride&quot;:{&quot;isManuallyOverridden&quot;:false,&quot;citeprocText&quot;:&quot;(11)&quot;,&quot;manualOverrideText&quot;:&quot;&quot;},&quot;citationTag&quot;:&quot;MENDELEY_CITATION_v3_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&quot;,&quot;citationItems&quot;:[{&quot;id&quot;:&quot;0f1f13a8-c25a-3d42-89ca-ae6318381305&quot;,&quot;itemData&quot;:{&quot;type&quot;:&quot;article-journal&quot;,&quot;id&quot;:&quot;0f1f13a8-c25a-3d42-89ca-ae6318381305&quot;,&quot;title&quot;:&quot;The Al Hol camp in Northeast Syria: health and humanitarian challenges&quot;,&quot;author&quot;:[{&quot;family&quot;:&quot;Saad&quot;,&quot;given&quot;:&quot;Neil J.&quot;,&quot;parse-names&quot;:false,&quot;dropping-particle&quot;:&quot;&quot;,&quot;non-dropping-particle&quot;:&quot;&quot;}],&quot;container-title&quot;:&quot;BMJ Global Health&quot;,&quot;container-title-short&quot;:&quot;BMJ Glob Health&quot;,&quot;accessed&quot;:{&quot;date-parts&quot;:[[2024,6,28]]},&quot;DOI&quot;:&quot;10.1136/BMJGH-2020-002491&quot;,&quot;ISSN&quot;:&quot;2059-7908&quot;,&quot;PMID&quot;:&quot;32694220&quot;,&quot;URL&quot;:&quot;https://gh.bmj.com/content/5/7/e002491&quot;,&quot;issued&quot;:{&quot;date-parts&quot;:[[2020,7,1]]},&quot;page&quot;:&quot;e002491&quot;,&quot;abstract&quot;:&quot;### Summary box\n\nWith the world in the grip of COVID-19 pandemic other emergencies risk drifting to the back of people’s minds. One long-standing emergency is the war and conflict in Syria, which has claimed at least 500 000 lives and left an estimated 11 million people in need of humanitarian assistance.1 2 In the Northwest of the country, in the Idlib and Northern Aleppo governorates, four million people, of which two-thirds are displaced from other parts of Syria, are currently in the midst of a humanitarian crisis due to a military campaign by Syrian and Russian government forces.3 In the Northeast, the plight of many in detention and refugee or internally displaced people (IDP) camps appears forgotten. To compound this complex situation further, COVID-19 has now also arrived in Syria, including in the Northeast. At the time of writing, in Syria, 124 cases and 6 deaths have been reported.4 5 Here, I aim to describe the situation in one of the refugee/IDP camps in Northeast Syria, the Al Hol camp, based on my experiences there from May to August 2019 as an epidemiologist with Médecins Sans Frontières (MSF), to raise awareness about the health and humanitarian situation.\n\nThe Islamic State of Iraq and Syria (ISIS) occupied large parts of Syria and Iraq and terrorised hundreds of thousands of …&quot;,&quot;publisher&quot;:&quot;BMJ Specialist Journals&quot;,&quot;issue&quot;:&quot;7&quot;,&quot;volume&quot;:&quot;5&quot;},&quot;isTemporary&quot;:false}]},{&quot;citationID&quot;:&quot;MENDELEY_CITATION_fc19d6be-d590-4098-8fa4-cd6d6cfc507e&quot;,&quot;properties&quot;:{&quot;noteIndex&quot;:0},&quot;isEdited&quot;:false,&quot;manualOverride&quot;:{&quot;isManuallyOverridden&quot;:false,&quot;citeprocText&quot;:&quot;(12–14)&quot;,&quot;manualOverrideText&quot;:&quot;&quot;},&quot;citationTag&quot;:&quot;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&quot;,&quot;citationItems&quot;:[{&quot;id&quot;:&quot;5c8dd4b6-2011-307f-8380-cbad9eef4494&quot;,&quot;itemData&quot;:{&quot;type&quot;:&quot;article-journal&quot;,&quot;id&quot;:&quot;5c8dd4b6-2011-307f-8380-cbad9eef4494&quot;,&quot;title&quot;:&quot;Prevalence of home birth among 880,345 women in 67 low- and middle-income countries: A meta-analysis of Demographic and Health Surveys&quot;,&quot;author&quot;:[{&quot;family&quot;:&quot;Hernández-Vásquez&quot;,&quot;given&quot;:&quot;Akram&quot;,&quot;parse-names&quot;:false,&quot;dropping-particle&quot;:&quot;&quot;,&quot;non-dropping-particle&quot;:&quot;&quot;},{&quot;family&quot;:&quot;Chacón-Torrico&quot;,&quot;given&quot;:&quot;Horacio&quot;,&quot;parse-names&quot;:false,&quot;dropping-particle&quot;:&quot;&quot;,&quot;non-dropping-particle&quot;:&quot;&quot;},{&quot;family&quot;:&quot;Bendezu-Quispe&quot;,&quot;given&quot;:&quot;Guido&quot;,&quot;parse-names&quot;:false,&quot;dropping-particle&quot;:&quot;&quot;,&quot;non-dropping-particle&quot;:&quot;&quot;}],&quot;container-title&quot;:&quot;SSM - population health&quot;,&quot;container-title-short&quot;:&quot;SSM Popul Health&quot;,&quot;accessed&quot;:{&quot;date-parts&quot;:[[2024,6,28]]},&quot;DOI&quot;:&quot;10.1016/J.SSMPH.2021.100955&quot;,&quot;ISSN&quot;:&quot;2352-8273&quot;,&quot;PMID&quot;:&quot;34805477&quot;,&quot;URL&quot;:&quot;https://pubmed.ncbi.nlm.nih.gov/34805477/&quot;,&quot;issued&quot;:{&quot;date-parts&quot;:[[2021,12,1]]},&quot;abstract&quot;:&quot;Objective: The objective of this study was to determine the prevalence of home birth in low-middle income countries (LMIC) according to geographic area and sociodemographic characteristics between 2000 and 2019. Methods: A meta-analysis was carried out using the most recent demographic and health surveys as a data source (total countries: 67). A random-effects meta-analysis was obtained to calculate pooled prevalence estimates of home birth for all the countries included and by geographic region of the world. Likewise, a subgroup analysis was performed to estimate the prevalence of home birth according to the sociodemographic factors considered for this study. Results: The global prevalence of home birth was 28% (95% CI: 0.24–0.33), with the lowest prevalence in the region of Europe &amp; Central Asia (5%, 95% CI: 0.03–0.07) and the highest in East Asia &amp; Pacific region (38%, 95% CI: 0.26–0.51). Twelve countries had proportions of home births greater than 50% (seven belonged to the Sub-Saharan Africa region). The countries with the highest proportion of home births were Chad (78%), Ethiopia (73%), and Niger and Yemen (70% each). Concerning the wealth index, in general, the richest quintile (quintile 5) presented the lowest proportion of home births. In contrast, the poorest (quintile 1) generally had the highest prevalence of home births. Regarding educational level, women without education presented the highest proportions of home births in general. In relation to the area of residence, in almost all the countries studied, women in rural areas generally had a higher proportion of home births than those in urban areas. Conclusions: Home births occurred in approximately 3 out of 10 women in LMIC. There are also differences in the proportion of home births according to socioeconomic factors such as educational level, wealth index, and rurality.&quot;,&quot;publisher&quot;:&quot;SSM Popul Health&quot;,&quot;volume&quot;:&quot;16&quot;},&quot;isTemporary&quot;:false},{&quot;id&quot;:&quot;771274d6-7482-386e-bf12-f58a81dbcc67&quot;,&quot;itemData&quot;:{&quot;type&quot;:&quot;article-journal&quot;,&quot;id&quot;:&quot;771274d6-7482-386e-bf12-f58a81dbcc67&quot;,&quot;title&quot;:&quot;Family planning, antenatal and delivery care: cross-sectional survey evidence on levels of coverage and inequalities by public and private sector in 57 low- and middle-income countries&quot;,&quot;author&quot;:[{&quot;family&quot;:&quot;Campbell&quot;,&quot;given&quot;:&quot;Oona M.R.&quot;,&quot;parse-names&quot;:false,&quot;dropping-particle&quot;:&quot;&quot;,&quot;non-dropping-particle&quot;:&quot;&quot;},{&quot;family&quot;:&quot;Benova&quot;,&quot;given&quot;:&quot;Lenka&quot;,&quot;parse-names&quot;:false,&quot;dropping-particle&quot;:&quot;&quot;,&quot;non-dropping-particle&quot;:&quot;&quot;},{&quot;family&quot;:&quot;Macleod&quot;,&quot;given&quot;:&quot;David&quot;,&quot;parse-names&quot;:false,&quot;dropping-particle&quot;:&quot;&quot;,&quot;non-dropping-particle&quot;:&quot;&quot;},{&quot;family&quot;:&quot;Baggaley&quot;,&quot;given&quot;:&quot;Rebecca F.&quot;,&quot;parse-names&quot;:false,&quot;dropping-particle&quot;:&quot;&quot;,&quot;non-dropping-particle&quot;:&quot;&quot;},{&quot;family&quot;:&quot;Rodrigues&quot;,&quot;given&quot;:&quot;Laura C.&quot;,&quot;parse-names&quot;:false,&quot;dropping-particle&quot;:&quot;&quot;,&quot;non-dropping-particle&quot;:&quot;&quot;},{&quot;family&quot;:&quot;Hanson&quot;,&quot;given&quot;:&quot;Kara&quot;,&quot;parse-names&quot;:false,&quot;dropping-particle&quot;:&quot;&quot;,&quot;non-dropping-particle&quot;:&quot;&quot;},{&quot;family&quot;:&quot;Powell-Jackson&quot;,&quot;given&quot;:&quot;Timothy&quot;,&quot;parse-names&quot;:false,&quot;dropping-particle&quot;:&quot;&quot;,&quot;non-dropping-particle&quot;:&quot;&quot;},{&quot;family&quot;:&quot;Penn-Kekana&quot;,&quot;given&quot;:&quot;Loveday&quot;,&quot;parse-names&quot;:false,&quot;dropping-particle&quot;:&quot;&quot;,&quot;non-dropping-particle&quot;:&quot;&quot;},{&quot;family&quot;:&quot;Polonsky&quot;,&quot;given&quot;:&quot;Reen&quot;,&quot;parse-names&quot;:false,&quot;dropping-particle&quot;:&quot;&quot;,&quot;non-dropping-particle&quot;:&quot;&quot;},{&quot;family&quot;:&quot;Footman&quot;,&quot;given&quot;:&quot;Katharine&quot;,&quot;parse-names&quot;:false,&quot;dropping-particle&quot;:&quot;&quot;,&quot;non-dropping-particle&quot;:&quot;&quot;},{&quot;family&quot;:&quot;Vahanian&quot;,&quot;given&quot;:&quot;Alice&quot;,&quot;parse-names&quot;:false,&quot;dropping-particle&quot;:&quot;&quot;,&quot;non-dropping-particle&quot;:&quot;&quot;},{&quot;family&quot;:&quot;Pereira&quot;,&quot;given&quot;:&quot;Shreya K.&quot;,&quot;parse-names&quot;:false,&quot;dropping-particle&quot;:&quot;&quot;,&quot;non-dropping-particle&quot;:&quot;&quot;},{&quot;family&quot;:&quot;Santos&quot;,&quot;given&quot;:&quot;Andreia Costa&quot;,&quot;parse-names&quot;:false,&quot;dropping-particle&quot;:&quot;&quot;,&quot;non-dropping-particle&quot;:&quot;&quot;},{&quot;family&quot;:&quot;Filippi&quot;,&quot;given&quot;:&quot;Veronique G.A.&quot;,&quot;parse-names&quot;:false,&quot;dropping-particle&quot;:&quot;&quot;,&quot;non-dropping-particle&quot;:&quot;&quot;},{&quot;family&quot;:&quot;Lynch&quot;,&quot;given&quot;:&quot;Caroline A.&quot;,&quot;parse-names&quot;:false,&quot;dropping-particle&quot;:&quot;&quot;,&quot;non-dropping-particle&quot;:&quot;&quot;},{&quot;family&quot;:&quot;Goodman&quot;,&quot;given&quot;:&quot;Catherine&quot;,&quot;parse-names&quot;:false,&quot;dropping-particle&quot;:&quot;&quot;,&quot;non-dropping-particle&quot;:&quot;&quot;}],&quot;container-title&quot;:&quot;Tropical medicine &amp; international health : TM &amp; IH&quot;,&quot;container-title-short&quot;:&quot;Trop Med Int Health&quot;,&quot;accessed&quot;:{&quot;date-parts&quot;:[[2024,6,28]]},&quot;DOI&quot;:&quot;10.1111/TMI.12681&quot;,&quot;ISSN&quot;:&quot;1365-3156&quot;,&quot;PMID&quot;:&quot;26892335&quot;,&quot;URL&quot;:&quot;https://pubmed.ncbi.nlm.nih.gov/26892335/&quot;,&quot;issued&quot;:{&quot;date-parts&quot;:[[2016,4,1]]},&quot;page&quot;:&quot;486-503&quot;,&quot;abstract&quot;:&quot;The objective of this study was to assess the role of the private sector in low- and middle-income countries (LMICs). We used Demographic and Health Surveys for 57 countries (2000-2013) to evaluate the private sector's share in providing three reproductive and maternal/newborn health services (family planning, antenatal and delivery care), in total and by socio-economic position. Methods: We used data from 865 547 women aged 15-49, representing a total of 3 billion people. We defined 'met and unmet need for services' and 'use of appropriate service types' clearly and developed explicit classifications of source and sector of provision. Results: Across the four regions (sub-Saharan Africa, Middle East/Europe, Asia and Latin America), unmet need ranged from 28% to 61% for family planning, 8% to 22% for ANC and 21% to 51% for delivery care. The private-sector share among users of family planning services was 37-39% across regions (overall mean: 37%; median across countries: 41%). The private-sector market share among users of ANC was 13-61% across regions (overall mean: 44%; median across countries: 15%). The private-sector share among appropriate deliveries was 9-56% across regions (overall mean: 40%; median across countries: 14%). For all three healthcare services, women in the richest wealth quintile used private services more than the poorest. Wealth gaps in met need for services were smallest for family planning and largest for delivery care. Conclusions: The private sector serves substantial numbers of women in LMICs, particularly the richest. To achieve universal health coverage, including adequate quality care, it is imperative to understand this sector, starting with improved data collection on healthcare provision.&quot;,&quot;publisher&quot;:&quot;Trop Med Int Health&quot;,&quot;issue&quot;:&quot;4&quot;,&quot;volume&quot;:&quot;21&quot;},&quot;isTemporary&quot;:false},{&quot;id&quot;:&quot;6c55d68c-cdd0-3a32-9bda-fc403917f944&quot;,&quot;itemData&quot;:{&quot;type&quot;:&quot;article-journal&quot;,&quot;id&quot;:&quot;6c55d68c-cdd0-3a32-9bda-fc403917f944&quot;,&quot;title&quot;:&quot;Trends and projections of caesarean section rates: global and regional estimates&quot;,&quot;author&quot;:[{&quot;family&quot;:&quot;Betran&quot;,&quot;given&quot;:&quot;Ana Pilar&quot;,&quot;parse-names&quot;:false,&quot;dropping-particle&quot;:&quot;&quot;,&quot;non-dropping-particle&quot;:&quot;&quot;},{&quot;family&quot;:&quot;Ye&quot;,&quot;given&quot;:&quot;Jiangfeng&quot;,&quot;parse-names&quot;:false,&quot;dropping-particle&quot;:&quot;&quot;,&quot;non-dropping-particle&quot;:&quot;&quot;},{&quot;family&quot;:&quot;Moller&quot;,&quot;given&quot;:&quot;Ann Beth&quot;,&quot;parse-names&quot;:false,&quot;dropping-particle&quot;:&quot;&quot;,&quot;non-dropping-particle&quot;:&quot;&quot;},{&quot;family&quot;:&quot;Souza&quot;,&quot;given&quot;:&quot;João Paulo&quot;,&quot;parse-names&quot;:false,&quot;dropping-particle&quot;:&quot;&quot;,&quot;non-dropping-particle&quot;:&quot;&quot;},{&quot;family&quot;:&quot;Zhang&quot;,&quot;given&quot;:&quot;Jun&quot;,&quot;parse-names&quot;:false,&quot;dropping-particle&quot;:&quot;&quot;,&quot;non-dropping-particle&quot;:&quot;&quot;}],&quot;container-title&quot;:&quot;BMJ Global Health&quot;,&quot;container-title-short&quot;:&quot;BMJ Glob Health&quot;,&quot;accessed&quot;:{&quot;date-parts&quot;:[[2024,6,28]]},&quot;DOI&quot;:&quot;10.1136/BMJGH-2021-005671&quot;,&quot;ISSN&quot;:&quot;2059-7908&quot;,&quot;PMID&quot;:&quot;34130991&quot;,&quot;URL&quot;:&quot;https://gh.bmj.com/content/6/6/e005671&quot;,&quot;issued&quot;:{&quot;date-parts&quot;:[[2021,6,1]]},&quot;page&quot;:&quot;e005671&quot;,&quot;abstract&quot;:&quot;Background The caesarean section (CS) rate continues to increase across high-income, middle-income and low-income countries. We present current global and regional CS rates, trends since 1990 and projections for 2030.\n\nMethods We obtained nationally representative data on the CS rate from countries worldwide from 1990 to 2018. We used routine health information systems reports and population-based household surveys. Using the latest available data, we calculated current regional and subregional weighted averages. We estimated trends by a piecewise analysis of CS rates at the national, regional and global levels from 1990 to 2018. We projected the CS rate and the number of CS expected in 2030 using autoregressive integrated moving-average models.\n\nResults Latest available data (2010–2018) from 154 countries covering 94.5% of world live births shows that 21.1% of women gave birth by caesarean worldwide, averages ranging from 5% in sub-Saharan Africa to 42.8% in Latin America and the Caribbean. CS has risen in all regions since 1990. Subregions with the greatest increases were Eastern Asia, Western Asia and Northern Africa (44.9, 34.7 and 31.5 percentage point increase, respectively) while sub-Saharan Africa and Northern America (3.6 and 9.5 percentage point increase, respectively) had the lowest rise. Projections showed that by 2030, 28.5% of women worldwide will give birth by CS (38 million caesareans of which 33.5 million in LMIC annually) ranging from 7.1% in sub-Saharan Africa to 63.4% in Eastern Asia .\n\nConclusion The use of CS has steadily increased worldwide and will continue increasing over the current decade where both unmet need and overuse are expected to coexist. In the absence of global effective interventions to revert the trend, Southern Asia and sub-Saharan Africa will face a complex scenario with morbidity and mortality associated with the unmet need, the unsafe provision of CS and with the concomitant overuse of the surgical procedure which drains resources and adds avoidable morbidity and mortality. If the Sustainable Development Goals are to be achieved, comprehensively addressing the CS issue is a global priority.\n\nAll data relevant to the study are included in the article or uploaded as online supplemental information. No additional data.&quot;,&quot;publisher&quot;:&quot;BMJ Specialist Journals&quot;,&quot;issue&quot;:&quot;6&quot;,&quot;volume&quot;:&quot;6&quot;},&quot;isTemporary&quot;:false}]},{&quot;citationID&quot;:&quot;MENDELEY_CITATION_d892e2bc-5eb6-4802-9a8c-3d537189ffe5&quot;,&quot;properties&quot;:{&quot;noteIndex&quot;:0},&quot;isEdited&quot;:false,&quot;manualOverride&quot;:{&quot;isManuallyOverridden&quot;:false,&quot;citeprocText&quot;:&quot;(15)&quot;,&quot;manualOverrideText&quot;:&quot;&quot;},&quot;citationTag&quot;:&quot;MENDELEY_CITATION_v3_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&quot;,&quot;citationItems&quot;:[{&quot;id&quot;:&quot;fcdc3a63-2d6d-3c34-a851-2eb1f9e151b7&quot;,&quot;itemData&quot;:{&quot;type&quot;:&quot;article-journal&quot;,&quot;id&quot;:&quot;fcdc3a63-2d6d-3c34-a851-2eb1f9e151b7&quot;,&quot;title&quot;:&quot;Mehad Data on Maternal Health&quot;,&quot;author&quot;:[{&quot;family&quot;:&quot;Mehad&quot;,&quot;given&quot;:&quot;&quot;,&quot;parse-names&quot;:false,&quot;dropping-particle&quot;:&quot;&quot;,&quot;non-dropping-particle&quot;:&quot;&quot;}],&quot;issued&quot;:{&quot;date-parts&quot;:[[2023]]},&quot;container-title-short&quot;:&quot;&quot;},&quot;isTemporary&quot;:false}]},{&quot;citationID&quot;:&quot;MENDELEY_CITATION_97f2d5aa-d677-4976-9495-65bb449aaaa3&quot;,&quot;properties&quot;:{&quot;noteIndex&quot;:0},&quot;isEdited&quot;:false,&quot;manualOverride&quot;:{&quot;isManuallyOverridden&quot;:false,&quot;citeprocText&quot;:&quot;(16)&quot;,&quot;manualOverrideText&quot;:&quot;&quot;},&quot;citationTag&quot;:&quot;MENDELEY_CITATION_v3_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&quot;,&quot;citationItems&quot;:[{&quot;id&quot;:&quot;24918713-4aa3-356a-b015-972598cbd7d0&quot;,&quot;itemData&quot;:{&quot;type&quot;:&quot;article-journal&quot;,&quot;id&quot;:&quot;24918713-4aa3-356a-b015-972598cbd7d0&quot;,&quot;title&quot;:&quot;Private healthcare quality: applying a SERVQUAL model&quot;,&quot;author&quot;:[{&quot;family&quot;:&quot;Butt&quot;,&quot;given&quot;:&quot;Mohsin Muhammad&quot;,&quot;parse-names&quot;:false,&quot;dropping-particle&quot;:&quot;&quot;,&quot;non-dropping-particle&quot;:&quot;&quot;},{&quot;family&quot;:&quot;Run&quot;,&quot;given&quot;:&quot;Ernest Cyril&quot;,&quot;parse-names&quot;:false,&quot;dropping-particle&quot;:&quot;&quot;,&quot;non-dropping-particle&quot;:&quot;de&quot;}],&quot;container-title&quot;:&quot;International journal of health care quality assurance&quot;,&quot;container-title-short&quot;:&quot;Int J Health Care Qual Assur&quot;,&quot;accessed&quot;:{&quot;date-parts&quot;:[[2024,6,28]]},&quot;DOI&quot;:&quot;10.1108/09526861011071580&quot;,&quot;ISSN&quot;:&quot;0952-6862&quot;,&quot;PMID&quot;:&quot;21125961&quot;,&quot;URL&quot;:&quot;https://pubmed.ncbi.nlm.nih.gov/21125961/&quot;,&quot;issued&quot;:{&quot;date-parts&quot;:[[2010]]},&quot;page&quot;:&quot;658-673&quot;,&quot;abstract&quot;:&quot;Purpose: This paper seeks to develop and test the SERVQUAL model scale for measuring Malaysian private health service quality. Design/methodology/approach: The study consists of 340 randomly selected participants visiting a private healthcare facility during a three-month data collection period. Data were analyzed using means, correlations, principal component and confirmatory factor analysis to establish the modified SERVQUAL scale's reliability, underlying dimensionality and convergent, discriminant validity. Findings: Results indicate a moderate negative quality gap for overall Malaysian private healthcare service quality. Results also indicate a moderate negative quality gap on each service quality scale dimension. However, scale development analysis yielded excellent results, which can be used in wider healthcare policy and practice. Research limitations/implications: Respondents were skewed towards a younger population, causing concern that the results might not represent all Malaysian age groups. Originality/value: The study's major contribution is that it offers a way to assess private healthcare service quality. Second, it successfully develops a scale that can be used to measure health service quality in Malaysian contexts. © Emerald Group Publishing Limited.&quot;,&quot;publisher&quot;:&quot;Int J Health Care Qual Assur&quot;,&quot;issue&quot;:&quot;7&quot;,&quot;volume&quot;:&quot;23&quot;},&quot;isTemporary&quot;:false}]},{&quot;citationID&quot;:&quot;MENDELEY_CITATION_8e298e43-b2f1-4418-979a-8f36e2d7e97e&quot;,&quot;properties&quot;:{&quot;noteIndex&quot;:0},&quot;isEdited&quot;:false,&quot;manualOverride&quot;:{&quot;isManuallyOverridden&quot;:false,&quot;citeprocText&quot;:&quot;(17)&quot;,&quot;manualOverrideText&quot;:&quot;&quot;},&quot;citationTag&quot;:&quot;MENDELEY_CITATION_v3_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&quot;,&quot;citationItems&quot;:[{&quot;id&quot;:&quot;4b78e515-c209-3ff0-a674-e366cacfef53&quot;,&quot;itemData&quot;:{&quot;type&quot;:&quot;article-journal&quot;,&quot;id&quot;:&quot;4b78e515-c209-3ff0-a674-e366cacfef53&quot;,&quot;title&quot;:&quot;Experiences of private sector quality care amongst mothers, newborns, and children in low- and middle-income countries: a systematic review&quot;,&quot;author&quot;:[{&quot;family&quot;:&quot;Strong&quot;,&quot;given&quot;:&quot;Joe&quot;,&quot;parse-names&quot;:false,&quot;dropping-particle&quot;:&quot;&quot;,&quot;non-dropping-particle&quot;:&quot;&quot;},{&quot;family&quot;:&quot;Lattof&quot;,&quot;given&quot;:&quot;Samantha R.&quot;,&quot;parse-names&quot;:false,&quot;dropping-particle&quot;:&quot;&quot;,&quot;non-dropping-particle&quot;:&quot;&quot;},{&quot;family&quot;:&quot;Maliqi&quot;,&quot;given&quot;:&quot;Blerta&quot;,&quot;parse-names&quot;:false,&quot;dropping-particle&quot;:&quot;&quot;,&quot;non-dropping-particle&quot;:&quot;&quot;},{&quot;family&quot;:&quot;Yaqub&quot;,&quot;given&quot;:&quot;Nuhu&quot;,&quot;parse-names&quot;:false,&quot;dropping-particle&quot;:&quot;&quot;,&quot;non-dropping-particle&quot;:&quot;&quot;}],&quot;container-title&quot;:&quot;BMC health services research&quot;,&quot;container-title-short&quot;:&quot;BMC Health Serv Res&quot;,&quot;accessed&quot;:{&quot;date-parts&quot;:[[2024,6,28]]},&quot;DOI&quot;:&quot;10.1186/S12913-021-06905-3&quot;,&quot;ISSN&quot;:&quot;1472-6963&quot;,&quot;PMID&quot;:&quot;34872542&quot;,&quot;URL&quot;:&quot;https://pubmed.ncbi.nlm.nih.gov/34872542/&quot;,&quot;issued&quot;:{&quot;date-parts&quot;:[[2021,12,1]]},&quot;abstract&quot;:&quot;Background: Experience of care is a pillar of quality care; positive experiences are essential during health care encounters and integral to quality health service delivery. Yet, we lack synthesised knowledge of how private sector delivery of quality care affects experiences of care amongst mothers, newborns, and children. To fill this gap, we conducted a systematic review that examined quantitative, qualitative, and mixed-methods studies on the provision of maternal, newborn, and child health (MNCH) care by private providers in low- and middle-income countries (LMICs). This manuscript focuses on experience of care, including respectful care, and satisfaction with care. Methods: Our protocol followed the Preferred Reporting Items for Systematic Reviews and Meta-Analyses. Searches were conducted in eight electronic databases (Cumulative Index to Nursing and Allied Health, EconLit, Excerpta Medica Database, International Bibliography of the Social Sciences, Popline, PubMed, ScienceDirect, and Web of Science) and two websites and supplemented with hand-searches and expert recommendations. For inclusion, studies examining private sector delivery of quality care amongst mothers, newborns, and children in LMICs must have examined maternal, newborn, and/or child morbidity or mortality; quality of care; experience of care; and/or service utilisation. Data were extracted for descriptive statistics and thematic analysis. Results: Of the 139 studies included, 45 studies reported data on experience of care. Most studies reporting experience of care were conducted in India, Bangladesh, and Uganda. Experiences of private care amongst mothers, newborns, and children aligned with four components of quality of care: patient-centeredness, timeliness, effectiveness, and equity. Interpersonal relationships with health care workers were essential to experience of care, in particular staff friendliness, positive attitudes, and time spent with health care providers. Experience of care can be a stronger determining factor in MNCH-related decision-making than the quality of services provided. Conclusion: Positive experiences of care in private facilities can be linked more broadly to privileges of private care that allow for shorter waiting times and more provider time spent with mothers, newborns, and children. Little is known about experiences of private sector care amongst children. Trial registration: This systematic review was registered with the PROSPERO international prospective register of systematic reviews (registration number CRD42019143383).&quot;,&quot;publisher&quot;:&quot;BMC Health Serv Res&quot;,&quot;issue&quot;:&quot;1&quot;,&quot;volume&quot;:&quot;21&quot;},&quot;isTemporary&quot;:false}]},{&quot;citationID&quot;:&quot;MENDELEY_CITATION_77f6a929-8a2a-4a8a-ac30-0fba5bf1d341&quot;,&quot;properties&quot;:{&quot;noteIndex&quot;:0},&quot;isEdited&quot;:false,&quot;manualOverride&quot;:{&quot;isManuallyOverridden&quot;:false,&quot;citeprocText&quot;:&quot;(18,19)&quot;,&quot;manualOverrideText&quot;:&quot;&quot;},&quot;citationTag&quot;:&quot;MENDELEY_CITATION_v3_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&quot;,&quot;citationItems&quot;:[{&quot;id&quot;:&quot;5c99347f-e6f4-3c61-8237-c8d0e9369e7b&quot;,&quot;itemData&quot;:{&quot;type&quot;:&quot;article-journal&quot;,&quot;id&quot;:&quot;5c99347f-e6f4-3c61-8237-c8d0e9369e7b&quot;,&quot;title&quot;:&quot;Comparing public and private hospitals’ service quality&quot;,&quot;author&quot;:[{&quot;family&quot;:&quot;Alumran&quot;,&quot;given&quot;:&quot;Arwa&quot;,&quot;parse-names&quot;:false,&quot;dropping-particle&quot;:&quot;&quot;,&quot;non-dropping-particle&quot;:&quot;&quot;},{&quot;family&quot;:&quot;Almutawa&quot;,&quot;given&quot;:&quot;Hanadi&quot;,&quot;parse-names&quot;:false,&quot;dropping-particle&quot;:&quot;&quot;,&quot;non-dropping-particle&quot;:&quot;&quot;},{&quot;family&quot;:&quot;Alzain&quot;,&quot;given&quot;:&quot;Zainab&quot;,&quot;parse-names&quot;:false,&quot;dropping-particle&quot;:&quot;&quot;,&quot;non-dropping-particle&quot;:&quot;&quot;},{&quot;family&quot;:&quot;Althumairi&quot;,&quot;given&quot;:&quot;Arwa&quot;,&quot;parse-names&quot;:false,&quot;dropping-particle&quot;:&quot;&quot;,&quot;non-dropping-particle&quot;:&quot;&quot;},{&quot;family&quot;:&quot;Khalid&quot;,&quot;given&quot;:&quot;Nauman&quot;,&quot;parse-names&quot;:false,&quot;dropping-particle&quot;:&quot;&quot;,&quot;non-dropping-particle&quot;:&quot;&quot;}],&quot;container-title&quot;:&quot;Journal of Public Health (Germany)&quot;,&quot;accessed&quot;:{&quot;date-parts&quot;:[[2024,6,28]]},&quot;DOI&quot;:&quot;10.1007/S10389-019-01188-9/FIGURES/2&quot;,&quot;ISSN&quot;:&quot;16132238&quot;,&quot;URL&quot;:&quot;https://link.springer.com/article/10.1007/s10389-019-01188-9&quot;,&quot;issued&quot;:{&quot;date-parts&quot;:[[2021,8,1]]},&quot;page&quot;:&quot;839-845&quot;,&quot;abstract&quot;:&quot;Background: Saudi Arabia’s health care system has undergone major changes in recent years to enhance the quality of the services it renders to the community. This study is designed to measure the quality of health care services from the patients’ perspective and to compare the service quality of public and private hospitals in the eastern region of Saudi Arabia. Methods: The study has a quantitative cross-sectional design, with a questionnaire based on the SERVQUAL dimensional model. It was a random sample of 258 inpatients at private and public hospitals in Eastern Saudi Arabia. Results: Patients at private hospitals perceived a higher level of quality of the health care services (t = 3.390, p &lt; 0.01). Conclusions: Further research on the financial and leadership dimensions of health care quality will contribute to improved planning for health care services.&quot;,&quot;publisher&quot;:&quot;Springer Science and Business Media Deutschland GmbH&quot;,&quot;issue&quot;:&quot;4&quot;,&quot;volume&quot;:&quot;29&quot;,&quot;container-title-short&quot;:&quot;&quot;},&quot;isTemporary&quot;:false},{&quot;id&quot;:&quot;ef11d472-e30b-3f53-b7c1-3814fd00b64b&quot;,&quot;itemData&quot;:{&quot;type&quot;:&quot;article-journal&quot;,&quot;id&quot;:&quot;ef11d472-e30b-3f53-b7c1-3814fd00b64b&quot;,&quot;title&quot;:&quot;Comparison Quality of Health Services between Public and Private Providers: The Iranian People's Perspective&quot;,&quot;author&quot;:[{&quot;family&quot;:&quot;Alijanzadeh&quot;,&quot;given&quot;:&quot;Mehran&quot;,&quot;parse-names&quot;:false,&quot;dropping-particle&quot;:&quot;&quot;,&quot;non-dropping-particle&quot;:&quot;&quot;},{&quot;family&quot;:&quot;Moosaniaye Zare&quot;,&quot;given&quot;:&quot;Seyed Ali&quot;,&quot;parse-names&quot;:false,&quot;dropping-particle&quot;:&quot;&quot;,&quot;non-dropping-particle&quot;:&quot;&quot;},{&quot;family&quot;:&quot;Rajaee&quot;,&quot;given&quot;:&quot;Roya&quot;,&quot;parse-names&quot;:false,&quot;dropping-particle&quot;:&quot;&quot;,&quot;non-dropping-particle&quot;:&quot;&quot;},{&quot;family&quot;:&quot;Mousavi Fard&quot;,&quot;given&quot;:&quot;Seyed Mohammad Ali&quot;,&quot;parse-names&quot;:false,&quot;dropping-particle&quot;:&quot;&quot;,&quot;non-dropping-particle&quot;:&quot;&quot;},{&quot;family&quot;:&quot;Asefzadeh&quot;,&quot;given&quot;:&quot;Saeed&quot;,&quot;parse-names&quot;:false,&quot;dropping-particle&quot;:&quot;&quot;,&quot;non-dropping-particle&quot;:&quot;&quot;},{&quot;family&quot;:&quot;Alijanzadeh&quot;,&quot;given&quot;:&quot;Mahnaz&quot;,&quot;parse-names&quot;:false,&quot;dropping-particle&quot;:&quot;&quot;,&quot;non-dropping-particle&quot;:&quot;&quot;},{&quot;family&quot;:&quot;Gholami&quot;,&quot;given&quot;:&quot;Soheyla&quot;,&quot;parse-names&quot;:false,&quot;dropping-particle&quot;:&quot;&quot;,&quot;non-dropping-particle&quot;:&quot;&quot;}],&quot;container-title&quot;:&quot;Electronic physician&quot;,&quot;container-title-short&quot;:&quot;Electron Physician&quot;,&quot;accessed&quot;:{&quot;date-parts&quot;:[[2024,6,28]]},&quot;DOI&quot;:&quot;10.19082/2935&quot;,&quot;ISSN&quot;:&quot;2008-5842&quot;,&quot;PMID&quot;:&quot;27790347&quot;,&quot;URL&quot;:&quot;https://pubmed.ncbi.nlm.nih.gov/27790347/&quot;,&quot;issued&quot;:{&quot;date-parts&quot;:[[2016,9,20]]},&quot;page&quot;:&quot;2935-2941&quot;,&quot;abstract&quot;:&quot;INTRODUCTION Health services quality has been the most important criteria of judging, and its improvement causes people's satisfaction of health systems. In a health system, public and private sectors provide services and typically have been effective in promoting health services quality of community. The aim of this study was to compare the quality of health services in both public and private sectors from the perspective of residents in Qazvin (Iran). METHODS This cross-sectional study was conducted in 2014. The study population included all residents of Qazvin Province, and the sample size was estimated to 1002. The research tool was a perceptions of services quality standard questionnaire. Data were collected by trained interviewers visiting homes and were analyzed by IBM-SPSS software version 22 and t-test and linear regression. Cronbach's alpha coefficient was 0.91 and test-re-test coefficient was 83%. RESULTS 741 people (74%) in their last visit to receive services were referred to the public sector. Between the perception of people participating in the study about medical equipment and supplies, welfare facilities, competence and experience of doctor, waiting time, rapid reception, and access to doctor in public and private sectors, significant differences were observed (p &lt; 0.05). In the tangible realm in perception of health services, there was a significant difference in quality between the public and private sectors (p &lt; 0.05). In addition, place of receiving services, waiting time, education, occupation, and type of received services were affecting factors in regards to perceptions of health services from the perspective of Iran's population (p &lt; 0.05). CONCLUSION The results showed the importance of a tangible realm on people's satisfaction of health services. It seems that the public sector should pay more attention to this issue.&quot;,&quot;publisher&quot;:&quot;Electron Physician&quot;,&quot;issue&quot;:&quot;9&quot;,&quot;volume&quot;:&quot;8&quot;},&quot;isTemporary&quot;:false}]},{&quot;citationID&quot;:&quot;MENDELEY_CITATION_64a6b0db-e047-478f-8306-91b4363fadf4&quot;,&quot;properties&quot;:{&quot;noteIndex&quot;:0},&quot;isEdited&quot;:false,&quot;manualOverride&quot;:{&quot;isManuallyOverridden&quot;:false,&quot;citeprocText&quot;:&quot;(20)&quot;,&quot;manualOverrideText&quot;:&quot;&quot;},&quot;citationTag&quot;:&quot;MENDELEY_CITATION_v3_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&quot;,&quot;citationItems&quot;:[{&quot;id&quot;:&quot;bdbb694f-a34d-3052-95ff-380a7053ad8f&quot;,&quot;itemData&quot;:{&quot;type&quot;:&quot;article-journal&quot;,&quot;id&quot;:&quot;bdbb694f-a34d-3052-95ff-380a7053ad8f&quot;,&quot;title&quot;:&quot;Comparative quality of private and public health services in rural Vietnam&quot;,&quot;author&quot;:[{&quot;family&quot;:&quot;Tuan&quot;,&quot;given&quot;:&quot;Tran&quot;,&quot;parse-names&quot;:false,&quot;dropping-particle&quot;:&quot;&quot;,&quot;non-dropping-particle&quot;:&quot;&quot;},{&quot;family&quot;:&quot;Dung&quot;,&quot;given&quot;:&quot;Van Thi Mai&quot;,&quot;parse-names&quot;:false,&quot;dropping-particle&quot;:&quot;&quot;,&quot;non-dropping-particle&quot;:&quot;&quot;},{&quot;family&quot;:&quot;Neu&quot;,&quot;given&quot;:&quot;Ingo&quot;,&quot;parse-names&quot;:false,&quot;dropping-particle&quot;:&quot;&quot;,&quot;non-dropping-particle&quot;:&quot;&quot;},{&quot;family&quot;:&quot;Dibley&quot;,&quot;given&quot;:&quot;Michael J.&quot;,&quot;parse-names&quot;:false,&quot;dropping-particle&quot;:&quot;&quot;,&quot;non-dropping-particle&quot;:&quot;&quot;}],&quot;container-title&quot;:&quot;Health policy and planning&quot;,&quot;container-title-short&quot;:&quot;Health Policy Plan&quot;,&quot;accessed&quot;:{&quot;date-parts&quot;:[[2024,6,28]]},&quot;DOI&quot;:&quot;10.1093/HEAPOL/CZI037&quot;,&quot;ISSN&quot;:&quot;0268-1080&quot;,&quot;PMID&quot;:&quot;16076933&quot;,&quot;URL&quot;:&quot;https://pubmed.ncbi.nlm.nih.gov/16076933/&quot;,&quot;issued&quot;:{&quot;date-parts&quot;:[[2005,9]]},&quot;page&quot;:&quot;319-327&quot;,&quot;abstract&quot;:&quot;Background: Private health care services were officially recognized in Vietnam in 1989, and for the last 15 years have competed with the public health system in providing primary curative care and pharmaceutical sales to rural populations. However, the quality of these private and public health care services has not been evaluated and compared. Methods: A community-based survey was conducted in 30 of the 160 communes in Hung Yen, which were selected by probability proportional to population size (PPS) sampling. All commune health centres (CHCs) and private health care providers in the selected communes were surveyed on human resources, services provided, availability of medical equipment and pharmaceuticals, knowledge and clinical performance for acute and chronic problems. Patient satisfaction and cost of care associated with recent illness were measured using a random household survey covering 30 households from each of the selected communes. Results: There were 11.5 private providers per 10000 population, compared with 6.7 public providers per 10000. A quarter of private providers were employees of the public health sector. Less than 20% of the private providers had registered their practice with the government system. Eleven per cent (26/234) had no professional qualifications. Fifty-eight per cent (135/234) provided treatment as well as selling medications. Public sector infrastructure was superior to that of the private providers. The quality of services provided by public providers was poor but significantly better than that of private providers. Patient satisfaction and costs of care were similar between the two groups. Conclusions: Private providers are successfully competing with the public health centre system in rural areas but not because they provide cheaper or better services. The quality of private health care services is not controlled and is significantly poorer than public services. Current practice in both systems falls below the national standard, especially for the management of chronic health problems. The low quality of health care services at a community level may help explain the previously observed phenomena of high levels of self-medicating, low utilization of commune health centres and over-utilization of tertiary health care facilities. © The Author 2005. Published by Oxford University Press in association with The London School of Hygiene and Tropical Medicine. All rights reserved.&quot;,&quot;publisher&quot;:&quot;Health Policy Plan&quot;,&quot;issue&quot;:&quot;5&quot;,&quot;volume&quot;:&quot;20&quot;},&quot;isTemporary&quot;:false}]},{&quot;citationID&quot;:&quot;MENDELEY_CITATION_466aed74-ca4f-4273-ae55-8b9c96f88686&quot;,&quot;properties&quot;:{&quot;noteIndex&quot;:0},&quot;isEdited&quot;:false,&quot;manualOverride&quot;:{&quot;isManuallyOverridden&quot;:false,&quot;citeprocText&quot;:&quot;(21)&quot;,&quot;manualOverrideText&quot;:&quot;&quot;},&quot;citationTag&quot;:&quot;MENDELEY_CITATION_v3_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&quot;,&quot;citationItems&quot;:[{&quot;id&quot;:&quot;9e605009-38ec-3189-8e25-54d80f7c569a&quot;,&quot;itemData&quot;:{&quot;type&quot;:&quot;article-journal&quot;,&quot;id&quot;:&quot;9e605009-38ec-3189-8e25-54d80f7c569a&quot;,&quot;title&quot;:&quot;Health system governance assessment in protracted crisis settings: Northwest Syria&quot;,&quot;author&quot;:[{&quot;family&quot;:&quot;Alaref&quot;,&quot;given&quot;:&quot;Maher&quot;,&quot;parse-names&quot;:false,&quot;dropping-particle&quot;:&quot;&quot;,&quot;non-dropping-particle&quot;:&quot;&quot;},{&quot;family&quot;:&quot;Al-Abdulla&quot;,&quot;given&quot;:&quot;Orwa&quot;,&quot;parse-names&quot;:false,&quot;dropping-particle&quot;:&quot;&quot;,&quot;non-dropping-particle&quot;:&quot;&quot;},{&quot;family&quot;:&quot;Zoubi&quot;,&quot;given&quot;:&quot;Zedoun&quot;,&quot;parse-names&quot;:false,&quot;dropping-particle&quot;:&quot;&quot;,&quot;non-dropping-particle&quot;:&quot;Al&quot;},{&quot;family&quot;:&quot;Khalil&quot;,&quot;given&quot;:&quot;Munzer&quot;,&quot;parse-names&quot;:false,&quot;dropping-particle&quot;:&quot;&quot;,&quot;non-dropping-particle&quot;:&quot;Al&quot;},{&quot;family&quot;:&quot;Ekzayez&quot;,&quot;given&quot;:&quot;Abdulkarim&quot;,&quot;parse-names&quot;:false,&quot;dropping-particle&quot;:&quot;&quot;,&quot;non-dropping-particle&quot;:&quot;&quot;}],&quot;container-title&quot;:&quot;Health Research Policy and Systems&quot;,&quot;container-title-short&quot;:&quot;Health Res Policy Syst&quot;,&quot;accessed&quot;:{&quot;date-parts&quot;:[[2024,6,28]]},&quot;DOI&quot;:&quot;10.1186/S12961-023-01042-1/FIGURES/4&quot;,&quot;ISSN&quot;:&quot;14784505&quot;,&quot;PMID&quot;:&quot;37649119&quot;,&quot;URL&quot;:&quot;https://health-policy-systems.biomedcentral.com/articles/10.1186/s12961-023-01042-1&quot;,&quot;issued&quot;:{&quot;date-parts&quot;:[[2023,12,1]]},&quot;page&quot;:&quot;1-13&quot;,&quot;abstract&quot;:&quot;Background: Since the withdrawal of government forces from Northwest Syria due to the conflict, several national initiatives have aimed to create alternative governance approaches to replace the central governmental system. One of the recent initiatives was the formulation of so-called ‘Central Bodies’ as institutional governance structures responsible for thematic planning and service provision; for example, the referral unit is responsible for planning and delivering medical referral services. However, the governance and administrative rules of procedures of these bodies could be immature or unsystematic. Assessing the governance of this approach cannot be condoned, especially with the urgent need for a methodical approach to strategic planning, achieving strategic humanitarian objectives, and efficiently utilizing available resources. Multiple governance assessment frameworks have been developed. However, none were created to be applied in protracted humanitarian settings. This research aims to assess the extent to which the existing health governance structure (central bodies) was capable of performing the governance functions in the absence of a legitimate government in Northwest Syria. Methods and materials: A governance assessment framework was adopted after an extensive literature review and group discussions. Four principles for the governance assessment framework were identified; legitimacy, accountability and transparency, effectiveness and efficiency, and strategic vision. Focus Group Discussions were held to assess the levels of the selected principles on the governance thermometer scale. Qualitative and quantitative data were analyzed using NVivo 12 and SPSS 22 software programs, respectively. Results: The level of the four principles on the governance thermometer scale was between the lowest and middle quintiles; ‘very poor or inactive’ and ‘fair and requires improvement’, respectively. The results indicate that the governance approach of Central Bodies in NWS is underdeveloped and summons comprehensive systematic development. The poor internal mechanisms, poor planning and coordination, and the absence of strategic vision were among the most frequent challenges to developing the approach. Conclusion: Humanitarian actors and donors should pay more attention to health governance approaches and tools in protracted crises. The central bodies must improve coordination with the stakeholders and, most importantly, strategic planning. Establishing or utilizing an independent planning committee, with financial and administrative independence, is crucial to maintain and improving contextual governance mechanisms in Northwest Syria.&quot;,&quot;publisher&quot;:&quot;BioMed Central Ltd&quot;,&quot;issue&quot;:&quot;1&quot;,&quot;volume&quot;:&quot;21&quot;},&quot;isTemporary&quot;:false}]},{&quot;citationID&quot;:&quot;MENDELEY_CITATION_875bc9bd-5630-4fff-b3ce-10aa83d69a99&quot;,&quot;properties&quot;:{&quot;noteIndex&quot;:0},&quot;isEdited&quot;:false,&quot;manualOverride&quot;:{&quot;isManuallyOverridden&quot;:false,&quot;citeprocText&quot;:&quot;(22)&quot;,&quot;manualOverrideText&quot;:&quot;&quot;},&quot;citationTag&quot;:&quot;MENDELEY_CITATION_v3_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&quot;,&quot;citationItems&quot;:[{&quot;id&quot;:&quot;330bb3a1-18a3-34de-b24f-28057c4d6184&quot;,&quot;itemData&quot;:{&quot;type&quot;:&quot;article-journal&quot;,&quot;id&quot;:&quot;330bb3a1-18a3-34de-b24f-28057c4d6184&quot;,&quot;title&quot;:&quot;An evaluation of two large scale demand side financing programs for maternal health in India: The MATIND study protocol&quot;,&quot;author&quot;:[{&quot;family&quot;:&quot;Sidney&quot;,&quot;given&quot;:&quot;Kristi&quot;,&quot;parse-names&quot;:false,&quot;dropping-particle&quot;:&quot;&quot;,&quot;non-dropping-particle&quot;:&quot;&quot;},{&quot;family&quot;:&quot;Costa&quot;,&quot;given&quot;:&quot;Ayesha&quot;,&quot;parse-names&quot;:false,&quot;dropping-particle&quot;:&quot;&quot;,&quot;non-dropping-particle&quot;:&quot;De&quot;},{&quot;family&quot;:&quot;Diwan&quot;,&quot;given&quot;:&quot;Vishal&quot;,&quot;parse-names&quot;:false,&quot;dropping-particle&quot;:&quot;&quot;,&quot;non-dropping-particle&quot;:&quot;&quot;},{&quot;family&quot;:&quot;Mavalankar&quot;,&quot;given&quot;:&quot;Dileep&quot;,&quot;parse-names&quot;:false,&quot;dropping-particle&quot;:&quot;V.&quot;,&quot;non-dropping-particle&quot;:&quot;&quot;},{&quot;family&quot;:&quot;Smith&quot;,&quot;given&quot;:&quot;Helen&quot;,&quot;parse-names&quot;:false,&quot;dropping-particle&quot;:&quot;&quot;,&quot;non-dropping-particle&quot;:&quot;&quot;}],&quot;container-title&quot;:&quot;BMC Public Health&quot;,&quot;container-title-short&quot;:&quot;BMC Public Health&quot;,&quot;accessed&quot;:{&quot;date-parts&quot;:[[2024,6,28]]},&quot;DOI&quot;:&quot;10.1186/1471-2458-12-699/TABLES/3&quot;,&quot;ISSN&quot;:&quot;14712458&quot;,&quot;PMID&quot;:&quot;22925407&quot;,&quot;URL&quot;:&quot;https://bmcpublichealth.biomedcentral.com/articles/10.1186/1471-2458-12-699&quot;,&quot;issued&quot;:{&quot;date-parts&quot;:[[2012,8,27]]},&quot;page&quot;:&quot;1-11&quot;,&quot;abstract&quot;:&quot;Background: High maternal mortality in India is a serious public health challenge. Demand side financing interventions have emerged as a strategy to promote access to emergency obstetric care. Two such state run programs, Janani Suraksha Yojana (JSY)and Chiranjeevi Yojana (CY), were designed and implemented to reduce financial access barriers that preclude women from obtaining emergency obstetric care. JSY, a conditional cash transfer, awards money directly to a woman who delivers in a public health facility. This will be studied in Madhya Pradesh province. CY, a voucher based program, empanels private obstetricians in Gujarat province, who are reimbursed by the government to perform deliveries of socioeconomically disadvantaged women. The programs have been in operation for the last seven years. Methods/designs. The study outlined in this protocol will assess and compare the influence of the two programs on various aspects of maternal health care including trends in program uptake, institutional delivery rates, maternal and neonatal outcomes, quality of care, experiences of service providers and users, and cost effectiveness. The study will collect primary data using a combination of qualitative and quantitative methods, including facility level questionnaires, observations, a population based survey, in-depth interviews, and focus group discussions. Primary data will be collected in three districts of each province. The research will take place at three levels: the state health departments, obstetric facilities in the districts and among recently delivered mothers in the community. Discussion. The protocol is a comprehensive assessment of the performance and impact of the programs and an economic analysis. It will fill existing evidence gaps in the scientific literature including access and quality to services, utilization, coverage and impact. The implementation of the protocol will also generate evidence to facilitate decision making among policy makers and program managers who currently work with or are planning similar programs in different contexts. © 2012 Sidney et al.; licensee BioMed Central Ltd.&quot;,&quot;publisher&quot;:&quot;BioMed Central&quot;,&quot;issue&quot;:&quot;1&quot;,&quot;volume&quot;:&quot;12&quot;},&quot;isTemporary&quot;:false}]},{&quot;citationID&quot;:&quot;MENDELEY_CITATION_40661a07-aa72-4a37-bcca-2451fd90c6c8&quot;,&quot;properties&quot;:{&quot;noteIndex&quot;:0},&quot;isEdited&quot;:false,&quot;manualOverride&quot;:{&quot;isManuallyOverridden&quot;:false,&quot;citeprocText&quot;:&quot;(22–24)&quot;,&quot;manualOverrideText&quot;:&quot;&quot;},&quot;citationTag&quot;:&quot;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&quot;,&quot;citationItems&quot;:[{&quot;id&quot;:&quot;ee411705-a88d-3ba9-b1ff-9d3fd45d3553&quot;,&quot;itemData&quot;:{&quot;type&quot;:&quot;article-journal&quot;,&quot;id&quot;:&quot;ee411705-a88d-3ba9-b1ff-9d3fd45d3553&quot;,&quot;title&quot;:&quot;Association of SHI coverage and level of healthcare utilization and costs in the Philippines: a 10-year pooled analysis&quot;,&quot;author&quot;:[{&quot;family&quot;:&quot;Haw&quot;,&quot;given&quot;:&quot;Nel Jason L.&quot;,&quot;parse-names&quot;:false,&quot;dropping-particle&quot;:&quot;&quot;,&quot;non-dropping-particle&quot;:&quot;&quot;},{&quot;family&quot;:&quot;Uy&quot;,&quot;given&quot;:&quot;Jhanna&quot;,&quot;parse-names&quot;:false,&quot;dropping-particle&quot;:&quot;&quot;,&quot;non-dropping-particle&quot;:&quot;&quot;},{&quot;family&quot;:&quot;Ho&quot;,&quot;given&quot;:&quot;Beverly Lorraine&quot;,&quot;parse-names&quot;:false,&quot;dropping-particle&quot;:&quot;&quot;,&quot;non-dropping-particle&quot;:&quot;&quot;}],&quot;container-title&quot;:&quot;Journal of public health (Oxford, England)&quot;,&quot;container-title-short&quot;:&quot;J Public Health (Oxf)&quot;,&quot;accessed&quot;:{&quot;date-parts&quot;:[[2024,6,28]]},&quot;DOI&quot;:&quot;10.1093/PUBMED/FDZ142&quot;,&quot;ISSN&quot;:&quot;1741-3850&quot;,&quot;PMID&quot;:&quot;31781739&quot;,&quot;URL&quot;:&quot;https://pubmed.ncbi.nlm.nih.gov/31781739/&quot;,&quot;issued&quot;:{&quot;date-parts&quot;:[[2020,12,1]]},&quot;page&quot;:&quot;E496-E505&quot;,&quot;abstract&quot;:&quot;Background: The Philippine Health Insurance Corporation (PhilHealth), which manages the Philippine national health insurance program, is a critical actor in the country's strategy for universal health coverage. Over the past decade, PhilHealth has passed significant coverage, benefits and payment reforms to contain costs and improve the affordability care for high-cost diseases, inpatient care and select outpatient services. Methods: We studied the association of PhilHealth with health care utilization and health care costs using three rounds of the Philippine Demographic and Health Survey with data on individual outpatient and inpatient visits from 2008 to 2017. Results: PhilHealth membership was associated with 42% greater odds of outpatient utilization and 47-100% greater odds inpatient utilization depending on survey year. Depending on facility type, use of PhilHealth to pay for care was associated with higher average health care costs of 244-865% for outpatient care and 135-206% for inpatient care. Conclusions: PhilHealth has likely decreased barriers to health care utilization but may have inadvertently driven up health care costs in the country. Results align with past studies that suggest that reforms in the prior decade have done little to contain health care costs for Filipinos.&quot;,&quot;publisher&quot;:&quot;J Public Health (Oxf)&quot;,&quot;issue&quot;:&quot;4&quot;,&quot;volume&quot;:&quot;42&quot;},&quot;isTemporary&quot;:false},{&quot;id&quot;:&quot;74edcda8-87bd-3ece-98af-c8ee501cedb4&quot;,&quot;itemData&quot;:{&quot;type&quot;:&quot;article-journal&quot;,&quot;id&quot;:&quot;74edcda8-87bd-3ece-98af-c8ee501cedb4&quot;,&quot;title&quot;:&quot;Are family planning vouchers effective in increasing use, improving equity and reaching the underserved? An evaluation of a voucher program in Pakistan&quot;,&quot;author&quot;:[{&quot;family&quot;:&quot;Ali&quot;,&quot;given&quot;:&quot;Moazzam&quot;,&quot;parse-names&quot;:false,&quot;dropping-particle&quot;:&quot;&quot;,&quot;non-dropping-particle&quot;:&quot;&quot;},{&quot;family&quot;:&quot;Azmat&quot;,&quot;given&quot;:&quot;Syed Khurram&quot;,&quot;parse-names&quot;:false,&quot;dropping-particle&quot;:&quot;&quot;,&quot;non-dropping-particle&quot;:&quot;&quot;},{&quot;family&quot;:&quot;Hamza&quot;,&quot;given&quot;:&quot;Hasan&quot;,&quot;parse-names&quot;:false,&quot;dropping-particle&quot;:&quot;Bin&quot;,&quot;non-dropping-particle&quot;:&quot;&quot;},{&quot;family&quot;:&quot;Rahman&quot;,&quot;given&quot;:&quot;Md Mizanur&quot;,&quot;parse-names&quot;:false,&quot;dropping-particle&quot;:&quot;&quot;,&quot;non-dropping-particle&quot;:&quot;&quot;},{&quot;family&quot;:&quot;Hameed&quot;,&quot;given&quot;:&quot;Waqas&quot;,&quot;parse-names&quot;:false,&quot;dropping-particle&quot;:&quot;&quot;,&quot;non-dropping-particle&quot;:&quot;&quot;}],&quot;container-title&quot;:&quot;BMC health services research&quot;,&quot;container-title-short&quot;:&quot;BMC Health Serv Res&quot;,&quot;accessed&quot;:{&quot;date-parts&quot;:[[2024,6,28]]},&quot;DOI&quot;:&quot;10.1186/S12913-019-4027-Z&quot;,&quot;ISSN&quot;:&quot;1472-6963&quot;,&quot;PMID&quot;:&quot;30922318&quot;,&quot;URL&quot;:&quot;https://pubmed.ncbi.nlm.nih.gov/30922318/&quot;,&quot;issued&quot;:{&quot;date-parts&quot;:[[2019,3,29]]},&quot;abstract&quot;:&quot;Background: Low modern contraceptive prevalence rate and high unmet need in Pakistan aggravates the vulnerabilities of unintended pregnancies and births contributing to maternal morbidity and mortality. This research aims to assess the effectiveness of a free, single-purpose voucher approach in increasing the uptake, use and better targeting of modern contraceptives among women from the lowest two wealth quintiles in rural and urban communities of Punjab province, Pakistan. Methods: A quasi-interventional study with pre- and post-phases was implemented across an intervention (Chakwal) and a control district (Bhakkar) in Punjab province (August 2012-January 2015). To detect a 15% increase in modern contraceptive prevalence rate compared to baseline, 1276 women were enrolled in each arm. Difference-in-Differences (DID) estimates are reported for key variables, and concentration curves and index are described for equity. Results: Compared to baseline, awareness of contraceptives increased by 30 percentage points among population in the intervention area. Vouchers also resulted in a net increase of 16% points in current contraceptive use and 26% points in modern methods use. The underserved population demonstrated better knowledge and utilized the modern methods more than their affluent counterparts. Intervention area also reported a low method-specific discontinuation (13.7%) and high method-specific switching rates (46.6%) amongst modern contraceptive users during the past 24 months. The concentration index indicated that voucher use was more common among the poor and vouchers seem to reduce the inequality in access to modern methods across wealth quintiles. Conclusion: Vouchers can substantially expand contraceptive access and choice among the underserved populations. Vouchers are a good financing tool to improve equity, increase access, and quality of services for the underserved thus contributing towards achieving universal health coverage targets.&quot;,&quot;publisher&quot;:&quot;BMC Health Serv Res&quot;,&quot;issue&quot;:&quot;1&quot;,&quot;volume&quot;:&quot;19&quot;},&quot;isTemporary&quot;:false},{&quot;id&quot;:&quot;330bb3a1-18a3-34de-b24f-28057c4d6184&quot;,&quot;itemData&quot;:{&quot;type&quot;:&quot;article-journal&quot;,&quot;id&quot;:&quot;330bb3a1-18a3-34de-b24f-28057c4d6184&quot;,&quot;title&quot;:&quot;An evaluation of two large scale demand side financing programs for maternal health in India: The MATIND study protocol&quot;,&quot;author&quot;:[{&quot;family&quot;:&quot;Sidney&quot;,&quot;given&quot;:&quot;Kristi&quot;,&quot;parse-names&quot;:false,&quot;dropping-particle&quot;:&quot;&quot;,&quot;non-dropping-particle&quot;:&quot;&quot;},{&quot;family&quot;:&quot;Costa&quot;,&quot;given&quot;:&quot;Ayesha&quot;,&quot;parse-names&quot;:false,&quot;dropping-particle&quot;:&quot;&quot;,&quot;non-dropping-particle&quot;:&quot;De&quot;},{&quot;family&quot;:&quot;Diwan&quot;,&quot;given&quot;:&quot;Vishal&quot;,&quot;parse-names&quot;:false,&quot;dropping-particle&quot;:&quot;&quot;,&quot;non-dropping-particle&quot;:&quot;&quot;},{&quot;family&quot;:&quot;Mavalankar&quot;,&quot;given&quot;:&quot;Dileep&quot;,&quot;parse-names&quot;:false,&quot;dropping-particle&quot;:&quot;V.&quot;,&quot;non-dropping-particle&quot;:&quot;&quot;},{&quot;family&quot;:&quot;Smith&quot;,&quot;given&quot;:&quot;Helen&quot;,&quot;parse-names&quot;:false,&quot;dropping-particle&quot;:&quot;&quot;,&quot;non-dropping-particle&quot;:&quot;&quot;}],&quot;container-title&quot;:&quot;BMC Public Health&quot;,&quot;container-title-short&quot;:&quot;BMC Public Health&quot;,&quot;accessed&quot;:{&quot;date-parts&quot;:[[2024,6,28]]},&quot;DOI&quot;:&quot;10.1186/1471-2458-12-699/TABLES/3&quot;,&quot;ISSN&quot;:&quot;14712458&quot;,&quot;PMID&quot;:&quot;22925407&quot;,&quot;URL&quot;:&quot;https://bmcpublichealth.biomedcentral.com/articles/10.1186/1471-2458-12-699&quot;,&quot;issued&quot;:{&quot;date-parts&quot;:[[2012,8,27]]},&quot;page&quot;:&quot;1-11&quot;,&quot;abstract&quot;:&quot;Background: High maternal mortality in India is a serious public health challenge. Demand side financing interventions have emerged as a strategy to promote access to emergency obstetric care. Two such state run programs, Janani Suraksha Yojana (JSY)and Chiranjeevi Yojana (CY), were designed and implemented to reduce financial access barriers that preclude women from obtaining emergency obstetric care. JSY, a conditional cash transfer, awards money directly to a woman who delivers in a public health facility. This will be studied in Madhya Pradesh province. CY, a voucher based program, empanels private obstetricians in Gujarat province, who are reimbursed by the government to perform deliveries of socioeconomically disadvantaged women. The programs have been in operation for the last seven years. Methods/designs. The study outlined in this protocol will assess and compare the influence of the two programs on various aspects of maternal health care including trends in program uptake, institutional delivery rates, maternal and neonatal outcomes, quality of care, experiences of service providers and users, and cost effectiveness. The study will collect primary data using a combination of qualitative and quantitative methods, including facility level questionnaires, observations, a population based survey, in-depth interviews, and focus group discussions. Primary data will be collected in three districts of each province. The research will take place at three levels: the state health departments, obstetric facilities in the districts and among recently delivered mothers in the community. Discussion. The protocol is a comprehensive assessment of the performance and impact of the programs and an economic analysis. It will fill existing evidence gaps in the scientific literature including access and quality to services, utilization, coverage and impact. The implementation of the protocol will also generate evidence to facilitate decision making among policy makers and program managers who currently work with or are planning similar programs in different contexts. © 2012 Sidney et al.; licensee BioMed Central Ltd.&quot;,&quot;publisher&quot;:&quot;BioMed Central&quot;,&quot;issue&quot;:&quot;1&quot;,&quot;volume&quot;:&quot;12&quot;},&quot;isTemporary&quot;:false}]},{&quot;citationID&quot;:&quot;MENDELEY_CITATION_7e21ae9e-5cb2-4b2c-873a-919fe07a6280&quot;,&quot;properties&quot;:{&quot;noteIndex&quot;:0},&quot;isEdited&quot;:false,&quot;manualOverride&quot;:{&quot;isManuallyOverridden&quot;:false,&quot;citeprocText&quot;:&quot;(15)&quot;,&quot;manualOverrideText&quot;:&quot;&quot;},&quot;citationTag&quot;:&quot;MENDELEY_CITATION_v3_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&quot;,&quot;citationItems&quot;:[{&quot;id&quot;:&quot;fcdc3a63-2d6d-3c34-a851-2eb1f9e151b7&quot;,&quot;itemData&quot;:{&quot;type&quot;:&quot;article-journal&quot;,&quot;id&quot;:&quot;fcdc3a63-2d6d-3c34-a851-2eb1f9e151b7&quot;,&quot;title&quot;:&quot;Mehad Data on Maternal Health&quot;,&quot;author&quot;:[{&quot;family&quot;:&quot;Mehad&quot;,&quot;given&quot;:&quot;&quot;,&quot;parse-names&quot;:false,&quot;dropping-particle&quot;:&quot;&quot;,&quot;non-dropping-particle&quot;:&quot;&quot;}],&quot;issued&quot;:{&quot;date-parts&quot;:[[2023]]},&quot;container-title-short&quot;:&quot;&quot;},&quot;isTemporary&quot;:false}]},{&quot;citationID&quot;:&quot;MENDELEY_CITATION_b7bfbf32-ad98-4e41-b9d2-5331901b289f&quot;,&quot;properties&quot;:{&quot;noteIndex&quot;:0},&quot;isEdited&quot;:false,&quot;manualOverride&quot;:{&quot;isManuallyOverridden&quot;:false,&quot;citeprocText&quot;:&quot;(25–27)&quot;,&quot;manualOverrideText&quot;:&quot;&quot;},&quot;citationTag&quot;:&quot;MENDELEY_CITATION_v3_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&quot;,&quot;citationItems&quot;:[{&quot;id&quot;:&quot;6a0a4de2-c6ef-3e39-8bcf-44f3bd151729&quot;,&quot;itemData&quot;:{&quot;type&quot;:&quot;article-journal&quot;,&quot;id&quot;:&quot;6a0a4de2-c6ef-3e39-8bcf-44f3bd151729&quot;,&quot;title&quot;:&quot;HEALTH FINANCING IN FRAGILE AND CONFLICT-AFFECTED SITUATIONS: A REVIEW OF THE EVIDENCE&quot;,&quot;author&quot;:[{&quot;family&quot;:&quot;Witter&quot;,&quot;given&quot;:&quot;Sophie&quot;,&quot;parse-names&quot;:false,&quot;dropping-particle&quot;:&quot;&quot;,&quot;non-dropping-particle&quot;:&quot;&quot;},{&quot;family&quot;:&quot;Bertone&quot;,&quot;given&quot;:&quot;Maria&quot;,&quot;parse-names&quot;:false,&quot;dropping-particle&quot;:&quot;&quot;,&quot;non-dropping-particle&quot;:&quot;&quot;},{&quot;family&quot;:&quot;Dale&quot;,&quot;given&quot;:&quot;Elina&quot;,&quot;parse-names&quot;:false,&quot;dropping-particle&quot;:&quot;&quot;,&quot;non-dropping-particle&quot;:&quot;&quot;},{&quot;family&quot;:&quot;Jowett&quot;,&quot;given&quot;:&quot;Matthew&quot;,&quot;parse-names&quot;:false,&quot;dropping-particle&quot;:&quot;&quot;,&quot;non-dropping-particle&quot;:&quot;&quot;}],&quot;accessed&quot;:{&quot;date-parts&quot;:[[2024,6,28]]},&quot;ISBN&quot;:&quot;9789240003491&quot;,&quot;URL&quot;:&quot;http://apps.who.int/bookorders.&quot;,&quot;issued&quot;:{&quot;date-parts&quot;:[[2020]]},&quot;container-title-short&quot;:&quot;&quot;},&quot;isTemporary&quot;:false},{&quot;id&quot;:&quot;11e92fa0-d3e7-3fdb-ab3e-70c33dda4c40&quot;,&quot;itemData&quot;:{&quot;type&quot;:&quot;article-journal&quot;,&quot;id&quot;:&quot;11e92fa0-d3e7-3fdb-ab3e-70c33dda4c40&quot;,&quot;title&quot;:&quot;Uncontrollable medicine prices in Pakistan&quot;,&quot;author&quot;:[{&quot;family&quot;:&quot;Saleem&quot;,&quot;given&quot;:&quot;Fahad&quot;,&quot;parse-names&quot;:false,&quot;dropping-particle&quot;:&quot;&quot;,&quot;non-dropping-particle&quot;:&quot;&quot;},{&quot;family&quot;:&quot;Hassali&quot;,&quot;given&quot;:&quot;Mohamed Azmi&quot;,&quot;parse-names&quot;:false,&quot;dropping-particle&quot;:&quot;&quot;,&quot;non-dropping-particle&quot;:&quot;&quot;},{&quot;family&quot;:&quot;Iqbal&quot;,&quot;given&quot;:&quot;Qaiser&quot;,&quot;parse-names&quot;:false,&quot;dropping-particle&quot;:&quot;&quot;,&quot;non-dropping-particle&quot;:&quot;&quot;},{&quot;family&quot;:&quot;Baloch&quot;,&quot;given&quot;:&quot;Marvi&quot;,&quot;parse-names&quot;:false,&quot;dropping-particle&quot;:&quot;&quot;,&quot;non-dropping-particle&quot;:&quot;&quot;},{&quot;family&quot;:&quot;Shanker&quot;,&quot;given&quot;:&quot;Pathiyil Ravi&quot;,&quot;parse-names&quot;:false,&quot;dropping-particle&quot;:&quot;&quot;,&quot;non-dropping-particle&quot;:&quot;&quot;}],&quot;container-title&quot;:&quot;The Lancet&quot;,&quot;accessed&quot;:{&quot;date-parts&quot;:[[2024,6,28]]},&quot;DOI&quot;:&quot;10.1016/S0140-6736(16)32120-1&quot;,&quot;ISSN&quot;:&quot;1474547X&quot;,&quot;PMID&quot;:&quot;27832869&quot;,&quot;URL&quot;:&quot;http://www.thelancet.com/article/S0140673616321201/fulltext&quot;,&quot;issued&quot;:{&quot;date-parts&quot;:[[2016,11,26]]},&quot;page&quot;:&quot;2602&quot;,&quot;publisher&quot;:&quot;Lancet Publishing Group&quot;,&quot;issue&quot;:&quot;10060&quot;,&quot;volume&quot;:&quot;388&quot;,&quot;container-title-short&quot;:&quot;&quot;},&quot;isTemporary&quot;:false},{&quot;id&quot;:&quot;1839e3aa-2dd0-3445-9473-3db2a395a82d&quot;,&quot;itemData&quot;:{&quot;type&quot;:&quot;article-journal&quot;,&quot;id&quot;:&quot;1839e3aa-2dd0-3445-9473-3db2a395a82d&quot;,&quot;title&quot;:&quot;Evaluation of prices, availability and affordability of essential medicines in Lahore Division, Pakistan: A cross-sectional survey using WHO/HAI methodology&quot;,&quot;author&quot;:[{&quot;family&quot;:&quot;Saeed&quot;,&quot;given&quot;:&quot;Amna&quot;,&quot;parse-names&quot;:false,&quot;dropping-particle&quot;:&quot;&quot;,&quot;non-dropping-particle&quot;:&quot;&quot;},{&quot;family&quot;:&quot;Saeed&quot;,&quot;given&quot;:&quot;Hamid&quot;,&quot;parse-names&quot;:false,&quot;dropping-particle&quot;:&quot;&quot;,&quot;non-dropping-particle&quot;:&quot;&quot;},{&quot;family&quot;:&quot;Saleem&quot;,&quot;given&quot;:&quot;Zikria&quot;,&quot;parse-names&quot;:false,&quot;dropping-particle&quot;:&quot;&quot;,&quot;non-dropping-particle&quot;:&quot;&quot;},{&quot;family&quot;:&quot;Fang&quot;,&quot;given&quot;:&quot;Yu&quot;,&quot;parse-names&quot;:false,&quot;dropping-particle&quot;:&quot;&quot;,&quot;non-dropping-particle&quot;:&quot;&quot;},{&quot;family&quot;:&quot;Babar&quot;,&quot;given&quot;:&quot;Zaheer Ud Din&quot;,&quot;parse-names&quot;:false,&quot;dropping-particle&quot;:&quot;&quot;,&quot;non-dropping-particle&quot;:&quot;&quot;}],&quot;container-title&quot;:&quot;PloS one&quot;,&quot;container-title-short&quot;:&quot;PLoS One&quot;,&quot;accessed&quot;:{&quot;date-parts&quot;:[[2024,6,28]]},&quot;DOI&quot;:&quot;10.1371/JOURNAL.PONE.0216122&quot;,&quot;ISSN&quot;:&quot;1932-6203&quot;,&quot;PMID&quot;:&quot;31022276&quot;,&quot;URL&quot;:&quot;https://pubmed.ncbi.nlm.nih.gov/31022276/&quot;,&quot;issued&quot;:{&quot;date-parts&quot;:[[2019,4,1]]},&quot;abstract&quot;:&quot;Inadequate access to medicines affected by un-controlled prices is a major concern in developing countries, including Pakistan, which lacks comprehensive data on medicine prices. Thus, the objective of this study was to evaluate the prices, availability and affordability of essential medicines in Lahore division, Pakistan. The survey was undertaken from November, 2016 till March, 2017 by including 50 medicines, 14 from the WHO/HAI core list and 36 supplementary medicines from national essential medicine list (NEML) at public (n = 16) and private (n = 16) health facilities. The prices, availability and affordability of selected medicines were measured using a variant of the WHO/HAI standard methodology available on HAI website and WHO/HAI manual. A questionnaire was used for data collection from Lahore division. The prices were compared to International reference prices (IRPs) and the daily wage of a lowest paid unskilled government worker was used to calculate medicine affordability. Data suggested poor availability of originator brands (OB) in public and private sector facilities, i.e., 6.8% and 55.0%, respectively. Similarly, low availability was observed for lowest price generics (LPGs), both in public (35.3%) and private sector (20.3%) facilities–far below the WHO global action plan targets of 80% availability of essential medicines by 2025. In private sector, 53% OB and 38% LPG medicines were found excessively priced. The cost of standard treatment with OBs was unaffordable, i.e., above a single daily wage (1.4 day’s wages) was demanded to purchase the standard treatment for the selected diseases in case of OBs medicines. Whereas, the cost of LPGs medicine required to purchase the standard treatment of the selected diseases was 0.6 day’s wage (median), below a single daily wage. In conclusion, access to essential medicines, especially at public sector facilities was affected by low availability, particularly of OBs in comparison to LPGs. Thus, the better availability of LPGs might be a rational basis of transition into a generic system of prescribing that may improve the availability and accessibility of essential medicines in Lahore division. Medicine prices in Lahore division were found higher in comparison to IRPs. Thus, the efforts must be made to formulate patient’s pocket friendly drug pricing policy that favors price cuts and improves affordability.&quot;,&quot;publisher&quot;:&quot;PLoS One&quot;,&quot;issue&quot;:&quot;4&quot;,&quot;volume&quot;:&quot;14&quot;},&quot;isTemporary&quot;:false}]},{&quot;citationID&quot;:&quot;MENDELEY_CITATION_facb0ddf-77e0-4a7e-a0ec-b907362bb800&quot;,&quot;properties&quot;:{&quot;noteIndex&quot;:0},&quot;isEdited&quot;:false,&quot;manualOverride&quot;:{&quot;isManuallyOverridden&quot;:false,&quot;citeprocText&quot;:&quot;(28)&quot;,&quot;manualOverrideText&quot;:&quot;&quot;},&quot;citationTag&quot;:&quot;MENDELEY_CITATION_v3_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&quot;,&quot;citationItems&quot;:[{&quot;id&quot;:&quot;d2dfeb9a-9dd9-3ed8-84a9-aa1496c30e1e&quot;,&quot;itemData&quot;:{&quot;type&quot;:&quot;article-journal&quot;,&quot;id&quot;:&quot;d2dfeb9a-9dd9-3ed8-84a9-aa1496c30e1e&quot;,&quot;title&quot;:&quot;The private sector and universal health coverage&quot;,&quot;author&quot;:[{&quot;family&quot;:&quot;Clarke&quot;,&quot;given&quot;:&quot;David&quot;,&quot;parse-names&quot;:false,&quot;dropping-particle&quot;:&quot;&quot;,&quot;non-dropping-particle&quot;:&quot;&quot;},{&quot;family&quot;:&quot;Doerr&quot;,&quot;given&quot;:&quot;Shana&quot;,&quot;parse-names&quot;:false,&quot;dropping-particle&quot;:&quot;&quot;,&quot;non-dropping-particle&quot;:&quot;&quot;},{&quot;family&quot;:&quot;Hunter&quot;,&quot;given&quot;:&quot;Mostafa&quot;,&quot;parse-names&quot;:false,&quot;dropping-particle&quot;:&quot;&quot;,&quot;non-dropping-particle&quot;:&quot;&quot;},{&quot;family&quot;:&quot;Schmets&quot;,&quot;given&quot;:&quot;Gerard&quot;,&quot;parse-names&quot;:false,&quot;dropping-particle&quot;:&quot;&quot;,&quot;non-dropping-particle&quot;:&quot;&quot;},{&quot;family&quot;:&quot;Soucat&quot;,&quot;given&quot;:&quot;Agnes&quot;,&quot;parse-names&quot;:false,&quot;dropping-particle&quot;:&quot;&quot;,&quot;non-dropping-particle&quot;:&quot;&quot;},{&quot;family&quot;:&quot;Paviza&quot;,&quot;given&quot;:&quot;Aurelie&quot;,&quot;parse-names&quot;:false,&quot;dropping-particle&quot;:&quot;&quot;,&quot;non-dropping-particle&quot;:&quot;&quot;}],&quot;container-title&quot;:&quot;Bulletin of the World Health Organization&quot;,&quot;container-title-short&quot;:&quot;Bull World Health Organ&quot;,&quot;accessed&quot;:{&quot;date-parts&quot;:[[2024,6,28]]},&quot;DOI&quot;:&quot;10.2471/BLT.18.225540&quot;,&quot;ISSN&quot;:&quot;1564-0604&quot;,&quot;PMID&quot;:&quot;31210681&quot;,&quot;URL&quot;:&quot;https://pubmed.ncbi.nlm.nih.gov/31210681/&quot;,&quot;issued&quot;:{&quot;date-parts&quot;:[[2019,6,1]]},&quot;page&quot;:&quot;434-435&quot;,&quot;publisher&quot;:&quot;Bull World Health Organ&quot;,&quot;issue&quot;:&quot;6&quot;,&quot;volume&quot;:&quot;97&quot;},&quot;isTemporary&quot;:false}]},{&quot;citationID&quot;:&quot;MENDELEY_CITATION_29e529b6-26ac-4cec-bd86-45b8344c2478&quot;,&quot;properties&quot;:{&quot;noteIndex&quot;:0},&quot;isEdited&quot;:false,&quot;manualOverride&quot;:{&quot;isManuallyOverridden&quot;:false,&quot;citeprocText&quot;:&quot;(29)&quot;,&quot;manualOverrideText&quot;:&quot;&quot;},&quot;citationTag&quot;:&quot;MENDELEY_CITATION_v3_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&quot;,&quot;citationItems&quot;:[{&quot;id&quot;:&quot;ed62f34d-6157-3a7d-83ab-4a5e61b031ca&quot;,&quot;itemData&quot;:{&quot;type&quot;:&quot;article-journal&quot;,&quot;id&quot;:&quot;ed62f34d-6157-3a7d-83ab-4a5e61b031ca&quot;,&quot;title&quot;:&quot;Health Care Utilization Inequality in a Mixed Public-Private Health Care System: An Insight from the National Survey in Iran&quot;,&quot;author&quot;:[{&quot;family&quot;:&quot;Zakeri&quot;,&quot;given&quot;:&quot;Mohammadreza&quot;,&quot;parse-names&quot;:false,&quot;dropping-particle&quot;:&quot;&quot;,&quot;non-dropping-particle&quot;:&quot;&quot;},{&quot;family&quot;:&quot;Bagheri Lankarani&quot;,&quot;given&quot;:&quot;Kamran&quot;,&quot;parse-names&quot;:false,&quot;dropping-particle&quot;:&quot;&quot;,&quot;non-dropping-particle&quot;:&quot;&quot;},{&quot;family&quot;:&quot;Kavosi&quot;,&quot;given&quot;:&quot;Zahra&quot;,&quot;parse-names&quot;:false,&quot;dropping-particle&quot;:&quot;&quot;,&quot;non-dropping-particle&quot;:&quot;&quot;},{&quot;family&quot;:&quot;Ravangard&quot;,&quot;given&quot;:&quot;Ramin&quot;,&quot;parse-names&quot;:false,&quot;dropping-particle&quot;:&quot;&quot;,&quot;non-dropping-particle&quot;:&quot;&quot;}],&quot;container-title&quot;:&quot;Health Scope&quot;,&quot;accessed&quot;:{&quot;date-parts&quot;:[[2024,6,28]]},&quot;DOI&quot;:&quot;10.5812/JHEALTHSCOPE.88589&quot;,&quot;ISSN&quot;:&quot;2251-8959&quot;,&quot;issued&quot;:{&quot;date-parts&quot;:[[2019,12,23]]},&quot;abstract&quot;:&quot;Background: Equitable health care utilization is a pillar of the Universal Health Coverage (UHC) and is also a concern to policy-makers. Measuring and quantifying the inequalities are essential in assessing the progress toward achieving the UHC goals. Several studies have focused on overall measures of unfair inequality in health care utilization. The overall approaches to outpatient and inpatient services are not representative of the differences in health care usage in public and private sectors in a mixed healthcare system, like Iran. A few studies have assessed inequality measures for general practitioners (GPs), specialists (SPs), and hospital admission services in different sectors, separately. Objectives: This study aimed at measuring health care utilization inequalities in outpatient and inpatient health services in public and private sectors in Iran. Methods: In this study, national representative data derived from the utilization of health services survey (UHSS) in 2014 was used. The concentration curve (CC) and concentration index (CI) were applied to assess inequalities in health care utilization services, including the number of GP visits, SP visits, and admission in hospitals. We used ADePT software to produce a nonlinear estimation of CI for these count variables. The indirect standardization method was used to standardize the services for differences in needs by age and gender. The inequality in health care utilization was examined in both public and private sectors, separately. Results: Based on the results, public and private outpatient settings, except for the private GP visits, followed a pro-poor pattern. Inpatient admission in the public sector had a pro-poor model, but it showed a pro-rich pattern in the private sector. GP visits in the private sector changed in favor of the poorer people and SP visits in the public sector changed toward a pro-rich pattern after standardization for differences in needs. CI for family physician (FP) and GP visits in public and private sectors, and also SP visits in public and private sectors was -0.089, -0.086, -0.010, 0.025, and -0.018, respectively. CI for the inpatient admission in public and private sectors was -0.126 and 0.157, respectively. GP, SP and hospital services utilization showed a pro-poor pattern. Conclusions: The results of this study showed that most of the health care utilization followed a pro-poor model in the mixed health care system in Iran. SP visits in the public sector changed toward a pro-rich pattern after standardization for differences in needs. Although public outpatient servicesneedmoreattention to maintain their pro-poor distribution, SP visits in the public sector should be more considered to follow a pro-poor pattern. Health policymakers are recommended to take measures to eliminate barriers to access this service. This may lead to reduce a gap between the poor and rich people in the utilization of the health care and moving toward the UHC.&quot;,&quot;publisher&quot;:&quot;Briefland&quot;,&quot;issue&quot;:&quot;1&quot;,&quot;volume&quot;:&quot;9&quot;,&quot;container-title-short&quot;:&quot;&quot;},&quot;isTemporary&quot;:false}]},{&quot;citationID&quot;:&quot;MENDELEY_CITATION_45dc532d-ef32-4e83-b923-5038ef9c1e77&quot;,&quot;properties&quot;:{&quot;noteIndex&quot;:0},&quot;isEdited&quot;:false,&quot;manualOverride&quot;:{&quot;isManuallyOverridden&quot;:false,&quot;citeprocText&quot;:&quot;(30–33)&quot;,&quot;manualOverrideText&quot;:&quot;&quot;},&quot;citationTag&quot;:&quot;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&quot;,&quot;citationItems&quot;:[{&quot;id&quot;:&quot;29d51527-8395-3fde-9959-d9713a55ff2f&quot;,&quot;itemData&quot;:{&quot;type&quot;:&quot;article-journal&quot;,&quot;id&quot;:&quot;29d51527-8395-3fde-9959-d9713a55ff2f&quot;,&quot;title&quot;:&quot;Inequalities in access to healthcare - Publications Office of the EU&quot;,&quot;author&quot;:[{&quot;family&quot;:&quot;Baeten&quot;,&quot;given&quot;:&quot;Rita&quot;,&quot;parse-names&quot;:false,&quot;dropping-particle&quot;:&quot;&quot;,&quot;non-dropping-particle&quot;:&quot;&quot;},{&quot;family&quot;:&quot;Spasova&quot;,&quot;given&quot;:&quot;Slavina&quot;,&quot;parse-names&quot;:false,&quot;dropping-particle&quot;:&quot;&quot;,&quot;non-dropping-particle&quot;:&quot;&quot;},{&quot;family&quot;:&quot;Vanhercke&quot;,&quot;given&quot;:&quot;Bart&quot;,&quot;parse-names&quot;:false,&quot;dropping-particle&quot;:&quot;&quot;,&quot;non-dropping-particle&quot;:&quot;&quot;},{&quot;family&quot;:&quot;Coster&quot;,&quot;given&quot;:&quot;Stéphanie&quot;,&quot;parse-names&quot;:false,&quot;dropping-particle&quot;:&quot;&quot;,&quot;non-dropping-particle&quot;:&quot;&quot;}],&quot;accessed&quot;:{&quot;date-parts&quot;:[[2024,6,28]]},&quot;ISBN&quot;:&quot;978-92-79-94740-7&quot;,&quot;URL&quot;:&quot;https://publications.europa.eu/en/publication-detail/-/publication/aff4d623-e7c2-11e8-b690-01aa75ed71a1/language-en&quot;,&quot;issued&quot;:{&quot;date-parts&quot;:[[2018]]},&quot;abstract&quot;:&quot;This report explores inequalities in access to healthcare in 35 European countries. The overall conclusion is that, while the general direction of travel is towards improved access to healthcare, important inequalities in access to healthcare persist, both between and within countries; and large shares of the EU population, in particular vulnerable groups, face multiple hurdles and therefore do not obtain the care they need.&quot;,&quot;publisher&quot;:&quot;Directorate-General for Employment, Social Affairs and Inclusion (European Commission)&quot;,&quot;container-title-short&quot;:&quot;&quot;},&quot;isTemporary&quot;:false},{&quot;id&quot;:&quot;f8a3bf25-6721-38be-ac62-c836aa2dc46b&quot;,&quot;itemData&quot;:{&quot;type&quot;:&quot;article-journal&quot;,&quot;id&quot;:&quot;f8a3bf25-6721-38be-ac62-c836aa2dc46b&quot;,&quot;title&quot;:&quot;What is the private sector? Understanding private provision in the health systems of low-income and middle-income countries&quot;,&quot;author&quot;:[{&quot;family&quot;:&quot;Mackintosh&quot;,&quot;given&quot;:&quot;Maureen&quot;,&quot;parse-names&quot;:false,&quot;dropping-particle&quot;:&quot;&quot;,&quot;non-dropping-particle&quot;:&quot;&quot;},{&quot;family&quot;:&quot;Channon&quot;,&quot;given&quot;:&quot;Amos&quot;,&quot;parse-names&quot;:false,&quot;dropping-particle&quot;:&quot;&quot;,&quot;non-dropping-particle&quot;:&quot;&quot;},{&quot;family&quot;:&quot;Karan&quot;,&quot;given&quot;:&quot;Anup&quot;,&quot;parse-names&quot;:false,&quot;dropping-particle&quot;:&quot;&quot;,&quot;non-dropping-particle&quot;:&quot;&quot;},{&quot;family&quot;:&quot;Selvaraj&quot;,&quot;given&quot;:&quot;Sakthivel&quot;,&quot;parse-names&quot;:false,&quot;dropping-particle&quot;:&quot;&quot;,&quot;non-dropping-particle&quot;:&quot;&quot;},{&quot;family&quot;:&quot;Cavagnero&quot;,&quot;given&quot;:&quot;Eleonora&quot;,&quot;parse-names&quot;:false,&quot;dropping-particle&quot;:&quot;&quot;,&quot;non-dropping-particle&quot;:&quot;&quot;},{&quot;family&quot;:&quot;Zhao&quot;,&quot;given&quot;:&quot;Hongwen&quot;,&quot;parse-names&quot;:false,&quot;dropping-particle&quot;:&quot;&quot;,&quot;non-dropping-particle&quot;:&quot;&quot;}],&quot;container-title&quot;:&quot;Lancet (London, England)&quot;,&quot;container-title-short&quot;:&quot;Lancet&quot;,&quot;accessed&quot;:{&quot;date-parts&quot;:[[2024,6,28]]},&quot;DOI&quot;:&quot;10.1016/S0140-6736(16)00342-1&quot;,&quot;ISSN&quot;:&quot;1474-547X&quot;,&quot;PMID&quot;:&quot;27358253&quot;,&quot;URL&quot;:&quot;https://pubmed.ncbi.nlm.nih.gov/27358253/&quot;,&quot;issued&quot;:{&quot;date-parts&quot;:[[2016,8,6]]},&quot;page&quot;:&quot;596-605&quot;,&quot;abstract&quot;:&quot;Private health care in low-income and middle-income countries is very extensive and very heterogeneous, ranging from itinerant medicine sellers, through millions of independent practitioners—both unlicensed and licensed—to corporate hospital chains and large private insurers. Policies for universal health coverage (UHC) must address this complex private sector. However, no agreed measures exist to assess the scale and scope of the private health sector in these countries, and policy makers tasked with managing and regulating mixed health systems struggle to identify the key features of their private sectors. In this report, we propose a set of metrics, drawn from existing data that can form a starting point for policy makers to identify the structure and dynamics of private provision in their particular mixed health systems; that is, to identify the consequences of specific structures, the drivers of change, and levers available to improve efficiency and outcomes. The central message is that private sectors cannot be understood except within their context of mixed health systems since private and public sectors interact. We develop an illustrative and partial country typology, using the metrics and other country information, to illustrate how the scale and operation of the public sector can shape the private sector's structure and behaviour, and vice versa.&quot;,&quot;publisher&quot;:&quot;Lancet&quot;,&quot;issue&quot;:&quot;10044&quot;,&quot;volume&quot;:&quot;388&quot;},&quot;isTemporary&quot;:false},{&quot;id&quot;:&quot;3b75dec7-1c92-3279-bee4-bf9e3c015ef2&quot;,&quot;itemData&quot;:{&quot;type&quot;:&quot;article-journal&quot;,&quot;id&quot;:&quot;3b75dec7-1c92-3279-bee4-bf9e3c015ef2&quot;,&quot;title&quot;:&quot;Partnership with private for-profit sector for universal health coverage in sub-Saharan Africa: opportunities and caveats&quot;,&quot;author&quot;:[{&quot;family&quot;:&quot;Nabyonga-Orem&quot;,&quot;given&quot;:&quot;Juliet&quot;,&quot;parse-names&quot;:false,&quot;dropping-particle&quot;:&quot;&quot;,&quot;non-dropping-particle&quot;:&quot;&quot;},{&quot;family&quot;:&quot;Nabukalu&quot;,&quot;given&quot;:&quot;Joy Belinda&quot;,&quot;parse-names&quot;:false,&quot;dropping-particle&quot;:&quot;&quot;,&quot;non-dropping-particle&quot;:&quot;&quot;},{&quot;family&quot;:&quot;Okuonzi&quot;,&quot;given&quot;:&quot;Sam Agatre&quot;,&quot;parse-names&quot;:false,&quot;dropping-particle&quot;:&quot;&quot;,&quot;non-dropping-particle&quot;:&quot;&quot;}],&quot;container-title&quot;:&quot;BMJ Glob Health&quot;,&quot;accessed&quot;:{&quot;date-parts&quot;:[[2024,6,28]]},&quot;DOI&quot;:&quot;10.1136/bmjgh-2018-001193&quot;,&quot;URL&quot;:&quot;http://gh.bmj.com/&quot;,&quot;issued&quot;:{&quot;date-parts&quot;:[[2019]]},&quot;page&quot;:&quot;1193&quot;,&quot;volume&quot;:&quot;4&quot;,&quot;container-title-short&quot;:&quot;&quot;},&quot;isTemporary&quot;:false},{&quot;id&quot;:&quot;bb48b627-e234-32a1-b5ee-2e6f19a1f512&quot;,&quot;itemData&quot;:{&quot;type&quot;:&quot;article-journal&quot;,&quot;id&quot;:&quot;bb48b627-e234-32a1-b5ee-2e6f19a1f512&quot;,&quot;title&quot;:&quot;Socio-economic inequalities in the multiple dimensions of access to healthcare: the case of South Africa&quot;,&quot;author&quot;:[{&quot;family&quot;:&quot;Gordon&quot;,&quot;given&quot;:&quot;Tanja&quot;,&quot;parse-names&quot;:false,&quot;dropping-particle&quot;:&quot;&quot;,&quot;non-dropping-particle&quot;:&quot;&quot;},{&quot;family&quot;:&quot;Booysen&quot;,&quot;given&quot;:&quot;Frederik&quot;,&quot;parse-names&quot;:false,&quot;dropping-particle&quot;:&quot;&quot;,&quot;non-dropping-particle&quot;:&quot;&quot;},{&quot;family&quot;:&quot;Mbonigaba&quot;,&quot;given&quot;:&quot;Josue&quot;,&quot;parse-names&quot;:false,&quot;dropping-particle&quot;:&quot;&quot;,&quot;non-dropping-particle&quot;:&quot;&quot;}],&quot;container-title&quot;:&quot;BMC public health&quot;,&quot;container-title-short&quot;:&quot;BMC Public Health&quot;,&quot;accessed&quot;:{&quot;date-parts&quot;:[[2024,6,28]]},&quot;DOI&quot;:&quot;10.1186/S12889-020-8368-7&quot;,&quot;ISSN&quot;:&quot;1471-2458&quot;,&quot;PMID&quot;:&quot;32131787&quot;,&quot;URL&quot;:&quot;https://pubmed.ncbi.nlm.nih.gov/32131787/&quot;,&quot;issued&quot;:{&quot;date-parts&quot;:[[2020,3,4]]},&quot;abstract&quot;:&quot;Background: The National Development Plan (NDP) strives that South Africa, by 2030, in pursuit of Universal Health Coverage (UHC) achieve a significant shift in the equity of health services provision. This paper provides a diagnosis of the extent of socio-economic inequalities in health and healthcare using an integrated conceptual framework. Method: The 2012 South African National Health and Nutrition Examination Survey (SANHANES-1), a nationally representative study, collected data on a variety of questions related to health and healthcare. A range of concentration indices were calculated for health and healthcare outcomes that fit the various dimensions on the pathway of access. A decomposition analysis was employed to determine how downstream need and access barriers contribute to upstream inequality in healthcare utilisation. Results: In terms of healthcare need, good and ill health are concentrated among the socio-economically advantaged and disadvantaged, respectively. The relatively wealthy perceived a greater desire for care than the relatively poor. However, postponement of care seeking and unmet need is concentrated among the socio-economically disadvantaged, as are difficulties with the affordability of healthcare. The socio-economic divide in the utilisation of public and private healthcare services remains stark. Those who are economically disadvantaged are less satisfied with healthcare services. Affordability and ability to pay are the main drivers of inequalities in healthcare utilisation. Conclusion: In the South African health system, the socio-economically disadvantaged are discriminated against across the continuum of access. NHI offers a means to enhance ability to pay and to address affordability, while disparities between actual and perceived need warrants investment in health literacy outreach programmes.&quot;,&quot;publisher&quot;:&quot;BMC Public Health&quot;,&quot;issue&quot;:&quot;1&quot;,&quot;volume&quot;:&quot;20&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0ADC1E-F320-264A-82DC-9A1E0FD28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3189</Words>
  <Characters>18183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Amina</dc:creator>
  <cp:keywords/>
  <dc:description/>
  <cp:lastModifiedBy>Nilesh Nawale</cp:lastModifiedBy>
  <cp:revision>2</cp:revision>
  <dcterms:created xsi:type="dcterms:W3CDTF">2024-08-06T07:47:00Z</dcterms:created>
  <dcterms:modified xsi:type="dcterms:W3CDTF">2024-08-06T07:47:00Z</dcterms:modified>
</cp:coreProperties>
</file>