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5D7ED2" w14:textId="77777777" w:rsidR="00AF20E7" w:rsidRPr="00AF20E7" w:rsidRDefault="00AF20E7" w:rsidP="00AF20E7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AF20E7" w:rsidRPr="00AF20E7" w14:paraId="4E1CC627" w14:textId="77777777" w:rsidTr="00AF20E7">
        <w:trPr>
          <w:trHeight w:val="10227"/>
        </w:trPr>
        <w:tc>
          <w:tcPr>
            <w:tcW w:w="9166" w:type="dxa"/>
          </w:tcPr>
          <w:p w14:paraId="7BD7477B" w14:textId="77777777" w:rsidR="00AF20E7" w:rsidRPr="00AF20E7" w:rsidRDefault="00AF20E7" w:rsidP="00AF20E7">
            <w:pPr>
              <w:spacing w:after="160" w:line="259" w:lineRule="auto"/>
              <w:rPr>
                <w:lang w:val="en-US"/>
              </w:rPr>
            </w:pPr>
          </w:p>
          <w:p w14:paraId="0CDE2A01" w14:textId="330CDA3B" w:rsidR="00AF20E7" w:rsidRPr="00AF20E7" w:rsidRDefault="00AF20E7" w:rsidP="00AF20E7">
            <w:pPr>
              <w:spacing w:after="160" w:line="259" w:lineRule="auto"/>
              <w:rPr>
                <w:lang w:val="en-US"/>
              </w:rPr>
            </w:pPr>
            <w:r w:rsidRPr="00AF20E7">
              <w:drawing>
                <wp:inline distT="0" distB="0" distL="0" distR="0" wp14:anchorId="0F1CCB39" wp14:editId="5EAD0F9D">
                  <wp:extent cx="5731510" cy="2962275"/>
                  <wp:effectExtent l="0" t="0" r="0" b="0"/>
                  <wp:docPr id="143401520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66EF51-4508-73EB-5133-C64EB4796B7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  <w:r w:rsidRPr="00AF20E7">
              <w:drawing>
                <wp:inline distT="0" distB="0" distL="0" distR="0" wp14:anchorId="1AA1867C" wp14:editId="1722B13F">
                  <wp:extent cx="5731510" cy="3271520"/>
                  <wp:effectExtent l="0" t="0" r="0" b="0"/>
                  <wp:docPr id="945248810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BAA4678-C13F-8769-9700-866339D679F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  <w:p w14:paraId="41FE26A1" w14:textId="77777777" w:rsidR="00AF20E7" w:rsidRPr="00AF20E7" w:rsidRDefault="00AF20E7" w:rsidP="00AF20E7">
            <w:pPr>
              <w:spacing w:after="160" w:line="259" w:lineRule="auto"/>
              <w:rPr>
                <w:lang w:val="en-US"/>
              </w:rPr>
            </w:pPr>
          </w:p>
        </w:tc>
      </w:tr>
      <w:tr w:rsidR="00AF20E7" w:rsidRPr="00AF20E7" w14:paraId="0705DC00" w14:textId="77777777" w:rsidTr="00AF20E7">
        <w:trPr>
          <w:trHeight w:val="75"/>
        </w:trPr>
        <w:tc>
          <w:tcPr>
            <w:tcW w:w="9166" w:type="dxa"/>
          </w:tcPr>
          <w:p w14:paraId="40EAB3F0" w14:textId="03EF99B3" w:rsidR="00AF20E7" w:rsidRPr="00AF20E7" w:rsidRDefault="00AF20E7" w:rsidP="00AF20E7">
            <w:pPr>
              <w:spacing w:after="160" w:line="259" w:lineRule="auto"/>
              <w:rPr>
                <w:lang w:val="en-US"/>
              </w:rPr>
            </w:pPr>
          </w:p>
        </w:tc>
      </w:tr>
    </w:tbl>
    <w:p w14:paraId="4EB54193" w14:textId="77777777" w:rsidR="00AF20E7" w:rsidRPr="00AF20E7" w:rsidRDefault="00AF20E7" w:rsidP="00AF20E7">
      <w:pPr>
        <w:rPr>
          <w:lang w:val="en-US"/>
        </w:rPr>
      </w:pPr>
      <w:r w:rsidRPr="00AF20E7">
        <w:rPr>
          <w:lang w:val="en-US"/>
        </w:rPr>
        <w:t xml:space="preserve">Supplementary Figure 1. respondents’ perceptions on factors </w:t>
      </w:r>
      <w:bookmarkStart w:id="0" w:name="_Hlk164167221"/>
      <w:r w:rsidRPr="00AF20E7">
        <w:rPr>
          <w:lang w:val="en-US"/>
        </w:rPr>
        <w:t xml:space="preserve">encouraging or discouraging an EV. </w:t>
      </w:r>
      <w:bookmarkEnd w:id="0"/>
    </w:p>
    <w:p w14:paraId="6B39C12F" w14:textId="77777777" w:rsidR="009472AA" w:rsidRDefault="009472AA"/>
    <w:sectPr w:rsidR="009472AA" w:rsidSect="00AF20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20E7"/>
    <w:rsid w:val="00556270"/>
    <w:rsid w:val="009472AA"/>
    <w:rsid w:val="00AF20E7"/>
    <w:rsid w:val="00BC30CB"/>
    <w:rsid w:val="00FF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DA16C"/>
  <w15:chartTrackingRefBased/>
  <w15:docId w15:val="{7873AAAE-A486-496F-9DEF-CE18E7C47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20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20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20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20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20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20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20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20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20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20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20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20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20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20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20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20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20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20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20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20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20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20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20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20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20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20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20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20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20E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F2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Sheet1!$D$5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Sheet1!$C$6:$C$13</c:f>
              <c:strCache>
                <c:ptCount val="8"/>
                <c:pt idx="0">
                  <c:v>Price of EVs is much higher than the conventional vehicles</c:v>
                </c:pt>
                <c:pt idx="1">
                  <c:v>EVs have a limited driving range per charge with high charge time</c:v>
                </c:pt>
                <c:pt idx="2">
                  <c:v>Not a good idea to purchase EV due to limited charging stations</c:v>
                </c:pt>
                <c:pt idx="3">
                  <c:v>Present electricity situation in the country is not suitable for smooth charging of EVs</c:v>
                </c:pt>
                <c:pt idx="4">
                  <c:v>Large costs associated with recycling of EV battery</c:v>
                </c:pt>
                <c:pt idx="5">
                  <c:v>EV batteries contribute to high amount of toxic chemicals and e-waste</c:v>
                </c:pt>
                <c:pt idx="6">
                  <c:v>Limited-service stations and skilled mechanics for EVs</c:v>
                </c:pt>
                <c:pt idx="7">
                  <c:v>It is not a good idea to purchase an EV due to low resale value</c:v>
                </c:pt>
              </c:strCache>
            </c:strRef>
          </c:cat>
          <c:val>
            <c:numRef>
              <c:f>Sheet1!$D$6:$D$13</c:f>
              <c:numCache>
                <c:formatCode>General</c:formatCode>
                <c:ptCount val="8"/>
                <c:pt idx="0">
                  <c:v>13</c:v>
                </c:pt>
                <c:pt idx="1">
                  <c:v>9</c:v>
                </c:pt>
                <c:pt idx="2">
                  <c:v>17</c:v>
                </c:pt>
                <c:pt idx="3">
                  <c:v>10</c:v>
                </c:pt>
                <c:pt idx="4">
                  <c:v>14</c:v>
                </c:pt>
                <c:pt idx="5">
                  <c:v>14</c:v>
                </c:pt>
                <c:pt idx="6">
                  <c:v>6</c:v>
                </c:pt>
                <c:pt idx="7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4D2-4276-B217-C00D53DBB2BB}"/>
            </c:ext>
          </c:extLst>
        </c:ser>
        <c:ser>
          <c:idx val="1"/>
          <c:order val="1"/>
          <c:tx>
            <c:strRef>
              <c:f>Sheet1!$E$5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Sheet1!$C$6:$C$13</c:f>
              <c:strCache>
                <c:ptCount val="8"/>
                <c:pt idx="0">
                  <c:v>Price of EVs is much higher than the conventional vehicles</c:v>
                </c:pt>
                <c:pt idx="1">
                  <c:v>EVs have a limited driving range per charge with high charge time</c:v>
                </c:pt>
                <c:pt idx="2">
                  <c:v>Not a good idea to purchase EV due to limited charging stations</c:v>
                </c:pt>
                <c:pt idx="3">
                  <c:v>Present electricity situation in the country is not suitable for smooth charging of EVs</c:v>
                </c:pt>
                <c:pt idx="4">
                  <c:v>Large costs associated with recycling of EV battery</c:v>
                </c:pt>
                <c:pt idx="5">
                  <c:v>EV batteries contribute to high amount of toxic chemicals and e-waste</c:v>
                </c:pt>
                <c:pt idx="6">
                  <c:v>Limited-service stations and skilled mechanics for EVs</c:v>
                </c:pt>
                <c:pt idx="7">
                  <c:v>It is not a good idea to purchase an EV due to low resale value</c:v>
                </c:pt>
              </c:strCache>
            </c:strRef>
          </c:cat>
          <c:val>
            <c:numRef>
              <c:f>Sheet1!$E$6:$E$13</c:f>
              <c:numCache>
                <c:formatCode>General</c:formatCode>
                <c:ptCount val="8"/>
                <c:pt idx="0">
                  <c:v>87</c:v>
                </c:pt>
                <c:pt idx="1">
                  <c:v>91</c:v>
                </c:pt>
                <c:pt idx="2">
                  <c:v>83</c:v>
                </c:pt>
                <c:pt idx="3">
                  <c:v>90</c:v>
                </c:pt>
                <c:pt idx="4">
                  <c:v>86</c:v>
                </c:pt>
                <c:pt idx="5">
                  <c:v>86</c:v>
                </c:pt>
                <c:pt idx="6">
                  <c:v>94</c:v>
                </c:pt>
                <c:pt idx="7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4D2-4276-B217-C00D53DBB2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473074472"/>
        <c:axId val="473075192"/>
      </c:barChart>
      <c:catAx>
        <c:axId val="4730744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Discouraging factors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73075192"/>
        <c:crosses val="autoZero"/>
        <c:auto val="1"/>
        <c:lblAlgn val="ctr"/>
        <c:lblOffset val="100"/>
        <c:noMultiLvlLbl val="0"/>
      </c:catAx>
      <c:valAx>
        <c:axId val="473075192"/>
        <c:scaling>
          <c:orientation val="minMax"/>
          <c:max val="1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Response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73074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Sheet1!$D$36</c:f>
              <c:strCache>
                <c:ptCount val="1"/>
                <c:pt idx="0">
                  <c:v>Disagree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Sheet1!$C$37:$C$45</c:f>
              <c:strCache>
                <c:ptCount val="9"/>
                <c:pt idx="0">
                  <c:v>EVs are more prestigious</c:v>
                </c:pt>
                <c:pt idx="1">
                  <c:v>EVs are more stylish and have an elegant design</c:v>
                </c:pt>
                <c:pt idx="2">
                  <c:v>EVs are more durable than conventional vehicles</c:v>
                </c:pt>
                <c:pt idx="3">
                  <c:v>EVs have lower operating and maintenance cost than conventional vehicles</c:v>
                </c:pt>
                <c:pt idx="4">
                  <c:v>EVs are environmentally friendly and help to battle climate change</c:v>
                </c:pt>
                <c:pt idx="5">
                  <c:v>EVs have higher energy efficiency</c:v>
                </c:pt>
                <c:pt idx="6">
                  <c:v>EVs have potential for reduced fossil fuel usage</c:v>
                </c:pt>
                <c:pt idx="7">
                  <c:v>EVs operate more quietly and smoothly than conventional cars</c:v>
                </c:pt>
                <c:pt idx="8">
                  <c:v>Government encourages and provides incentives or subsidies to purchase EVs</c:v>
                </c:pt>
              </c:strCache>
            </c:strRef>
          </c:cat>
          <c:val>
            <c:numRef>
              <c:f>Sheet1!$D$37:$D$45</c:f>
              <c:numCache>
                <c:formatCode>General</c:formatCode>
                <c:ptCount val="9"/>
                <c:pt idx="0">
                  <c:v>24</c:v>
                </c:pt>
                <c:pt idx="1">
                  <c:v>18</c:v>
                </c:pt>
                <c:pt idx="2">
                  <c:v>17</c:v>
                </c:pt>
                <c:pt idx="3">
                  <c:v>20</c:v>
                </c:pt>
                <c:pt idx="4">
                  <c:v>10</c:v>
                </c:pt>
                <c:pt idx="5">
                  <c:v>9</c:v>
                </c:pt>
                <c:pt idx="6">
                  <c:v>6</c:v>
                </c:pt>
                <c:pt idx="7">
                  <c:v>9</c:v>
                </c:pt>
                <c:pt idx="8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9C-4054-8B51-E38B7DF93DE6}"/>
            </c:ext>
          </c:extLst>
        </c:ser>
        <c:ser>
          <c:idx val="1"/>
          <c:order val="1"/>
          <c:tx>
            <c:strRef>
              <c:f>Sheet1!$E$36</c:f>
              <c:strCache>
                <c:ptCount val="1"/>
                <c:pt idx="0">
                  <c:v>Agree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Sheet1!$C$37:$C$45</c:f>
              <c:strCache>
                <c:ptCount val="9"/>
                <c:pt idx="0">
                  <c:v>EVs are more prestigious</c:v>
                </c:pt>
                <c:pt idx="1">
                  <c:v>EVs are more stylish and have an elegant design</c:v>
                </c:pt>
                <c:pt idx="2">
                  <c:v>EVs are more durable than conventional vehicles</c:v>
                </c:pt>
                <c:pt idx="3">
                  <c:v>EVs have lower operating and maintenance cost than conventional vehicles</c:v>
                </c:pt>
                <c:pt idx="4">
                  <c:v>EVs are environmentally friendly and help to battle climate change</c:v>
                </c:pt>
                <c:pt idx="5">
                  <c:v>EVs have higher energy efficiency</c:v>
                </c:pt>
                <c:pt idx="6">
                  <c:v>EVs have potential for reduced fossil fuel usage</c:v>
                </c:pt>
                <c:pt idx="7">
                  <c:v>EVs operate more quietly and smoothly than conventional cars</c:v>
                </c:pt>
                <c:pt idx="8">
                  <c:v>Government encourages and provides incentives or subsidies to purchase EVs</c:v>
                </c:pt>
              </c:strCache>
            </c:strRef>
          </c:cat>
          <c:val>
            <c:numRef>
              <c:f>Sheet1!$E$37:$E$45</c:f>
              <c:numCache>
                <c:formatCode>General</c:formatCode>
                <c:ptCount val="9"/>
                <c:pt idx="0">
                  <c:v>76</c:v>
                </c:pt>
                <c:pt idx="1">
                  <c:v>82</c:v>
                </c:pt>
                <c:pt idx="2">
                  <c:v>83</c:v>
                </c:pt>
                <c:pt idx="3">
                  <c:v>80</c:v>
                </c:pt>
                <c:pt idx="4">
                  <c:v>90</c:v>
                </c:pt>
                <c:pt idx="5">
                  <c:v>91</c:v>
                </c:pt>
                <c:pt idx="6">
                  <c:v>94</c:v>
                </c:pt>
                <c:pt idx="7">
                  <c:v>91</c:v>
                </c:pt>
                <c:pt idx="8">
                  <c:v>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A9C-4054-8B51-E38B7DF93D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617805496"/>
        <c:axId val="617801176"/>
      </c:barChart>
      <c:catAx>
        <c:axId val="6178054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Encouraging factors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17801176"/>
        <c:crosses val="autoZero"/>
        <c:auto val="1"/>
        <c:lblAlgn val="ctr"/>
        <c:lblOffset val="100"/>
        <c:noMultiLvlLbl val="0"/>
      </c:catAx>
      <c:valAx>
        <c:axId val="617801176"/>
        <c:scaling>
          <c:orientation val="minMax"/>
          <c:max val="10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Response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178054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TAPAN KUMAR NATH</dc:creator>
  <cp:keywords/>
  <dc:description/>
  <cp:lastModifiedBy>TAPAN KUMAR NATH</cp:lastModifiedBy>
  <cp:revision>1</cp:revision>
  <dcterms:created xsi:type="dcterms:W3CDTF">2024-04-26T07:30:00Z</dcterms:created>
  <dcterms:modified xsi:type="dcterms:W3CDTF">2024-04-26T07:32:00Z</dcterms:modified>
</cp:coreProperties>
</file>