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BD62EE" w14:textId="77777777" w:rsidR="00E774F6" w:rsidRDefault="00E774F6" w:rsidP="00E774F6">
      <w:pPr>
        <w:ind w:firstLineChars="0" w:firstLine="0"/>
        <w:rPr>
          <w:shd w:val="clear" w:color="auto" w:fill="FFFFFF"/>
        </w:rPr>
      </w:pPr>
      <w:r>
        <w:rPr>
          <w:rFonts w:hint="eastAsia"/>
          <w:noProof/>
          <w:shd w:val="clear" w:color="auto" w:fill="FFFFFF"/>
        </w:rPr>
        <w:drawing>
          <wp:inline distT="0" distB="0" distL="114300" distR="114300" wp14:anchorId="378006D9" wp14:editId="4593809C">
            <wp:extent cx="6188075" cy="3631565"/>
            <wp:effectExtent l="0" t="0" r="14605" b="10795"/>
            <wp:docPr id="2" name="图片 2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363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92EDD" w14:textId="77777777" w:rsidR="00E774F6" w:rsidRDefault="00E774F6" w:rsidP="00E774F6">
      <w:pPr>
        <w:spacing w:line="276" w:lineRule="auto"/>
        <w:ind w:firstLineChars="0" w:firstLine="0"/>
      </w:pPr>
      <w:r>
        <w:rPr>
          <w:b/>
        </w:rPr>
        <w:t>Supplementary Figures</w:t>
      </w:r>
      <w:r>
        <w:rPr>
          <w:rFonts w:hint="eastAsia"/>
          <w:b/>
        </w:rPr>
        <w:t xml:space="preserve"> </w:t>
      </w:r>
      <w:r>
        <w:rPr>
          <w:b/>
        </w:rPr>
        <w:t>1</w:t>
      </w:r>
      <w:r>
        <w:t xml:space="preserve"> </w:t>
      </w:r>
      <w:r>
        <w:rPr>
          <w:b/>
        </w:rPr>
        <w:t>Scatter plots of causality for six candidate exposure factors.</w:t>
      </w:r>
      <w:r>
        <w:t xml:space="preserve"> </w:t>
      </w:r>
      <w:r>
        <w:rPr>
          <w:b/>
        </w:rPr>
        <w:t>A</w:t>
      </w:r>
      <w:r>
        <w:t xml:space="preserve"> Scatter plot of MR analysis for CD93. </w:t>
      </w:r>
      <w:r>
        <w:rPr>
          <w:b/>
        </w:rPr>
        <w:t>B</w:t>
      </w:r>
      <w:r>
        <w:t xml:space="preserve"> Scatter plot of MR analysis for TLR2. </w:t>
      </w:r>
      <w:r>
        <w:rPr>
          <w:b/>
        </w:rPr>
        <w:t>C</w:t>
      </w:r>
      <w:r>
        <w:t xml:space="preserve"> Scatter plot of MR analysis for CTSS. </w:t>
      </w:r>
      <w:r>
        <w:rPr>
          <w:b/>
        </w:rPr>
        <w:t>D</w:t>
      </w:r>
      <w:r>
        <w:t xml:space="preserve"> Scatter plot of MR analysis for PRKCD. </w:t>
      </w:r>
      <w:r>
        <w:rPr>
          <w:b/>
        </w:rPr>
        <w:t>E</w:t>
      </w:r>
      <w:r>
        <w:t xml:space="preserve"> Scatter plot of MR analysis for ITGAM. </w:t>
      </w:r>
      <w:r>
        <w:rPr>
          <w:b/>
        </w:rPr>
        <w:t>F</w:t>
      </w:r>
      <w:r>
        <w:t xml:space="preserve"> Scatter plot of MR analysis for CR1L. </w:t>
      </w:r>
    </w:p>
    <w:p w14:paraId="61D78510" w14:textId="77777777" w:rsidR="00E774F6" w:rsidRDefault="00E774F6" w:rsidP="00E774F6">
      <w:pPr>
        <w:ind w:firstLineChars="0" w:firstLine="0"/>
        <w:rPr>
          <w:shd w:val="clear" w:color="auto" w:fill="FFFFFF"/>
        </w:rPr>
      </w:pPr>
      <w:r>
        <w:rPr>
          <w:rFonts w:hint="eastAsia"/>
          <w:noProof/>
          <w:shd w:val="clear" w:color="auto" w:fill="FFFFFF"/>
        </w:rPr>
        <w:drawing>
          <wp:inline distT="0" distB="0" distL="114300" distR="114300" wp14:anchorId="46B9A8FA" wp14:editId="5B946386">
            <wp:extent cx="6188075" cy="3712210"/>
            <wp:effectExtent l="0" t="0" r="14605" b="6350"/>
            <wp:docPr id="3" name="图片 3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 Fig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371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89A2B" w14:textId="77777777" w:rsidR="00E774F6" w:rsidRDefault="00E774F6" w:rsidP="00E774F6">
      <w:pPr>
        <w:ind w:left="201" w:hangingChars="100" w:hanging="201"/>
      </w:pPr>
      <w:r>
        <w:rPr>
          <w:b/>
        </w:rPr>
        <w:t xml:space="preserve">Supplementary Figures 2 </w:t>
      </w:r>
      <w:r>
        <w:rPr>
          <w:rFonts w:hint="eastAsia"/>
          <w:b/>
        </w:rPr>
        <w:t>Forest plots depicting the estimated MR effect of each IV in IVW models.</w:t>
      </w:r>
      <w:r>
        <w:t xml:space="preserve"> </w:t>
      </w:r>
      <w:r>
        <w:rPr>
          <w:b/>
        </w:rPr>
        <w:t>A</w:t>
      </w:r>
      <w:r>
        <w:t xml:space="preserve"> Funnel </w:t>
      </w:r>
      <w:r>
        <w:lastRenderedPageBreak/>
        <w:t>plot</w:t>
      </w:r>
    </w:p>
    <w:p w14:paraId="5EDF37EA" w14:textId="77777777" w:rsidR="00E774F6" w:rsidRDefault="00E774F6" w:rsidP="00E774F6">
      <w:pPr>
        <w:ind w:left="200" w:hangingChars="100" w:hanging="200"/>
        <w:rPr>
          <w:b/>
        </w:rPr>
      </w:pPr>
      <w:r>
        <w:t xml:space="preserve">of MR analysis for CD93. </w:t>
      </w:r>
      <w:r>
        <w:rPr>
          <w:b/>
        </w:rPr>
        <w:t>B</w:t>
      </w:r>
      <w:r>
        <w:t xml:space="preserve"> Funnel plot of MR analysis for TLR2.</w:t>
      </w:r>
      <w:r>
        <w:rPr>
          <w:b/>
        </w:rPr>
        <w:t xml:space="preserve"> C </w:t>
      </w:r>
      <w:r>
        <w:t>Funnel plot of MR analysis for CTSS.</w:t>
      </w:r>
      <w:r>
        <w:rPr>
          <w:b/>
        </w:rPr>
        <w:t xml:space="preserve"> D</w:t>
      </w:r>
      <w:r>
        <w:rPr>
          <w:rFonts w:hint="eastAsia"/>
          <w:b/>
        </w:rPr>
        <w:t xml:space="preserve"> </w:t>
      </w:r>
    </w:p>
    <w:p w14:paraId="3470F31C" w14:textId="77777777" w:rsidR="00E774F6" w:rsidRDefault="00E774F6" w:rsidP="00E774F6">
      <w:pPr>
        <w:ind w:left="200" w:hangingChars="100" w:hanging="200"/>
      </w:pPr>
      <w:r>
        <w:t>Scatter plot of MR analysis for PRKCD.</w:t>
      </w:r>
      <w:r>
        <w:rPr>
          <w:b/>
        </w:rPr>
        <w:t xml:space="preserve"> E</w:t>
      </w:r>
      <w:r>
        <w:rPr>
          <w:rFonts w:hint="eastAsia"/>
          <w:b/>
        </w:rPr>
        <w:t xml:space="preserve"> </w:t>
      </w:r>
      <w:r>
        <w:t>Scatter plot of MR analysis for ITGAM.</w:t>
      </w:r>
      <w:r>
        <w:rPr>
          <w:b/>
        </w:rPr>
        <w:t xml:space="preserve"> F</w:t>
      </w:r>
      <w:r>
        <w:rPr>
          <w:rFonts w:hint="eastAsia"/>
          <w:b/>
        </w:rPr>
        <w:t xml:space="preserve"> </w:t>
      </w:r>
      <w:r>
        <w:t xml:space="preserve"> Funnel plot of MR analysis for</w:t>
      </w:r>
    </w:p>
    <w:p w14:paraId="6C2B509C" w14:textId="77777777" w:rsidR="00E774F6" w:rsidRDefault="00E774F6" w:rsidP="00E774F6">
      <w:pPr>
        <w:ind w:left="200" w:hangingChars="100" w:hanging="200"/>
      </w:pPr>
      <w:r>
        <w:t>CR1L.</w:t>
      </w:r>
    </w:p>
    <w:p w14:paraId="54C06FE6" w14:textId="77777777" w:rsidR="00E774F6" w:rsidRDefault="00E774F6" w:rsidP="00E774F6">
      <w:pPr>
        <w:ind w:left="200" w:hangingChars="100" w:hanging="200"/>
      </w:pPr>
      <w:r>
        <w:rPr>
          <w:rFonts w:hint="eastAsia"/>
          <w:noProof/>
        </w:rPr>
        <w:drawing>
          <wp:inline distT="0" distB="0" distL="114300" distR="114300" wp14:anchorId="66BAEA50" wp14:editId="2BBBE8B7">
            <wp:extent cx="6188075" cy="3201035"/>
            <wp:effectExtent l="0" t="0" r="14605" b="14605"/>
            <wp:docPr id="4" name="图片 4" descr="Supplementary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320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1B4E0" w14:textId="77777777" w:rsidR="00E774F6" w:rsidRDefault="00E774F6" w:rsidP="00E774F6">
      <w:pPr>
        <w:ind w:left="211" w:hangingChars="100" w:hanging="211"/>
        <w:rPr>
          <w:sz w:val="21"/>
          <w:szCs w:val="21"/>
        </w:rPr>
      </w:pPr>
      <w:r>
        <w:rPr>
          <w:b/>
          <w:sz w:val="21"/>
          <w:szCs w:val="21"/>
        </w:rPr>
        <w:t>Supplementary Figures 3</w:t>
      </w:r>
      <w:r>
        <w:rPr>
          <w:sz w:val="21"/>
          <w:szCs w:val="21"/>
        </w:rPr>
        <w:t xml:space="preserve"> </w:t>
      </w:r>
      <w:r>
        <w:rPr>
          <w:b/>
          <w:sz w:val="21"/>
          <w:szCs w:val="21"/>
        </w:rPr>
        <w:t>Forest map of MR analysis for different exposure factors</w:t>
      </w:r>
      <w:r>
        <w:rPr>
          <w:sz w:val="21"/>
          <w:szCs w:val="21"/>
        </w:rPr>
        <w:t xml:space="preserve">. 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b/>
          <w:bCs w:val="0"/>
          <w:sz w:val="21"/>
          <w:szCs w:val="21"/>
        </w:rPr>
        <w:t>A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Forest map of MR</w:t>
      </w:r>
    </w:p>
    <w:p w14:paraId="71D4EBE9" w14:textId="77777777" w:rsidR="00E774F6" w:rsidRDefault="00E774F6" w:rsidP="00E774F6">
      <w:pPr>
        <w:ind w:left="210" w:hangingChars="100" w:hanging="210"/>
        <w:rPr>
          <w:sz w:val="21"/>
          <w:szCs w:val="21"/>
        </w:rPr>
      </w:pPr>
      <w:r>
        <w:rPr>
          <w:sz w:val="21"/>
          <w:szCs w:val="21"/>
        </w:rPr>
        <w:t xml:space="preserve">analysis for CD93. </w:t>
      </w:r>
      <w:r>
        <w:rPr>
          <w:b/>
          <w:sz w:val="21"/>
          <w:szCs w:val="21"/>
        </w:rPr>
        <w:t>B</w:t>
      </w:r>
      <w:r>
        <w:rPr>
          <w:sz w:val="21"/>
          <w:szCs w:val="21"/>
        </w:rPr>
        <w:t xml:space="preserve"> Forest map of MR analysis for TLR2. </w:t>
      </w:r>
      <w:r>
        <w:rPr>
          <w:b/>
          <w:sz w:val="21"/>
          <w:szCs w:val="21"/>
        </w:rPr>
        <w:t>C</w:t>
      </w:r>
      <w:r>
        <w:rPr>
          <w:sz w:val="21"/>
          <w:szCs w:val="21"/>
        </w:rPr>
        <w:t xml:space="preserve"> Forest map of MR analysis for CTSS.</w:t>
      </w:r>
      <w:r>
        <w:rPr>
          <w:b/>
          <w:sz w:val="21"/>
          <w:szCs w:val="21"/>
        </w:rPr>
        <w:t xml:space="preserve"> D</w:t>
      </w:r>
      <w:r>
        <w:rPr>
          <w:sz w:val="21"/>
          <w:szCs w:val="21"/>
        </w:rPr>
        <w:t xml:space="preserve"> Forest</w:t>
      </w:r>
    </w:p>
    <w:p w14:paraId="106B3146" w14:textId="77777777" w:rsidR="00E774F6" w:rsidRDefault="00E774F6" w:rsidP="00E774F6">
      <w:pPr>
        <w:ind w:left="210" w:hangingChars="100" w:hanging="210"/>
        <w:rPr>
          <w:sz w:val="21"/>
          <w:szCs w:val="21"/>
        </w:rPr>
      </w:pPr>
      <w:r>
        <w:rPr>
          <w:sz w:val="21"/>
          <w:szCs w:val="21"/>
        </w:rPr>
        <w:t xml:space="preserve">map of MR analysis for PRKCD. </w:t>
      </w:r>
      <w:r>
        <w:rPr>
          <w:b/>
          <w:sz w:val="21"/>
          <w:szCs w:val="21"/>
        </w:rPr>
        <w:t>E</w:t>
      </w:r>
      <w:r>
        <w:rPr>
          <w:sz w:val="21"/>
          <w:szCs w:val="21"/>
        </w:rPr>
        <w:t xml:space="preserve"> Forest map of MR analysis for ITGAM. </w:t>
      </w:r>
      <w:r>
        <w:rPr>
          <w:b/>
          <w:sz w:val="21"/>
          <w:szCs w:val="21"/>
        </w:rPr>
        <w:t>F</w:t>
      </w:r>
      <w:r>
        <w:rPr>
          <w:sz w:val="21"/>
          <w:szCs w:val="21"/>
        </w:rPr>
        <w:t xml:space="preserve"> Forest map of MR analysis for</w:t>
      </w:r>
    </w:p>
    <w:p w14:paraId="7B4E05FF" w14:textId="77777777" w:rsidR="00E774F6" w:rsidRDefault="00E774F6" w:rsidP="00E774F6">
      <w:pPr>
        <w:ind w:left="210" w:hangingChars="100" w:hanging="210"/>
        <w:rPr>
          <w:sz w:val="21"/>
          <w:szCs w:val="21"/>
        </w:rPr>
      </w:pPr>
      <w:r>
        <w:rPr>
          <w:sz w:val="21"/>
          <w:szCs w:val="21"/>
        </w:rPr>
        <w:t>CR1L.</w:t>
      </w:r>
    </w:p>
    <w:p w14:paraId="7B48F0FC" w14:textId="77777777" w:rsidR="00E774F6" w:rsidRDefault="00E774F6" w:rsidP="00E774F6">
      <w:pPr>
        <w:ind w:left="210" w:hangingChars="100" w:hanging="210"/>
        <w:rPr>
          <w:sz w:val="21"/>
          <w:szCs w:val="21"/>
        </w:rPr>
      </w:pPr>
      <w:r>
        <w:rPr>
          <w:rFonts w:hint="eastAsia"/>
          <w:noProof/>
          <w:sz w:val="21"/>
          <w:szCs w:val="21"/>
        </w:rPr>
        <w:lastRenderedPageBreak/>
        <w:drawing>
          <wp:inline distT="0" distB="0" distL="114300" distR="114300" wp14:anchorId="62DB6C4D" wp14:editId="16D6AC2D">
            <wp:extent cx="6188075" cy="3359785"/>
            <wp:effectExtent l="0" t="0" r="14605" b="8255"/>
            <wp:docPr id="5" name="图片 5" descr="Supplementary 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 Figure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335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1DC5F" w14:textId="77777777" w:rsidR="00E774F6" w:rsidRDefault="00E774F6" w:rsidP="00E774F6">
      <w:pPr>
        <w:ind w:firstLineChars="0" w:firstLine="0"/>
        <w:rPr>
          <w:sz w:val="22"/>
          <w:szCs w:val="22"/>
        </w:rPr>
      </w:pPr>
      <w:r>
        <w:rPr>
          <w:b/>
          <w:sz w:val="22"/>
          <w:szCs w:val="22"/>
        </w:rPr>
        <w:t>Supplementary Figure 4</w:t>
      </w:r>
      <w:r>
        <w:rPr>
          <w:rFonts w:hint="eastAsia"/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MR leave-and-out sensitivity analysis</w:t>
      </w:r>
      <w:r>
        <w:rPr>
          <w:sz w:val="22"/>
          <w:szCs w:val="22"/>
        </w:rPr>
        <w:t xml:space="preserve">. </w:t>
      </w:r>
      <w:r>
        <w:rPr>
          <w:b/>
          <w:sz w:val="22"/>
          <w:szCs w:val="22"/>
        </w:rPr>
        <w:t>A</w:t>
      </w:r>
      <w:r>
        <w:rPr>
          <w:sz w:val="22"/>
          <w:szCs w:val="22"/>
        </w:rPr>
        <w:t xml:space="preserve"> Forest map of CD93. </w:t>
      </w:r>
      <w:r>
        <w:rPr>
          <w:b/>
          <w:sz w:val="22"/>
          <w:szCs w:val="22"/>
        </w:rPr>
        <w:t xml:space="preserve">B </w:t>
      </w:r>
      <w:r>
        <w:rPr>
          <w:sz w:val="22"/>
          <w:szCs w:val="22"/>
        </w:rPr>
        <w:t xml:space="preserve">Forest map of TLR2. </w:t>
      </w:r>
      <w:r>
        <w:rPr>
          <w:b/>
          <w:sz w:val="22"/>
          <w:szCs w:val="22"/>
        </w:rPr>
        <w:t>C</w:t>
      </w:r>
      <w:r>
        <w:rPr>
          <w:sz w:val="22"/>
          <w:szCs w:val="22"/>
        </w:rPr>
        <w:t xml:space="preserve"> Forest map of CTSS. </w:t>
      </w:r>
      <w:r>
        <w:rPr>
          <w:b/>
          <w:sz w:val="22"/>
          <w:szCs w:val="22"/>
        </w:rPr>
        <w:t>D</w:t>
      </w:r>
      <w:r>
        <w:rPr>
          <w:sz w:val="22"/>
          <w:szCs w:val="22"/>
        </w:rPr>
        <w:t xml:space="preserve"> Forest map of PRKCD.</w:t>
      </w:r>
      <w:r>
        <w:rPr>
          <w:b/>
          <w:sz w:val="22"/>
          <w:szCs w:val="22"/>
        </w:rPr>
        <w:t xml:space="preserve">  E </w:t>
      </w:r>
      <w:r>
        <w:rPr>
          <w:sz w:val="22"/>
          <w:szCs w:val="22"/>
        </w:rPr>
        <w:t>Forest map of</w:t>
      </w: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>ITGAM</w:t>
      </w:r>
      <w:r>
        <w:rPr>
          <w:rFonts w:hint="eastAsia"/>
          <w:sz w:val="22"/>
          <w:szCs w:val="22"/>
        </w:rPr>
        <w:t xml:space="preserve">. </w:t>
      </w:r>
      <w:r>
        <w:rPr>
          <w:rFonts w:hint="eastAsia"/>
          <w:b/>
          <w:sz w:val="22"/>
          <w:szCs w:val="22"/>
        </w:rPr>
        <w:t>F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Forest map of CR1L.</w:t>
      </w:r>
    </w:p>
    <w:p w14:paraId="54CC6FA3" w14:textId="77777777" w:rsidR="00755780" w:rsidRDefault="00755780"/>
    <w:p w14:paraId="5441076B" w14:textId="77777777" w:rsidR="00E774F6" w:rsidRDefault="00E774F6" w:rsidP="00E774F6">
      <w:pPr>
        <w:ind w:firstLine="301"/>
        <w:jc w:val="center"/>
        <w:rPr>
          <w:b/>
          <w:bCs w:val="0"/>
        </w:rPr>
      </w:pPr>
      <w:r>
        <w:rPr>
          <w:b/>
          <w:shd w:val="clear" w:color="auto" w:fill="FFFFFF"/>
          <w:lang w:bidi="ar"/>
        </w:rPr>
        <w:t>Supplementary</w:t>
      </w:r>
      <w:r>
        <w:rPr>
          <w:rFonts w:hint="eastAsia"/>
          <w:b/>
          <w:shd w:val="clear" w:color="auto" w:fill="FFFFFF"/>
          <w:lang w:bidi="ar"/>
        </w:rPr>
        <w:t xml:space="preserve"> </w:t>
      </w:r>
      <w:r>
        <w:rPr>
          <w:b/>
        </w:rPr>
        <w:t>Table</w:t>
      </w:r>
      <w:r>
        <w:rPr>
          <w:rFonts w:hint="eastAsia"/>
          <w:b/>
        </w:rPr>
        <w:t xml:space="preserve"> </w:t>
      </w:r>
      <w:r>
        <w:rPr>
          <w:b/>
        </w:rPr>
        <w:t xml:space="preserve">1 </w:t>
      </w:r>
      <w:r>
        <w:rPr>
          <w:rFonts w:hint="eastAsia"/>
          <w:bCs w:val="0"/>
        </w:rPr>
        <w:t>I</w:t>
      </w:r>
      <w:r>
        <w:rPr>
          <w:bCs w:val="0"/>
        </w:rPr>
        <w:t xml:space="preserve">nformation of the PD </w:t>
      </w:r>
      <w:r>
        <w:rPr>
          <w:rFonts w:hint="eastAsia"/>
          <w:bCs w:val="0"/>
        </w:rPr>
        <w:t>patients</w:t>
      </w:r>
    </w:p>
    <w:tbl>
      <w:tblPr>
        <w:tblStyle w:val="TableGrid"/>
        <w:tblW w:w="8997" w:type="dxa"/>
        <w:tblLayout w:type="fixed"/>
        <w:tblLook w:val="04A0" w:firstRow="1" w:lastRow="0" w:firstColumn="1" w:lastColumn="0" w:noHBand="0" w:noVBand="1"/>
      </w:tblPr>
      <w:tblGrid>
        <w:gridCol w:w="1646"/>
        <w:gridCol w:w="1524"/>
        <w:gridCol w:w="1481"/>
        <w:gridCol w:w="1332"/>
        <w:gridCol w:w="1673"/>
        <w:gridCol w:w="1341"/>
      </w:tblGrid>
      <w:tr w:rsidR="00E774F6" w14:paraId="389E8E21" w14:textId="77777777" w:rsidTr="00D5545A">
        <w:trPr>
          <w:trHeight w:val="337"/>
        </w:trPr>
        <w:tc>
          <w:tcPr>
            <w:tcW w:w="1646" w:type="dxa"/>
            <w:tcBorders>
              <w:left w:val="nil"/>
              <w:right w:val="nil"/>
            </w:tcBorders>
          </w:tcPr>
          <w:p w14:paraId="5DC68490" w14:textId="77777777" w:rsidR="00E774F6" w:rsidRDefault="00E774F6" w:rsidP="00D5545A">
            <w:pPr>
              <w:ind w:firstLine="301"/>
              <w:rPr>
                <w:rFonts w:eastAsia="Times New Roman"/>
                <w:b/>
              </w:rPr>
            </w:pPr>
          </w:p>
        </w:tc>
        <w:tc>
          <w:tcPr>
            <w:tcW w:w="1524" w:type="dxa"/>
            <w:tcBorders>
              <w:left w:val="nil"/>
              <w:right w:val="nil"/>
            </w:tcBorders>
          </w:tcPr>
          <w:p w14:paraId="23D86959" w14:textId="77777777" w:rsidR="00E774F6" w:rsidRDefault="00E774F6" w:rsidP="00D5545A">
            <w:pPr>
              <w:ind w:firstLine="301"/>
              <w:rPr>
                <w:rFonts w:eastAsia="Times New Roman"/>
                <w:b/>
              </w:rPr>
            </w:pPr>
            <w:r>
              <w:rPr>
                <w:rFonts w:eastAsia="Times New Roman" w:hint="eastAsia"/>
                <w:b/>
              </w:rPr>
              <w:t>Case 1</w:t>
            </w:r>
          </w:p>
        </w:tc>
        <w:tc>
          <w:tcPr>
            <w:tcW w:w="1481" w:type="dxa"/>
            <w:tcBorders>
              <w:left w:val="nil"/>
              <w:right w:val="nil"/>
            </w:tcBorders>
          </w:tcPr>
          <w:p w14:paraId="404E376D" w14:textId="77777777" w:rsidR="00E774F6" w:rsidRDefault="00E774F6" w:rsidP="00D5545A">
            <w:pPr>
              <w:ind w:firstLine="301"/>
              <w:rPr>
                <w:rFonts w:eastAsia="Times New Roman"/>
                <w:b/>
              </w:rPr>
            </w:pPr>
            <w:r>
              <w:rPr>
                <w:rFonts w:eastAsia="Times New Roman" w:hint="eastAsia"/>
                <w:b/>
              </w:rPr>
              <w:t>Case 2</w:t>
            </w:r>
          </w:p>
        </w:tc>
        <w:tc>
          <w:tcPr>
            <w:tcW w:w="1332" w:type="dxa"/>
            <w:tcBorders>
              <w:left w:val="nil"/>
              <w:right w:val="nil"/>
            </w:tcBorders>
          </w:tcPr>
          <w:p w14:paraId="13B11E00" w14:textId="77777777" w:rsidR="00E774F6" w:rsidRDefault="00E774F6" w:rsidP="00D5545A">
            <w:pPr>
              <w:ind w:firstLine="301"/>
              <w:rPr>
                <w:rFonts w:eastAsia="Times New Roman"/>
                <w:b/>
              </w:rPr>
            </w:pPr>
            <w:r>
              <w:rPr>
                <w:rFonts w:eastAsia="Times New Roman" w:hint="eastAsia"/>
                <w:b/>
              </w:rPr>
              <w:t>Case 3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0CD8B1D5" w14:textId="77777777" w:rsidR="00E774F6" w:rsidRDefault="00E774F6" w:rsidP="00D5545A">
            <w:pPr>
              <w:ind w:firstLine="301"/>
              <w:rPr>
                <w:rFonts w:eastAsia="Times New Roman"/>
                <w:b/>
              </w:rPr>
            </w:pPr>
            <w:r>
              <w:rPr>
                <w:rFonts w:eastAsia="Times New Roman" w:hint="eastAsia"/>
                <w:b/>
              </w:rPr>
              <w:t>Case 4</w:t>
            </w:r>
          </w:p>
        </w:tc>
        <w:tc>
          <w:tcPr>
            <w:tcW w:w="1341" w:type="dxa"/>
            <w:tcBorders>
              <w:left w:val="nil"/>
              <w:right w:val="nil"/>
            </w:tcBorders>
          </w:tcPr>
          <w:p w14:paraId="702AE4F5" w14:textId="77777777" w:rsidR="00E774F6" w:rsidRDefault="00E774F6" w:rsidP="00D5545A">
            <w:pPr>
              <w:ind w:firstLine="301"/>
              <w:rPr>
                <w:rFonts w:eastAsia="Times New Roman"/>
                <w:b/>
              </w:rPr>
            </w:pPr>
            <w:r>
              <w:rPr>
                <w:rFonts w:eastAsia="Times New Roman" w:hint="eastAsia"/>
                <w:b/>
              </w:rPr>
              <w:t>Case 5</w:t>
            </w:r>
          </w:p>
        </w:tc>
      </w:tr>
      <w:tr w:rsidR="00E774F6" w14:paraId="68F3CC10" w14:textId="77777777" w:rsidTr="00D5545A">
        <w:trPr>
          <w:trHeight w:val="526"/>
        </w:trPr>
        <w:tc>
          <w:tcPr>
            <w:tcW w:w="1646" w:type="dxa"/>
            <w:tcBorders>
              <w:left w:val="nil"/>
              <w:bottom w:val="nil"/>
              <w:right w:val="nil"/>
            </w:tcBorders>
          </w:tcPr>
          <w:p w14:paraId="35BF5D08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SeX</w:t>
            </w:r>
          </w:p>
        </w:tc>
        <w:tc>
          <w:tcPr>
            <w:tcW w:w="1524" w:type="dxa"/>
            <w:tcBorders>
              <w:left w:val="nil"/>
              <w:bottom w:val="nil"/>
              <w:right w:val="nil"/>
            </w:tcBorders>
          </w:tcPr>
          <w:p w14:paraId="0960DBF8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 xml:space="preserve">Female </w:t>
            </w:r>
          </w:p>
        </w:tc>
        <w:tc>
          <w:tcPr>
            <w:tcW w:w="1481" w:type="dxa"/>
            <w:tcBorders>
              <w:left w:val="nil"/>
              <w:bottom w:val="nil"/>
              <w:right w:val="nil"/>
            </w:tcBorders>
          </w:tcPr>
          <w:p w14:paraId="63E36753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 xml:space="preserve">Male </w:t>
            </w:r>
          </w:p>
        </w:tc>
        <w:tc>
          <w:tcPr>
            <w:tcW w:w="1332" w:type="dxa"/>
            <w:tcBorders>
              <w:left w:val="nil"/>
              <w:bottom w:val="nil"/>
              <w:right w:val="nil"/>
            </w:tcBorders>
          </w:tcPr>
          <w:p w14:paraId="25FFB7C4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 xml:space="preserve">Female </w:t>
            </w:r>
          </w:p>
        </w:tc>
        <w:tc>
          <w:tcPr>
            <w:tcW w:w="1673" w:type="dxa"/>
            <w:tcBorders>
              <w:left w:val="nil"/>
              <w:bottom w:val="nil"/>
              <w:right w:val="nil"/>
            </w:tcBorders>
          </w:tcPr>
          <w:p w14:paraId="5E39A129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 xml:space="preserve">Female </w:t>
            </w:r>
          </w:p>
        </w:tc>
        <w:tc>
          <w:tcPr>
            <w:tcW w:w="1341" w:type="dxa"/>
            <w:tcBorders>
              <w:left w:val="nil"/>
              <w:bottom w:val="nil"/>
              <w:right w:val="nil"/>
            </w:tcBorders>
          </w:tcPr>
          <w:p w14:paraId="63E87C42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 xml:space="preserve">Male </w:t>
            </w:r>
          </w:p>
        </w:tc>
      </w:tr>
      <w:tr w:rsidR="00E774F6" w14:paraId="652E559C" w14:textId="77777777" w:rsidTr="00D5545A">
        <w:trPr>
          <w:trHeight w:val="526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</w:tcPr>
          <w:p w14:paraId="6BE864B7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 xml:space="preserve">Age 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4D6CB7B1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63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</w:tcPr>
          <w:p w14:paraId="5ECFDAD7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65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</w:tcPr>
          <w:p w14:paraId="670B4644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61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36938894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63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54EB627E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63</w:t>
            </w:r>
          </w:p>
        </w:tc>
      </w:tr>
      <w:tr w:rsidR="00E774F6" w14:paraId="54EF102D" w14:textId="77777777" w:rsidTr="00D5545A">
        <w:trPr>
          <w:trHeight w:val="526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</w:tcPr>
          <w:p w14:paraId="3D9739B5" w14:textId="77777777" w:rsidR="00E774F6" w:rsidRDefault="00E774F6" w:rsidP="00D5545A">
            <w:pPr>
              <w:jc w:val="left"/>
              <w:rPr>
                <w:rFonts w:eastAsia="Times New Roman"/>
                <w:bCs w:val="0"/>
              </w:rPr>
            </w:pPr>
            <w:r>
              <w:rPr>
                <w:rFonts w:eastAsia="Times New Roman"/>
                <w:bCs w:val="0"/>
              </w:rPr>
              <w:t>Years</w:t>
            </w:r>
            <w:r>
              <w:rPr>
                <w:rFonts w:eastAsia="Times New Roman" w:hint="eastAsia"/>
                <w:bCs w:val="0"/>
              </w:rPr>
              <w:t xml:space="preserve"> </w:t>
            </w:r>
            <w:r>
              <w:rPr>
                <w:rFonts w:eastAsia="Times New Roman"/>
                <w:bCs w:val="0"/>
              </w:rPr>
              <w:t>of</w:t>
            </w:r>
            <w:r>
              <w:rPr>
                <w:rFonts w:eastAsia="Times New Roman" w:hint="eastAsia"/>
                <w:bCs w:val="0"/>
              </w:rPr>
              <w:t xml:space="preserve"> </w:t>
            </w:r>
            <w:r>
              <w:rPr>
                <w:rFonts w:eastAsia="Times New Roman"/>
                <w:bCs w:val="0"/>
              </w:rPr>
              <w:t>diagnosis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6D8DAE24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3.5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</w:tcPr>
          <w:p w14:paraId="6F5E8FAA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</w:tcPr>
          <w:p w14:paraId="19BA5EE0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3.5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1DD6836E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497CD473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4.5</w:t>
            </w:r>
          </w:p>
        </w:tc>
      </w:tr>
      <w:tr w:rsidR="00E774F6" w14:paraId="4FAB14A0" w14:textId="77777777" w:rsidTr="00D5545A">
        <w:trPr>
          <w:trHeight w:val="526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</w:tcPr>
          <w:p w14:paraId="724C645D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Treatment of PD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77B331B4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/>
                <w:bCs w:val="0"/>
              </w:rPr>
              <w:t>Metoba</w:t>
            </w:r>
            <w:r>
              <w:rPr>
                <w:rFonts w:eastAsia="Times New Roman" w:hint="eastAsia"/>
                <w:bCs w:val="0"/>
              </w:rPr>
              <w:t>; pramipexole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</w:tcPr>
          <w:p w14:paraId="3086B237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/>
                <w:bCs w:val="0"/>
              </w:rPr>
              <w:t>Metoba</w:t>
            </w:r>
            <w:r>
              <w:rPr>
                <w:rFonts w:eastAsia="Times New Roman" w:hint="eastAsia"/>
                <w:bCs w:val="0"/>
              </w:rPr>
              <w:t>; pramipexole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</w:tcPr>
          <w:p w14:paraId="3A6FAA25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/>
                <w:bCs w:val="0"/>
              </w:rPr>
              <w:t>Metoba</w:t>
            </w:r>
            <w:r>
              <w:rPr>
                <w:rFonts w:eastAsia="Times New Roman" w:hint="eastAsia"/>
                <w:bCs w:val="0"/>
              </w:rPr>
              <w:t>; pramipexole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68DF0FD3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/>
                <w:bCs w:val="0"/>
              </w:rPr>
              <w:t>Metoba</w:t>
            </w:r>
            <w:r>
              <w:rPr>
                <w:rFonts w:eastAsia="Times New Roman" w:hint="eastAsia"/>
                <w:bCs w:val="0"/>
              </w:rPr>
              <w:t>; pramipexole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506F0F4E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/>
                <w:bCs w:val="0"/>
              </w:rPr>
              <w:t>Metoba</w:t>
            </w:r>
            <w:r>
              <w:rPr>
                <w:rFonts w:eastAsia="Times New Roman" w:hint="eastAsia"/>
                <w:bCs w:val="0"/>
              </w:rPr>
              <w:t>; pramipexole</w:t>
            </w:r>
          </w:p>
        </w:tc>
      </w:tr>
      <w:tr w:rsidR="00E774F6" w14:paraId="4603F0C4" w14:textId="77777777" w:rsidTr="00D5545A">
        <w:trPr>
          <w:trHeight w:val="526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</w:tcPr>
          <w:p w14:paraId="7143308A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/>
                <w:bCs w:val="0"/>
              </w:rPr>
              <w:t>Comorbid diseases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39AA05FC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</w:tcPr>
          <w:p w14:paraId="4AB46518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</w:tcPr>
          <w:p w14:paraId="05972DAD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13C0052A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4892E264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</w:tr>
      <w:tr w:rsidR="00E774F6" w14:paraId="205D8D65" w14:textId="77777777" w:rsidTr="00D5545A">
        <w:trPr>
          <w:trHeight w:val="526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</w:tcPr>
          <w:p w14:paraId="20387243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 xml:space="preserve">Smoking 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30842CC3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</w:tcPr>
          <w:p w14:paraId="59B60610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</w:tcPr>
          <w:p w14:paraId="371369C2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7ECCF810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18556DAF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</w:tr>
      <w:tr w:rsidR="00E774F6" w14:paraId="357A61F0" w14:textId="77777777" w:rsidTr="00D5545A">
        <w:trPr>
          <w:trHeight w:val="526"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</w:tcPr>
          <w:p w14:paraId="400625B9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/>
                <w:bCs w:val="0"/>
              </w:rPr>
              <w:t>Alcoholism</w:t>
            </w:r>
            <w:r>
              <w:rPr>
                <w:rFonts w:eastAsia="Times New Roman" w:hint="eastAsia"/>
                <w:bCs w:val="0"/>
              </w:rPr>
              <w:t xml:space="preserve"> 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46E1EF5E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</w:tcPr>
          <w:p w14:paraId="64A8B5B9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</w:tcPr>
          <w:p w14:paraId="37506C79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 w14:paraId="235E37E0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14:paraId="70923EA6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</w:tr>
      <w:tr w:rsidR="00E774F6" w14:paraId="2C565046" w14:textId="77777777" w:rsidTr="00D5545A">
        <w:trPr>
          <w:trHeight w:val="549"/>
        </w:trPr>
        <w:tc>
          <w:tcPr>
            <w:tcW w:w="1646" w:type="dxa"/>
            <w:tcBorders>
              <w:top w:val="nil"/>
              <w:left w:val="nil"/>
              <w:right w:val="nil"/>
            </w:tcBorders>
          </w:tcPr>
          <w:p w14:paraId="330C02F0" w14:textId="77777777" w:rsidR="00E774F6" w:rsidRDefault="00E774F6" w:rsidP="00D5545A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  <w:bCs w:val="0"/>
              </w:rPr>
              <w:t>Cognitive impairment</w:t>
            </w:r>
          </w:p>
        </w:tc>
        <w:tc>
          <w:tcPr>
            <w:tcW w:w="1524" w:type="dxa"/>
            <w:tcBorders>
              <w:top w:val="nil"/>
              <w:left w:val="nil"/>
              <w:right w:val="nil"/>
            </w:tcBorders>
          </w:tcPr>
          <w:p w14:paraId="6ED9875A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  <w:tc>
          <w:tcPr>
            <w:tcW w:w="1481" w:type="dxa"/>
            <w:tcBorders>
              <w:top w:val="nil"/>
              <w:left w:val="nil"/>
              <w:right w:val="nil"/>
            </w:tcBorders>
          </w:tcPr>
          <w:p w14:paraId="2A2A838E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  <w:tc>
          <w:tcPr>
            <w:tcW w:w="1332" w:type="dxa"/>
            <w:tcBorders>
              <w:top w:val="nil"/>
              <w:left w:val="nil"/>
              <w:right w:val="nil"/>
            </w:tcBorders>
          </w:tcPr>
          <w:p w14:paraId="3C059BCE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</w:tcPr>
          <w:p w14:paraId="3E36F0AC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  <w:tc>
          <w:tcPr>
            <w:tcW w:w="1341" w:type="dxa"/>
            <w:tcBorders>
              <w:top w:val="nil"/>
              <w:left w:val="nil"/>
              <w:right w:val="nil"/>
            </w:tcBorders>
          </w:tcPr>
          <w:p w14:paraId="5CBBD139" w14:textId="77777777" w:rsidR="00E774F6" w:rsidRDefault="00E774F6" w:rsidP="00D5545A">
            <w:pPr>
              <w:rPr>
                <w:rFonts w:eastAsia="Times New Roman"/>
                <w:bCs w:val="0"/>
              </w:rPr>
            </w:pPr>
            <w:r>
              <w:rPr>
                <w:rFonts w:eastAsia="Times New Roman" w:hint="eastAsia"/>
                <w:bCs w:val="0"/>
              </w:rPr>
              <w:t>No</w:t>
            </w:r>
          </w:p>
        </w:tc>
      </w:tr>
    </w:tbl>
    <w:p w14:paraId="3330051D" w14:textId="77777777" w:rsidR="00E774F6" w:rsidRDefault="00E774F6" w:rsidP="00E774F6">
      <w:pPr>
        <w:ind w:firstLineChars="0" w:firstLine="0"/>
      </w:pPr>
    </w:p>
    <w:sectPr w:rsidR="00E774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4F6"/>
    <w:rsid w:val="00331A6B"/>
    <w:rsid w:val="005B75B6"/>
    <w:rsid w:val="00755780"/>
    <w:rsid w:val="00857596"/>
    <w:rsid w:val="00E77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22BAD"/>
  <w15:chartTrackingRefBased/>
  <w15:docId w15:val="{C9BD17D9-E462-46C5-A1C4-0053AF4F8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E774F6"/>
    <w:pPr>
      <w:widowControl w:val="0"/>
      <w:adjustRightInd w:val="0"/>
      <w:snapToGrid w:val="0"/>
      <w:spacing w:after="0" w:line="360" w:lineRule="auto"/>
      <w:ind w:firstLineChars="150" w:firstLine="300"/>
      <w:jc w:val="both"/>
    </w:pPr>
    <w:rPr>
      <w:rFonts w:ascii="Times New Roman" w:eastAsia="SimSun" w:hAnsi="Times New Roman" w:cs="Times New Roman"/>
      <w:bCs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74F6"/>
    <w:pPr>
      <w:keepNext/>
      <w:keepLines/>
      <w:widowControl/>
      <w:adjustRightInd/>
      <w:snapToGrid/>
      <w:spacing w:before="360" w:after="80" w:line="259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74F6"/>
    <w:pPr>
      <w:keepNext/>
      <w:keepLines/>
      <w:widowControl/>
      <w:adjustRightInd/>
      <w:snapToGrid/>
      <w:spacing w:before="160" w:after="80" w:line="259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74F6"/>
    <w:pPr>
      <w:keepNext/>
      <w:keepLines/>
      <w:widowControl/>
      <w:adjustRightInd/>
      <w:snapToGrid/>
      <w:spacing w:before="160" w:after="80" w:line="259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bCs w:val="0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74F6"/>
    <w:pPr>
      <w:keepNext/>
      <w:keepLines/>
      <w:widowControl/>
      <w:adjustRightInd/>
      <w:snapToGrid/>
      <w:spacing w:before="80" w:after="40" w:line="259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bCs w:val="0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74F6"/>
    <w:pPr>
      <w:keepNext/>
      <w:keepLines/>
      <w:widowControl/>
      <w:adjustRightInd/>
      <w:snapToGrid/>
      <w:spacing w:before="80" w:after="40" w:line="259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bCs w:val="0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74F6"/>
    <w:pPr>
      <w:keepNext/>
      <w:keepLines/>
      <w:widowControl/>
      <w:adjustRightInd/>
      <w:snapToGrid/>
      <w:spacing w:before="40" w:line="259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74F6"/>
    <w:pPr>
      <w:keepNext/>
      <w:keepLines/>
      <w:widowControl/>
      <w:adjustRightInd/>
      <w:snapToGrid/>
      <w:spacing w:before="40" w:line="259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74F6"/>
    <w:pPr>
      <w:keepNext/>
      <w:keepLines/>
      <w:widowControl/>
      <w:adjustRightInd/>
      <w:snapToGrid/>
      <w:spacing w:line="259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74F6"/>
    <w:pPr>
      <w:keepNext/>
      <w:keepLines/>
      <w:widowControl/>
      <w:adjustRightInd/>
      <w:snapToGrid/>
      <w:spacing w:line="259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74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74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74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74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74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74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74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74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74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74F6"/>
    <w:pPr>
      <w:widowControl/>
      <w:adjustRightInd/>
      <w:snapToGrid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bCs w:val="0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74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74F6"/>
    <w:pPr>
      <w:widowControl/>
      <w:numPr>
        <w:ilvl w:val="1"/>
      </w:numPr>
      <w:adjustRightInd/>
      <w:snapToGrid/>
      <w:spacing w:after="160" w:line="259" w:lineRule="auto"/>
      <w:jc w:val="left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74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74F6"/>
    <w:pPr>
      <w:widowControl/>
      <w:adjustRightInd/>
      <w:snapToGrid/>
      <w:spacing w:before="160" w:after="160" w:line="259" w:lineRule="auto"/>
      <w:ind w:firstLineChars="0" w:firstLine="0"/>
      <w:jc w:val="center"/>
    </w:pPr>
    <w:rPr>
      <w:rFonts w:asciiTheme="minorHAnsi" w:eastAsiaTheme="minorHAnsi" w:hAnsiTheme="minorHAnsi" w:cstheme="minorBidi"/>
      <w:bCs w:val="0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74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74F6"/>
    <w:pPr>
      <w:widowControl/>
      <w:adjustRightInd/>
      <w:snapToGrid/>
      <w:spacing w:after="160" w:line="259" w:lineRule="auto"/>
      <w:ind w:left="720" w:firstLineChars="0" w:firstLine="0"/>
      <w:contextualSpacing/>
      <w:jc w:val="left"/>
    </w:pPr>
    <w:rPr>
      <w:rFonts w:asciiTheme="minorHAnsi" w:eastAsiaTheme="minorHAnsi" w:hAnsiTheme="minorHAnsi" w:cstheme="minorBidi"/>
      <w:bCs w:val="0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74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74F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/>
      <w:snapToGrid/>
      <w:spacing w:before="360" w:after="360" w:line="259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bCs w:val="0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74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74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autoRedefine/>
    <w:uiPriority w:val="99"/>
    <w:qFormat/>
    <w:rsid w:val="00E774F6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241</Words>
  <Characters>1375</Characters>
  <Application>Microsoft Office Word</Application>
  <DocSecurity>0</DocSecurity>
  <Lines>11</Lines>
  <Paragraphs>3</Paragraphs>
  <ScaleCrop>false</ScaleCrop>
  <Company>Springer Nature</Company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2024-08-06T06:16:00Z</dcterms:created>
  <dcterms:modified xsi:type="dcterms:W3CDTF">2024-08-06T06:23:00Z</dcterms:modified>
</cp:coreProperties>
</file>