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053F1A" w14:textId="0A217E72" w:rsidR="002B1054" w:rsidRDefault="002B1054" w:rsidP="002B1054">
      <w:pPr>
        <w:rPr>
          <w:rFonts w:ascii="Times New Roman" w:hAnsi="Times New Roman" w:cs="Times New Roman"/>
          <w:b/>
          <w:bCs/>
          <w:sz w:val="22"/>
        </w:rPr>
      </w:pPr>
      <w:r w:rsidRPr="00A42195">
        <w:rPr>
          <w:rFonts w:ascii="Times New Roman" w:hAnsi="Times New Roman" w:cs="Times New Roman"/>
          <w:b/>
          <w:bCs/>
          <w:sz w:val="22"/>
        </w:rPr>
        <w:t>Supplementary Material.</w:t>
      </w:r>
    </w:p>
    <w:p w14:paraId="48C6C4CD" w14:textId="13B57AB9" w:rsidR="00CC721F" w:rsidRPr="006B1BE0" w:rsidRDefault="00CC721F" w:rsidP="00CC721F">
      <w:pPr>
        <w:spacing w:line="480" w:lineRule="auto"/>
        <w:ind w:firstLine="800"/>
        <w:rPr>
          <w:rFonts w:ascii="Times New Roman" w:hAnsi="Times New Roman" w:cs="Times New Roman"/>
          <w:sz w:val="24"/>
          <w:szCs w:val="24"/>
        </w:rPr>
      </w:pPr>
      <w:r w:rsidRPr="006B1BE0">
        <w:rPr>
          <w:rFonts w:ascii="Times New Roman" w:hAnsi="Times New Roman" w:cs="Times New Roman"/>
          <w:sz w:val="24"/>
          <w:szCs w:val="24"/>
        </w:rPr>
        <w:t>Supplementary data shows the status of nurses by hospital type in 2022.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1BE0">
        <w:rPr>
          <w:rFonts w:ascii="Times New Roman" w:hAnsi="Times New Roman" w:cs="Times New Roman"/>
          <w:sz w:val="24"/>
          <w:szCs w:val="24"/>
        </w:rPr>
        <w:t xml:space="preserve">Supplementary Figure S1 shows the distribution of medical institutions according to their fixed night-shift nurse proportion. Most of the medical institutions with less than 10% of regular night nurses were general hospitals and tertiary hospitals. </w:t>
      </w:r>
    </w:p>
    <w:p w14:paraId="2752982C" w14:textId="77777777" w:rsidR="002B1054" w:rsidRDefault="002B1054" w:rsidP="00BD66D0">
      <w:pPr>
        <w:jc w:val="left"/>
        <w:rPr>
          <w:rFonts w:ascii="Times New Roman" w:eastAsia="맑은 고딕" w:hAnsi="Times New Roman" w:cs="Times New Roman"/>
          <w:noProof/>
        </w:rPr>
      </w:pPr>
      <w:r>
        <w:rPr>
          <w:rFonts w:ascii="Times New Roman" w:eastAsia="맑은 고딕" w:hAnsi="Times New Roman" w:cs="Times New Roman"/>
          <w:noProof/>
        </w:rPr>
        <w:drawing>
          <wp:inline distT="0" distB="0" distL="0" distR="0" wp14:anchorId="4B543DA1" wp14:editId="79CD1623">
            <wp:extent cx="3779821" cy="2272081"/>
            <wp:effectExtent l="0" t="0" r="0" b="0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0524" cy="22785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6A48DA7" w14:textId="77777777" w:rsidR="002B1054" w:rsidRPr="004A4569" w:rsidRDefault="002B1054" w:rsidP="002B1054">
      <w:r w:rsidRPr="00755F49">
        <w:rPr>
          <w:rFonts w:ascii="Times New Roman" w:hAnsi="Times New Roman" w:cs="Times New Roman"/>
          <w:b/>
          <w:bCs/>
        </w:rPr>
        <w:t xml:space="preserve">Supplementary </w:t>
      </w:r>
      <w:r>
        <w:rPr>
          <w:rFonts w:ascii="Times New Roman" w:hAnsi="Times New Roman" w:cs="Times New Roman"/>
          <w:b/>
          <w:bCs/>
        </w:rPr>
        <w:t>F</w:t>
      </w:r>
      <w:r w:rsidRPr="00755F49">
        <w:rPr>
          <w:rFonts w:ascii="Times New Roman" w:hAnsi="Times New Roman" w:cs="Times New Roman"/>
          <w:b/>
          <w:bCs/>
        </w:rPr>
        <w:t>igure S</w:t>
      </w:r>
      <w:r w:rsidRPr="004A4569">
        <w:rPr>
          <w:rFonts w:ascii="Times New Roman" w:hAnsi="Times New Roman" w:cs="Times New Roman"/>
          <w:b/>
          <w:bCs/>
        </w:rPr>
        <w:fldChar w:fldCharType="begin"/>
      </w:r>
      <w:r w:rsidRPr="00755F49">
        <w:rPr>
          <w:rFonts w:ascii="Times New Roman" w:hAnsi="Times New Roman" w:cs="Times New Roman"/>
          <w:b/>
          <w:bCs/>
        </w:rPr>
        <w:instrText xml:space="preserve"> SEQ figure \* ARABIC </w:instrText>
      </w:r>
      <w:r w:rsidRPr="004A4569">
        <w:rPr>
          <w:rFonts w:ascii="Times New Roman" w:hAnsi="Times New Roman" w:cs="Times New Roman"/>
          <w:b/>
          <w:bCs/>
        </w:rPr>
        <w:fldChar w:fldCharType="separate"/>
      </w:r>
      <w:r w:rsidRPr="00755F49">
        <w:rPr>
          <w:rFonts w:ascii="Times New Roman" w:hAnsi="Times New Roman" w:cs="Times New Roman"/>
          <w:b/>
          <w:bCs/>
          <w:noProof/>
        </w:rPr>
        <w:t>1</w:t>
      </w:r>
      <w:r w:rsidRPr="004A4569">
        <w:rPr>
          <w:rFonts w:ascii="Times New Roman" w:hAnsi="Times New Roman" w:cs="Times New Roman"/>
          <w:b/>
          <w:bCs/>
        </w:rPr>
        <w:fldChar w:fldCharType="end"/>
      </w:r>
      <w:r w:rsidRPr="00755F49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</w:rPr>
        <w:t xml:space="preserve"> </w:t>
      </w:r>
      <w:r w:rsidRPr="00FE567C">
        <w:rPr>
          <w:rFonts w:ascii="Times New Roman" w:hAnsi="Times New Roman" w:cs="Times New Roman"/>
        </w:rPr>
        <w:t xml:space="preserve">Distribution of medical institutions </w:t>
      </w:r>
      <w:r>
        <w:rPr>
          <w:rFonts w:ascii="Times New Roman" w:hAnsi="Times New Roman" w:cs="Times New Roman"/>
        </w:rPr>
        <w:t>based on</w:t>
      </w:r>
      <w:r w:rsidRPr="00FE567C">
        <w:rPr>
          <w:rFonts w:ascii="Times New Roman" w:hAnsi="Times New Roman" w:cs="Times New Roman"/>
        </w:rPr>
        <w:t xml:space="preserve"> the proportion of fixed night shift nurses in 2022</w:t>
      </w:r>
    </w:p>
    <w:p w14:paraId="5F574D58" w14:textId="77777777" w:rsidR="00CC721F" w:rsidRPr="006B1BE0" w:rsidRDefault="00CC721F" w:rsidP="00CC721F">
      <w:pPr>
        <w:spacing w:line="480" w:lineRule="auto"/>
        <w:ind w:firstLine="800"/>
        <w:rPr>
          <w:rFonts w:ascii="Times New Roman" w:hAnsi="Times New Roman" w:cs="Times New Roman"/>
          <w:sz w:val="24"/>
          <w:szCs w:val="24"/>
        </w:rPr>
      </w:pPr>
      <w:r w:rsidRPr="006B1BE0">
        <w:rPr>
          <w:rFonts w:ascii="Times New Roman" w:hAnsi="Times New Roman" w:cs="Times New Roman"/>
          <w:sz w:val="24"/>
          <w:szCs w:val="24"/>
        </w:rPr>
        <w:t>Supplementary Figure S2 shows nurse-to-patient ratios in general wards in 2022. All tertiary hospitals and 78.5% of general hospital had three or fewer patients per nurse, while only 34.6% of hospitals had three or fewer patients per nurse. On the other hand, hospitals with more than six patients per nurse accounted for a large proportion of 34.2%.</w:t>
      </w:r>
    </w:p>
    <w:p w14:paraId="40E4987B" w14:textId="77777777" w:rsidR="002B1054" w:rsidRDefault="002B1054" w:rsidP="002B1054">
      <w:pPr>
        <w:rPr>
          <w:rFonts w:ascii="Times New Roman" w:eastAsia="맑은 고딕" w:hAnsi="Times New Roman" w:cs="Times New Roman"/>
          <w:sz w:val="22"/>
        </w:rPr>
      </w:pPr>
      <w:r w:rsidRPr="00612101">
        <w:rPr>
          <w:rFonts w:ascii="Times New Roman" w:eastAsia="맑은 고딕" w:hAnsi="Times New Roman" w:cs="Times New Roman"/>
          <w:noProof/>
          <w:sz w:val="22"/>
        </w:rPr>
        <w:lastRenderedPageBreak/>
        <w:drawing>
          <wp:inline distT="0" distB="0" distL="0" distR="0" wp14:anchorId="4BD735F3" wp14:editId="1A3D8139">
            <wp:extent cx="4151014" cy="2478762"/>
            <wp:effectExtent l="0" t="0" r="1905" b="0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9717" cy="248395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CBA8638" w14:textId="77777777" w:rsidR="002B1054" w:rsidRPr="004A4569" w:rsidRDefault="002B1054" w:rsidP="002B1054">
      <w:r w:rsidRPr="00755F49">
        <w:rPr>
          <w:rFonts w:ascii="Times New Roman" w:hAnsi="Times New Roman" w:cs="Times New Roman"/>
          <w:b/>
          <w:bCs/>
        </w:rPr>
        <w:t xml:space="preserve">Supplementary </w:t>
      </w:r>
      <w:r>
        <w:rPr>
          <w:rFonts w:ascii="Times New Roman" w:hAnsi="Times New Roman" w:cs="Times New Roman"/>
          <w:b/>
          <w:bCs/>
        </w:rPr>
        <w:t>F</w:t>
      </w:r>
      <w:r w:rsidRPr="00755F49">
        <w:rPr>
          <w:rFonts w:ascii="Times New Roman" w:hAnsi="Times New Roman" w:cs="Times New Roman"/>
          <w:b/>
          <w:bCs/>
        </w:rPr>
        <w:t>igure S</w:t>
      </w:r>
      <w:r>
        <w:rPr>
          <w:rFonts w:ascii="Times New Roman" w:hAnsi="Times New Roman" w:cs="Times New Roman"/>
          <w:b/>
          <w:bCs/>
        </w:rPr>
        <w:t>2</w:t>
      </w:r>
      <w:r w:rsidRPr="00755F49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</w:rPr>
        <w:t xml:space="preserve"> </w:t>
      </w:r>
      <w:r w:rsidRPr="00DC6F19">
        <w:rPr>
          <w:rFonts w:ascii="Times New Roman" w:hAnsi="Times New Roman" w:cs="Times New Roman"/>
        </w:rPr>
        <w:t>Nurse-to-patient ratio by medical institution type in 2022</w:t>
      </w:r>
    </w:p>
    <w:p w14:paraId="5407D3C6" w14:textId="77777777" w:rsidR="002B1054" w:rsidRPr="00A42195" w:rsidRDefault="002B1054" w:rsidP="002B1054">
      <w:pPr>
        <w:widowControl/>
        <w:wordWrap/>
        <w:autoSpaceDE/>
        <w:autoSpaceDN/>
        <w:rPr>
          <w:rFonts w:ascii="Times New Roman" w:eastAsia="맑은 고딕" w:hAnsi="Times New Roman" w:cs="Times New Roman"/>
          <w:sz w:val="16"/>
          <w:szCs w:val="16"/>
        </w:rPr>
      </w:pPr>
    </w:p>
    <w:p w14:paraId="2412145B" w14:textId="77777777" w:rsidR="00DC6F19" w:rsidRPr="002B1054" w:rsidRDefault="00DC6F19" w:rsidP="002B1054"/>
    <w:sectPr w:rsidR="00DC6F19" w:rsidRPr="002B1054" w:rsidSect="00B95286">
      <w:pgSz w:w="11906" w:h="16838" w:code="9"/>
      <w:pgMar w:top="1440" w:right="1440" w:bottom="1701" w:left="1440" w:header="851" w:footer="992" w:gutter="0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080BAE" w14:textId="77777777" w:rsidR="00E300EB" w:rsidRDefault="00E300EB" w:rsidP="0041320F">
      <w:pPr>
        <w:spacing w:after="0" w:line="240" w:lineRule="auto"/>
      </w:pPr>
      <w:r>
        <w:separator/>
      </w:r>
    </w:p>
  </w:endnote>
  <w:endnote w:type="continuationSeparator" w:id="0">
    <w:p w14:paraId="2806C6EB" w14:textId="77777777" w:rsidR="00E300EB" w:rsidRDefault="00E300EB" w:rsidP="004132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F179AF" w14:textId="77777777" w:rsidR="00E300EB" w:rsidRDefault="00E300EB" w:rsidP="0041320F">
      <w:pPr>
        <w:spacing w:after="0" w:line="240" w:lineRule="auto"/>
      </w:pPr>
      <w:r>
        <w:separator/>
      </w:r>
    </w:p>
  </w:footnote>
  <w:footnote w:type="continuationSeparator" w:id="0">
    <w:p w14:paraId="02A8B527" w14:textId="77777777" w:rsidR="00E300EB" w:rsidRDefault="00E300EB" w:rsidP="0041320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0069"/>
    <w:rsid w:val="002B1054"/>
    <w:rsid w:val="0030742C"/>
    <w:rsid w:val="00365508"/>
    <w:rsid w:val="0041320F"/>
    <w:rsid w:val="00413AAC"/>
    <w:rsid w:val="00587B06"/>
    <w:rsid w:val="00612101"/>
    <w:rsid w:val="00640D83"/>
    <w:rsid w:val="00842568"/>
    <w:rsid w:val="009F4A1A"/>
    <w:rsid w:val="00AA112D"/>
    <w:rsid w:val="00B23AFF"/>
    <w:rsid w:val="00BD66D0"/>
    <w:rsid w:val="00BF390A"/>
    <w:rsid w:val="00C97796"/>
    <w:rsid w:val="00CC721F"/>
    <w:rsid w:val="00DC6F19"/>
    <w:rsid w:val="00E300EB"/>
    <w:rsid w:val="00F00069"/>
    <w:rsid w:val="00FE5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FA0247"/>
  <w15:chartTrackingRefBased/>
  <w15:docId w15:val="{4841A239-F80D-4B1B-B661-365785EEA7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1054"/>
    <w:pPr>
      <w:widowControl w:val="0"/>
      <w:wordWrap w:val="0"/>
      <w:autoSpaceDE w:val="0"/>
      <w:autoSpaceDN w:val="0"/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1320F"/>
    <w:pPr>
      <w:tabs>
        <w:tab w:val="center" w:pos="4513"/>
        <w:tab w:val="right" w:pos="9026"/>
      </w:tabs>
      <w:snapToGrid w:val="0"/>
      <w:spacing w:after="160" w:line="259" w:lineRule="auto"/>
    </w:pPr>
  </w:style>
  <w:style w:type="character" w:customStyle="1" w:styleId="Char">
    <w:name w:val="머리글 Char"/>
    <w:basedOn w:val="a0"/>
    <w:link w:val="a3"/>
    <w:uiPriority w:val="99"/>
    <w:rsid w:val="0041320F"/>
  </w:style>
  <w:style w:type="paragraph" w:styleId="a4">
    <w:name w:val="footer"/>
    <w:basedOn w:val="a"/>
    <w:link w:val="Char0"/>
    <w:uiPriority w:val="99"/>
    <w:unhideWhenUsed/>
    <w:rsid w:val="0041320F"/>
    <w:pPr>
      <w:tabs>
        <w:tab w:val="center" w:pos="4513"/>
        <w:tab w:val="right" w:pos="9026"/>
      </w:tabs>
      <w:snapToGrid w:val="0"/>
      <w:spacing w:after="160" w:line="259" w:lineRule="auto"/>
    </w:pPr>
  </w:style>
  <w:style w:type="character" w:customStyle="1" w:styleId="Char0">
    <w:name w:val="바닥글 Char"/>
    <w:basedOn w:val="a0"/>
    <w:link w:val="a4"/>
    <w:uiPriority w:val="99"/>
    <w:rsid w:val="0041320F"/>
  </w:style>
  <w:style w:type="paragraph" w:styleId="a5">
    <w:name w:val="caption"/>
    <w:basedOn w:val="a"/>
    <w:next w:val="a"/>
    <w:uiPriority w:val="35"/>
    <w:unhideWhenUsed/>
    <w:qFormat/>
    <w:rsid w:val="00C97796"/>
    <w:pPr>
      <w:spacing w:after="160" w:line="259" w:lineRule="auto"/>
    </w:pPr>
    <w:rPr>
      <w:b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</Pages>
  <Words>139</Words>
  <Characters>795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Seungju kim</dc:creator>
  <cp:keywords/>
  <dc:description/>
  <cp:lastModifiedBy>Seungju kim</cp:lastModifiedBy>
  <cp:revision>10</cp:revision>
  <dcterms:created xsi:type="dcterms:W3CDTF">2024-04-19T06:32:00Z</dcterms:created>
  <dcterms:modified xsi:type="dcterms:W3CDTF">2024-06-21T06:28:00Z</dcterms:modified>
</cp:coreProperties>
</file>