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081B4" w14:textId="51C69C16" w:rsidR="00C75CD0" w:rsidRPr="00E80D62" w:rsidRDefault="00BA2DA9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</w:rPr>
      </w:pPr>
      <w:r w:rsidRPr="00E80D62">
        <w:rPr>
          <w:rFonts w:ascii="Times New Roman" w:hAnsi="Times New Roman" w:cs="Times New Roman"/>
          <w:color w:val="000000" w:themeColor="text1"/>
        </w:rPr>
        <w:t xml:space="preserve">Supplementary </w:t>
      </w:r>
      <w:r w:rsidR="00C75CD0">
        <w:rPr>
          <w:rFonts w:ascii="Times New Roman" w:hAnsi="Times New Roman" w:cs="Times New Roman"/>
          <w:color w:val="000000" w:themeColor="text1"/>
        </w:rPr>
        <w:t>T</w:t>
      </w:r>
      <w:r w:rsidRPr="00E80D62">
        <w:rPr>
          <w:rFonts w:ascii="Times New Roman" w:hAnsi="Times New Roman" w:cs="Times New Roman"/>
          <w:color w:val="000000" w:themeColor="text1"/>
        </w:rPr>
        <w:t xml:space="preserve">able 1. The electric parameters of each tissue of the head and the materials of </w:t>
      </w:r>
      <w:proofErr w:type="spellStart"/>
      <w:r w:rsidRPr="00E80D62">
        <w:rPr>
          <w:rFonts w:ascii="Times New Roman" w:hAnsi="Times New Roman" w:cs="Times New Roman"/>
          <w:color w:val="000000" w:themeColor="text1"/>
        </w:rPr>
        <w:t>TTFields</w:t>
      </w:r>
      <w:proofErr w:type="spellEnd"/>
      <w:r w:rsidRPr="00E80D62">
        <w:rPr>
          <w:rFonts w:ascii="Times New Roman" w:hAnsi="Times New Roman" w:cs="Times New Roman"/>
          <w:color w:val="000000" w:themeColor="text1"/>
        </w:rPr>
        <w:t xml:space="preserve"> under frequency of 200kHz. </w:t>
      </w:r>
    </w:p>
    <w:tbl>
      <w:tblPr>
        <w:tblStyle w:val="TableGrid"/>
        <w:tblW w:w="8330" w:type="dxa"/>
        <w:tblLook w:val="04A0" w:firstRow="1" w:lastRow="0" w:firstColumn="1" w:lastColumn="0" w:noHBand="0" w:noVBand="1"/>
      </w:tblPr>
      <w:tblGrid>
        <w:gridCol w:w="724"/>
        <w:gridCol w:w="826"/>
        <w:gridCol w:w="664"/>
        <w:gridCol w:w="632"/>
        <w:gridCol w:w="807"/>
        <w:gridCol w:w="610"/>
        <w:gridCol w:w="606"/>
        <w:gridCol w:w="1156"/>
        <w:gridCol w:w="747"/>
        <w:gridCol w:w="645"/>
        <w:gridCol w:w="913"/>
      </w:tblGrid>
      <w:tr w:rsidR="00242553" w:rsidRPr="00E80D62" w14:paraId="139003DF" w14:textId="77777777" w:rsidTr="00026DAA">
        <w:tc>
          <w:tcPr>
            <w:tcW w:w="1550" w:type="dxa"/>
            <w:gridSpan w:val="2"/>
          </w:tcPr>
          <w:p w14:paraId="32B6C5EC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 xml:space="preserve">Electric parameter </w:t>
            </w:r>
          </w:p>
        </w:tc>
        <w:tc>
          <w:tcPr>
            <w:tcW w:w="664" w:type="dxa"/>
          </w:tcPr>
          <w:p w14:paraId="28D3B58B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Scalp</w:t>
            </w:r>
          </w:p>
        </w:tc>
        <w:tc>
          <w:tcPr>
            <w:tcW w:w="632" w:type="dxa"/>
          </w:tcPr>
          <w:p w14:paraId="5CE861EC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Skull</w:t>
            </w:r>
          </w:p>
        </w:tc>
        <w:tc>
          <w:tcPr>
            <w:tcW w:w="807" w:type="dxa"/>
          </w:tcPr>
          <w:p w14:paraId="5A017F10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CSF</w:t>
            </w:r>
          </w:p>
        </w:tc>
        <w:tc>
          <w:tcPr>
            <w:tcW w:w="610" w:type="dxa"/>
          </w:tcPr>
          <w:p w14:paraId="06746AF9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GM</w:t>
            </w:r>
          </w:p>
        </w:tc>
        <w:tc>
          <w:tcPr>
            <w:tcW w:w="606" w:type="dxa"/>
          </w:tcPr>
          <w:p w14:paraId="3B3883FC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WM</w:t>
            </w:r>
          </w:p>
        </w:tc>
        <w:tc>
          <w:tcPr>
            <w:tcW w:w="1156" w:type="dxa"/>
          </w:tcPr>
          <w:p w14:paraId="022C36DD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Peritumoral tissue</w:t>
            </w:r>
          </w:p>
        </w:tc>
        <w:tc>
          <w:tcPr>
            <w:tcW w:w="747" w:type="dxa"/>
          </w:tcPr>
          <w:p w14:paraId="7541675E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Tumor core</w:t>
            </w:r>
          </w:p>
        </w:tc>
        <w:tc>
          <w:tcPr>
            <w:tcW w:w="645" w:type="dxa"/>
          </w:tcPr>
          <w:p w14:paraId="69276BFF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Gel</w:t>
            </w:r>
          </w:p>
        </w:tc>
        <w:tc>
          <w:tcPr>
            <w:tcW w:w="913" w:type="dxa"/>
          </w:tcPr>
          <w:p w14:paraId="2867074E" w14:textId="77777777" w:rsidR="00BA2DA9" w:rsidRPr="00E80D62" w:rsidRDefault="00BA2DA9" w:rsidP="00026DA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Ceramic electrode</w:t>
            </w:r>
          </w:p>
        </w:tc>
      </w:tr>
      <w:tr w:rsidR="00242553" w:rsidRPr="00E80D62" w14:paraId="507C03A9" w14:textId="77777777" w:rsidTr="00026DAA">
        <w:tc>
          <w:tcPr>
            <w:tcW w:w="724" w:type="dxa"/>
            <w:vMerge w:val="restart"/>
            <w:vAlign w:val="center"/>
          </w:tcPr>
          <w:p w14:paraId="072356F8" w14:textId="7526E773" w:rsidR="00242553" w:rsidRPr="00E80D62" w:rsidRDefault="00242553" w:rsidP="00026D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σ(S/m)</w:t>
            </w:r>
          </w:p>
        </w:tc>
        <w:tc>
          <w:tcPr>
            <w:tcW w:w="826" w:type="dxa"/>
          </w:tcPr>
          <w:p w14:paraId="16F12EE6" w14:textId="78C9DDDF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min</w:t>
            </w:r>
          </w:p>
        </w:tc>
        <w:tc>
          <w:tcPr>
            <w:tcW w:w="664" w:type="dxa"/>
          </w:tcPr>
          <w:p w14:paraId="3DA0D977" w14:textId="2C63A9EE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.10</w:t>
            </w:r>
          </w:p>
        </w:tc>
        <w:tc>
          <w:tcPr>
            <w:tcW w:w="632" w:type="dxa"/>
          </w:tcPr>
          <w:p w14:paraId="5EC36EA3" w14:textId="67FA20DA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</w:t>
            </w:r>
          </w:p>
        </w:tc>
        <w:tc>
          <w:tcPr>
            <w:tcW w:w="807" w:type="dxa"/>
          </w:tcPr>
          <w:p w14:paraId="0A785D34" w14:textId="1EB39C87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40</w:t>
            </w:r>
          </w:p>
        </w:tc>
        <w:tc>
          <w:tcPr>
            <w:tcW w:w="610" w:type="dxa"/>
          </w:tcPr>
          <w:p w14:paraId="469C3C47" w14:textId="5B0E11FC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.20</w:t>
            </w:r>
          </w:p>
        </w:tc>
        <w:tc>
          <w:tcPr>
            <w:tcW w:w="606" w:type="dxa"/>
          </w:tcPr>
          <w:p w14:paraId="72C145F5" w14:textId="53ED6823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</w:t>
            </w:r>
          </w:p>
        </w:tc>
        <w:tc>
          <w:tcPr>
            <w:tcW w:w="1156" w:type="dxa"/>
          </w:tcPr>
          <w:p w14:paraId="7BA5C3DB" w14:textId="1216D55A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.20</w:t>
            </w:r>
          </w:p>
        </w:tc>
        <w:tc>
          <w:tcPr>
            <w:tcW w:w="747" w:type="dxa"/>
          </w:tcPr>
          <w:p w14:paraId="2157B281" w14:textId="06CDC70C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.50</w:t>
            </w:r>
          </w:p>
        </w:tc>
        <w:tc>
          <w:tcPr>
            <w:tcW w:w="645" w:type="dxa"/>
          </w:tcPr>
          <w:p w14:paraId="3C67C1C6" w14:textId="10624F8D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-</w:t>
            </w:r>
          </w:p>
        </w:tc>
        <w:tc>
          <w:tcPr>
            <w:tcW w:w="913" w:type="dxa"/>
          </w:tcPr>
          <w:p w14:paraId="7381AAA2" w14:textId="6CBFA248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-</w:t>
            </w:r>
          </w:p>
        </w:tc>
      </w:tr>
      <w:tr w:rsidR="00242553" w:rsidRPr="00E80D62" w14:paraId="364CF3EC" w14:textId="77777777" w:rsidTr="00026DAA">
        <w:tc>
          <w:tcPr>
            <w:tcW w:w="724" w:type="dxa"/>
            <w:vMerge/>
          </w:tcPr>
          <w:p w14:paraId="40D20100" w14:textId="50415356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826" w:type="dxa"/>
          </w:tcPr>
          <w:p w14:paraId="7635AE07" w14:textId="173D5746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tandard</w:t>
            </w:r>
          </w:p>
        </w:tc>
        <w:tc>
          <w:tcPr>
            <w:tcW w:w="664" w:type="dxa"/>
          </w:tcPr>
          <w:p w14:paraId="04623EDA" w14:textId="7EB46F94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0.25</w:t>
            </w:r>
          </w:p>
        </w:tc>
        <w:tc>
          <w:tcPr>
            <w:tcW w:w="632" w:type="dxa"/>
          </w:tcPr>
          <w:p w14:paraId="4811F1DC" w14:textId="6B2974AD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0.013</w:t>
            </w:r>
          </w:p>
        </w:tc>
        <w:tc>
          <w:tcPr>
            <w:tcW w:w="807" w:type="dxa"/>
          </w:tcPr>
          <w:p w14:paraId="73785564" w14:textId="306E110D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1.79</w:t>
            </w:r>
          </w:p>
        </w:tc>
        <w:tc>
          <w:tcPr>
            <w:tcW w:w="610" w:type="dxa"/>
          </w:tcPr>
          <w:p w14:paraId="6A70E0AD" w14:textId="0990F179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0.25</w:t>
            </w:r>
          </w:p>
        </w:tc>
        <w:tc>
          <w:tcPr>
            <w:tcW w:w="606" w:type="dxa"/>
          </w:tcPr>
          <w:p w14:paraId="076836BA" w14:textId="188C68F4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0.12</w:t>
            </w:r>
          </w:p>
        </w:tc>
        <w:tc>
          <w:tcPr>
            <w:tcW w:w="1156" w:type="dxa"/>
          </w:tcPr>
          <w:p w14:paraId="440823EF" w14:textId="5DA322BE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0.24</w:t>
            </w:r>
          </w:p>
        </w:tc>
        <w:tc>
          <w:tcPr>
            <w:tcW w:w="747" w:type="dxa"/>
          </w:tcPr>
          <w:p w14:paraId="075761AB" w14:textId="1F59D6AD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</w:t>
            </w:r>
          </w:p>
        </w:tc>
        <w:tc>
          <w:tcPr>
            <w:tcW w:w="645" w:type="dxa"/>
          </w:tcPr>
          <w:p w14:paraId="3E4A886E" w14:textId="723E2168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0.10</w:t>
            </w:r>
          </w:p>
        </w:tc>
        <w:tc>
          <w:tcPr>
            <w:tcW w:w="913" w:type="dxa"/>
          </w:tcPr>
          <w:p w14:paraId="4C60BD5A" w14:textId="5494856C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</w:t>
            </w:r>
          </w:p>
        </w:tc>
      </w:tr>
      <w:tr w:rsidR="00242553" w:rsidRPr="00E80D62" w14:paraId="136A85B1" w14:textId="77777777" w:rsidTr="00026DAA">
        <w:tc>
          <w:tcPr>
            <w:tcW w:w="724" w:type="dxa"/>
            <w:vMerge/>
          </w:tcPr>
          <w:p w14:paraId="0AEDDFC2" w14:textId="77777777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</w:p>
        </w:tc>
        <w:tc>
          <w:tcPr>
            <w:tcW w:w="826" w:type="dxa"/>
          </w:tcPr>
          <w:p w14:paraId="17B4444A" w14:textId="050C3998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ax</w:t>
            </w:r>
          </w:p>
        </w:tc>
        <w:tc>
          <w:tcPr>
            <w:tcW w:w="664" w:type="dxa"/>
          </w:tcPr>
          <w:p w14:paraId="79AC8ED7" w14:textId="05E0F547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.70</w:t>
            </w:r>
          </w:p>
        </w:tc>
        <w:tc>
          <w:tcPr>
            <w:tcW w:w="632" w:type="dxa"/>
          </w:tcPr>
          <w:p w14:paraId="6BF0C4A4" w14:textId="19B1F68D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.080</w:t>
            </w:r>
          </w:p>
        </w:tc>
        <w:tc>
          <w:tcPr>
            <w:tcW w:w="807" w:type="dxa"/>
          </w:tcPr>
          <w:p w14:paraId="0EB4AF35" w14:textId="72229A4C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.60</w:t>
            </w:r>
          </w:p>
        </w:tc>
        <w:tc>
          <w:tcPr>
            <w:tcW w:w="610" w:type="dxa"/>
          </w:tcPr>
          <w:p w14:paraId="44B23FD2" w14:textId="53854957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.80</w:t>
            </w:r>
          </w:p>
        </w:tc>
        <w:tc>
          <w:tcPr>
            <w:tcW w:w="606" w:type="dxa"/>
          </w:tcPr>
          <w:p w14:paraId="054744A4" w14:textId="4072BAF7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.80</w:t>
            </w:r>
          </w:p>
        </w:tc>
        <w:tc>
          <w:tcPr>
            <w:tcW w:w="1156" w:type="dxa"/>
          </w:tcPr>
          <w:p w14:paraId="1A2109E4" w14:textId="0241339B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.60</w:t>
            </w:r>
          </w:p>
        </w:tc>
        <w:tc>
          <w:tcPr>
            <w:tcW w:w="747" w:type="dxa"/>
          </w:tcPr>
          <w:p w14:paraId="00854028" w14:textId="4643EDB6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.00</w:t>
            </w:r>
          </w:p>
        </w:tc>
        <w:tc>
          <w:tcPr>
            <w:tcW w:w="645" w:type="dxa"/>
          </w:tcPr>
          <w:p w14:paraId="12FAE738" w14:textId="269294D0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-</w:t>
            </w:r>
          </w:p>
        </w:tc>
        <w:tc>
          <w:tcPr>
            <w:tcW w:w="913" w:type="dxa"/>
          </w:tcPr>
          <w:p w14:paraId="3E851B06" w14:textId="0EC18D95" w:rsidR="00242553" w:rsidRPr="00E80D62" w:rsidRDefault="00242553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20"/>
              </w:rPr>
              <w:t>-</w:t>
            </w:r>
          </w:p>
        </w:tc>
      </w:tr>
      <w:tr w:rsidR="00F15C56" w:rsidRPr="00E80D62" w14:paraId="7E24A67B" w14:textId="77777777" w:rsidTr="00026DAA">
        <w:tc>
          <w:tcPr>
            <w:tcW w:w="1550" w:type="dxa"/>
            <w:gridSpan w:val="2"/>
          </w:tcPr>
          <w:p w14:paraId="40A53925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:shd w:val="clear" w:color="auto" w:fill="FFFFFF"/>
              </w:rPr>
              <w:t>ε</w:t>
            </w: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:shd w:val="clear" w:color="auto" w:fill="FFFFFF"/>
                <w:vertAlign w:val="subscript"/>
              </w:rPr>
              <w:t>r</w:t>
            </w:r>
            <w:proofErr w:type="spellEnd"/>
          </w:p>
        </w:tc>
        <w:tc>
          <w:tcPr>
            <w:tcW w:w="664" w:type="dxa"/>
          </w:tcPr>
          <w:p w14:paraId="1D8E169D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5000</w:t>
            </w:r>
          </w:p>
        </w:tc>
        <w:tc>
          <w:tcPr>
            <w:tcW w:w="632" w:type="dxa"/>
          </w:tcPr>
          <w:p w14:paraId="6F06342A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200</w:t>
            </w:r>
          </w:p>
        </w:tc>
        <w:tc>
          <w:tcPr>
            <w:tcW w:w="807" w:type="dxa"/>
          </w:tcPr>
          <w:p w14:paraId="5C0C12C3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110</w:t>
            </w:r>
          </w:p>
        </w:tc>
        <w:tc>
          <w:tcPr>
            <w:tcW w:w="610" w:type="dxa"/>
          </w:tcPr>
          <w:p w14:paraId="5638A512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3000</w:t>
            </w:r>
          </w:p>
        </w:tc>
        <w:tc>
          <w:tcPr>
            <w:tcW w:w="606" w:type="dxa"/>
          </w:tcPr>
          <w:p w14:paraId="56218266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2000</w:t>
            </w:r>
          </w:p>
        </w:tc>
        <w:tc>
          <w:tcPr>
            <w:tcW w:w="1156" w:type="dxa"/>
          </w:tcPr>
          <w:p w14:paraId="5E945B3E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2000</w:t>
            </w:r>
          </w:p>
        </w:tc>
        <w:tc>
          <w:tcPr>
            <w:tcW w:w="747" w:type="dxa"/>
          </w:tcPr>
          <w:p w14:paraId="7C7D51B4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100</w:t>
            </w:r>
          </w:p>
        </w:tc>
        <w:tc>
          <w:tcPr>
            <w:tcW w:w="645" w:type="dxa"/>
          </w:tcPr>
          <w:p w14:paraId="6EB47414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100</w:t>
            </w:r>
          </w:p>
        </w:tc>
        <w:tc>
          <w:tcPr>
            <w:tcW w:w="913" w:type="dxa"/>
          </w:tcPr>
          <w:p w14:paraId="1BD60FB0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10000</w:t>
            </w:r>
          </w:p>
        </w:tc>
      </w:tr>
      <w:tr w:rsidR="00F15C56" w:rsidRPr="00E80D62" w14:paraId="64300B69" w14:textId="77777777" w:rsidTr="00026DAA">
        <w:tc>
          <w:tcPr>
            <w:tcW w:w="1550" w:type="dxa"/>
            <w:gridSpan w:val="2"/>
          </w:tcPr>
          <w:p w14:paraId="5F13AAD4" w14:textId="12BCEBD0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σ</w:t>
            </w:r>
            <w:r w:rsidR="00BA7604"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:vertAlign w:val="subscript"/>
              </w:rPr>
              <w:t>standard</w:t>
            </w:r>
            <w:proofErr w:type="spellEnd"/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/</w:t>
            </w:r>
            <w:proofErr w:type="spellStart"/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:shd w:val="clear" w:color="auto" w:fill="FFFFFF"/>
              </w:rPr>
              <w:t>ωε</w:t>
            </w:r>
            <w:proofErr w:type="spellEnd"/>
          </w:p>
        </w:tc>
        <w:tc>
          <w:tcPr>
            <w:tcW w:w="664" w:type="dxa"/>
          </w:tcPr>
          <w:p w14:paraId="108D6175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4.50</w:t>
            </w:r>
          </w:p>
        </w:tc>
        <w:tc>
          <w:tcPr>
            <w:tcW w:w="632" w:type="dxa"/>
          </w:tcPr>
          <w:p w14:paraId="1AE08233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5.84</w:t>
            </w:r>
          </w:p>
        </w:tc>
        <w:tc>
          <w:tcPr>
            <w:tcW w:w="807" w:type="dxa"/>
          </w:tcPr>
          <w:p w14:paraId="31EF96F3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1463.21</w:t>
            </w:r>
          </w:p>
        </w:tc>
        <w:tc>
          <w:tcPr>
            <w:tcW w:w="610" w:type="dxa"/>
          </w:tcPr>
          <w:p w14:paraId="4F7EB980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7.49</w:t>
            </w:r>
          </w:p>
        </w:tc>
        <w:tc>
          <w:tcPr>
            <w:tcW w:w="606" w:type="dxa"/>
          </w:tcPr>
          <w:p w14:paraId="4B9F3971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5.40</w:t>
            </w:r>
          </w:p>
        </w:tc>
        <w:tc>
          <w:tcPr>
            <w:tcW w:w="1156" w:type="dxa"/>
          </w:tcPr>
          <w:p w14:paraId="366B8B01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10.79</w:t>
            </w:r>
          </w:p>
        </w:tc>
        <w:tc>
          <w:tcPr>
            <w:tcW w:w="747" w:type="dxa"/>
          </w:tcPr>
          <w:p w14:paraId="56C06EDE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817.44</w:t>
            </w:r>
          </w:p>
        </w:tc>
        <w:tc>
          <w:tcPr>
            <w:tcW w:w="645" w:type="dxa"/>
          </w:tcPr>
          <w:p w14:paraId="2F6A1BC2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89.92</w:t>
            </w:r>
          </w:p>
        </w:tc>
        <w:tc>
          <w:tcPr>
            <w:tcW w:w="913" w:type="dxa"/>
          </w:tcPr>
          <w:p w14:paraId="14B7A48A" w14:textId="77777777" w:rsidR="00F15C56" w:rsidRPr="00E80D62" w:rsidRDefault="00F15C56" w:rsidP="00026DA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 w:rsidRPr="00E80D6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0.00</w:t>
            </w:r>
          </w:p>
        </w:tc>
      </w:tr>
    </w:tbl>
    <w:p w14:paraId="302D17FA" w14:textId="1842B280" w:rsidR="00CF4E4C" w:rsidRPr="001B0439" w:rsidRDefault="00BA2DA9" w:rsidP="00CF4E4C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0D62">
        <w:rPr>
          <w:rFonts w:ascii="Times New Roman" w:hAnsi="Times New Roman" w:cs="Times New Roman"/>
          <w:color w:val="000000" w:themeColor="text1"/>
        </w:rPr>
        <w:t xml:space="preserve">Abbreviation: CSF, </w:t>
      </w:r>
      <w:r w:rsidR="006A1AD7">
        <w:rPr>
          <w:rFonts w:ascii="Times New Roman" w:hAnsi="Times New Roman" w:cs="Times New Roman"/>
          <w:color w:val="000000" w:themeColor="text1"/>
        </w:rPr>
        <w:t>cerebrospinal fluid</w:t>
      </w:r>
      <w:r w:rsidRPr="00E80D62">
        <w:rPr>
          <w:rFonts w:ascii="Times New Roman" w:hAnsi="Times New Roman" w:cs="Times New Roman"/>
          <w:color w:val="000000" w:themeColor="text1"/>
        </w:rPr>
        <w:t>; GM, grey matter; WM, white matter</w:t>
      </w:r>
      <w:r w:rsidR="00CF4E4C">
        <w:rPr>
          <w:rFonts w:ascii="Times New Roman" w:hAnsi="Times New Roman" w:cs="Times New Roman"/>
          <w:color w:val="000000" w:themeColor="text1"/>
        </w:rPr>
        <w:t xml:space="preserve">; </w:t>
      </w:r>
      <w:r w:rsidR="00CF4E4C" w:rsidRPr="000F724C">
        <w:rPr>
          <w:rFonts w:ascii="Times New Roman" w:hAnsi="Times New Roman" w:cs="Times New Roman"/>
          <w:color w:val="000000" w:themeColor="text1"/>
          <w:sz w:val="24"/>
          <w:szCs w:val="24"/>
        </w:rPr>
        <w:t>σ</w:t>
      </w:r>
      <w:r w:rsidR="00CF4E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electrical conductivity; </w:t>
      </w:r>
      <w:r w:rsidR="00CF4E4C" w:rsidRPr="000F72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ε, </w:t>
      </w:r>
      <w:r w:rsidR="00CF4E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permittivity; </w:t>
      </w:r>
      <w:r w:rsidR="00CF4E4C" w:rsidRPr="000F724C">
        <w:rPr>
          <w:rFonts w:ascii="Times New Roman" w:hAnsi="Times New Roman" w:cs="Times New Roman"/>
          <w:color w:val="000000" w:themeColor="text1"/>
          <w:sz w:val="24"/>
          <w:szCs w:val="24"/>
        </w:rPr>
        <w:t>ω, the angular frequency</w:t>
      </w:r>
      <w:r w:rsidR="00CF4E4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1D0966D" w14:textId="4CFDA597" w:rsidR="00BA2DA9" w:rsidRPr="00CF4E4C" w:rsidRDefault="00BA2DA9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</w:rPr>
      </w:pPr>
    </w:p>
    <w:p w14:paraId="08C8E9E1" w14:textId="38F0EA8B" w:rsidR="00EC350F" w:rsidRDefault="00EC350F">
      <w:pPr>
        <w:widowControl/>
        <w:jc w:val="left"/>
      </w:pPr>
      <w:r>
        <w:br w:type="page"/>
      </w:r>
    </w:p>
    <w:p w14:paraId="148BC1FB" w14:textId="7AB0D0CB" w:rsidR="00C75CD0" w:rsidRPr="00E80D62" w:rsidRDefault="00C75CD0" w:rsidP="00C75CD0">
      <w:pPr>
        <w:spacing w:line="360" w:lineRule="auto"/>
        <w:jc w:val="left"/>
        <w:rPr>
          <w:rFonts w:ascii="Times New Roman" w:hAnsi="Times New Roman" w:cs="Times New Roman"/>
          <w:color w:val="000000" w:themeColor="text1"/>
        </w:rPr>
      </w:pPr>
      <w:bookmarkStart w:id="0" w:name="_Hlk68649061"/>
      <w:r w:rsidRPr="00E80D62">
        <w:rPr>
          <w:rFonts w:ascii="Times New Roman" w:hAnsi="Times New Roman" w:cs="Times New Roman"/>
          <w:color w:val="000000" w:themeColor="text1"/>
        </w:rPr>
        <w:t xml:space="preserve">Supplementary </w:t>
      </w:r>
      <w:r>
        <w:rPr>
          <w:rFonts w:ascii="Times New Roman" w:hAnsi="Times New Roman" w:cs="Times New Roman"/>
          <w:color w:val="000000" w:themeColor="text1"/>
        </w:rPr>
        <w:t>T</w:t>
      </w:r>
      <w:r w:rsidRPr="00E80D62">
        <w:rPr>
          <w:rFonts w:ascii="Times New Roman" w:hAnsi="Times New Roman" w:cs="Times New Roman"/>
          <w:color w:val="000000" w:themeColor="text1"/>
        </w:rPr>
        <w:t xml:space="preserve">able </w:t>
      </w:r>
      <w:r>
        <w:rPr>
          <w:rFonts w:ascii="Times New Roman" w:hAnsi="Times New Roman" w:cs="Times New Roman"/>
          <w:color w:val="000000" w:themeColor="text1"/>
        </w:rPr>
        <w:t>2</w:t>
      </w:r>
      <w:r w:rsidRPr="00E80D62">
        <w:rPr>
          <w:rFonts w:ascii="Times New Roman" w:hAnsi="Times New Roman" w:cs="Times New Roman"/>
          <w:color w:val="000000" w:themeColor="text1"/>
        </w:rPr>
        <w:t xml:space="preserve">. The parameters of each </w:t>
      </w:r>
      <w:r>
        <w:rPr>
          <w:rFonts w:ascii="Times New Roman" w:hAnsi="Times New Roman" w:cs="Times New Roman"/>
          <w:color w:val="000000" w:themeColor="text1"/>
        </w:rPr>
        <w:t>material</w:t>
      </w:r>
      <w:r w:rsidRPr="00E80D62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used in the </w:t>
      </w:r>
      <w:r w:rsidRPr="00E80D62">
        <w:rPr>
          <w:rFonts w:ascii="Times New Roman" w:hAnsi="Times New Roman" w:cs="Times New Roman"/>
          <w:bCs/>
          <w:color w:val="000000" w:themeColor="text1"/>
        </w:rPr>
        <w:t>validation</w:t>
      </w:r>
      <w:r>
        <w:rPr>
          <w:rFonts w:ascii="Times New Roman" w:hAnsi="Times New Roman" w:cs="Times New Roman"/>
          <w:bCs/>
          <w:color w:val="000000" w:themeColor="text1"/>
        </w:rPr>
        <w:t xml:space="preserve"> experiments.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7"/>
        <w:gridCol w:w="1883"/>
        <w:gridCol w:w="1883"/>
      </w:tblGrid>
      <w:tr w:rsidR="00C75CD0" w:rsidRPr="00B77F3C" w14:paraId="78664B50" w14:textId="77777777" w:rsidTr="000F724C">
        <w:tc>
          <w:tcPr>
            <w:tcW w:w="2158" w:type="dxa"/>
            <w:vAlign w:val="center"/>
          </w:tcPr>
          <w:bookmarkEnd w:id="0"/>
          <w:p w14:paraId="509D7D05" w14:textId="77777777" w:rsidR="00C75CD0" w:rsidRPr="006110C7" w:rsidRDefault="00C75CD0" w:rsidP="000F724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110C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Material </w:t>
            </w:r>
          </w:p>
        </w:tc>
        <w:tc>
          <w:tcPr>
            <w:tcW w:w="2157" w:type="dxa"/>
          </w:tcPr>
          <w:p w14:paraId="44D2038E" w14:textId="77777777" w:rsidR="00C75CD0" w:rsidRPr="00C77934" w:rsidRDefault="00C75CD0" w:rsidP="000F724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7793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σ(S/m)</w:t>
            </w:r>
          </w:p>
        </w:tc>
        <w:tc>
          <w:tcPr>
            <w:tcW w:w="1883" w:type="dxa"/>
          </w:tcPr>
          <w:p w14:paraId="47DF3727" w14:textId="77777777" w:rsidR="00C75CD0" w:rsidRPr="00C77934" w:rsidRDefault="00C75CD0" w:rsidP="000F724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C7793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  <w:shd w:val="clear" w:color="auto" w:fill="FFFFFF"/>
              </w:rPr>
              <w:t>ε</w:t>
            </w:r>
            <w:r w:rsidRPr="00C7793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  <w:shd w:val="clear" w:color="auto" w:fill="FFFFFF"/>
                <w:vertAlign w:val="subscript"/>
              </w:rPr>
              <w:t>r</w:t>
            </w:r>
            <w:proofErr w:type="spellEnd"/>
          </w:p>
        </w:tc>
        <w:tc>
          <w:tcPr>
            <w:tcW w:w="1883" w:type="dxa"/>
            <w:vAlign w:val="center"/>
          </w:tcPr>
          <w:p w14:paraId="5953A178" w14:textId="77777777" w:rsidR="00C75CD0" w:rsidRPr="006110C7" w:rsidRDefault="00C75CD0" w:rsidP="000F724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110C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Size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(mm)</w:t>
            </w:r>
          </w:p>
        </w:tc>
      </w:tr>
      <w:tr w:rsidR="00C75CD0" w:rsidRPr="00B77F3C" w14:paraId="546B45DB" w14:textId="77777777" w:rsidTr="000F724C">
        <w:tc>
          <w:tcPr>
            <w:tcW w:w="2158" w:type="dxa"/>
            <w:vAlign w:val="center"/>
          </w:tcPr>
          <w:p w14:paraId="07642A49" w14:textId="77777777" w:rsidR="00C75CD0" w:rsidRPr="001A5BE2" w:rsidRDefault="00C75CD0" w:rsidP="000F724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Titanium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plate</w:t>
            </w:r>
          </w:p>
        </w:tc>
        <w:tc>
          <w:tcPr>
            <w:tcW w:w="2157" w:type="dxa"/>
          </w:tcPr>
          <w:p w14:paraId="28B6ED7D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2.34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6</w:t>
            </w:r>
          </w:p>
        </w:tc>
        <w:tc>
          <w:tcPr>
            <w:tcW w:w="1883" w:type="dxa"/>
          </w:tcPr>
          <w:p w14:paraId="0CC1AC61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883" w:type="dxa"/>
            <w:vAlign w:val="center"/>
          </w:tcPr>
          <w:p w14:paraId="7CFEC227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E6BAB">
              <w:rPr>
                <w:rFonts w:ascii="Times New Roman" w:hAnsi="Times New Roman" w:cs="Times New Roman"/>
                <w:szCs w:val="21"/>
              </w:rPr>
              <w:t>60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</w:t>
            </w:r>
          </w:p>
        </w:tc>
      </w:tr>
      <w:tr w:rsidR="00C75CD0" w:rsidRPr="00B77F3C" w14:paraId="36115594" w14:textId="77777777" w:rsidTr="000F724C">
        <w:tc>
          <w:tcPr>
            <w:tcW w:w="2158" w:type="dxa"/>
            <w:vAlign w:val="center"/>
          </w:tcPr>
          <w:p w14:paraId="3263CDC8" w14:textId="77777777" w:rsidR="00C75CD0" w:rsidRPr="001A5BE2" w:rsidRDefault="00C75CD0" w:rsidP="000F724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PEEK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plate</w:t>
            </w:r>
          </w:p>
        </w:tc>
        <w:tc>
          <w:tcPr>
            <w:tcW w:w="2157" w:type="dxa"/>
            <w:vAlign w:val="center"/>
          </w:tcPr>
          <w:p w14:paraId="39DA48B9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-15</w:t>
            </w:r>
          </w:p>
        </w:tc>
        <w:tc>
          <w:tcPr>
            <w:tcW w:w="1883" w:type="dxa"/>
          </w:tcPr>
          <w:p w14:paraId="0624BD99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3.2</w:t>
            </w:r>
          </w:p>
        </w:tc>
        <w:tc>
          <w:tcPr>
            <w:tcW w:w="1883" w:type="dxa"/>
            <w:vAlign w:val="center"/>
          </w:tcPr>
          <w:p w14:paraId="4A8A48A2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E6BAB">
              <w:rPr>
                <w:rFonts w:ascii="Times New Roman" w:hAnsi="Times New Roman" w:cs="Times New Roman"/>
                <w:szCs w:val="21"/>
              </w:rPr>
              <w:t>60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</w:t>
            </w:r>
          </w:p>
        </w:tc>
      </w:tr>
      <w:tr w:rsidR="00C75CD0" w:rsidRPr="00B77F3C" w14:paraId="1AC130C7" w14:textId="77777777" w:rsidTr="000F724C">
        <w:tc>
          <w:tcPr>
            <w:tcW w:w="2158" w:type="dxa"/>
            <w:vAlign w:val="center"/>
          </w:tcPr>
          <w:p w14:paraId="520CE9BA" w14:textId="77777777" w:rsidR="00C75CD0" w:rsidRPr="001A5BE2" w:rsidRDefault="00C75CD0" w:rsidP="000F724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B</w:t>
            </w:r>
            <w:r w:rsidRPr="002148EC">
              <w:rPr>
                <w:rFonts w:ascii="Times New Roman" w:hAnsi="Times New Roman" w:cs="Times New Roman"/>
                <w:bCs/>
                <w:color w:val="000000" w:themeColor="text1"/>
              </w:rPr>
              <w:t>ovine bone plate</w:t>
            </w:r>
          </w:p>
        </w:tc>
        <w:tc>
          <w:tcPr>
            <w:tcW w:w="2157" w:type="dxa"/>
            <w:vAlign w:val="center"/>
          </w:tcPr>
          <w:p w14:paraId="546F720A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1.0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-2</w:t>
            </w:r>
          </w:p>
        </w:tc>
        <w:tc>
          <w:tcPr>
            <w:tcW w:w="1883" w:type="dxa"/>
          </w:tcPr>
          <w:p w14:paraId="5276D1EF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200</w:t>
            </w:r>
          </w:p>
        </w:tc>
        <w:tc>
          <w:tcPr>
            <w:tcW w:w="1883" w:type="dxa"/>
            <w:vAlign w:val="center"/>
          </w:tcPr>
          <w:p w14:paraId="336091AC" w14:textId="77777777" w:rsidR="00C75CD0" w:rsidRPr="002E6BAB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E6BAB">
              <w:rPr>
                <w:rFonts w:ascii="Times New Roman" w:hAnsi="Times New Roman" w:cs="Times New Roman"/>
                <w:szCs w:val="21"/>
              </w:rPr>
              <w:t>60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/>
                <w:szCs w:val="21"/>
              </w:rPr>
              <w:t>10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2E6BAB">
              <w:rPr>
                <w:rFonts w:ascii="Times New Roman" w:hAnsi="Times New Roman" w:cs="Times New Roman"/>
                <w:color w:val="000000" w:themeColor="text1"/>
                <w:szCs w:val="21"/>
              </w:rPr>
              <w:t>3.5</w:t>
            </w:r>
          </w:p>
        </w:tc>
      </w:tr>
      <w:tr w:rsidR="00C75CD0" w:rsidRPr="00B77F3C" w14:paraId="7A09B7B3" w14:textId="77777777" w:rsidTr="000F724C">
        <w:tc>
          <w:tcPr>
            <w:tcW w:w="2158" w:type="dxa"/>
            <w:vAlign w:val="center"/>
          </w:tcPr>
          <w:p w14:paraId="00790C1A" w14:textId="77777777" w:rsidR="00C75CD0" w:rsidRPr="00826A55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26A55"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826A55">
              <w:rPr>
                <w:rFonts w:ascii="Times New Roman" w:hAnsi="Times New Roman" w:cs="Times New Roman"/>
                <w:szCs w:val="21"/>
              </w:rPr>
              <w:t>at tissue of pork</w:t>
            </w:r>
          </w:p>
        </w:tc>
        <w:tc>
          <w:tcPr>
            <w:tcW w:w="2157" w:type="dxa"/>
            <w:vAlign w:val="center"/>
          </w:tcPr>
          <w:p w14:paraId="3ED1F1B3" w14:textId="77777777" w:rsidR="00C75CD0" w:rsidRPr="00826A55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26A5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*</w:t>
            </w:r>
            <w:r w:rsidRPr="00826A55">
              <w:rPr>
                <w:rFonts w:ascii="Times New Roman" w:hAnsi="Times New Roman" w:cs="Times New Roman"/>
                <w:color w:val="000000" w:themeColor="text1"/>
                <w:szCs w:val="21"/>
              </w:rPr>
              <w:t>2.2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826A5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826A55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826A5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-2</w:t>
            </w:r>
          </w:p>
        </w:tc>
        <w:tc>
          <w:tcPr>
            <w:tcW w:w="1883" w:type="dxa"/>
          </w:tcPr>
          <w:p w14:paraId="173238F9" w14:textId="77777777" w:rsidR="00C75CD0" w:rsidRPr="00826A55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26A55">
              <w:rPr>
                <w:rFonts w:ascii="Times New Roman" w:hAnsi="Times New Roman" w:cs="Times New Roman" w:hint="eastAsia"/>
                <w:szCs w:val="21"/>
                <w:vertAlign w:val="superscript"/>
              </w:rPr>
              <w:t>*</w:t>
            </w:r>
            <w:r w:rsidRPr="00826A55">
              <w:rPr>
                <w:rFonts w:ascii="Times New Roman" w:hAnsi="Times New Roman" w:cs="Times New Roman" w:hint="eastAsia"/>
                <w:szCs w:val="21"/>
              </w:rPr>
              <w:t>5.6</w:t>
            </w:r>
          </w:p>
        </w:tc>
        <w:tc>
          <w:tcPr>
            <w:tcW w:w="1883" w:type="dxa"/>
            <w:vAlign w:val="center"/>
          </w:tcPr>
          <w:p w14:paraId="7CC05855" w14:textId="77777777" w:rsidR="00C75CD0" w:rsidRPr="00826A55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26A55"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  <w:tr w:rsidR="00C75CD0" w:rsidRPr="00B77F3C" w14:paraId="59232A1C" w14:textId="77777777" w:rsidTr="000F724C">
        <w:tc>
          <w:tcPr>
            <w:tcW w:w="2158" w:type="dxa"/>
            <w:vAlign w:val="center"/>
          </w:tcPr>
          <w:p w14:paraId="61D953EC" w14:textId="77777777" w:rsidR="00C75CD0" w:rsidRPr="00826A55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26A55">
              <w:rPr>
                <w:rFonts w:ascii="Times New Roman" w:hAnsi="Times New Roman" w:cs="Times New Roman"/>
                <w:szCs w:val="21"/>
              </w:rPr>
              <w:t>Muscle tissue of pork</w:t>
            </w:r>
          </w:p>
        </w:tc>
        <w:tc>
          <w:tcPr>
            <w:tcW w:w="2157" w:type="dxa"/>
            <w:vAlign w:val="center"/>
          </w:tcPr>
          <w:p w14:paraId="69757559" w14:textId="77777777" w:rsidR="00C75CD0" w:rsidRPr="00826A55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26A5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*</w:t>
            </w:r>
            <w:r w:rsidRPr="00826A55">
              <w:rPr>
                <w:rFonts w:ascii="Times New Roman" w:hAnsi="Times New Roman" w:cs="Times New Roman"/>
                <w:color w:val="000000" w:themeColor="text1"/>
                <w:szCs w:val="21"/>
              </w:rPr>
              <w:t>1.7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</m:oMath>
            <w:r w:rsidRPr="00826A5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826A55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826A5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  <w:tc>
          <w:tcPr>
            <w:tcW w:w="1883" w:type="dxa"/>
          </w:tcPr>
          <w:p w14:paraId="5A23D7C2" w14:textId="77777777" w:rsidR="00C75CD0" w:rsidRPr="00826A55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26A55">
              <w:rPr>
                <w:rFonts w:ascii="Times New Roman" w:hAnsi="Times New Roman" w:cs="Times New Roman" w:hint="eastAsia"/>
                <w:szCs w:val="21"/>
                <w:vertAlign w:val="superscript"/>
              </w:rPr>
              <w:t>*</w:t>
            </w:r>
            <w:r w:rsidRPr="00826A55">
              <w:rPr>
                <w:rFonts w:ascii="Times New Roman" w:hAnsi="Times New Roman" w:cs="Times New Roman" w:hint="eastAsia"/>
                <w:szCs w:val="21"/>
              </w:rPr>
              <w:t>57.1</w:t>
            </w:r>
          </w:p>
        </w:tc>
        <w:tc>
          <w:tcPr>
            <w:tcW w:w="1883" w:type="dxa"/>
            <w:vAlign w:val="center"/>
          </w:tcPr>
          <w:p w14:paraId="2C19140E" w14:textId="77777777" w:rsidR="00C75CD0" w:rsidRPr="00826A55" w:rsidRDefault="00C75CD0" w:rsidP="000F724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26A55"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</w:tbl>
    <w:p w14:paraId="351369E3" w14:textId="77777777" w:rsidR="00C75CD0" w:rsidRPr="001C3B6C" w:rsidRDefault="00C75CD0" w:rsidP="00C75CD0">
      <w:pPr>
        <w:spacing w:line="360" w:lineRule="auto"/>
        <w:jc w:val="left"/>
      </w:pPr>
      <w:r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C77934">
        <w:rPr>
          <w:rFonts w:ascii="Times New Roman" w:hAnsi="Times New Roman" w:cs="Times New Roman" w:hint="eastAsia"/>
          <w:color w:val="000000" w:themeColor="text1"/>
        </w:rPr>
        <w:t>T</w:t>
      </w:r>
      <w:r w:rsidRPr="00C77934">
        <w:rPr>
          <w:rFonts w:ascii="Times New Roman" w:hAnsi="Times New Roman" w:cs="Times New Roman"/>
          <w:color w:val="000000" w:themeColor="text1"/>
        </w:rPr>
        <w:t>hese</w:t>
      </w:r>
      <w:r>
        <w:t xml:space="preserve"> </w:t>
      </w:r>
      <w:r w:rsidRPr="00C77934">
        <w:rPr>
          <w:rFonts w:ascii="Times New Roman" w:hAnsi="Times New Roman" w:cs="Times New Roman"/>
          <w:color w:val="000000" w:themeColor="text1"/>
        </w:rPr>
        <w:t>parameters</w:t>
      </w:r>
      <w:r>
        <w:t xml:space="preserve"> </w:t>
      </w:r>
      <w:r w:rsidRPr="00C77934">
        <w:rPr>
          <w:rFonts w:ascii="Times New Roman" w:hAnsi="Times New Roman" w:cs="Times New Roman"/>
          <w:color w:val="000000" w:themeColor="text1"/>
        </w:rPr>
        <w:t>were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measured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a</w:t>
      </w:r>
      <w:r>
        <w:rPr>
          <w:rFonts w:ascii="Times New Roman" w:hAnsi="Times New Roman" w:cs="Times New Roman"/>
          <w:color w:val="000000" w:themeColor="text1"/>
        </w:rPr>
        <w:t xml:space="preserve">t 200kHz with ZVL vector network analyzer </w:t>
      </w:r>
      <w:r>
        <w:rPr>
          <w:rFonts w:ascii="Times New Roman" w:hAnsi="Times New Roman" w:cs="Times New Roman" w:hint="eastAsia"/>
          <w:color w:val="000000" w:themeColor="text1"/>
        </w:rPr>
        <w:t>(</w:t>
      </w:r>
      <w:r>
        <w:rPr>
          <w:rFonts w:ascii="Times New Roman" w:hAnsi="Times New Roman" w:cs="Times New Roman"/>
          <w:color w:val="000000" w:themeColor="text1"/>
        </w:rPr>
        <w:t>R&amp;S Company</w:t>
      </w:r>
      <w:r>
        <w:rPr>
          <w:rFonts w:ascii="Times New Roman" w:hAnsi="Times New Roman" w:cs="Times New Roman" w:hint="eastAsia"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4423E38E" w14:textId="77777777" w:rsidR="00C75CD0" w:rsidRDefault="00C75CD0">
      <w:pPr>
        <w:widowControl/>
        <w:jc w:val="lef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6FC902A5" w14:textId="3F40426E" w:rsidR="00B05A47" w:rsidRPr="00E80D62" w:rsidRDefault="00B05A47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</w:rPr>
      </w:pPr>
      <w:r w:rsidRPr="00E80D62">
        <w:rPr>
          <w:rFonts w:ascii="Times New Roman" w:hAnsi="Times New Roman" w:cs="Times New Roman"/>
          <w:color w:val="000000" w:themeColor="text1"/>
        </w:rPr>
        <w:t xml:space="preserve">Supplementary </w:t>
      </w:r>
      <w:r w:rsidR="00C75CD0">
        <w:rPr>
          <w:rFonts w:ascii="Times New Roman" w:hAnsi="Times New Roman" w:cs="Times New Roman"/>
          <w:color w:val="000000" w:themeColor="text1"/>
        </w:rPr>
        <w:t>T</w:t>
      </w:r>
      <w:r w:rsidRPr="00E80D62">
        <w:rPr>
          <w:rFonts w:ascii="Times New Roman" w:hAnsi="Times New Roman" w:cs="Times New Roman"/>
          <w:color w:val="000000" w:themeColor="text1"/>
        </w:rPr>
        <w:t xml:space="preserve">able </w:t>
      </w:r>
      <w:r w:rsidR="00C75CD0">
        <w:rPr>
          <w:rFonts w:ascii="Times New Roman" w:hAnsi="Times New Roman" w:cs="Times New Roman"/>
          <w:color w:val="000000" w:themeColor="text1"/>
        </w:rPr>
        <w:t>3</w:t>
      </w:r>
      <w:r w:rsidRPr="00E80D62">
        <w:rPr>
          <w:rFonts w:ascii="Times New Roman" w:hAnsi="Times New Roman" w:cs="Times New Roman"/>
          <w:color w:val="000000" w:themeColor="text1"/>
        </w:rPr>
        <w:t xml:space="preserve">. The </w:t>
      </w:r>
      <w:r w:rsidR="001A5BE2">
        <w:rPr>
          <w:rFonts w:ascii="Times New Roman" w:hAnsi="Times New Roman" w:cs="Times New Roman"/>
          <w:color w:val="000000" w:themeColor="text1"/>
        </w:rPr>
        <w:t xml:space="preserve">alteration </w:t>
      </w:r>
      <w:r w:rsidR="00503A3C">
        <w:rPr>
          <w:rFonts w:ascii="Times New Roman" w:hAnsi="Times New Roman" w:cs="Times New Roman"/>
          <w:color w:val="000000" w:themeColor="text1"/>
        </w:rPr>
        <w:t xml:space="preserve">in electric intensity with the implantation of bio-compatible materials under the skull drilling of </w:t>
      </w:r>
      <w:r w:rsidR="00CA2D05" w:rsidRPr="00E80D62">
        <w:rPr>
          <w:rFonts w:ascii="Times New Roman" w:hAnsi="Times New Roman" w:cs="Times New Roman"/>
          <w:color w:val="000000" w:themeColor="text1"/>
        </w:rPr>
        <w:t>3</w:t>
      </w:r>
      <m:oMath>
        <m:r>
          <w:rPr>
            <w:rFonts w:ascii="Cambria Math" w:hAnsi="Cambria Math" w:cs="Times New Roman"/>
            <w:color w:val="000000" w:themeColor="text1"/>
          </w:rPr>
          <m:t>×</m:t>
        </m:r>
      </m:oMath>
      <w:r w:rsidR="00CA2D05" w:rsidRPr="00E80D62">
        <w:rPr>
          <w:rFonts w:ascii="Times New Roman" w:hAnsi="Times New Roman" w:cs="Times New Roman"/>
          <w:color w:val="000000" w:themeColor="text1"/>
        </w:rPr>
        <w:t xml:space="preserve">3 </w:t>
      </w:r>
      <w:r w:rsidR="00503A3C">
        <w:rPr>
          <w:rFonts w:ascii="Times New Roman" w:hAnsi="Times New Roman" w:cs="Times New Roman"/>
          <w:color w:val="000000" w:themeColor="text1"/>
        </w:rPr>
        <w:t>array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7"/>
        <w:gridCol w:w="2098"/>
        <w:gridCol w:w="1883"/>
      </w:tblGrid>
      <w:tr w:rsidR="00B05A47" w:rsidRPr="00B77F3C" w14:paraId="7508EA5F" w14:textId="77777777" w:rsidTr="00C37C06">
        <w:tc>
          <w:tcPr>
            <w:tcW w:w="2158" w:type="dxa"/>
            <w:vAlign w:val="center"/>
          </w:tcPr>
          <w:p w14:paraId="0BD8E4B0" w14:textId="3DDE33AE" w:rsidR="00B05A47" w:rsidRPr="00503A3C" w:rsidRDefault="00B05A47" w:rsidP="00EC350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Implanted material</w:t>
            </w:r>
          </w:p>
        </w:tc>
        <w:tc>
          <w:tcPr>
            <w:tcW w:w="2157" w:type="dxa"/>
            <w:vAlign w:val="center"/>
          </w:tcPr>
          <w:p w14:paraId="51B67D09" w14:textId="1189ACEE" w:rsidR="00B05A47" w:rsidRPr="00503A3C" w:rsidRDefault="00B05A47" w:rsidP="00EC350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Maximum peritumoral EF (E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max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</w:t>
            </w:r>
            <w:r w:rsidR="001A5BE2" w:rsidRPr="00503A3C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V·m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98" w:type="dxa"/>
            <w:vAlign w:val="center"/>
          </w:tcPr>
          <w:p w14:paraId="33FA4634" w14:textId="0C1C28EA" w:rsidR="00B05A47" w:rsidRPr="00503A3C" w:rsidRDefault="00B05A47" w:rsidP="00EC350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Average peritumoral EF (E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ave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 V·m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883" w:type="dxa"/>
            <w:vAlign w:val="center"/>
          </w:tcPr>
          <w:p w14:paraId="4DBA0970" w14:textId="0EE7DE14" w:rsidR="00B05A47" w:rsidRPr="00503A3C" w:rsidRDefault="00B05A47" w:rsidP="00EC350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Average EF enhancement</w:t>
            </w:r>
            <w:r w:rsidR="00B07575"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r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</w:t>
            </w:r>
            <w:r w:rsidR="00B07575" w:rsidRPr="00503A3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B05A47" w:rsidRPr="00B77F3C" w14:paraId="12D7C953" w14:textId="77777777" w:rsidTr="00C37C06">
        <w:tc>
          <w:tcPr>
            <w:tcW w:w="2158" w:type="dxa"/>
            <w:vAlign w:val="center"/>
          </w:tcPr>
          <w:p w14:paraId="721432CC" w14:textId="1B9F7614" w:rsidR="00B05A47" w:rsidRPr="001A5BE2" w:rsidRDefault="001A5BE2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Titanium</w:t>
            </w:r>
          </w:p>
        </w:tc>
        <w:tc>
          <w:tcPr>
            <w:tcW w:w="2157" w:type="dxa"/>
            <w:vAlign w:val="center"/>
          </w:tcPr>
          <w:p w14:paraId="0BEDB8B8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936.44</w:t>
            </w:r>
          </w:p>
        </w:tc>
        <w:tc>
          <w:tcPr>
            <w:tcW w:w="2098" w:type="dxa"/>
            <w:vAlign w:val="center"/>
          </w:tcPr>
          <w:p w14:paraId="39D42105" w14:textId="58A5D0BC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508.67</w:t>
            </w:r>
          </w:p>
        </w:tc>
        <w:tc>
          <w:tcPr>
            <w:tcW w:w="1883" w:type="dxa"/>
            <w:vAlign w:val="center"/>
          </w:tcPr>
          <w:p w14:paraId="1A037CCF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96.98</w:t>
            </w:r>
          </w:p>
        </w:tc>
      </w:tr>
      <w:tr w:rsidR="00B05A47" w:rsidRPr="00B77F3C" w14:paraId="552CB341" w14:textId="77777777" w:rsidTr="00C37C06">
        <w:tc>
          <w:tcPr>
            <w:tcW w:w="2158" w:type="dxa"/>
            <w:vAlign w:val="center"/>
          </w:tcPr>
          <w:p w14:paraId="7B532A7F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PEEK</w:t>
            </w:r>
          </w:p>
        </w:tc>
        <w:tc>
          <w:tcPr>
            <w:tcW w:w="2157" w:type="dxa"/>
            <w:vAlign w:val="center"/>
          </w:tcPr>
          <w:p w14:paraId="409256ED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402.15</w:t>
            </w:r>
          </w:p>
        </w:tc>
        <w:tc>
          <w:tcPr>
            <w:tcW w:w="2098" w:type="dxa"/>
            <w:vAlign w:val="center"/>
          </w:tcPr>
          <w:p w14:paraId="491DA7A0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218.41</w:t>
            </w:r>
          </w:p>
        </w:tc>
        <w:tc>
          <w:tcPr>
            <w:tcW w:w="1883" w:type="dxa"/>
            <w:vAlign w:val="center"/>
          </w:tcPr>
          <w:p w14:paraId="11B483B0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-15.42</w:t>
            </w:r>
          </w:p>
        </w:tc>
      </w:tr>
      <w:tr w:rsidR="00B05A47" w:rsidRPr="00B77F3C" w14:paraId="220A6819" w14:textId="77777777" w:rsidTr="00C37C06">
        <w:tc>
          <w:tcPr>
            <w:tcW w:w="2158" w:type="dxa"/>
            <w:vAlign w:val="center"/>
          </w:tcPr>
          <w:p w14:paraId="2EE5A6EC" w14:textId="355B02DD" w:rsidR="00B05A47" w:rsidRPr="001A5BE2" w:rsidRDefault="001A5BE2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Connective tissue</w:t>
            </w:r>
          </w:p>
        </w:tc>
        <w:tc>
          <w:tcPr>
            <w:tcW w:w="2157" w:type="dxa"/>
            <w:vAlign w:val="center"/>
          </w:tcPr>
          <w:p w14:paraId="3B416B33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805.78</w:t>
            </w:r>
          </w:p>
        </w:tc>
        <w:tc>
          <w:tcPr>
            <w:tcW w:w="2098" w:type="dxa"/>
            <w:vAlign w:val="center"/>
          </w:tcPr>
          <w:p w14:paraId="57BA5799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437.50</w:t>
            </w:r>
          </w:p>
        </w:tc>
        <w:tc>
          <w:tcPr>
            <w:tcW w:w="1883" w:type="dxa"/>
            <w:vAlign w:val="center"/>
          </w:tcPr>
          <w:p w14:paraId="22BF5AC8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69.42</w:t>
            </w:r>
          </w:p>
        </w:tc>
      </w:tr>
      <w:tr w:rsidR="00B05A47" w:rsidRPr="00B77F3C" w14:paraId="3852D50A" w14:textId="77777777" w:rsidTr="00C37C06">
        <w:tc>
          <w:tcPr>
            <w:tcW w:w="2158" w:type="dxa"/>
            <w:vAlign w:val="center"/>
          </w:tcPr>
          <w:p w14:paraId="04485ED4" w14:textId="3F4AC2AE" w:rsidR="00B05A47" w:rsidRPr="001A5BE2" w:rsidRDefault="001A5BE2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CSF</w:t>
            </w:r>
          </w:p>
        </w:tc>
        <w:tc>
          <w:tcPr>
            <w:tcW w:w="2157" w:type="dxa"/>
            <w:vAlign w:val="center"/>
          </w:tcPr>
          <w:p w14:paraId="676A9306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894.89</w:t>
            </w:r>
          </w:p>
        </w:tc>
        <w:tc>
          <w:tcPr>
            <w:tcW w:w="2098" w:type="dxa"/>
            <w:vAlign w:val="center"/>
          </w:tcPr>
          <w:p w14:paraId="7E974D3B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484.98</w:t>
            </w:r>
          </w:p>
        </w:tc>
        <w:tc>
          <w:tcPr>
            <w:tcW w:w="1883" w:type="dxa"/>
            <w:vAlign w:val="center"/>
          </w:tcPr>
          <w:p w14:paraId="0D7ABA89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87.81</w:t>
            </w:r>
          </w:p>
        </w:tc>
      </w:tr>
      <w:tr w:rsidR="00B05A47" w:rsidRPr="00B77F3C" w14:paraId="3A1B6A99" w14:textId="77777777" w:rsidTr="00C37C06">
        <w:tc>
          <w:tcPr>
            <w:tcW w:w="2158" w:type="dxa"/>
            <w:vAlign w:val="center"/>
          </w:tcPr>
          <w:p w14:paraId="5CC3AE1B" w14:textId="09AE927D" w:rsidR="00B05A47" w:rsidRPr="001A5BE2" w:rsidRDefault="00CB4C28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Skull</w:t>
            </w:r>
            <w:r w:rsidR="001A5BE2" w:rsidRPr="001A5BE2">
              <w:rPr>
                <w:rFonts w:ascii="Times New Roman" w:hAnsi="Times New Roman" w:cs="Times New Roman"/>
                <w:sz w:val="18"/>
                <w:szCs w:val="18"/>
              </w:rPr>
              <w:t xml:space="preserve"> (reference)</w:t>
            </w:r>
          </w:p>
        </w:tc>
        <w:tc>
          <w:tcPr>
            <w:tcW w:w="2157" w:type="dxa"/>
            <w:vAlign w:val="center"/>
          </w:tcPr>
          <w:p w14:paraId="59FB3AF7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475.28</w:t>
            </w:r>
          </w:p>
        </w:tc>
        <w:tc>
          <w:tcPr>
            <w:tcW w:w="2098" w:type="dxa"/>
            <w:vAlign w:val="center"/>
          </w:tcPr>
          <w:p w14:paraId="16120AEC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258.23</w:t>
            </w:r>
          </w:p>
        </w:tc>
        <w:tc>
          <w:tcPr>
            <w:tcW w:w="1883" w:type="dxa"/>
            <w:vAlign w:val="center"/>
          </w:tcPr>
          <w:p w14:paraId="4D39B682" w14:textId="77777777" w:rsidR="00B05A47" w:rsidRPr="001A5BE2" w:rsidRDefault="00B05A47" w:rsidP="00EC35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5BE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</w:tbl>
    <w:p w14:paraId="680C4174" w14:textId="18C24EF3" w:rsidR="00B05A47" w:rsidRDefault="001A5BE2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E80D62">
        <w:rPr>
          <w:rFonts w:ascii="Times New Roman" w:hAnsi="Times New Roman" w:cs="Times New Roman"/>
          <w:color w:val="000000" w:themeColor="text1"/>
        </w:rPr>
        <w:t xml:space="preserve">Abbreviation: CSF, </w:t>
      </w:r>
      <w:r w:rsidR="006A1AD7">
        <w:rPr>
          <w:rFonts w:ascii="Times New Roman" w:hAnsi="Times New Roman" w:cs="Times New Roman"/>
          <w:color w:val="000000" w:themeColor="text1"/>
        </w:rPr>
        <w:t>cerebrospinal fluid</w:t>
      </w:r>
      <w:r>
        <w:rPr>
          <w:rFonts w:ascii="Times New Roman" w:hAnsi="Times New Roman" w:cs="Times New Roman"/>
          <w:color w:val="000000" w:themeColor="text1"/>
        </w:rPr>
        <w:t>; EF</w:t>
      </w:r>
      <w:r w:rsidRPr="00E80D62">
        <w:rPr>
          <w:rFonts w:ascii="Times New Roman" w:hAnsi="Times New Roman" w:cs="Times New Roman"/>
          <w:color w:val="000000" w:themeColor="text1"/>
        </w:rPr>
        <w:t xml:space="preserve">, </w:t>
      </w:r>
      <w:r>
        <w:rPr>
          <w:rFonts w:ascii="Times New Roman" w:hAnsi="Times New Roman" w:cs="Times New Roman"/>
          <w:color w:val="000000" w:themeColor="text1"/>
        </w:rPr>
        <w:t>electric field</w:t>
      </w:r>
      <w:r w:rsidRPr="00E80D62">
        <w:rPr>
          <w:rFonts w:ascii="Times New Roman" w:hAnsi="Times New Roman" w:cs="Times New Roman"/>
          <w:color w:val="000000" w:themeColor="text1"/>
        </w:rPr>
        <w:t xml:space="preserve">; </w:t>
      </w:r>
      <w:r>
        <w:rPr>
          <w:rFonts w:ascii="Times New Roman" w:hAnsi="Times New Roman" w:cs="Times New Roman"/>
          <w:color w:val="000000" w:themeColor="text1"/>
        </w:rPr>
        <w:t xml:space="preserve">PEEK, </w:t>
      </w:r>
      <w:r w:rsidRPr="00E80D6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polyether</w:t>
      </w:r>
      <w:r w:rsidR="001E3A4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E80D6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ether</w:t>
      </w:r>
      <w:r w:rsidR="001E3A4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E80D6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ketone</w:t>
      </w:r>
    </w:p>
    <w:p w14:paraId="0C37CDEA" w14:textId="53E351A3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52BFCCEE" w14:textId="2325A3D3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760A9590" w14:textId="0F18B332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419F3EA2" w14:textId="1532B2E8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550630E4" w14:textId="698E8706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1BDED61C" w14:textId="4EC8BD59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0614DC9F" w14:textId="696078B4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35039364" w14:textId="653A42C9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07210299" w14:textId="186D5870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35E684A6" w14:textId="677BA47A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0D61C3CD" w14:textId="7AA13D07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16AF202B" w14:textId="5771D761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45608233" w14:textId="226FAFD4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31B90E91" w14:textId="23708D25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2FE38E52" w14:textId="47D7BD60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3A88E0B2" w14:textId="3020D7D2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77044DE1" w14:textId="7B2CB296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7CCC1C73" w14:textId="3D6C60A3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p w14:paraId="01C4269C" w14:textId="5D09D688" w:rsidR="001C3B6C" w:rsidRDefault="001C3B6C" w:rsidP="00EC35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</w:p>
    <w:sectPr w:rsidR="001C3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01112" w14:textId="77777777" w:rsidR="00DB2722" w:rsidRDefault="00DB2722" w:rsidP="00B70349">
      <w:r>
        <w:separator/>
      </w:r>
    </w:p>
  </w:endnote>
  <w:endnote w:type="continuationSeparator" w:id="0">
    <w:p w14:paraId="009F3AE8" w14:textId="77777777" w:rsidR="00DB2722" w:rsidRDefault="00DB2722" w:rsidP="00B70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5F81A" w14:textId="77777777" w:rsidR="00DB2722" w:rsidRDefault="00DB2722" w:rsidP="00B70349">
      <w:r>
        <w:separator/>
      </w:r>
    </w:p>
  </w:footnote>
  <w:footnote w:type="continuationSeparator" w:id="0">
    <w:p w14:paraId="5F2C41F6" w14:textId="77777777" w:rsidR="00DB2722" w:rsidRDefault="00DB2722" w:rsidP="00B703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8A2"/>
    <w:rsid w:val="00026DAA"/>
    <w:rsid w:val="00033AEF"/>
    <w:rsid w:val="00125D46"/>
    <w:rsid w:val="00193685"/>
    <w:rsid w:val="001A5BE2"/>
    <w:rsid w:val="001C3B6C"/>
    <w:rsid w:val="001E3A4B"/>
    <w:rsid w:val="00242553"/>
    <w:rsid w:val="002E6BAB"/>
    <w:rsid w:val="003B092E"/>
    <w:rsid w:val="00491D1C"/>
    <w:rsid w:val="004C3195"/>
    <w:rsid w:val="00503A3C"/>
    <w:rsid w:val="005978A2"/>
    <w:rsid w:val="006110C7"/>
    <w:rsid w:val="00663EB2"/>
    <w:rsid w:val="0067703D"/>
    <w:rsid w:val="006A1AD7"/>
    <w:rsid w:val="007C0506"/>
    <w:rsid w:val="00826A55"/>
    <w:rsid w:val="00A20842"/>
    <w:rsid w:val="00A338D9"/>
    <w:rsid w:val="00B05A47"/>
    <w:rsid w:val="00B07575"/>
    <w:rsid w:val="00B70349"/>
    <w:rsid w:val="00B910A2"/>
    <w:rsid w:val="00BA2DA9"/>
    <w:rsid w:val="00BA7604"/>
    <w:rsid w:val="00C62C46"/>
    <w:rsid w:val="00C75CD0"/>
    <w:rsid w:val="00C77934"/>
    <w:rsid w:val="00CA2D05"/>
    <w:rsid w:val="00CB4C28"/>
    <w:rsid w:val="00CD1A81"/>
    <w:rsid w:val="00CF4E4C"/>
    <w:rsid w:val="00DB2722"/>
    <w:rsid w:val="00E53125"/>
    <w:rsid w:val="00EC350F"/>
    <w:rsid w:val="00F12F90"/>
    <w:rsid w:val="00F15C56"/>
    <w:rsid w:val="00FB5781"/>
    <w:rsid w:val="00FF1A5B"/>
    <w:rsid w:val="00FF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EB0C08"/>
  <w15:chartTrackingRefBased/>
  <w15:docId w15:val="{025DB7C4-43D4-4BDE-8D03-EEBCE5576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A4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7034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70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70349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03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349"/>
    <w:rPr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B70349"/>
    <w:rPr>
      <w:rFonts w:asciiTheme="majorHAnsi" w:eastAsia="SimHei" w:hAnsiTheme="majorHAnsi" w:cstheme="majorBidi"/>
      <w:sz w:val="20"/>
      <w:szCs w:val="20"/>
    </w:rPr>
  </w:style>
  <w:style w:type="table" w:styleId="TableGrid">
    <w:name w:val="Table Grid"/>
    <w:basedOn w:val="TableNormal"/>
    <w:uiPriority w:val="39"/>
    <w:rsid w:val="00B703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芃昊</dc:creator>
  <cp:keywords/>
  <dc:description/>
  <cp:lastModifiedBy>Terri Scott</cp:lastModifiedBy>
  <cp:revision>2</cp:revision>
  <cp:lastPrinted>2021-04-06T18:12:00Z</cp:lastPrinted>
  <dcterms:created xsi:type="dcterms:W3CDTF">2021-04-28T14:11:00Z</dcterms:created>
  <dcterms:modified xsi:type="dcterms:W3CDTF">2021-04-28T14:11:00Z</dcterms:modified>
</cp:coreProperties>
</file>