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358E7D" w14:textId="03587B32" w:rsidR="00691512" w:rsidRDefault="00094B6A" w:rsidP="00094B6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4B6A">
        <w:rPr>
          <w:rFonts w:ascii="Times New Roman" w:hAnsi="Times New Roman" w:cs="Times New Roman"/>
          <w:b/>
          <w:bCs/>
          <w:sz w:val="24"/>
          <w:szCs w:val="24"/>
        </w:rPr>
        <w:t>supplementary figure legends</w:t>
      </w:r>
    </w:p>
    <w:p w14:paraId="747AE043" w14:textId="3C58D403" w:rsidR="00094B6A" w:rsidRPr="00094B6A" w:rsidRDefault="00094B6A" w:rsidP="00094B6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4B6A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094B6A">
        <w:rPr>
          <w:rFonts w:ascii="Times New Roman" w:hAnsi="Times New Roman" w:cs="Times New Roman"/>
          <w:b/>
          <w:bCs/>
          <w:sz w:val="24"/>
          <w:szCs w:val="24"/>
        </w:rPr>
        <w:t>up-Figure 1: Kaplan-Meier survival analyses of 16 genes.</w:t>
      </w:r>
      <w:r>
        <w:rPr>
          <w:rFonts w:ascii="Times New Roman" w:hAnsi="Times New Roman" w:cs="Times New Roman"/>
          <w:sz w:val="24"/>
          <w:szCs w:val="24"/>
        </w:rPr>
        <w:t xml:space="preserve"> (A-P) </w:t>
      </w:r>
      <w:r w:rsidRPr="00D5178A">
        <w:rPr>
          <w:rFonts w:ascii="Times New Roman" w:hAnsi="Times New Roman" w:cs="Times New Roman"/>
          <w:sz w:val="24"/>
          <w:szCs w:val="24"/>
        </w:rPr>
        <w:t>Kaplan-Meier survival</w:t>
      </w:r>
      <w:r>
        <w:rPr>
          <w:rFonts w:ascii="Times New Roman" w:hAnsi="Times New Roman" w:cs="Times New Roman"/>
          <w:sz w:val="24"/>
          <w:szCs w:val="24"/>
        </w:rPr>
        <w:t xml:space="preserve"> analyses of 16 genes </w:t>
      </w:r>
      <w:r w:rsidRPr="00094B6A">
        <w:rPr>
          <w:rFonts w:ascii="Times New Roman" w:hAnsi="Times New Roman" w:cs="Times New Roman"/>
          <w:sz w:val="24"/>
          <w:szCs w:val="24"/>
        </w:rPr>
        <w:t>including NOP2, DDB2, PTPN22, ASPM, GLB1L2, EMILIN1, TTK, CDCA3, NEK2, P4HTM, CENPW, PSMG3, RAD51AP1, SQLE, YWHAG, and SLC16A4</w:t>
      </w:r>
      <w:r w:rsidR="00EB116D">
        <w:rPr>
          <w:rFonts w:ascii="Times New Roman" w:hAnsi="Times New Roman" w:cs="Times New Roman"/>
          <w:sz w:val="24"/>
          <w:szCs w:val="24"/>
        </w:rPr>
        <w:t>.</w:t>
      </w:r>
    </w:p>
    <w:sectPr w:rsidR="00094B6A" w:rsidRPr="00094B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687EF2" w14:textId="77777777" w:rsidR="00DA063A" w:rsidRDefault="00DA063A" w:rsidP="00094B6A">
      <w:r>
        <w:separator/>
      </w:r>
    </w:p>
  </w:endnote>
  <w:endnote w:type="continuationSeparator" w:id="0">
    <w:p w14:paraId="6A8A795E" w14:textId="77777777" w:rsidR="00DA063A" w:rsidRDefault="00DA063A" w:rsidP="00094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24572F" w14:textId="77777777" w:rsidR="00DA063A" w:rsidRDefault="00DA063A" w:rsidP="00094B6A">
      <w:r>
        <w:separator/>
      </w:r>
    </w:p>
  </w:footnote>
  <w:footnote w:type="continuationSeparator" w:id="0">
    <w:p w14:paraId="5BAF4C17" w14:textId="77777777" w:rsidR="00DA063A" w:rsidRDefault="00DA063A" w:rsidP="00094B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C17"/>
    <w:rsid w:val="00094B6A"/>
    <w:rsid w:val="00386360"/>
    <w:rsid w:val="00691512"/>
    <w:rsid w:val="00A70C17"/>
    <w:rsid w:val="00DA063A"/>
    <w:rsid w:val="00EB1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CFFE37"/>
  <w15:chartTrackingRefBased/>
  <w15:docId w15:val="{1AC75F53-DBB8-45C1-ABCE-4D139F314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4B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4B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4B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4B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承栋 刘</dc:creator>
  <cp:keywords/>
  <dc:description/>
  <cp:lastModifiedBy>承栋 刘</cp:lastModifiedBy>
  <cp:revision>3</cp:revision>
  <dcterms:created xsi:type="dcterms:W3CDTF">2020-09-12T08:21:00Z</dcterms:created>
  <dcterms:modified xsi:type="dcterms:W3CDTF">2020-09-13T08:40:00Z</dcterms:modified>
</cp:coreProperties>
</file>