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A6401" w14:textId="76398A70" w:rsidR="000E433F" w:rsidRDefault="000E433F" w:rsidP="000E433F">
      <w:pPr>
        <w:pStyle w:val="2"/>
        <w:ind w:leftChars="0"/>
        <w:jc w:val="both"/>
      </w:pPr>
      <w:r>
        <w:rPr>
          <w:rFonts w:hint="default"/>
        </w:rPr>
        <w:t xml:space="preserve">Supplementary </w:t>
      </w:r>
      <w:r>
        <w:t>Table 1 Composition and nutrient composition of experimental diets</w:t>
      </w:r>
      <w:r>
        <w:t>（</w:t>
      </w:r>
      <w:r>
        <w:t>Dry matter basis</w:t>
      </w:r>
      <w:r>
        <w:t>）（</w:t>
      </w:r>
      <w:r>
        <w:t>%</w:t>
      </w:r>
      <w:r>
        <w:t>）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500"/>
        <w:gridCol w:w="1667"/>
        <w:gridCol w:w="2500"/>
        <w:gridCol w:w="1667"/>
      </w:tblGrid>
      <w:tr w:rsidR="000E433F" w14:paraId="42FC5956" w14:textId="77777777" w:rsidTr="00266043">
        <w:trPr>
          <w:trHeight w:val="317"/>
        </w:trPr>
        <w:tc>
          <w:tcPr>
            <w:tcW w:w="2500" w:type="dxa"/>
            <w:tcBorders>
              <w:bottom w:val="single" w:sz="8" w:space="0" w:color="auto"/>
            </w:tcBorders>
            <w:vAlign w:val="center"/>
          </w:tcPr>
          <w:p w14:paraId="2CFC949C" w14:textId="77777777" w:rsidR="000E433F" w:rsidRDefault="000E433F" w:rsidP="0026604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Composition of diets</w:t>
            </w:r>
          </w:p>
        </w:tc>
        <w:tc>
          <w:tcPr>
            <w:tcW w:w="1667" w:type="dxa"/>
            <w:tcBorders>
              <w:bottom w:val="single" w:sz="8" w:space="0" w:color="auto"/>
            </w:tcBorders>
            <w:vAlign w:val="center"/>
          </w:tcPr>
          <w:p w14:paraId="0D65F131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Content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center"/>
          </w:tcPr>
          <w:p w14:paraId="012F7686" w14:textId="77777777" w:rsidR="000E433F" w:rsidRDefault="000E433F" w:rsidP="00266043">
            <w:pPr>
              <w:rPr>
                <w:rFonts w:ascii="Times New Roman" w:hAnsi="Times New Roman"/>
                <w:szCs w:val="21"/>
                <w:vertAlign w:val="superscript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utrient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vertAlign w:val="superscript"/>
              </w:rPr>
              <w:t>2)</w:t>
            </w:r>
          </w:p>
        </w:tc>
        <w:tc>
          <w:tcPr>
            <w:tcW w:w="1667" w:type="dxa"/>
            <w:tcBorders>
              <w:bottom w:val="single" w:sz="8" w:space="0" w:color="auto"/>
            </w:tcBorders>
            <w:vAlign w:val="center"/>
          </w:tcPr>
          <w:p w14:paraId="5338BECB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Content</w:t>
            </w:r>
          </w:p>
        </w:tc>
      </w:tr>
      <w:tr w:rsidR="000E433F" w14:paraId="070177E4" w14:textId="77777777" w:rsidTr="000B3F78">
        <w:trPr>
          <w:trHeight w:val="317"/>
        </w:trPr>
        <w:tc>
          <w:tcPr>
            <w:tcW w:w="2500" w:type="dxa"/>
          </w:tcPr>
          <w:p w14:paraId="65FC0378" w14:textId="2CD4B8C0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>
              <w:t>S</w:t>
            </w:r>
            <w:r w:rsidRPr="00422F5B">
              <w:t>heep's</w:t>
            </w:r>
            <w:r>
              <w:t xml:space="preserve"> G</w:t>
            </w:r>
            <w:r w:rsidRPr="00422F5B">
              <w:t>rass</w:t>
            </w:r>
          </w:p>
        </w:tc>
        <w:tc>
          <w:tcPr>
            <w:tcW w:w="1667" w:type="dxa"/>
            <w:vAlign w:val="center"/>
          </w:tcPr>
          <w:p w14:paraId="101DFA86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55 </w:t>
            </w:r>
          </w:p>
        </w:tc>
        <w:tc>
          <w:tcPr>
            <w:tcW w:w="2500" w:type="dxa"/>
            <w:vAlign w:val="center"/>
          </w:tcPr>
          <w:p w14:paraId="692097AE" w14:textId="5CDC6DE0" w:rsidR="000E433F" w:rsidRDefault="000E433F" w:rsidP="000E433F">
            <w:pPr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ry Matter</w:t>
            </w:r>
          </w:p>
        </w:tc>
        <w:tc>
          <w:tcPr>
            <w:tcW w:w="1667" w:type="dxa"/>
            <w:vAlign w:val="center"/>
          </w:tcPr>
          <w:p w14:paraId="2267E679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88.69</w:t>
            </w:r>
          </w:p>
        </w:tc>
      </w:tr>
      <w:tr w:rsidR="000E433F" w14:paraId="5829E039" w14:textId="77777777" w:rsidTr="00F86A9A">
        <w:trPr>
          <w:trHeight w:val="317"/>
        </w:trPr>
        <w:tc>
          <w:tcPr>
            <w:tcW w:w="2500" w:type="dxa"/>
          </w:tcPr>
          <w:p w14:paraId="5E6127B0" w14:textId="1E2537FB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422F5B">
              <w:t>Corn</w:t>
            </w:r>
          </w:p>
        </w:tc>
        <w:tc>
          <w:tcPr>
            <w:tcW w:w="1667" w:type="dxa"/>
            <w:vAlign w:val="center"/>
          </w:tcPr>
          <w:p w14:paraId="503C7E2D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2500" w:type="dxa"/>
          </w:tcPr>
          <w:p w14:paraId="3BC16C20" w14:textId="73F460CA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Total energy (MJ-kg-1)</w:t>
            </w:r>
          </w:p>
        </w:tc>
        <w:tc>
          <w:tcPr>
            <w:tcW w:w="1667" w:type="dxa"/>
            <w:vAlign w:val="center"/>
          </w:tcPr>
          <w:p w14:paraId="065DD10F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11.67</w:t>
            </w:r>
          </w:p>
        </w:tc>
      </w:tr>
      <w:tr w:rsidR="000E433F" w14:paraId="3E415B1E" w14:textId="77777777" w:rsidTr="00F86A9A">
        <w:trPr>
          <w:trHeight w:val="317"/>
        </w:trPr>
        <w:tc>
          <w:tcPr>
            <w:tcW w:w="2500" w:type="dxa"/>
          </w:tcPr>
          <w:p w14:paraId="598BD840" w14:textId="24D524E7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422F5B">
              <w:t>Soybean meal</w:t>
            </w:r>
          </w:p>
        </w:tc>
        <w:tc>
          <w:tcPr>
            <w:tcW w:w="1667" w:type="dxa"/>
            <w:vAlign w:val="center"/>
          </w:tcPr>
          <w:p w14:paraId="64F3FE84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2500" w:type="dxa"/>
          </w:tcPr>
          <w:p w14:paraId="7F780409" w14:textId="785DA554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Crude protein</w:t>
            </w:r>
          </w:p>
        </w:tc>
        <w:tc>
          <w:tcPr>
            <w:tcW w:w="1667" w:type="dxa"/>
            <w:vAlign w:val="center"/>
          </w:tcPr>
          <w:p w14:paraId="3A3FD7AA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10.94</w:t>
            </w:r>
          </w:p>
        </w:tc>
      </w:tr>
      <w:tr w:rsidR="000E433F" w14:paraId="78902ADD" w14:textId="77777777" w:rsidTr="00F86A9A">
        <w:trPr>
          <w:trHeight w:val="317"/>
        </w:trPr>
        <w:tc>
          <w:tcPr>
            <w:tcW w:w="2500" w:type="dxa"/>
          </w:tcPr>
          <w:p w14:paraId="6C5156E0" w14:textId="24D23EC5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422F5B">
              <w:t>Salt</w:t>
            </w:r>
          </w:p>
        </w:tc>
        <w:tc>
          <w:tcPr>
            <w:tcW w:w="1667" w:type="dxa"/>
            <w:vAlign w:val="center"/>
          </w:tcPr>
          <w:p w14:paraId="077ECC6F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0.5</w:t>
            </w:r>
          </w:p>
        </w:tc>
        <w:tc>
          <w:tcPr>
            <w:tcW w:w="2500" w:type="dxa"/>
          </w:tcPr>
          <w:p w14:paraId="267577F2" w14:textId="7C047E19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Neutral detergent fiber</w:t>
            </w:r>
          </w:p>
        </w:tc>
        <w:tc>
          <w:tcPr>
            <w:tcW w:w="1667" w:type="dxa"/>
            <w:vAlign w:val="center"/>
          </w:tcPr>
          <w:p w14:paraId="03874C8B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48.66</w:t>
            </w:r>
          </w:p>
        </w:tc>
      </w:tr>
      <w:tr w:rsidR="000E433F" w14:paraId="0CCECA53" w14:textId="77777777" w:rsidTr="00F86A9A">
        <w:trPr>
          <w:trHeight w:val="317"/>
        </w:trPr>
        <w:tc>
          <w:tcPr>
            <w:tcW w:w="2500" w:type="dxa"/>
          </w:tcPr>
          <w:p w14:paraId="4DC94D3B" w14:textId="23A218EA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422F5B">
              <w:t>Stone powder</w:t>
            </w:r>
          </w:p>
        </w:tc>
        <w:tc>
          <w:tcPr>
            <w:tcW w:w="1667" w:type="dxa"/>
            <w:vAlign w:val="center"/>
          </w:tcPr>
          <w:p w14:paraId="3EA4AE78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</w:t>
            </w:r>
          </w:p>
        </w:tc>
        <w:tc>
          <w:tcPr>
            <w:tcW w:w="2500" w:type="dxa"/>
          </w:tcPr>
          <w:p w14:paraId="4EC609DC" w14:textId="1F7E6E69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Acid detergent fiber</w:t>
            </w:r>
          </w:p>
        </w:tc>
        <w:tc>
          <w:tcPr>
            <w:tcW w:w="1667" w:type="dxa"/>
            <w:vAlign w:val="center"/>
          </w:tcPr>
          <w:p w14:paraId="1E7515B7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24.83</w:t>
            </w:r>
          </w:p>
        </w:tc>
      </w:tr>
      <w:tr w:rsidR="000E433F" w14:paraId="207A02E9" w14:textId="77777777" w:rsidTr="00F86A9A">
        <w:trPr>
          <w:trHeight w:val="317"/>
        </w:trPr>
        <w:tc>
          <w:tcPr>
            <w:tcW w:w="2500" w:type="dxa"/>
          </w:tcPr>
          <w:p w14:paraId="74349882" w14:textId="260653BD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422F5B">
              <w:t>Calcium bicarbonate</w:t>
            </w:r>
          </w:p>
        </w:tc>
        <w:tc>
          <w:tcPr>
            <w:tcW w:w="1667" w:type="dxa"/>
            <w:vAlign w:val="center"/>
          </w:tcPr>
          <w:p w14:paraId="20CBA292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</w:t>
            </w:r>
          </w:p>
        </w:tc>
        <w:tc>
          <w:tcPr>
            <w:tcW w:w="2500" w:type="dxa"/>
          </w:tcPr>
          <w:p w14:paraId="3F2891E2" w14:textId="50817587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Crude fat</w:t>
            </w:r>
          </w:p>
        </w:tc>
        <w:tc>
          <w:tcPr>
            <w:tcW w:w="1667" w:type="dxa"/>
            <w:vAlign w:val="center"/>
          </w:tcPr>
          <w:p w14:paraId="12715296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2.36</w:t>
            </w:r>
          </w:p>
        </w:tc>
      </w:tr>
      <w:tr w:rsidR="000E433F" w14:paraId="4D42CDF0" w14:textId="77777777" w:rsidTr="00F86A9A">
        <w:trPr>
          <w:trHeight w:val="317"/>
        </w:trPr>
        <w:tc>
          <w:tcPr>
            <w:tcW w:w="2500" w:type="dxa"/>
          </w:tcPr>
          <w:p w14:paraId="03CE63E3" w14:textId="06FB1CC6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422F5B">
              <w:t>Premix1)</w:t>
            </w:r>
          </w:p>
        </w:tc>
        <w:tc>
          <w:tcPr>
            <w:tcW w:w="1667" w:type="dxa"/>
            <w:vAlign w:val="center"/>
          </w:tcPr>
          <w:p w14:paraId="1FDABAA2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2500" w:type="dxa"/>
          </w:tcPr>
          <w:p w14:paraId="2536910D" w14:textId="748CA11F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Calcium</w:t>
            </w:r>
          </w:p>
        </w:tc>
        <w:tc>
          <w:tcPr>
            <w:tcW w:w="1667" w:type="dxa"/>
            <w:vAlign w:val="center"/>
          </w:tcPr>
          <w:p w14:paraId="39675C0A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0.62</w:t>
            </w:r>
          </w:p>
        </w:tc>
      </w:tr>
      <w:tr w:rsidR="000E433F" w14:paraId="53932A73" w14:textId="77777777" w:rsidTr="00F86A9A">
        <w:trPr>
          <w:trHeight w:val="317"/>
        </w:trPr>
        <w:tc>
          <w:tcPr>
            <w:tcW w:w="2500" w:type="dxa"/>
            <w:vAlign w:val="center"/>
          </w:tcPr>
          <w:p w14:paraId="16E35605" w14:textId="5C01CC16" w:rsidR="000E433F" w:rsidRDefault="000E433F" w:rsidP="000E433F">
            <w:pPr>
              <w:rPr>
                <w:rFonts w:ascii="Times New Roman" w:hAnsi="Times New Roman" w:hint="eastAsia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</w:t>
            </w:r>
            <w:r>
              <w:rPr>
                <w:rFonts w:ascii="Times New Roman" w:hAnsi="Times New Roman"/>
                <w:szCs w:val="21"/>
              </w:rPr>
              <w:t>otal</w:t>
            </w:r>
          </w:p>
        </w:tc>
        <w:tc>
          <w:tcPr>
            <w:tcW w:w="1667" w:type="dxa"/>
            <w:vAlign w:val="center"/>
          </w:tcPr>
          <w:p w14:paraId="2A67AB86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</w:p>
        </w:tc>
        <w:tc>
          <w:tcPr>
            <w:tcW w:w="2500" w:type="dxa"/>
          </w:tcPr>
          <w:p w14:paraId="662C05E0" w14:textId="033EA1B4" w:rsidR="000E433F" w:rsidRDefault="000E433F" w:rsidP="000E433F">
            <w:pPr>
              <w:rPr>
                <w:rFonts w:ascii="Times New Roman" w:hAnsi="Times New Roman"/>
                <w:szCs w:val="21"/>
              </w:rPr>
            </w:pPr>
            <w:r w:rsidRPr="00283BF1">
              <w:t>Phosphorus</w:t>
            </w:r>
          </w:p>
        </w:tc>
        <w:tc>
          <w:tcPr>
            <w:tcW w:w="1667" w:type="dxa"/>
            <w:vAlign w:val="center"/>
          </w:tcPr>
          <w:p w14:paraId="41EA462E" w14:textId="77777777" w:rsidR="000E433F" w:rsidRDefault="000E433F" w:rsidP="000E433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0.35</w:t>
            </w:r>
          </w:p>
        </w:tc>
      </w:tr>
    </w:tbl>
    <w:p w14:paraId="493718FE" w14:textId="77686541" w:rsidR="000E433F" w:rsidRPr="000E433F" w:rsidRDefault="000E433F" w:rsidP="000E433F">
      <w:pPr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Pr="000E433F">
        <w:rPr>
          <w:rFonts w:ascii="Times New Roman" w:hAnsi="Times New Roman"/>
        </w:rPr>
        <w:t xml:space="preserve">) </w:t>
      </w:r>
      <w:r w:rsidRPr="000E433F">
        <w:rPr>
          <w:rFonts w:ascii="Times New Roman" w:hAnsi="Times New Roman"/>
        </w:rPr>
        <w:t>The premix provides per kg of ration: vitamin A 15,000 IU, vitamin D 5,000 IU, vitamin E 50 mg, iron 90 mg, copper 12.5 mg, manganese 60 mg, zinc 90 mg, selenium 0.3 mg, iodine 1.0 mg, and cobalt 0.3 mg.</w:t>
      </w:r>
    </w:p>
    <w:p w14:paraId="1D66C9DA" w14:textId="61C6954C" w:rsidR="00000000" w:rsidRDefault="000E433F" w:rsidP="000E433F">
      <w:pPr>
        <w:rPr>
          <w:rFonts w:ascii="Times New Roman" w:hAnsi="Times New Roman"/>
        </w:rPr>
      </w:pPr>
      <w:r w:rsidRPr="000E433F">
        <w:rPr>
          <w:rFonts w:ascii="Times New Roman" w:hAnsi="Times New Roman"/>
        </w:rPr>
        <w:t>2) Total energy is estimated; all nutrients are measured.</w:t>
      </w:r>
    </w:p>
    <w:p w14:paraId="7EDD3280" w14:textId="77777777" w:rsidR="000E433F" w:rsidRDefault="000E433F" w:rsidP="000E433F"/>
    <w:sectPr w:rsidR="000E433F" w:rsidSect="00DD44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IzMza0MDe0sLA0MjJT0lEKTi0uzszPAykwrAUAPrJNgywAAAA="/>
  </w:docVars>
  <w:rsids>
    <w:rsidRoot w:val="000E433F"/>
    <w:rsid w:val="000E433F"/>
    <w:rsid w:val="004036A7"/>
    <w:rsid w:val="0069224F"/>
    <w:rsid w:val="0098709F"/>
    <w:rsid w:val="00A27D5B"/>
    <w:rsid w:val="00BA1391"/>
    <w:rsid w:val="00DD447A"/>
    <w:rsid w:val="00E3170E"/>
    <w:rsid w:val="00F0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5D54C"/>
  <w15:chartTrackingRefBased/>
  <w15:docId w15:val="{2539A276-57BA-43EC-A8B2-24D5C2250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33F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">
    <w:name w:val="样式2"/>
    <w:basedOn w:val="Normal"/>
    <w:rsid w:val="000E433F"/>
    <w:pPr>
      <w:ind w:leftChars="200"/>
      <w:jc w:val="center"/>
    </w:pPr>
    <w:rPr>
      <w:rFonts w:ascii="Times New Roman" w:eastAsia="KaiTi" w:hAnsi="Times New Roman" w:hint="eastAsia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Xiaoxing Ye</dc:creator>
  <cp:keywords/>
  <dc:description/>
  <cp:lastModifiedBy>Xiaoxing Ye</cp:lastModifiedBy>
  <cp:revision>2</cp:revision>
  <dcterms:created xsi:type="dcterms:W3CDTF">2024-02-17T17:06:00Z</dcterms:created>
  <dcterms:modified xsi:type="dcterms:W3CDTF">2024-02-17T18:17:00Z</dcterms:modified>
</cp:coreProperties>
</file>