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3AC6F7" w14:textId="4FABB4FA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S1: Sub-scores for the histological scoring of OA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708"/>
        <w:gridCol w:w="6232"/>
      </w:tblGrid>
      <w:tr w:rsidR="00B53664" w14:paraId="143AFDAA" w14:textId="77777777" w:rsidTr="00F27097">
        <w:tc>
          <w:tcPr>
            <w:tcW w:w="2122" w:type="dxa"/>
          </w:tcPr>
          <w:p w14:paraId="717A505F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</w:rPr>
              <w:t>Parameter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708" w:type="dxa"/>
          </w:tcPr>
          <w:p w14:paraId="7C6A5374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</w:rPr>
              <w:t>Grade</w:t>
            </w:r>
          </w:p>
        </w:tc>
        <w:tc>
          <w:tcPr>
            <w:tcW w:w="6232" w:type="dxa"/>
          </w:tcPr>
          <w:p w14:paraId="16108E97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</w:rPr>
              <w:t>Descrip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CB365E">
              <w:rPr>
                <w:rFonts w:ascii="Times New Roman" w:hAnsi="Times New Roman" w:cs="Times New Roman"/>
                <w:sz w:val="16"/>
                <w:szCs w:val="16"/>
              </w:rPr>
              <w:t>ion</w:t>
            </w:r>
          </w:p>
        </w:tc>
      </w:tr>
      <w:tr w:rsidR="00B53664" w:rsidRPr="004B1D04" w14:paraId="768B49A8" w14:textId="77777777" w:rsidTr="00F27097">
        <w:tc>
          <w:tcPr>
            <w:tcW w:w="2122" w:type="dxa"/>
          </w:tcPr>
          <w:p w14:paraId="36222F30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Cartilage structure</w:t>
            </w:r>
          </w:p>
        </w:tc>
        <w:tc>
          <w:tcPr>
            <w:tcW w:w="708" w:type="dxa"/>
          </w:tcPr>
          <w:p w14:paraId="58790267" w14:textId="77777777" w:rsidR="00B53664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  <w:p w14:paraId="355E0B93" w14:textId="77777777" w:rsidR="00B53664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  <w:p w14:paraId="73EEDE4A" w14:textId="77777777" w:rsidR="00B53664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  <w:p w14:paraId="2DD2BF8F" w14:textId="77777777" w:rsidR="00B53664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  <w:p w14:paraId="090BA266" w14:textId="77777777" w:rsidR="00B53664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  <w:p w14:paraId="1E61E78B" w14:textId="77777777" w:rsidR="00B53664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</w:p>
          <w:p w14:paraId="2CFC73B9" w14:textId="77777777" w:rsidR="00B53664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  <w:p w14:paraId="6BF04AD5" w14:textId="77777777" w:rsidR="00B53664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</w:p>
          <w:p w14:paraId="7C73CA48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6232" w:type="dxa"/>
          </w:tcPr>
          <w:p w14:paraId="01242492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Normal, smooth, uninterrupted surface</w:t>
            </w:r>
          </w:p>
          <w:p w14:paraId="629BA49E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Mild surface irregularities (undulations)</w:t>
            </w:r>
          </w:p>
          <w:p w14:paraId="0807285B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Irregular surface, 1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superficial clefts (fissures)</w:t>
            </w:r>
          </w:p>
          <w:p w14:paraId="15A3D9AB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&gt;3 fissures and/or loss of cartilage in the superficial zone</w:t>
            </w:r>
          </w:p>
          <w:p w14:paraId="49E227D9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fissures extending into the middle zone</w:t>
            </w:r>
          </w:p>
          <w:p w14:paraId="041F888D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&gt;3 fissures and/or loss of cartilage extending into the middle zone</w:t>
            </w:r>
          </w:p>
          <w:p w14:paraId="48C63F19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1-3 fissures extending into the deep zone</w:t>
            </w:r>
          </w:p>
          <w:p w14:paraId="786F6C8F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&gt;3 fissures extending into the deep zone and/or loss of cartilage to deep zone</w:t>
            </w:r>
          </w:p>
          <w:p w14:paraId="65A498EB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Fissures or loss of cartilage extending to the zone of calcified cartilage</w:t>
            </w:r>
          </w:p>
        </w:tc>
      </w:tr>
      <w:tr w:rsidR="00B53664" w:rsidRPr="004B1D04" w14:paraId="0D7BCD85" w14:textId="77777777" w:rsidTr="00F27097">
        <w:tc>
          <w:tcPr>
            <w:tcW w:w="2122" w:type="dxa"/>
          </w:tcPr>
          <w:p w14:paraId="5895AD83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</w:rPr>
              <w:t>Matrix staning</w:t>
            </w:r>
          </w:p>
        </w:tc>
        <w:tc>
          <w:tcPr>
            <w:tcW w:w="708" w:type="dxa"/>
          </w:tcPr>
          <w:p w14:paraId="012E619F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  <w:p w14:paraId="6B63BADE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  <w:p w14:paraId="6C04D9FF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  <w:p w14:paraId="112C010D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  <w:p w14:paraId="60311B79" w14:textId="77777777" w:rsidR="00B53664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  <w:p w14:paraId="56F7E34C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7ED7BB7D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</w:p>
          <w:p w14:paraId="3540A54B" w14:textId="77777777" w:rsidR="00B53664" w:rsidRPr="0046131B" w:rsidRDefault="00B53664" w:rsidP="00F27097">
            <w:pPr>
              <w:rPr>
                <w:rFonts w:ascii="Times New Roman" w:hAnsi="Times New Roman" w:cs="Times New Roman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6232" w:type="dxa"/>
          </w:tcPr>
          <w:p w14:paraId="0C1203E5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Uniform throughout articular cartilage</w:t>
            </w:r>
          </w:p>
          <w:p w14:paraId="2A2C0CE8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Decreased in superficial zone only and for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˂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half the length of the condyle or plateau</w:t>
            </w:r>
          </w:p>
          <w:p w14:paraId="76F7FA44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Decreased in superficial zone for half the length or greater of the condyle or plateau</w:t>
            </w:r>
          </w:p>
          <w:p w14:paraId="224908AD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Decreased in superficial and middle zones for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˂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half the length of the condyle or plateau</w:t>
            </w:r>
          </w:p>
          <w:p w14:paraId="66DEA5FE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Decreased in superficial and middle zones for half the length or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greater of the condyle or plateau</w:t>
            </w:r>
          </w:p>
          <w:p w14:paraId="0692F69D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Decreased in all 3 zones for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˂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half the length of the condyle or plateau</w:t>
            </w:r>
          </w:p>
          <w:p w14:paraId="4F0BA9BE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Decreased in all 3 zones for half the length or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greater of the condyle or plateau</w:t>
            </w:r>
          </w:p>
        </w:tc>
      </w:tr>
      <w:tr w:rsidR="00B53664" w:rsidRPr="004B1D04" w14:paraId="5E853B44" w14:textId="77777777" w:rsidTr="00F27097">
        <w:tc>
          <w:tcPr>
            <w:tcW w:w="2122" w:type="dxa"/>
          </w:tcPr>
          <w:p w14:paraId="61882595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</w:rPr>
              <w:t>Cellularity</w:t>
            </w:r>
          </w:p>
        </w:tc>
        <w:tc>
          <w:tcPr>
            <w:tcW w:w="708" w:type="dxa"/>
          </w:tcPr>
          <w:p w14:paraId="3F169CCC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  <w:p w14:paraId="618A0584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  <w:p w14:paraId="070276C4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  <w:p w14:paraId="04930091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  <w:p w14:paraId="16897978" w14:textId="77777777" w:rsidR="00B53664" w:rsidRPr="0046131B" w:rsidRDefault="00B53664" w:rsidP="00F27097">
            <w:pPr>
              <w:rPr>
                <w:rFonts w:ascii="Times New Roman" w:hAnsi="Times New Roman" w:cs="Times New Roman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6232" w:type="dxa"/>
          </w:tcPr>
          <w:p w14:paraId="3305AC50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Normal (1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-2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cells/lacuna)</w:t>
            </w:r>
          </w:p>
          <w:p w14:paraId="7BB049FB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light </w:t>
            </w:r>
            <w:proofErr w:type="spellStart"/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ypo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cellularity</w:t>
            </w:r>
            <w:proofErr w:type="spellEnd"/>
          </w:p>
          <w:p w14:paraId="351328FB" w14:textId="77777777" w:rsidR="00B53664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Regions of </w:t>
            </w:r>
            <w:proofErr w:type="spellStart"/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hyp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cellularity</w:t>
            </w:r>
            <w:proofErr w:type="spellEnd"/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and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/ or 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clustering</w:t>
            </w:r>
          </w:p>
          <w:p w14:paraId="3B17F655" w14:textId="77777777" w:rsidR="00B53664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Strong</w:t>
            </w:r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CB36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hypocellularity</w:t>
            </w:r>
            <w:proofErr w:type="spellEnd"/>
          </w:p>
          <w:p w14:paraId="2151E9DB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 cells (or cartilage loss down to tidemark)</w:t>
            </w:r>
          </w:p>
        </w:tc>
      </w:tr>
      <w:tr w:rsidR="00B53664" w:rsidRPr="004B1D04" w14:paraId="3CA7C41B" w14:textId="77777777" w:rsidTr="00F27097">
        <w:tc>
          <w:tcPr>
            <w:tcW w:w="2122" w:type="dxa"/>
          </w:tcPr>
          <w:p w14:paraId="383F8F32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</w:rPr>
              <w:t>Tidemark</w:t>
            </w:r>
          </w:p>
        </w:tc>
        <w:tc>
          <w:tcPr>
            <w:tcW w:w="708" w:type="dxa"/>
          </w:tcPr>
          <w:p w14:paraId="796555CA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  <w:p w14:paraId="3F99246A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  <w:p w14:paraId="7116BE10" w14:textId="77777777" w:rsidR="00B53664" w:rsidRPr="0046131B" w:rsidRDefault="00B53664" w:rsidP="00F27097">
            <w:pPr>
              <w:rPr>
                <w:rFonts w:ascii="Times New Roman" w:hAnsi="Times New Roman" w:cs="Times New Roman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6232" w:type="dxa"/>
          </w:tcPr>
          <w:p w14:paraId="10865790" w14:textId="77777777" w:rsidR="00B53664" w:rsidRPr="007E0A37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E0A3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Intact/single tidemark</w:t>
            </w:r>
          </w:p>
          <w:p w14:paraId="0CD9EA96" w14:textId="77777777" w:rsidR="00B53664" w:rsidRPr="007E0A37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 w:rsidRPr="007E0A3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uplication of tidemark</w:t>
            </w:r>
          </w:p>
          <w:p w14:paraId="1F09239B" w14:textId="77777777" w:rsidR="00B53664" w:rsidRPr="0046131B" w:rsidRDefault="00B53664" w:rsidP="00F27097">
            <w:pPr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Interruption</w:t>
            </w:r>
            <w:r w:rsidRPr="007E0A3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or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loss</w:t>
            </w:r>
            <w:r w:rsidRPr="007E0A3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of tidemark</w:t>
            </w:r>
          </w:p>
        </w:tc>
      </w:tr>
      <w:tr w:rsidR="00B53664" w:rsidRPr="004B1D04" w14:paraId="11E408B5" w14:textId="77777777" w:rsidTr="00F27097">
        <w:tc>
          <w:tcPr>
            <w:tcW w:w="2122" w:type="dxa"/>
          </w:tcPr>
          <w:p w14:paraId="0B1B0EA3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</w:rPr>
              <w:t>Subchondral bone</w:t>
            </w:r>
          </w:p>
        </w:tc>
        <w:tc>
          <w:tcPr>
            <w:tcW w:w="708" w:type="dxa"/>
          </w:tcPr>
          <w:p w14:paraId="280D39FD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  <w:p w14:paraId="1E767049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  <w:p w14:paraId="40BE5E09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  <w:p w14:paraId="622A5DFA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  <w:p w14:paraId="0E643071" w14:textId="77777777" w:rsidR="00B53664" w:rsidRPr="0046131B" w:rsidRDefault="00B53664" w:rsidP="00F27097">
            <w:pPr>
              <w:rPr>
                <w:rFonts w:ascii="Times New Roman" w:hAnsi="Times New Roman" w:cs="Times New Roman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6232" w:type="dxa"/>
          </w:tcPr>
          <w:p w14:paraId="34A312C1" w14:textId="77777777" w:rsidR="00B53664" w:rsidRPr="005119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119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Normal</w:t>
            </w:r>
          </w:p>
          <w:p w14:paraId="6F133653" w14:textId="77777777" w:rsidR="00B53664" w:rsidRPr="005119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119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25% thickening, in particular just below the cartilage</w:t>
            </w:r>
          </w:p>
          <w:p w14:paraId="4F18018B" w14:textId="77777777" w:rsidR="00B53664" w:rsidRPr="005119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119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26-50% thickening of the subchondral bone</w:t>
            </w:r>
          </w:p>
          <w:p w14:paraId="670000D8" w14:textId="77777777" w:rsidR="00B53664" w:rsidRPr="0051195E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119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51-75% thickening of the subchondral bone</w:t>
            </w:r>
          </w:p>
          <w:p w14:paraId="062D4606" w14:textId="77777777" w:rsidR="00B53664" w:rsidRPr="00CB365E" w:rsidRDefault="00B53664" w:rsidP="00F27097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51195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&gt;75 thickening of the subchondral bone</w:t>
            </w:r>
          </w:p>
        </w:tc>
      </w:tr>
      <w:tr w:rsidR="00B53664" w:rsidRPr="009B3831" w14:paraId="3A0D71C1" w14:textId="77777777" w:rsidTr="00F27097">
        <w:tc>
          <w:tcPr>
            <w:tcW w:w="2122" w:type="dxa"/>
          </w:tcPr>
          <w:p w14:paraId="742EC7E4" w14:textId="77777777" w:rsidR="00B53664" w:rsidRPr="00CB365E" w:rsidRDefault="00B53664" w:rsidP="00F270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B365E">
              <w:rPr>
                <w:rFonts w:ascii="Times New Roman" w:hAnsi="Times New Roman" w:cs="Times New Roman"/>
                <w:sz w:val="16"/>
                <w:szCs w:val="16"/>
              </w:rPr>
              <w:t>Chondroosteophyte</w:t>
            </w:r>
          </w:p>
        </w:tc>
        <w:tc>
          <w:tcPr>
            <w:tcW w:w="708" w:type="dxa"/>
          </w:tcPr>
          <w:p w14:paraId="41B76240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  <w:p w14:paraId="334104CC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  <w:p w14:paraId="6061CDE4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  <w:p w14:paraId="23247E1E" w14:textId="77777777" w:rsidR="00B53664" w:rsidRPr="0046131B" w:rsidRDefault="00B53664" w:rsidP="00F27097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6232" w:type="dxa"/>
          </w:tcPr>
          <w:p w14:paraId="4A071A04" w14:textId="77777777" w:rsidR="00B53664" w:rsidRPr="0046131B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 osteophyte visible</w:t>
            </w:r>
          </w:p>
          <w:p w14:paraId="0D7DF27C" w14:textId="77777777" w:rsidR="00B53664" w:rsidRPr="0046131B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Small osteophyte</w:t>
            </w:r>
          </w:p>
          <w:p w14:paraId="33CC2928" w14:textId="77777777" w:rsidR="00B53664" w:rsidRPr="0046131B" w:rsidRDefault="00B53664" w:rsidP="00F27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Medium-sized osteophyte</w:t>
            </w:r>
          </w:p>
          <w:p w14:paraId="3A53C085" w14:textId="77777777" w:rsidR="00B53664" w:rsidRPr="007E0A37" w:rsidRDefault="00B53664" w:rsidP="00F27097">
            <w:pPr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  <w:r w:rsidRPr="004613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Large osteophyte</w:t>
            </w:r>
          </w:p>
        </w:tc>
      </w:tr>
    </w:tbl>
    <w:p w14:paraId="340E8547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9944EF8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24D041A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F97CFDD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779767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649E690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957F163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16FC50B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F0AE3E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F2647E4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6122761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9899DE3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5FA9030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8338B7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F6EA12" w14:textId="77777777" w:rsidR="00B53664" w:rsidRDefault="00B53664" w:rsidP="00B53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8596DEB" w14:textId="03BCA103" w:rsidR="003B57E5" w:rsidRPr="00B53664" w:rsidRDefault="00B53664" w:rsidP="00B53664">
      <w:pPr>
        <w:jc w:val="both"/>
        <w:rPr>
          <w:lang w:val="en-US"/>
        </w:rPr>
      </w:pPr>
      <w:bookmarkStart w:id="1" w:name="OLE_LINK1"/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Histological sub-s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>cor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es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for the medial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tibial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plateau 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>in the DMM model.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Rats underwent DMM surgery and were sacrificed at days 3, 5, 7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,14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28. The ipsilateral or contralateral knees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were taken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for histological analysis. Slides were stained with toluidine blue and saffron du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Gatinais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evaluated according to the sub-scores detailed in the Table S1. </w:t>
      </w:r>
      <w:r w:rsidR="00D50E7E">
        <w:rPr>
          <w:rFonts w:ascii="Times New Roman" w:hAnsi="Times New Roman" w:cs="Times New Roman"/>
          <w:sz w:val="24"/>
          <w:szCs w:val="24"/>
          <w:lang w:val="en-US"/>
        </w:rPr>
        <w:t xml:space="preserve">Individual data for each animal (N=9-10) and the mean is shown for each </w:t>
      </w:r>
      <w:proofErr w:type="spellStart"/>
      <w:r w:rsidR="00D50E7E">
        <w:rPr>
          <w:rFonts w:ascii="Times New Roman" w:hAnsi="Times New Roman" w:cs="Times New Roman"/>
          <w:sz w:val="24"/>
          <w:szCs w:val="24"/>
          <w:lang w:val="en-US"/>
        </w:rPr>
        <w:t>timepoint</w:t>
      </w:r>
      <w:proofErr w:type="spellEnd"/>
      <w:r w:rsidR="00D50E7E">
        <w:rPr>
          <w:rFonts w:ascii="Times New Roman" w:hAnsi="Times New Roman" w:cs="Times New Roman"/>
          <w:sz w:val="24"/>
          <w:szCs w:val="24"/>
          <w:lang w:val="en-US"/>
        </w:rPr>
        <w:t xml:space="preserve"> as well as for the selected contralateral knees</w:t>
      </w:r>
      <w:r>
        <w:rPr>
          <w:rFonts w:ascii="Times New Roman" w:hAnsi="Times New Roman" w:cs="Times New Roman"/>
          <w:sz w:val="24"/>
          <w:szCs w:val="24"/>
          <w:lang w:val="en-US"/>
        </w:rPr>
        <w:t>. *, ** and *** means significantly different from contralateral with p&lt;0.05, p&lt;0.01 or p&lt;0.001 respectively.</w:t>
      </w:r>
    </w:p>
    <w:bookmarkEnd w:id="1"/>
    <w:p w14:paraId="1C8CF8AF" w14:textId="2E67CE77" w:rsidR="00C13567" w:rsidRDefault="00C13567">
      <w:pPr>
        <w:rPr>
          <w:lang w:val="en-US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3DB83FC5" wp14:editId="5F686560">
            <wp:simplePos x="0" y="0"/>
            <wp:positionH relativeFrom="margin">
              <wp:posOffset>-1270</wp:posOffset>
            </wp:positionH>
            <wp:positionV relativeFrom="paragraph">
              <wp:posOffset>81915</wp:posOffset>
            </wp:positionV>
            <wp:extent cx="5760720" cy="3446145"/>
            <wp:effectExtent l="0" t="0" r="0" b="0"/>
            <wp:wrapTight wrapText="bothSides">
              <wp:wrapPolygon edited="0">
                <wp:start x="2286" y="716"/>
                <wp:lineTo x="1000" y="1791"/>
                <wp:lineTo x="857" y="2030"/>
                <wp:lineTo x="1071" y="2866"/>
                <wp:lineTo x="786" y="3701"/>
                <wp:lineTo x="500" y="4776"/>
                <wp:lineTo x="500" y="5015"/>
                <wp:lineTo x="786" y="6687"/>
                <wp:lineTo x="786" y="7761"/>
                <wp:lineTo x="1143" y="8597"/>
                <wp:lineTo x="1571" y="8597"/>
                <wp:lineTo x="1429" y="9433"/>
                <wp:lineTo x="1786" y="9791"/>
                <wp:lineTo x="10786" y="10507"/>
                <wp:lineTo x="2929" y="11940"/>
                <wp:lineTo x="3000" y="12418"/>
                <wp:lineTo x="1000" y="12896"/>
                <wp:lineTo x="786" y="13015"/>
                <wp:lineTo x="1071" y="14328"/>
                <wp:lineTo x="571" y="15522"/>
                <wp:lineTo x="500" y="16478"/>
                <wp:lineTo x="1000" y="18149"/>
                <wp:lineTo x="857" y="18985"/>
                <wp:lineTo x="1000" y="19582"/>
                <wp:lineTo x="1643" y="20060"/>
                <wp:lineTo x="1643" y="21015"/>
                <wp:lineTo x="19143" y="21015"/>
                <wp:lineTo x="19143" y="20060"/>
                <wp:lineTo x="20500" y="19701"/>
                <wp:lineTo x="20500" y="18985"/>
                <wp:lineTo x="19286" y="18149"/>
                <wp:lineTo x="19429" y="18149"/>
                <wp:lineTo x="19500" y="14448"/>
                <wp:lineTo x="19143" y="14328"/>
                <wp:lineTo x="15429" y="14328"/>
                <wp:lineTo x="20286" y="13493"/>
                <wp:lineTo x="20643" y="13134"/>
                <wp:lineTo x="19714" y="12060"/>
                <wp:lineTo x="10786" y="10507"/>
                <wp:lineTo x="15714" y="10507"/>
                <wp:lineTo x="20500" y="9552"/>
                <wp:lineTo x="20643" y="7761"/>
                <wp:lineTo x="20000" y="7045"/>
                <wp:lineTo x="18500" y="6687"/>
                <wp:lineTo x="18929" y="4776"/>
                <wp:lineTo x="19571" y="4418"/>
                <wp:lineTo x="19286" y="2866"/>
                <wp:lineTo x="20571" y="2269"/>
                <wp:lineTo x="19857" y="955"/>
                <wp:lineTo x="11714" y="716"/>
                <wp:lineTo x="2286" y="716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CDF6E0" w14:textId="4E279827" w:rsidR="00C13567" w:rsidRDefault="00C13567">
      <w:pPr>
        <w:rPr>
          <w:lang w:val="en-US"/>
        </w:rPr>
      </w:pPr>
    </w:p>
    <w:p w14:paraId="56116CB5" w14:textId="29C09806" w:rsidR="00C13567" w:rsidRDefault="00C13567">
      <w:pPr>
        <w:rPr>
          <w:lang w:val="en-US"/>
        </w:rPr>
      </w:pPr>
    </w:p>
    <w:p w14:paraId="6BDADBF5" w14:textId="0E51603A" w:rsidR="00C13567" w:rsidRDefault="00C13567">
      <w:pPr>
        <w:rPr>
          <w:lang w:val="en-US"/>
        </w:rPr>
      </w:pPr>
    </w:p>
    <w:p w14:paraId="0329C425" w14:textId="36E22FE8" w:rsidR="00C13567" w:rsidRDefault="00C13567">
      <w:pPr>
        <w:rPr>
          <w:lang w:val="en-US"/>
        </w:rPr>
      </w:pPr>
    </w:p>
    <w:p w14:paraId="33E80E85" w14:textId="77777777" w:rsidR="00C13567" w:rsidRDefault="00C13567">
      <w:pPr>
        <w:rPr>
          <w:lang w:val="en-US"/>
        </w:rPr>
      </w:pPr>
    </w:p>
    <w:p w14:paraId="58378195" w14:textId="77777777" w:rsidR="00C13567" w:rsidRDefault="00C13567">
      <w:pPr>
        <w:rPr>
          <w:lang w:val="en-US"/>
        </w:rPr>
      </w:pPr>
    </w:p>
    <w:p w14:paraId="4B9F6A27" w14:textId="4305EBEA" w:rsidR="00CB365E" w:rsidRDefault="00CB365E">
      <w:pPr>
        <w:rPr>
          <w:lang w:val="en-US"/>
        </w:rPr>
      </w:pPr>
    </w:p>
    <w:p w14:paraId="55385A41" w14:textId="043725BF" w:rsidR="00C13567" w:rsidRDefault="00C13567">
      <w:pPr>
        <w:rPr>
          <w:lang w:val="en-US"/>
        </w:rPr>
      </w:pPr>
    </w:p>
    <w:p w14:paraId="52AFCB48" w14:textId="3D165A27" w:rsidR="00C13567" w:rsidRDefault="00C13567">
      <w:pPr>
        <w:rPr>
          <w:lang w:val="en-US"/>
        </w:rPr>
      </w:pPr>
    </w:p>
    <w:p w14:paraId="1D8D7192" w14:textId="564ABAFD" w:rsidR="00C13567" w:rsidRDefault="00C13567">
      <w:pPr>
        <w:rPr>
          <w:lang w:val="en-US"/>
        </w:rPr>
      </w:pPr>
    </w:p>
    <w:p w14:paraId="0BF46AA8" w14:textId="3AAC7457" w:rsidR="00C13567" w:rsidRDefault="00C13567">
      <w:pPr>
        <w:rPr>
          <w:lang w:val="en-US"/>
        </w:rPr>
      </w:pPr>
    </w:p>
    <w:p w14:paraId="04F8081F" w14:textId="3A5C50EC" w:rsidR="00C13567" w:rsidRDefault="00C13567">
      <w:pPr>
        <w:rPr>
          <w:lang w:val="en-US"/>
        </w:rPr>
      </w:pPr>
    </w:p>
    <w:p w14:paraId="02994867" w14:textId="4D7B42A7" w:rsidR="00C13567" w:rsidRDefault="00C13567">
      <w:pPr>
        <w:rPr>
          <w:lang w:val="en-US"/>
        </w:rPr>
      </w:pPr>
    </w:p>
    <w:p w14:paraId="0CB8D318" w14:textId="298702B5" w:rsidR="00C13567" w:rsidRDefault="00C13567">
      <w:pPr>
        <w:rPr>
          <w:lang w:val="en-US"/>
        </w:rPr>
      </w:pPr>
    </w:p>
    <w:p w14:paraId="3B7F9C11" w14:textId="29930880" w:rsidR="00C13567" w:rsidRDefault="00C13567">
      <w:pPr>
        <w:rPr>
          <w:lang w:val="en-US"/>
        </w:rPr>
      </w:pPr>
    </w:p>
    <w:p w14:paraId="08B9E58E" w14:textId="5EA81DE6" w:rsidR="00C13567" w:rsidRDefault="00C13567">
      <w:pPr>
        <w:rPr>
          <w:lang w:val="en-US"/>
        </w:rPr>
      </w:pPr>
    </w:p>
    <w:p w14:paraId="728FEBED" w14:textId="165AC81B" w:rsidR="00C13567" w:rsidRDefault="00C13567">
      <w:pPr>
        <w:rPr>
          <w:lang w:val="en-US"/>
        </w:rPr>
      </w:pPr>
    </w:p>
    <w:p w14:paraId="33BB6197" w14:textId="369BB705" w:rsidR="00C13567" w:rsidRDefault="00C13567">
      <w:pPr>
        <w:rPr>
          <w:lang w:val="en-US"/>
        </w:rPr>
      </w:pPr>
    </w:p>
    <w:p w14:paraId="0EC91A81" w14:textId="540A789D" w:rsidR="00C13567" w:rsidRDefault="00C13567">
      <w:pPr>
        <w:rPr>
          <w:lang w:val="en-US"/>
        </w:rPr>
      </w:pPr>
    </w:p>
    <w:p w14:paraId="30C21041" w14:textId="1FF652B3" w:rsidR="00C13567" w:rsidRDefault="00C13567">
      <w:pPr>
        <w:rPr>
          <w:lang w:val="en-US"/>
        </w:rPr>
      </w:pPr>
    </w:p>
    <w:p w14:paraId="47CF62A3" w14:textId="7A07D73C" w:rsidR="00C13567" w:rsidRDefault="00C13567">
      <w:pPr>
        <w:rPr>
          <w:lang w:val="en-US"/>
        </w:rPr>
      </w:pPr>
    </w:p>
    <w:p w14:paraId="6F69BB88" w14:textId="602D9A69" w:rsidR="00C13567" w:rsidRDefault="00C13567" w:rsidP="00C1356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2" w:name="OLE_LINK2"/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S2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6C1B76">
        <w:rPr>
          <w:rFonts w:ascii="Times New Roman" w:hAnsi="Times New Roman" w:cs="Times New Roman"/>
          <w:b/>
          <w:bCs/>
          <w:sz w:val="24"/>
          <w:szCs w:val="24"/>
          <w:lang w:val="en-US"/>
        </w:rPr>
        <w:t>Histological sub-s</w:t>
      </w:r>
      <w:r w:rsidR="006C1B76"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>cor</w:t>
      </w:r>
      <w:r w:rsidR="006C1B76">
        <w:rPr>
          <w:rFonts w:ascii="Times New Roman" w:hAnsi="Times New Roman" w:cs="Times New Roman"/>
          <w:b/>
          <w:bCs/>
          <w:sz w:val="24"/>
          <w:szCs w:val="24"/>
          <w:lang w:val="en-US"/>
        </w:rPr>
        <w:t>es</w:t>
      </w:r>
      <w:r w:rsidR="006C1B76"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6C1B7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for the medial </w:t>
      </w:r>
      <w:proofErr w:type="spellStart"/>
      <w:r w:rsidR="006C1B76">
        <w:rPr>
          <w:rFonts w:ascii="Times New Roman" w:hAnsi="Times New Roman" w:cs="Times New Roman"/>
          <w:b/>
          <w:bCs/>
          <w:sz w:val="24"/>
          <w:szCs w:val="24"/>
          <w:lang w:val="en-US"/>
        </w:rPr>
        <w:t>tibial</w:t>
      </w:r>
      <w:proofErr w:type="spellEnd"/>
      <w:r w:rsidR="006C1B7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plateau </w:t>
      </w:r>
      <w:r w:rsidR="006C1B76"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 the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ACLT+</w:t>
      </w:r>
      <w:r w:rsidR="00CA401A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Mx</w:t>
      </w:r>
      <w:proofErr w:type="spellEnd"/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model.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Rats underwent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ACLT</w:t>
      </w:r>
      <w:r w:rsidR="00CA401A">
        <w:rPr>
          <w:rFonts w:ascii="Times New Roman" w:hAnsi="Times New Roman" w:cs="Times New Roman"/>
          <w:sz w:val="24"/>
          <w:szCs w:val="24"/>
          <w:lang w:val="en-US"/>
        </w:rPr>
        <w:t>+p</w:t>
      </w:r>
      <w:r>
        <w:rPr>
          <w:rFonts w:ascii="Times New Roman" w:hAnsi="Times New Roman" w:cs="Times New Roman"/>
          <w:sz w:val="24"/>
          <w:szCs w:val="24"/>
          <w:lang w:val="en-US"/>
        </w:rPr>
        <w:t>Mx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surgery and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were sacrificed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at days 1, 3, 5, 7 and 14. The ipsilateral or contralateral knees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were taken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for histological analysis. Slides were stained with toluidine blue and saffron du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Gatinais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evaluated according to the sub-scores detailed in the Table S1.</w:t>
      </w:r>
      <w:r w:rsidR="00D50E7E">
        <w:rPr>
          <w:rFonts w:ascii="Times New Roman" w:hAnsi="Times New Roman" w:cs="Times New Roman"/>
          <w:sz w:val="24"/>
          <w:szCs w:val="24"/>
          <w:lang w:val="en-US"/>
        </w:rPr>
        <w:t xml:space="preserve"> Individual data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each animal (N=</w:t>
      </w:r>
      <w:r w:rsidR="00086D2F">
        <w:rPr>
          <w:rFonts w:ascii="Times New Roman" w:hAnsi="Times New Roman" w:cs="Times New Roman"/>
          <w:sz w:val="24"/>
          <w:szCs w:val="24"/>
          <w:lang w:val="en-US"/>
        </w:rPr>
        <w:t>9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-10) and the mean </w:t>
      </w:r>
      <w:r w:rsidR="00D50E7E">
        <w:rPr>
          <w:rFonts w:ascii="Times New Roman" w:hAnsi="Times New Roman" w:cs="Times New Roman"/>
          <w:sz w:val="24"/>
          <w:szCs w:val="24"/>
          <w:lang w:val="en-US"/>
        </w:rPr>
        <w:t xml:space="preserve">is shown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for each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timepoint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50E7E">
        <w:rPr>
          <w:rFonts w:ascii="Times New Roman" w:hAnsi="Times New Roman" w:cs="Times New Roman"/>
          <w:sz w:val="24"/>
          <w:szCs w:val="24"/>
          <w:lang w:val="en-US"/>
        </w:rPr>
        <w:t>as well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the selected contralateral knees. *, **</w:t>
      </w:r>
      <w:r w:rsidR="00D50E7E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*** </w:t>
      </w:r>
      <w:r w:rsidR="00D50E7E">
        <w:rPr>
          <w:rFonts w:ascii="Times New Roman" w:hAnsi="Times New Roman" w:cs="Times New Roman"/>
          <w:sz w:val="24"/>
          <w:szCs w:val="24"/>
          <w:lang w:val="en-US"/>
        </w:rPr>
        <w:t xml:space="preserve">and ****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means significantly different from contralateral with p&lt;0.05, </w:t>
      </w:r>
      <w:r w:rsidR="00D50E7E">
        <w:rPr>
          <w:rFonts w:ascii="Times New Roman" w:hAnsi="Times New Roman" w:cs="Times New Roman"/>
          <w:sz w:val="24"/>
          <w:szCs w:val="24"/>
          <w:lang w:val="en-US"/>
        </w:rPr>
        <w:t>0.01, 0.001, and 0.0001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respectively.</w:t>
      </w:r>
      <w:r w:rsidR="00D50E7E">
        <w:rPr>
          <w:rFonts w:ascii="Times New Roman" w:hAnsi="Times New Roman" w:cs="Times New Roman"/>
          <w:sz w:val="24"/>
          <w:szCs w:val="24"/>
          <w:lang w:val="en-US"/>
        </w:rPr>
        <w:t xml:space="preserve"> The sub-score </w:t>
      </w:r>
      <w:proofErr w:type="spellStart"/>
      <w:r w:rsidR="00D50E7E">
        <w:rPr>
          <w:rFonts w:ascii="Times New Roman" w:hAnsi="Times New Roman" w:cs="Times New Roman"/>
          <w:sz w:val="24"/>
          <w:szCs w:val="24"/>
          <w:lang w:val="en-US"/>
        </w:rPr>
        <w:t>chondroosteophyte</w:t>
      </w:r>
      <w:proofErr w:type="spellEnd"/>
      <w:r w:rsidR="00D50E7E">
        <w:rPr>
          <w:rFonts w:ascii="Times New Roman" w:hAnsi="Times New Roman" w:cs="Times New Roman"/>
          <w:sz w:val="24"/>
          <w:szCs w:val="24"/>
          <w:lang w:val="en-US"/>
        </w:rPr>
        <w:t xml:space="preserve"> is not shown because it was equal to </w:t>
      </w:r>
      <w:proofErr w:type="gramStart"/>
      <w:r w:rsidR="00D50E7E">
        <w:rPr>
          <w:rFonts w:ascii="Times New Roman" w:hAnsi="Times New Roman" w:cs="Times New Roman"/>
          <w:sz w:val="24"/>
          <w:szCs w:val="24"/>
          <w:lang w:val="en-US"/>
        </w:rPr>
        <w:t>0</w:t>
      </w:r>
      <w:proofErr w:type="gramEnd"/>
      <w:r w:rsidR="00D50E7E">
        <w:rPr>
          <w:rFonts w:ascii="Times New Roman" w:hAnsi="Times New Roman" w:cs="Times New Roman"/>
          <w:sz w:val="24"/>
          <w:szCs w:val="24"/>
          <w:lang w:val="en-US"/>
        </w:rPr>
        <w:t xml:space="preserve"> in all groups. </w:t>
      </w:r>
    </w:p>
    <w:bookmarkEnd w:id="2"/>
    <w:p w14:paraId="565C2AC6" w14:textId="1B401BF0" w:rsidR="005D748A" w:rsidRPr="006C1B76" w:rsidRDefault="006C1B76" w:rsidP="00C13567">
      <w:pPr>
        <w:jc w:val="both"/>
        <w:rPr>
          <w:vertAlign w:val="superscript"/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3CCF1D38" wp14:editId="24C9E427">
            <wp:extent cx="5760720" cy="34188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1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918B4" w14:textId="38956744" w:rsidR="00C13567" w:rsidRDefault="00C13567">
      <w:pPr>
        <w:rPr>
          <w:lang w:val="en-US"/>
        </w:rPr>
      </w:pPr>
    </w:p>
    <w:p w14:paraId="56A7662E" w14:textId="47141D8E" w:rsidR="00C13567" w:rsidRDefault="00C13567">
      <w:pPr>
        <w:rPr>
          <w:lang w:val="en-US"/>
        </w:rPr>
      </w:pPr>
    </w:p>
    <w:p w14:paraId="69BEA27B" w14:textId="516C36FA" w:rsidR="00AA6FF1" w:rsidRDefault="00AA6FF1">
      <w:pPr>
        <w:rPr>
          <w:lang w:val="en-US"/>
        </w:rPr>
      </w:pPr>
    </w:p>
    <w:p w14:paraId="3F85FD0C" w14:textId="1249823D" w:rsidR="00AA6FF1" w:rsidRDefault="00AA6FF1">
      <w:pPr>
        <w:rPr>
          <w:lang w:val="en-US"/>
        </w:rPr>
      </w:pPr>
    </w:p>
    <w:p w14:paraId="29161F93" w14:textId="50C613D5" w:rsidR="00AA6FF1" w:rsidRDefault="00AA6FF1">
      <w:pPr>
        <w:rPr>
          <w:lang w:val="en-US"/>
        </w:rPr>
      </w:pPr>
    </w:p>
    <w:p w14:paraId="59F3AC84" w14:textId="742E317F" w:rsidR="00AA6FF1" w:rsidRDefault="00AA6FF1">
      <w:pPr>
        <w:rPr>
          <w:lang w:val="en-US"/>
        </w:rPr>
      </w:pPr>
    </w:p>
    <w:p w14:paraId="2B2DC468" w14:textId="15D49995" w:rsidR="00AA6FF1" w:rsidRDefault="00AA6FF1">
      <w:pPr>
        <w:rPr>
          <w:lang w:val="en-US"/>
        </w:rPr>
      </w:pPr>
    </w:p>
    <w:p w14:paraId="1814ADC4" w14:textId="6C5AFA5D" w:rsidR="00AA6FF1" w:rsidRDefault="00AA6FF1">
      <w:pPr>
        <w:rPr>
          <w:lang w:val="en-US"/>
        </w:rPr>
      </w:pPr>
    </w:p>
    <w:p w14:paraId="7943AA88" w14:textId="33F22136" w:rsidR="00AA6FF1" w:rsidRDefault="00AA6FF1">
      <w:pPr>
        <w:rPr>
          <w:lang w:val="en-US"/>
        </w:rPr>
      </w:pPr>
    </w:p>
    <w:p w14:paraId="6AF0ED8E" w14:textId="37D651BA" w:rsidR="00AA6FF1" w:rsidRDefault="00AA6FF1">
      <w:pPr>
        <w:rPr>
          <w:lang w:val="en-US"/>
        </w:rPr>
      </w:pPr>
    </w:p>
    <w:p w14:paraId="340A3133" w14:textId="060E4933" w:rsidR="00AA6FF1" w:rsidRDefault="00AA6FF1">
      <w:pPr>
        <w:rPr>
          <w:lang w:val="en-US"/>
        </w:rPr>
      </w:pPr>
    </w:p>
    <w:p w14:paraId="6D1ACA91" w14:textId="37DA20DA" w:rsidR="00AA6FF1" w:rsidRDefault="00AA6FF1">
      <w:pPr>
        <w:rPr>
          <w:lang w:val="en-US"/>
        </w:rPr>
      </w:pPr>
    </w:p>
    <w:p w14:paraId="462B0E8E" w14:textId="7CDA42BC" w:rsidR="00AA6FF1" w:rsidRDefault="00AA6FF1">
      <w:pPr>
        <w:rPr>
          <w:lang w:val="en-US"/>
        </w:rPr>
      </w:pPr>
    </w:p>
    <w:p w14:paraId="7E9AA737" w14:textId="0E0DDC4C" w:rsidR="00AA6FF1" w:rsidRDefault="00AA6FF1">
      <w:pPr>
        <w:rPr>
          <w:lang w:val="en-US"/>
        </w:rPr>
      </w:pPr>
    </w:p>
    <w:p w14:paraId="71AD1073" w14:textId="65985BB4" w:rsidR="00AA6FF1" w:rsidRDefault="00AA6FF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S3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2B6A30">
        <w:rPr>
          <w:rFonts w:ascii="Times New Roman" w:hAnsi="Times New Roman" w:cs="Times New Roman"/>
          <w:b/>
          <w:bCs/>
          <w:sz w:val="24"/>
          <w:szCs w:val="24"/>
          <w:lang w:val="en-US"/>
        </w:rPr>
        <w:t>Staining and t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otal histological score</w:t>
      </w:r>
      <w:r w:rsidR="002B6A3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for the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lateral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tibial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plateau</w:t>
      </w:r>
      <w:r w:rsidR="002B6A30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 the </w:t>
      </w:r>
      <w:proofErr w:type="spellStart"/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>ACLT+</w:t>
      </w:r>
      <w:r w:rsidR="00CA401A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>Mx</w:t>
      </w:r>
      <w:proofErr w:type="spellEnd"/>
      <w:r w:rsidR="002A06EB"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DMM 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>model</w:t>
      </w:r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CE243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E243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2B6A30">
        <w:rPr>
          <w:rFonts w:ascii="Times New Roman" w:hAnsi="Times New Roman" w:cs="Times New Roman"/>
          <w:sz w:val="24"/>
          <w:szCs w:val="24"/>
          <w:lang w:val="en-US"/>
        </w:rPr>
        <w:t xml:space="preserve">t various </w:t>
      </w:r>
      <w:proofErr w:type="spellStart"/>
      <w:r w:rsidR="002B6A30">
        <w:rPr>
          <w:rFonts w:ascii="Times New Roman" w:hAnsi="Times New Roman" w:cs="Times New Roman"/>
          <w:sz w:val="24"/>
          <w:szCs w:val="24"/>
          <w:lang w:val="en-US"/>
        </w:rPr>
        <w:t>timepoints</w:t>
      </w:r>
      <w:proofErr w:type="spellEnd"/>
      <w:r w:rsidR="00CE2439">
        <w:rPr>
          <w:rFonts w:ascii="Times New Roman" w:hAnsi="Times New Roman" w:cs="Times New Roman"/>
          <w:sz w:val="24"/>
          <w:szCs w:val="24"/>
          <w:lang w:val="en-US"/>
        </w:rPr>
        <w:t>, t</w:t>
      </w:r>
      <w:r w:rsidR="002B6A30">
        <w:rPr>
          <w:rFonts w:ascii="Times New Roman" w:hAnsi="Times New Roman" w:cs="Times New Roman"/>
          <w:sz w:val="24"/>
          <w:szCs w:val="24"/>
          <w:lang w:val="en-US"/>
        </w:rPr>
        <w:t>he knees were taken for histological analysis</w:t>
      </w:r>
      <w:r w:rsidR="00CE2439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stained with toluidine blue and saffron du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Gatinais</w:t>
      </w:r>
      <w:proofErr w:type="spellEnd"/>
      <w:r w:rsidR="00086D2F">
        <w:rPr>
          <w:rFonts w:ascii="Times New Roman" w:hAnsi="Times New Roman" w:cs="Times New Roman"/>
          <w:sz w:val="24"/>
          <w:szCs w:val="24"/>
          <w:lang w:val="en-US"/>
        </w:rPr>
        <w:t xml:space="preserve"> or for type X collagen</w:t>
      </w:r>
      <w:r w:rsidR="006E65F5">
        <w:rPr>
          <w:rFonts w:ascii="Times New Roman" w:hAnsi="Times New Roman" w:cs="Times New Roman"/>
          <w:sz w:val="24"/>
          <w:szCs w:val="24"/>
          <w:lang w:val="en-US"/>
        </w:rPr>
        <w:t xml:space="preserve"> (blue, CX)</w:t>
      </w:r>
      <w:r w:rsidR="00086D2F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6E65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E65F5">
        <w:rPr>
          <w:rFonts w:ascii="Times New Roman" w:hAnsi="Times New Roman" w:cs="Times New Roman"/>
          <w:sz w:val="24"/>
          <w:szCs w:val="24"/>
          <w:lang w:val="en-US"/>
        </w:rPr>
        <w:t>oxPTM</w:t>
      </w:r>
      <w:proofErr w:type="spellEnd"/>
      <w:r w:rsidR="006E65F5">
        <w:rPr>
          <w:rFonts w:ascii="Times New Roman" w:hAnsi="Times New Roman" w:cs="Times New Roman"/>
          <w:sz w:val="24"/>
          <w:szCs w:val="24"/>
          <w:lang w:val="en-US"/>
        </w:rPr>
        <w:t xml:space="preserve"> type II collagen (brown, </w:t>
      </w:r>
      <w:proofErr w:type="spellStart"/>
      <w:r w:rsidR="006E65F5">
        <w:rPr>
          <w:rFonts w:ascii="Times New Roman" w:hAnsi="Times New Roman" w:cs="Times New Roman"/>
          <w:sz w:val="24"/>
          <w:szCs w:val="24"/>
          <w:lang w:val="en-US"/>
        </w:rPr>
        <w:t>oxPTM</w:t>
      </w:r>
      <w:proofErr w:type="spellEnd"/>
      <w:r w:rsidR="006E65F5">
        <w:rPr>
          <w:rFonts w:ascii="Times New Roman" w:hAnsi="Times New Roman" w:cs="Times New Roman"/>
          <w:sz w:val="24"/>
          <w:szCs w:val="24"/>
          <w:lang w:val="en-US"/>
        </w:rPr>
        <w:t>-CII)</w:t>
      </w:r>
      <w:r w:rsidR="00CA401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9705B7">
        <w:rPr>
          <w:rFonts w:ascii="Times New Roman" w:hAnsi="Times New Roman" w:cs="Times New Roman"/>
          <w:sz w:val="24"/>
          <w:szCs w:val="24"/>
          <w:lang w:val="en-US"/>
        </w:rPr>
        <w:t xml:space="preserve">Staining for the lateral </w:t>
      </w:r>
      <w:proofErr w:type="spellStart"/>
      <w:r w:rsidR="009705B7">
        <w:rPr>
          <w:rFonts w:ascii="Times New Roman" w:hAnsi="Times New Roman" w:cs="Times New Roman"/>
          <w:sz w:val="24"/>
          <w:szCs w:val="24"/>
          <w:lang w:val="en-US"/>
        </w:rPr>
        <w:t>tibial</w:t>
      </w:r>
      <w:proofErr w:type="spellEnd"/>
      <w:r w:rsidR="009705B7">
        <w:rPr>
          <w:rFonts w:ascii="Times New Roman" w:hAnsi="Times New Roman" w:cs="Times New Roman"/>
          <w:sz w:val="24"/>
          <w:szCs w:val="24"/>
          <w:lang w:val="en-US"/>
        </w:rPr>
        <w:t xml:space="preserve"> plateau for different </w:t>
      </w:r>
      <w:proofErr w:type="spellStart"/>
      <w:r w:rsidR="009705B7">
        <w:rPr>
          <w:rFonts w:ascii="Times New Roman" w:hAnsi="Times New Roman" w:cs="Times New Roman"/>
          <w:sz w:val="24"/>
          <w:szCs w:val="24"/>
          <w:lang w:val="en-US"/>
        </w:rPr>
        <w:t>timepoints</w:t>
      </w:r>
      <w:proofErr w:type="spellEnd"/>
      <w:r w:rsidR="009705B7">
        <w:rPr>
          <w:rFonts w:ascii="Times New Roman" w:hAnsi="Times New Roman" w:cs="Times New Roman"/>
          <w:sz w:val="24"/>
          <w:szCs w:val="24"/>
          <w:lang w:val="en-US"/>
        </w:rPr>
        <w:t xml:space="preserve"> and scores obtained for the medial plateau</w:t>
      </w:r>
      <w:r w:rsidR="00CE2439">
        <w:rPr>
          <w:rFonts w:ascii="Times New Roman" w:hAnsi="Times New Roman" w:cs="Times New Roman"/>
          <w:sz w:val="24"/>
          <w:szCs w:val="24"/>
          <w:lang w:val="en-US"/>
        </w:rPr>
        <w:t xml:space="preserve"> (in brackets)</w:t>
      </w:r>
      <w:r w:rsidR="009705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9705B7">
        <w:rPr>
          <w:rFonts w:ascii="Times New Roman" w:hAnsi="Times New Roman" w:cs="Times New Roman"/>
          <w:sz w:val="24"/>
          <w:szCs w:val="24"/>
          <w:lang w:val="en-US"/>
        </w:rPr>
        <w:t>are shown</w:t>
      </w:r>
      <w:proofErr w:type="gramEnd"/>
      <w:r w:rsidR="009705B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E2439" w:rsidRPr="00CE2439">
        <w:rPr>
          <w:rFonts w:ascii="Times New Roman" w:hAnsi="Times New Roman" w:cs="Times New Roman"/>
          <w:b/>
          <w:bCs/>
          <w:sz w:val="24"/>
          <w:szCs w:val="24"/>
          <w:lang w:val="en-US"/>
        </w:rPr>
        <w:t>B.</w:t>
      </w:r>
      <w:r w:rsidR="00CE243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705B7">
        <w:rPr>
          <w:rFonts w:ascii="Times New Roman" w:hAnsi="Times New Roman" w:cs="Times New Roman"/>
          <w:sz w:val="24"/>
          <w:szCs w:val="24"/>
          <w:lang w:val="en-US"/>
        </w:rPr>
        <w:t>The total histological score</w:t>
      </w:r>
      <w:r w:rsidR="00CE2439">
        <w:rPr>
          <w:rFonts w:ascii="Times New Roman" w:hAnsi="Times New Roman" w:cs="Times New Roman"/>
          <w:sz w:val="24"/>
          <w:szCs w:val="24"/>
          <w:lang w:val="en-US"/>
        </w:rPr>
        <w:t xml:space="preserve"> for the lateral </w:t>
      </w:r>
      <w:proofErr w:type="spellStart"/>
      <w:r w:rsidR="00CE2439">
        <w:rPr>
          <w:rFonts w:ascii="Times New Roman" w:hAnsi="Times New Roman" w:cs="Times New Roman"/>
          <w:sz w:val="24"/>
          <w:szCs w:val="24"/>
          <w:lang w:val="en-US"/>
        </w:rPr>
        <w:t>tibial</w:t>
      </w:r>
      <w:proofErr w:type="spellEnd"/>
      <w:r w:rsidR="00CE2439">
        <w:rPr>
          <w:rFonts w:ascii="Times New Roman" w:hAnsi="Times New Roman" w:cs="Times New Roman"/>
          <w:sz w:val="24"/>
          <w:szCs w:val="24"/>
          <w:lang w:val="en-US"/>
        </w:rPr>
        <w:t xml:space="preserve"> plateau</w:t>
      </w:r>
      <w:r w:rsidR="009705B7">
        <w:rPr>
          <w:rFonts w:ascii="Times New Roman" w:hAnsi="Times New Roman" w:cs="Times New Roman"/>
          <w:sz w:val="24"/>
          <w:szCs w:val="24"/>
          <w:lang w:val="en-US"/>
        </w:rPr>
        <w:t xml:space="preserve"> was</w:t>
      </w:r>
      <w:r w:rsidR="00DA21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705B7">
        <w:rPr>
          <w:rFonts w:ascii="Times New Roman" w:hAnsi="Times New Roman" w:cs="Times New Roman"/>
          <w:sz w:val="24"/>
          <w:szCs w:val="24"/>
          <w:lang w:val="en-US"/>
        </w:rPr>
        <w:t>determined acc</w:t>
      </w:r>
      <w:r>
        <w:rPr>
          <w:rFonts w:ascii="Times New Roman" w:hAnsi="Times New Roman" w:cs="Times New Roman"/>
          <w:sz w:val="24"/>
          <w:szCs w:val="24"/>
          <w:lang w:val="en-US"/>
        </w:rPr>
        <w:t>ording to the sub-scores detailed in the Table S1. Individual data for each animal (N=</w:t>
      </w:r>
      <w:r w:rsidR="006E65F5">
        <w:rPr>
          <w:rFonts w:ascii="Times New Roman" w:hAnsi="Times New Roman" w:cs="Times New Roman"/>
          <w:sz w:val="24"/>
          <w:szCs w:val="24"/>
          <w:lang w:val="en-US"/>
        </w:rPr>
        <w:t>9</w:t>
      </w:r>
      <w:r>
        <w:rPr>
          <w:rFonts w:ascii="Times New Roman" w:hAnsi="Times New Roman" w:cs="Times New Roman"/>
          <w:sz w:val="24"/>
          <w:szCs w:val="24"/>
          <w:lang w:val="en-US"/>
        </w:rPr>
        <w:t>-10) and the mean is shown</w:t>
      </w:r>
      <w:r w:rsidR="00CE2439">
        <w:rPr>
          <w:rFonts w:ascii="Times New Roman" w:hAnsi="Times New Roman" w:cs="Times New Roman"/>
          <w:sz w:val="24"/>
          <w:szCs w:val="24"/>
          <w:lang w:val="en-US"/>
        </w:rPr>
        <w:t xml:space="preserve"> for each </w:t>
      </w:r>
      <w:proofErr w:type="spellStart"/>
      <w:r w:rsidR="00CE2439">
        <w:rPr>
          <w:rFonts w:ascii="Times New Roman" w:hAnsi="Times New Roman" w:cs="Times New Roman"/>
          <w:sz w:val="24"/>
          <w:szCs w:val="24"/>
          <w:lang w:val="en-US"/>
        </w:rPr>
        <w:t>timepoint</w:t>
      </w:r>
      <w:proofErr w:type="spellEnd"/>
      <w:r w:rsidR="00CE2439">
        <w:rPr>
          <w:rFonts w:ascii="Times New Roman" w:hAnsi="Times New Roman" w:cs="Times New Roman"/>
          <w:sz w:val="24"/>
          <w:szCs w:val="24"/>
          <w:lang w:val="en-US"/>
        </w:rPr>
        <w:t xml:space="preserve"> and selected contralateral knees</w:t>
      </w:r>
      <w:r>
        <w:rPr>
          <w:rFonts w:ascii="Times New Roman" w:hAnsi="Times New Roman" w:cs="Times New Roman"/>
          <w:sz w:val="24"/>
          <w:szCs w:val="24"/>
          <w:lang w:val="en-US"/>
        </w:rPr>
        <w:t>. * means significantly different from contralateral with p&lt;0.05</w:t>
      </w:r>
      <w:r w:rsidR="00C2404A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C09E7A8" w14:textId="2AF31E94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 wp14:anchorId="66FB63E2" wp14:editId="091DE729">
            <wp:simplePos x="0" y="0"/>
            <wp:positionH relativeFrom="margin">
              <wp:posOffset>304800</wp:posOffset>
            </wp:positionH>
            <wp:positionV relativeFrom="paragraph">
              <wp:posOffset>7938</wp:posOffset>
            </wp:positionV>
            <wp:extent cx="5589905" cy="7100570"/>
            <wp:effectExtent l="0" t="0" r="0" b="508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710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791D9A" w14:textId="48C92624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534EDBA" w14:textId="7645CD48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55164EF" w14:textId="4C20C29B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9A8396F" w14:textId="77777777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055ACB8" w14:textId="77777777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F74BAE0" w14:textId="77777777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E001109" w14:textId="4BE8ED88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1ED451C" w14:textId="44717E98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1126C3A" w14:textId="4ACED332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B89151B" w14:textId="54FB94E2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28B877B" w14:textId="4DD94A4E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4047D43" w14:textId="5B462E88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E740447" w14:textId="33D4EEB6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AD68A92" w14:textId="638EBD55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6024BDA" w14:textId="5124F290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17A6EA2" w14:textId="20F2FB0B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495A5B2" w14:textId="1C026932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38A5A3D" w14:textId="0DB49D0C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4F98264" w14:textId="530C1689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1C9684E" w14:textId="76B32657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1D2C5AD" w14:textId="1DF6513F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D9797BC" w14:textId="0BA4C378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AEB8099" w14:textId="47B15BA7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A15E8FC" w14:textId="35980B27" w:rsidR="00163271" w:rsidRDefault="00163271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48461FD" w14:textId="23013C98" w:rsidR="00AA6FF1" w:rsidRPr="002A06EB" w:rsidRDefault="002B6A30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4: Staining of the contralateral </w:t>
      </w:r>
      <w:proofErr w:type="spellStart"/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>tibial</w:t>
      </w:r>
      <w:proofErr w:type="spellEnd"/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plateaus </w:t>
      </w:r>
      <w:r w:rsidR="002A06EB"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 the </w:t>
      </w:r>
      <w:proofErr w:type="spellStart"/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>ACLT+</w:t>
      </w:r>
      <w:r w:rsidR="00CA401A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>Mx</w:t>
      </w:r>
      <w:proofErr w:type="spellEnd"/>
      <w:r w:rsidR="002A06EB"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and DMM </w:t>
      </w:r>
      <w:r w:rsidR="002A06EB" w:rsidRPr="00411F54">
        <w:rPr>
          <w:rFonts w:ascii="Times New Roman" w:hAnsi="Times New Roman" w:cs="Times New Roman"/>
          <w:b/>
          <w:bCs/>
          <w:sz w:val="24"/>
          <w:szCs w:val="24"/>
          <w:lang w:val="en-US"/>
        </w:rPr>
        <w:t>model</w:t>
      </w:r>
      <w:r w:rsidR="002A06E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s. </w:t>
      </w:r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 xml:space="preserve">Representative pictures obtained with the toluidine blue and saffron du </w:t>
      </w:r>
      <w:proofErr w:type="spellStart"/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>Gatinais</w:t>
      </w:r>
      <w:proofErr w:type="spellEnd"/>
      <w:r w:rsidR="002A06EB">
        <w:rPr>
          <w:rFonts w:ascii="Times New Roman" w:hAnsi="Times New Roman" w:cs="Times New Roman"/>
          <w:sz w:val="24"/>
          <w:szCs w:val="24"/>
          <w:lang w:val="en-US"/>
        </w:rPr>
        <w:t xml:space="preserve"> staining</w:t>
      </w:r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CE2439">
        <w:rPr>
          <w:rFonts w:ascii="Times New Roman" w:hAnsi="Times New Roman" w:cs="Times New Roman"/>
          <w:sz w:val="24"/>
          <w:szCs w:val="24"/>
          <w:lang w:val="en-US"/>
        </w:rPr>
        <w:t xml:space="preserve">type X collagen (in blue, </w:t>
      </w:r>
      <w:r w:rsidR="00CA401A">
        <w:rPr>
          <w:rFonts w:ascii="Times New Roman" w:hAnsi="Times New Roman" w:cs="Times New Roman"/>
          <w:sz w:val="24"/>
          <w:szCs w:val="24"/>
          <w:lang w:val="en-US"/>
        </w:rPr>
        <w:t>CX</w:t>
      </w:r>
      <w:r w:rsidR="00CE243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>oxPTM</w:t>
      </w:r>
      <w:proofErr w:type="spellEnd"/>
      <w:r w:rsidR="00CA401A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CE2439">
        <w:rPr>
          <w:rFonts w:ascii="Times New Roman" w:hAnsi="Times New Roman" w:cs="Times New Roman"/>
          <w:sz w:val="24"/>
          <w:szCs w:val="24"/>
          <w:lang w:val="en-US"/>
        </w:rPr>
        <w:t xml:space="preserve">type II </w:t>
      </w:r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>collagen</w:t>
      </w:r>
      <w:r w:rsidR="00CE2439">
        <w:rPr>
          <w:rFonts w:ascii="Times New Roman" w:hAnsi="Times New Roman" w:cs="Times New Roman"/>
          <w:sz w:val="24"/>
          <w:szCs w:val="24"/>
          <w:lang w:val="en-US"/>
        </w:rPr>
        <w:t xml:space="preserve"> (in brown, </w:t>
      </w:r>
      <w:proofErr w:type="spellStart"/>
      <w:r w:rsidR="00CE2439">
        <w:rPr>
          <w:rFonts w:ascii="Times New Roman" w:hAnsi="Times New Roman" w:cs="Times New Roman"/>
          <w:sz w:val="24"/>
          <w:szCs w:val="24"/>
          <w:lang w:val="en-US"/>
        </w:rPr>
        <w:t>oxPTM</w:t>
      </w:r>
      <w:proofErr w:type="spellEnd"/>
      <w:r w:rsidR="00CE2439">
        <w:rPr>
          <w:rFonts w:ascii="Times New Roman" w:hAnsi="Times New Roman" w:cs="Times New Roman"/>
          <w:sz w:val="24"/>
          <w:szCs w:val="24"/>
          <w:lang w:val="en-US"/>
        </w:rPr>
        <w:t>-CII)</w:t>
      </w:r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 xml:space="preserve"> single or doub</w:t>
      </w:r>
      <w:r w:rsidR="00EE53F3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 xml:space="preserve">e </w:t>
      </w:r>
      <w:r w:rsidR="002A06EB">
        <w:rPr>
          <w:rFonts w:ascii="Times New Roman" w:hAnsi="Times New Roman" w:cs="Times New Roman"/>
          <w:sz w:val="24"/>
          <w:szCs w:val="24"/>
          <w:lang w:val="en-US"/>
        </w:rPr>
        <w:t>immuno</w:t>
      </w:r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 xml:space="preserve">stainings </w:t>
      </w:r>
      <w:proofErr w:type="gramStart"/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>are shown</w:t>
      </w:r>
      <w:proofErr w:type="gramEnd"/>
      <w:r w:rsidR="002A06EB" w:rsidRPr="002A06E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36BE338" w14:textId="2FE29728" w:rsidR="002B6A30" w:rsidRPr="004B1D04" w:rsidRDefault="004B1D04" w:rsidP="00AA6FF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56204B05" wp14:editId="37C9A3BE">
            <wp:extent cx="5760720" cy="63944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39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4FC41" w14:textId="4A9BEFA1" w:rsidR="002B6A30" w:rsidRDefault="002B6A30" w:rsidP="00AA6FF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44DAF7" w14:textId="77777777" w:rsidR="002B6A30" w:rsidRDefault="002B6A30" w:rsidP="00AA6F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4C91811" w14:textId="693F808F" w:rsidR="00AA6FF1" w:rsidRPr="00CB365E" w:rsidRDefault="00AA6FF1">
      <w:pPr>
        <w:rPr>
          <w:lang w:val="en-US"/>
        </w:rPr>
      </w:pPr>
    </w:p>
    <w:sectPr w:rsidR="00AA6FF1" w:rsidRPr="00CB36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F8E"/>
    <w:rsid w:val="00086D2F"/>
    <w:rsid w:val="000C7F60"/>
    <w:rsid w:val="00163271"/>
    <w:rsid w:val="00190F8E"/>
    <w:rsid w:val="00207FF1"/>
    <w:rsid w:val="002A06EB"/>
    <w:rsid w:val="002B6A30"/>
    <w:rsid w:val="002C1266"/>
    <w:rsid w:val="003B57E5"/>
    <w:rsid w:val="0046131B"/>
    <w:rsid w:val="004B1D04"/>
    <w:rsid w:val="004D2535"/>
    <w:rsid w:val="0051195E"/>
    <w:rsid w:val="005D748A"/>
    <w:rsid w:val="006C1B76"/>
    <w:rsid w:val="006E65F5"/>
    <w:rsid w:val="00724529"/>
    <w:rsid w:val="007E0A37"/>
    <w:rsid w:val="00920A81"/>
    <w:rsid w:val="009705B7"/>
    <w:rsid w:val="0097200C"/>
    <w:rsid w:val="009B3831"/>
    <w:rsid w:val="00A414AD"/>
    <w:rsid w:val="00AA6FF1"/>
    <w:rsid w:val="00B53664"/>
    <w:rsid w:val="00BD5042"/>
    <w:rsid w:val="00C13567"/>
    <w:rsid w:val="00C2404A"/>
    <w:rsid w:val="00CA401A"/>
    <w:rsid w:val="00CB365E"/>
    <w:rsid w:val="00CE2439"/>
    <w:rsid w:val="00D50E7E"/>
    <w:rsid w:val="00DA2128"/>
    <w:rsid w:val="00E325DD"/>
    <w:rsid w:val="00EE53F3"/>
    <w:rsid w:val="00F5118A"/>
    <w:rsid w:val="00F771CC"/>
    <w:rsid w:val="00FB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E28BA"/>
  <w15:chartTrackingRefBased/>
  <w15:docId w15:val="{E0F700F4-617D-4B3B-82BF-764B5AD19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36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D25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5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640</Words>
  <Characters>3651</Characters>
  <Application>Microsoft Office Word</Application>
  <DocSecurity>4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Gigout</dc:creator>
  <cp:keywords/>
  <dc:description/>
  <cp:lastModifiedBy>Ahuva Nissim</cp:lastModifiedBy>
  <cp:revision>2</cp:revision>
  <dcterms:created xsi:type="dcterms:W3CDTF">2020-12-16T11:58:00Z</dcterms:created>
  <dcterms:modified xsi:type="dcterms:W3CDTF">2020-12-16T11:58:00Z</dcterms:modified>
</cp:coreProperties>
</file>