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54F620" w14:textId="77777777" w:rsidR="00DA18A3" w:rsidRPr="00DA18A3" w:rsidRDefault="00DA18A3" w:rsidP="00DA18A3">
      <w:pPr>
        <w:spacing w:line="276" w:lineRule="auto"/>
        <w:rPr>
          <w:rFonts w:ascii="Times New Roman" w:eastAsia="Calibri" w:hAnsi="Times New Roman" w:cs="Times New Roman"/>
          <w:b/>
          <w:bCs/>
          <w:lang w:val="en-US"/>
        </w:rPr>
      </w:pPr>
      <w:bookmarkStart w:id="0" w:name="_Hlk167558845"/>
      <w:r w:rsidRPr="00DA18A3">
        <w:rPr>
          <w:rFonts w:ascii="Times New Roman" w:eastAsia="Calibri" w:hAnsi="Times New Roman" w:cs="Times New Roman"/>
          <w:b/>
          <w:bCs/>
          <w:lang w:val="en-US"/>
        </w:rPr>
        <w:t xml:space="preserve">Development of an </w:t>
      </w:r>
      <w:r w:rsidRPr="00DA18A3">
        <w:rPr>
          <w:rFonts w:ascii="Times New Roman" w:eastAsia="Calibri" w:hAnsi="Times New Roman" w:cs="Times New Roman"/>
          <w:b/>
          <w:bCs/>
          <w:i/>
          <w:iCs/>
          <w:lang w:val="en-US"/>
        </w:rPr>
        <w:t>in vitro</w:t>
      </w:r>
      <w:r w:rsidRPr="00DA18A3">
        <w:rPr>
          <w:rFonts w:ascii="Times New Roman" w:eastAsia="Calibri" w:hAnsi="Times New Roman" w:cs="Times New Roman"/>
          <w:b/>
          <w:bCs/>
          <w:lang w:val="en-US"/>
        </w:rPr>
        <w:t xml:space="preserve"> method to assess the immunogenicity of biologics in the prevention of infectious diseases</w:t>
      </w:r>
    </w:p>
    <w:p w14:paraId="0B7308DD" w14:textId="77777777" w:rsidR="00DA18A3" w:rsidRPr="00DA18A3" w:rsidRDefault="00DA18A3" w:rsidP="00DA18A3">
      <w:pPr>
        <w:spacing w:line="360" w:lineRule="auto"/>
        <w:jc w:val="both"/>
        <w:rPr>
          <w:rFonts w:ascii="Times New Roman" w:eastAsia="Calibri" w:hAnsi="Times New Roman" w:cs="Times New Roman"/>
          <w:lang w:val="pl-PL"/>
        </w:rPr>
      </w:pPr>
      <w:r w:rsidRPr="00DA18A3">
        <w:rPr>
          <w:rFonts w:ascii="Times New Roman" w:eastAsia="Calibri" w:hAnsi="Times New Roman" w:cs="Times New Roman"/>
          <w:lang w:val="pl-PL"/>
        </w:rPr>
        <w:t>Baran Joanna</w:t>
      </w:r>
      <w:r w:rsidRPr="00DA18A3">
        <w:rPr>
          <w:rFonts w:ascii="Times New Roman" w:eastAsia="Calibri" w:hAnsi="Times New Roman" w:cs="Times New Roman"/>
          <w:vertAlign w:val="superscript"/>
          <w:lang w:val="pl-PL"/>
        </w:rPr>
        <w:t>1</w:t>
      </w:r>
      <w:r w:rsidRPr="00DA18A3">
        <w:rPr>
          <w:rFonts w:ascii="Times New Roman" w:eastAsia="Calibri" w:hAnsi="Times New Roman" w:cs="Times New Roman"/>
          <w:lang w:val="pl-PL"/>
        </w:rPr>
        <w:t>, Kuryk Lukasz</w:t>
      </w:r>
      <w:r w:rsidRPr="00DA18A3">
        <w:rPr>
          <w:rFonts w:ascii="Times New Roman" w:eastAsia="Calibri" w:hAnsi="Times New Roman" w:cs="Times New Roman"/>
          <w:vertAlign w:val="superscript"/>
          <w:lang w:val="pl-PL"/>
        </w:rPr>
        <w:t>2</w:t>
      </w:r>
      <w:r w:rsidRPr="00DA18A3">
        <w:rPr>
          <w:rFonts w:ascii="Times New Roman" w:eastAsia="Calibri" w:hAnsi="Times New Roman" w:cs="Times New Roman"/>
          <w:lang w:val="pl-PL"/>
        </w:rPr>
        <w:t xml:space="preserve">, </w:t>
      </w:r>
      <w:proofErr w:type="spellStart"/>
      <w:r w:rsidRPr="00DA18A3">
        <w:rPr>
          <w:rFonts w:ascii="Times New Roman" w:eastAsia="Calibri" w:hAnsi="Times New Roman" w:cs="Times New Roman"/>
          <w:lang w:val="pl-PL"/>
        </w:rPr>
        <w:t>Garofalo</w:t>
      </w:r>
      <w:proofErr w:type="spellEnd"/>
      <w:r w:rsidRPr="00DA18A3">
        <w:rPr>
          <w:rFonts w:ascii="Times New Roman" w:eastAsia="Calibri" w:hAnsi="Times New Roman" w:cs="Times New Roman"/>
          <w:lang w:val="pl-PL"/>
        </w:rPr>
        <w:t xml:space="preserve"> </w:t>
      </w:r>
      <w:proofErr w:type="spellStart"/>
      <w:r w:rsidRPr="00DA18A3">
        <w:rPr>
          <w:rFonts w:ascii="Times New Roman" w:eastAsia="Calibri" w:hAnsi="Times New Roman" w:cs="Times New Roman"/>
          <w:lang w:val="pl-PL"/>
        </w:rPr>
        <w:t>Mariangela</w:t>
      </w:r>
      <w:proofErr w:type="spellEnd"/>
      <w:r w:rsidRPr="00DA18A3">
        <w:rPr>
          <w:rFonts w:ascii="Times New Roman" w:eastAsia="Calibri" w:hAnsi="Times New Roman" w:cs="Times New Roman"/>
          <w:lang w:val="pl-PL"/>
        </w:rPr>
        <w:t xml:space="preserve"> </w:t>
      </w:r>
      <w:r w:rsidRPr="00DA18A3">
        <w:rPr>
          <w:rFonts w:ascii="Times New Roman" w:eastAsia="Calibri" w:hAnsi="Times New Roman" w:cs="Times New Roman"/>
          <w:vertAlign w:val="superscript"/>
          <w:lang w:val="pl-PL"/>
        </w:rPr>
        <w:t>3</w:t>
      </w:r>
      <w:r w:rsidRPr="00DA18A3">
        <w:rPr>
          <w:rFonts w:ascii="Times New Roman" w:eastAsia="Calibri" w:hAnsi="Times New Roman" w:cs="Times New Roman"/>
          <w:lang w:val="pl-PL"/>
        </w:rPr>
        <w:t xml:space="preserve">, </w:t>
      </w:r>
      <w:proofErr w:type="spellStart"/>
      <w:r w:rsidRPr="00DA18A3">
        <w:rPr>
          <w:rFonts w:ascii="Times New Roman" w:eastAsia="Calibri" w:hAnsi="Times New Roman" w:cs="Times New Roman"/>
          <w:lang w:val="pl-PL"/>
        </w:rPr>
        <w:t>Prygiel</w:t>
      </w:r>
      <w:proofErr w:type="spellEnd"/>
      <w:r w:rsidRPr="00DA18A3">
        <w:rPr>
          <w:rFonts w:ascii="Times New Roman" w:eastAsia="Calibri" w:hAnsi="Times New Roman" w:cs="Times New Roman"/>
          <w:lang w:val="pl-PL"/>
        </w:rPr>
        <w:t xml:space="preserve"> Marta</w:t>
      </w:r>
      <w:r w:rsidRPr="00DA18A3">
        <w:rPr>
          <w:rFonts w:ascii="Times New Roman" w:eastAsia="Calibri" w:hAnsi="Times New Roman" w:cs="Times New Roman"/>
          <w:vertAlign w:val="superscript"/>
          <w:lang w:val="pl-PL"/>
        </w:rPr>
        <w:t>2</w:t>
      </w:r>
      <w:r w:rsidRPr="00DA18A3">
        <w:rPr>
          <w:rFonts w:ascii="Times New Roman" w:eastAsia="Calibri" w:hAnsi="Times New Roman" w:cs="Times New Roman"/>
          <w:lang w:val="pl-PL"/>
        </w:rPr>
        <w:t>, Zasada Aleksandra</w:t>
      </w:r>
      <w:r w:rsidRPr="00DA18A3">
        <w:rPr>
          <w:rFonts w:ascii="Times New Roman" w:eastAsia="Calibri" w:hAnsi="Times New Roman" w:cs="Times New Roman"/>
          <w:vertAlign w:val="superscript"/>
          <w:lang w:val="pl-PL"/>
        </w:rPr>
        <w:t>2</w:t>
      </w:r>
      <w:r w:rsidRPr="00DA18A3">
        <w:rPr>
          <w:rFonts w:ascii="Times New Roman" w:eastAsia="Calibri" w:hAnsi="Times New Roman" w:cs="Times New Roman"/>
          <w:lang w:val="pl-PL"/>
        </w:rPr>
        <w:t>, Szczepińska Teresa</w:t>
      </w:r>
      <w:r w:rsidRPr="00DA18A3">
        <w:rPr>
          <w:rFonts w:ascii="Times New Roman" w:eastAsia="Calibri" w:hAnsi="Times New Roman" w:cs="Times New Roman"/>
          <w:vertAlign w:val="superscript"/>
          <w:lang w:val="pl-PL"/>
        </w:rPr>
        <w:t>1</w:t>
      </w:r>
      <w:r w:rsidRPr="00DA18A3">
        <w:rPr>
          <w:rFonts w:ascii="Times New Roman" w:eastAsia="Calibri" w:hAnsi="Times New Roman" w:cs="Times New Roman"/>
          <w:lang w:val="pl-PL"/>
        </w:rPr>
        <w:t>, Staniszewska Anna</w:t>
      </w:r>
      <w:r w:rsidRPr="00DA18A3">
        <w:rPr>
          <w:rFonts w:ascii="Times New Roman" w:eastAsia="Calibri" w:hAnsi="Times New Roman" w:cs="Times New Roman"/>
          <w:vertAlign w:val="superscript"/>
          <w:lang w:val="pl-PL"/>
        </w:rPr>
        <w:t>4</w:t>
      </w:r>
      <w:r w:rsidRPr="00DA18A3">
        <w:rPr>
          <w:rFonts w:ascii="Times New Roman" w:eastAsia="Calibri" w:hAnsi="Times New Roman" w:cs="Times New Roman"/>
          <w:lang w:val="pl-PL"/>
        </w:rPr>
        <w:t>, Kala Deepak</w:t>
      </w:r>
      <w:r w:rsidRPr="00DA18A3">
        <w:rPr>
          <w:rFonts w:ascii="Times New Roman" w:eastAsia="Calibri" w:hAnsi="Times New Roman" w:cs="Times New Roman"/>
          <w:vertAlign w:val="superscript"/>
          <w:lang w:val="pl-PL"/>
        </w:rPr>
        <w:t>5</w:t>
      </w:r>
      <w:r w:rsidRPr="00DA18A3">
        <w:rPr>
          <w:rFonts w:ascii="Times New Roman" w:eastAsia="Calibri" w:hAnsi="Times New Roman" w:cs="Times New Roman"/>
          <w:lang w:val="pl-PL"/>
        </w:rPr>
        <w:t>, Majewski Piotr</w:t>
      </w:r>
      <w:r w:rsidRPr="00DA18A3">
        <w:rPr>
          <w:rFonts w:ascii="Times New Roman" w:eastAsia="Calibri" w:hAnsi="Times New Roman" w:cs="Times New Roman"/>
          <w:vertAlign w:val="superscript"/>
          <w:lang w:val="pl-PL"/>
        </w:rPr>
        <w:t>6</w:t>
      </w:r>
      <w:r w:rsidRPr="00DA18A3">
        <w:rPr>
          <w:rFonts w:ascii="Times New Roman" w:eastAsia="Calibri" w:hAnsi="Times New Roman" w:cs="Times New Roman"/>
          <w:lang w:val="pl-PL"/>
        </w:rPr>
        <w:t>, Charkiewicz Radosław</w:t>
      </w:r>
      <w:r w:rsidRPr="00DA18A3">
        <w:rPr>
          <w:rFonts w:ascii="Times New Roman" w:eastAsia="Calibri" w:hAnsi="Times New Roman" w:cs="Times New Roman"/>
          <w:vertAlign w:val="superscript"/>
          <w:lang w:val="pl-PL"/>
        </w:rPr>
        <w:t>6</w:t>
      </w:r>
      <w:r w:rsidRPr="00DA18A3">
        <w:rPr>
          <w:rFonts w:ascii="Times New Roman" w:eastAsia="Calibri" w:hAnsi="Times New Roman" w:cs="Times New Roman"/>
          <w:lang w:val="pl-PL"/>
        </w:rPr>
        <w:t>, Staniszewska Monika</w:t>
      </w:r>
      <w:r w:rsidRPr="00DA18A3">
        <w:rPr>
          <w:rFonts w:ascii="Times New Roman" w:eastAsia="Calibri" w:hAnsi="Times New Roman" w:cs="Times New Roman"/>
          <w:vertAlign w:val="superscript"/>
          <w:lang w:val="pl-PL"/>
        </w:rPr>
        <w:t>1*</w:t>
      </w:r>
    </w:p>
    <w:p w14:paraId="5727B497" w14:textId="77777777" w:rsidR="00DA18A3" w:rsidRPr="00DA18A3" w:rsidRDefault="00DA18A3" w:rsidP="00DA18A3">
      <w:pPr>
        <w:spacing w:line="360" w:lineRule="auto"/>
        <w:jc w:val="both"/>
        <w:rPr>
          <w:rFonts w:ascii="Times New Roman" w:eastAsia="Calibri" w:hAnsi="Times New Roman" w:cs="Times New Roman"/>
          <w:lang w:val="en-US"/>
        </w:rPr>
      </w:pPr>
      <w:r w:rsidRPr="00DA18A3">
        <w:rPr>
          <w:rFonts w:ascii="Times New Roman" w:eastAsia="Calibri" w:hAnsi="Times New Roman" w:cs="Times New Roman"/>
          <w:vertAlign w:val="superscript"/>
          <w:lang w:val="en-US"/>
        </w:rPr>
        <w:t>1</w:t>
      </w:r>
      <w:r w:rsidRPr="00DA18A3">
        <w:rPr>
          <w:rFonts w:ascii="Times New Roman" w:eastAsia="Calibri" w:hAnsi="Times New Roman" w:cs="Times New Roman"/>
          <w:lang w:val="en-US"/>
        </w:rPr>
        <w:t>Centre for Advanced Materials and Technologies, Warsaw University of Technology, Warsaw, Poland</w:t>
      </w:r>
    </w:p>
    <w:p w14:paraId="2947E870" w14:textId="77777777" w:rsidR="00DA18A3" w:rsidRPr="00DA18A3" w:rsidRDefault="00DA18A3" w:rsidP="00DA18A3">
      <w:pPr>
        <w:spacing w:line="360" w:lineRule="auto"/>
        <w:jc w:val="both"/>
        <w:rPr>
          <w:rFonts w:ascii="Times New Roman" w:eastAsia="Calibri" w:hAnsi="Times New Roman" w:cs="Times New Roman"/>
          <w:lang w:val="en-US"/>
        </w:rPr>
      </w:pPr>
      <w:r w:rsidRPr="00DA18A3">
        <w:rPr>
          <w:rFonts w:ascii="Times New Roman" w:eastAsia="Calibri" w:hAnsi="Times New Roman" w:cs="Times New Roman"/>
          <w:vertAlign w:val="superscript"/>
          <w:lang w:val="en-US"/>
        </w:rPr>
        <w:t>2</w:t>
      </w:r>
      <w:r w:rsidRPr="00DA18A3">
        <w:rPr>
          <w:rFonts w:ascii="Times New Roman" w:eastAsia="Calibri" w:hAnsi="Times New Roman" w:cs="Times New Roman"/>
          <w:lang w:val="en-US"/>
        </w:rPr>
        <w:t>National Institute of Public Health NIH – National Research Institute, Warsaw, Poland</w:t>
      </w:r>
    </w:p>
    <w:p w14:paraId="46ACD386" w14:textId="77777777" w:rsidR="00DA18A3" w:rsidRPr="00DA18A3" w:rsidRDefault="00DA18A3" w:rsidP="00DA18A3">
      <w:pPr>
        <w:spacing w:line="360" w:lineRule="auto"/>
        <w:jc w:val="both"/>
        <w:rPr>
          <w:rFonts w:ascii="Times New Roman" w:eastAsia="Calibri" w:hAnsi="Times New Roman" w:cs="Times New Roman"/>
          <w:lang w:val="en-US"/>
        </w:rPr>
      </w:pPr>
      <w:r w:rsidRPr="00DA18A3">
        <w:rPr>
          <w:rFonts w:ascii="Times New Roman" w:eastAsia="Calibri" w:hAnsi="Times New Roman" w:cs="Times New Roman"/>
          <w:vertAlign w:val="superscript"/>
          <w:lang w:val="en-US"/>
        </w:rPr>
        <w:t>3</w:t>
      </w:r>
      <w:r w:rsidRPr="00DA18A3">
        <w:rPr>
          <w:rFonts w:ascii="Times New Roman" w:eastAsia="Calibri" w:hAnsi="Times New Roman" w:cs="Times New Roman"/>
          <w:lang w:val="en-US"/>
        </w:rPr>
        <w:t>University of Padua, Padua, Italy</w:t>
      </w:r>
    </w:p>
    <w:p w14:paraId="6F3B966A" w14:textId="77777777" w:rsidR="00DA18A3" w:rsidRPr="00DA18A3" w:rsidRDefault="00DA18A3" w:rsidP="00DA18A3">
      <w:pPr>
        <w:spacing w:line="360" w:lineRule="auto"/>
        <w:jc w:val="both"/>
        <w:rPr>
          <w:rFonts w:ascii="Times New Roman" w:eastAsia="Calibri" w:hAnsi="Times New Roman" w:cs="Times New Roman"/>
          <w:lang w:val="en-US"/>
        </w:rPr>
      </w:pPr>
      <w:r w:rsidRPr="00DA18A3">
        <w:rPr>
          <w:rFonts w:ascii="Times New Roman" w:eastAsia="Calibri" w:hAnsi="Times New Roman" w:cs="Times New Roman"/>
          <w:vertAlign w:val="superscript"/>
          <w:lang w:val="en-US"/>
        </w:rPr>
        <w:t>4</w:t>
      </w:r>
      <w:r w:rsidRPr="00DA18A3">
        <w:rPr>
          <w:rFonts w:ascii="Times New Roman" w:eastAsia="Calibri" w:hAnsi="Times New Roman" w:cs="Times New Roman"/>
          <w:lang w:val="en-US"/>
        </w:rPr>
        <w:t>Medical University of Lublin, Lublin, Poland</w:t>
      </w:r>
    </w:p>
    <w:p w14:paraId="5C065F6F" w14:textId="77777777" w:rsidR="00DA18A3" w:rsidRPr="00DA18A3" w:rsidRDefault="00DA18A3" w:rsidP="00DA18A3">
      <w:pPr>
        <w:spacing w:line="360" w:lineRule="auto"/>
        <w:jc w:val="both"/>
        <w:rPr>
          <w:rFonts w:ascii="Times New Roman" w:eastAsia="Calibri" w:hAnsi="Times New Roman" w:cs="Times New Roman"/>
          <w:vertAlign w:val="superscript"/>
          <w:lang w:val="en-US"/>
        </w:rPr>
      </w:pPr>
      <w:r w:rsidRPr="00DA18A3">
        <w:rPr>
          <w:rFonts w:ascii="Times New Roman" w:eastAsia="Calibri" w:hAnsi="Times New Roman" w:cs="Times New Roman"/>
          <w:vertAlign w:val="superscript"/>
          <w:lang w:val="en-US"/>
        </w:rPr>
        <w:t xml:space="preserve">5 </w:t>
      </w:r>
      <w:r w:rsidRPr="00DA18A3">
        <w:rPr>
          <w:rFonts w:ascii="Times New Roman" w:eastAsia="Calibri" w:hAnsi="Times New Roman" w:cs="Times New Roman"/>
          <w:lang w:val="en-US"/>
        </w:rPr>
        <w:t>CENTERA Laboratory, Institute of High Pressure Physics, PAS, Warsaw, Poland</w:t>
      </w:r>
    </w:p>
    <w:p w14:paraId="7B881A22" w14:textId="77777777" w:rsidR="00DA18A3" w:rsidRPr="00DA18A3" w:rsidRDefault="00DA18A3" w:rsidP="00DA18A3">
      <w:pPr>
        <w:spacing w:line="360" w:lineRule="auto"/>
        <w:jc w:val="both"/>
        <w:rPr>
          <w:rFonts w:ascii="Times New Roman" w:eastAsia="Calibri" w:hAnsi="Times New Roman" w:cs="Times New Roman"/>
          <w:lang w:val="en-US"/>
        </w:rPr>
      </w:pPr>
      <w:r w:rsidRPr="00DA18A3">
        <w:rPr>
          <w:rFonts w:ascii="Times New Roman" w:eastAsia="Calibri" w:hAnsi="Times New Roman" w:cs="Times New Roman"/>
          <w:vertAlign w:val="superscript"/>
          <w:lang w:val="en-US"/>
        </w:rPr>
        <w:t>6</w:t>
      </w:r>
      <w:r w:rsidRPr="00DA18A3">
        <w:rPr>
          <w:rFonts w:ascii="Times New Roman" w:eastAsia="Calibri" w:hAnsi="Times New Roman" w:cs="Times New Roman"/>
          <w:lang w:val="en-US"/>
        </w:rPr>
        <w:t>Medical University of Bialystok, Bialystok, Poland</w:t>
      </w:r>
    </w:p>
    <w:p w14:paraId="2F5F9160" w14:textId="77777777" w:rsidR="00DA18A3" w:rsidRPr="00DA18A3" w:rsidRDefault="00DA18A3" w:rsidP="00DA18A3">
      <w:pPr>
        <w:spacing w:line="360" w:lineRule="auto"/>
        <w:jc w:val="both"/>
        <w:rPr>
          <w:rFonts w:ascii="Times New Roman" w:eastAsia="Calibri" w:hAnsi="Times New Roman" w:cs="Times New Roman"/>
          <w:lang w:val="en-US"/>
        </w:rPr>
      </w:pPr>
      <w:r w:rsidRPr="00DA18A3">
        <w:rPr>
          <w:rFonts w:ascii="Times New Roman" w:eastAsia="Calibri" w:hAnsi="Times New Roman" w:cs="Times New Roman"/>
          <w:b/>
          <w:bCs/>
          <w:lang w:val="en-US"/>
        </w:rPr>
        <w:t xml:space="preserve">Keywords: </w:t>
      </w:r>
      <w:r w:rsidRPr="00DA18A3">
        <w:rPr>
          <w:rFonts w:ascii="Times New Roman" w:eastAsia="Calibri" w:hAnsi="Times New Roman" w:cs="Times New Roman"/>
          <w:lang w:val="en-US"/>
        </w:rPr>
        <w:t xml:space="preserve">immunology, vaccines, Calu-3, 3D model, </w:t>
      </w:r>
      <w:r w:rsidRPr="00DA18A3">
        <w:rPr>
          <w:rFonts w:ascii="Times New Roman" w:eastAsia="Calibri" w:hAnsi="Times New Roman" w:cs="Times New Roman"/>
          <w:i/>
          <w:iCs/>
          <w:lang w:val="en-US"/>
        </w:rPr>
        <w:t>ex vivo</w:t>
      </w:r>
      <w:r w:rsidRPr="00DA18A3">
        <w:rPr>
          <w:rFonts w:ascii="Times New Roman" w:eastAsia="Calibri" w:hAnsi="Times New Roman" w:cs="Times New Roman"/>
          <w:lang w:val="en-US"/>
        </w:rPr>
        <w:t xml:space="preserve">, </w:t>
      </w:r>
      <w:r w:rsidRPr="00DA18A3">
        <w:rPr>
          <w:rFonts w:ascii="Times New Roman" w:eastAsia="Calibri" w:hAnsi="Times New Roman" w:cs="Times New Roman"/>
          <w:i/>
          <w:iCs/>
          <w:lang w:val="en-US"/>
        </w:rPr>
        <w:t>in vivo</w:t>
      </w:r>
      <w:r w:rsidRPr="00DA18A3">
        <w:rPr>
          <w:rFonts w:ascii="Times New Roman" w:eastAsia="Calibri" w:hAnsi="Times New Roman" w:cs="Times New Roman"/>
          <w:lang w:val="en-US"/>
        </w:rPr>
        <w:t>, lymphocytes, cytokines, immunogenicity, SARS-CoV-2</w:t>
      </w:r>
    </w:p>
    <w:bookmarkEnd w:id="0"/>
    <w:p w14:paraId="313D55AA" w14:textId="6BA31904" w:rsidR="00E80314" w:rsidRDefault="00E80314" w:rsidP="005A1407">
      <w:pPr>
        <w:spacing w:line="360" w:lineRule="auto"/>
        <w:jc w:val="both"/>
        <w:rPr>
          <w:rFonts w:ascii="Times New Roman" w:hAnsi="Times New Roman" w:cs="Times New Roman"/>
          <w:b/>
          <w:bCs/>
          <w:sz w:val="24"/>
          <w:szCs w:val="24"/>
          <w:lang w:val="en-US"/>
        </w:rPr>
      </w:pPr>
      <w:r w:rsidRPr="00E80314">
        <w:rPr>
          <w:rFonts w:ascii="Times New Roman" w:hAnsi="Times New Roman" w:cs="Times New Roman"/>
          <w:b/>
          <w:bCs/>
          <w:sz w:val="24"/>
          <w:szCs w:val="24"/>
          <w:lang w:val="en-US"/>
        </w:rPr>
        <w:t>Material</w:t>
      </w:r>
      <w:r w:rsidR="00B0540B">
        <w:rPr>
          <w:rFonts w:ascii="Times New Roman" w:hAnsi="Times New Roman" w:cs="Times New Roman"/>
          <w:b/>
          <w:bCs/>
          <w:sz w:val="24"/>
          <w:szCs w:val="24"/>
          <w:lang w:val="en-US"/>
        </w:rPr>
        <w:t>s</w:t>
      </w:r>
      <w:r w:rsidRPr="00E80314">
        <w:rPr>
          <w:rFonts w:ascii="Times New Roman" w:hAnsi="Times New Roman" w:cs="Times New Roman"/>
          <w:b/>
          <w:bCs/>
          <w:sz w:val="24"/>
          <w:szCs w:val="24"/>
          <w:lang w:val="en-US"/>
        </w:rPr>
        <w:t xml:space="preserve"> and Methods </w:t>
      </w:r>
    </w:p>
    <w:p w14:paraId="0A4AC564" w14:textId="71834C44" w:rsidR="00972388" w:rsidRPr="00E80314" w:rsidRDefault="00972388" w:rsidP="005A1407">
      <w:pPr>
        <w:spacing w:line="360" w:lineRule="auto"/>
        <w:jc w:val="both"/>
        <w:rPr>
          <w:rFonts w:ascii="Times New Roman" w:hAnsi="Times New Roman" w:cs="Times New Roman"/>
          <w:b/>
          <w:bCs/>
          <w:sz w:val="24"/>
          <w:szCs w:val="24"/>
          <w:lang w:val="en-US"/>
        </w:rPr>
      </w:pPr>
      <w:r w:rsidRPr="00875879">
        <w:rPr>
          <w:rFonts w:ascii="Times New Roman" w:hAnsi="Times New Roman" w:cs="Times New Roman"/>
          <w:b/>
          <w:bCs/>
        </w:rPr>
        <w:t>Virus particles quantification.</w:t>
      </w:r>
    </w:p>
    <w:p w14:paraId="594DE20F" w14:textId="32023344" w:rsidR="009233EF" w:rsidRPr="004C0A78" w:rsidRDefault="009233EF" w:rsidP="000361CB">
      <w:pPr>
        <w:pStyle w:val="Podrozdziay"/>
        <w:spacing w:before="240" w:after="0" w:line="276" w:lineRule="auto"/>
        <w:rPr>
          <w:sz w:val="22"/>
          <w:szCs w:val="22"/>
        </w:rPr>
      </w:pPr>
      <w:bookmarkStart w:id="1" w:name="_Toc154592497"/>
      <w:bookmarkStart w:id="2" w:name="_Hlk132475929"/>
      <w:r w:rsidRPr="004C0A78">
        <w:rPr>
          <w:sz w:val="22"/>
          <w:szCs w:val="22"/>
        </w:rPr>
        <w:t>Scanning Electron Microscope (SEM) imaging of hCoV-OC43, AdV1 and Calu-3 microvilli</w:t>
      </w:r>
      <w:bookmarkEnd w:id="1"/>
    </w:p>
    <w:p w14:paraId="204A6776" w14:textId="3036C683" w:rsidR="009233EF" w:rsidRPr="004C0A78" w:rsidRDefault="009233EF" w:rsidP="004C0A78">
      <w:pPr>
        <w:pStyle w:val="PhDNORMAL"/>
        <w:spacing w:after="0" w:line="276" w:lineRule="auto"/>
        <w:rPr>
          <w:rFonts w:cs="Times New Roman"/>
          <w:sz w:val="22"/>
        </w:rPr>
      </w:pPr>
      <w:r w:rsidRPr="004C0A78">
        <w:rPr>
          <w:rFonts w:cs="Times New Roman"/>
          <w:sz w:val="22"/>
        </w:rPr>
        <w:t xml:space="preserve">SEM was used as a visualization method of individual virus particles. </w:t>
      </w:r>
      <w:r w:rsidR="004C0A78">
        <w:rPr>
          <w:rFonts w:cs="Times New Roman"/>
          <w:sz w:val="22"/>
        </w:rPr>
        <w:t>A</w:t>
      </w:r>
      <w:r w:rsidRPr="004C0A78">
        <w:rPr>
          <w:rFonts w:cs="Times New Roman"/>
          <w:sz w:val="22"/>
        </w:rPr>
        <w:t xml:space="preserve"> 12-well plate containing a cell culture membrane and a 24-well plate containing glass slides </w:t>
      </w:r>
      <w:r w:rsidR="00067967" w:rsidRPr="004C0A78">
        <w:rPr>
          <w:rFonts w:cs="Times New Roman"/>
          <w:sz w:val="22"/>
        </w:rPr>
        <w:t xml:space="preserve">or  </w:t>
      </w:r>
      <w:r w:rsidR="00067967" w:rsidRPr="004C0A78">
        <w:rPr>
          <w:sz w:val="22"/>
        </w:rPr>
        <w:t xml:space="preserve">Corning® </w:t>
      </w:r>
      <w:proofErr w:type="spellStart"/>
      <w:r w:rsidR="00067967" w:rsidRPr="004C0A78">
        <w:rPr>
          <w:sz w:val="22"/>
        </w:rPr>
        <w:t>Transwell</w:t>
      </w:r>
      <w:proofErr w:type="spellEnd"/>
      <w:r w:rsidR="00067967" w:rsidRPr="004C0A78">
        <w:rPr>
          <w:sz w:val="22"/>
        </w:rPr>
        <w:t>® Inserts</w:t>
      </w:r>
      <w:r w:rsidR="00067967" w:rsidRPr="004C0A78">
        <w:rPr>
          <w:rFonts w:cs="Times New Roman"/>
          <w:sz w:val="22"/>
        </w:rPr>
        <w:t xml:space="preserve"> </w:t>
      </w:r>
      <w:r w:rsidRPr="004C0A78">
        <w:rPr>
          <w:rFonts w:cs="Times New Roman"/>
          <w:sz w:val="22"/>
        </w:rPr>
        <w:t xml:space="preserve">were used. VERO E6 and H226 </w:t>
      </w:r>
      <w:r w:rsidR="000361CB">
        <w:rPr>
          <w:rFonts w:cs="Times New Roman"/>
          <w:sz w:val="22"/>
        </w:rPr>
        <w:t>(</w:t>
      </w:r>
      <w:r w:rsidR="000361CB" w:rsidRPr="004C0A78">
        <w:rPr>
          <w:rFonts w:cs="Times New Roman"/>
          <w:sz w:val="22"/>
        </w:rPr>
        <w:t>10</w:t>
      </w:r>
      <w:r w:rsidR="000361CB" w:rsidRPr="004C0A78">
        <w:rPr>
          <w:rFonts w:cs="Times New Roman"/>
          <w:sz w:val="22"/>
          <w:vertAlign w:val="superscript"/>
        </w:rPr>
        <w:t>4</w:t>
      </w:r>
      <w:r w:rsidR="000361CB" w:rsidRPr="004C0A78">
        <w:rPr>
          <w:rFonts w:cs="Times New Roman"/>
          <w:sz w:val="22"/>
        </w:rPr>
        <w:t xml:space="preserve"> cells/mL of medium</w:t>
      </w:r>
      <w:r w:rsidR="000361CB">
        <w:rPr>
          <w:rFonts w:cs="Times New Roman"/>
          <w:sz w:val="22"/>
        </w:rPr>
        <w:t>)</w:t>
      </w:r>
      <w:r w:rsidR="000361CB" w:rsidRPr="004C0A78">
        <w:rPr>
          <w:rFonts w:cs="Times New Roman"/>
          <w:sz w:val="22"/>
        </w:rPr>
        <w:t xml:space="preserve"> </w:t>
      </w:r>
      <w:r w:rsidRPr="004C0A78">
        <w:rPr>
          <w:rFonts w:cs="Times New Roman"/>
          <w:sz w:val="22"/>
        </w:rPr>
        <w:t>were added to 12-well plates.</w:t>
      </w:r>
      <w:r w:rsidRPr="004C0A78" w:rsidDel="00B5338D">
        <w:rPr>
          <w:rFonts w:cs="Times New Roman"/>
          <w:sz w:val="22"/>
        </w:rPr>
        <w:t xml:space="preserve"> </w:t>
      </w:r>
      <w:r w:rsidRPr="004C0A78">
        <w:rPr>
          <w:rFonts w:cs="Times New Roman"/>
          <w:sz w:val="22"/>
        </w:rPr>
        <w:t xml:space="preserve">VERO E6 cells </w:t>
      </w:r>
      <w:r w:rsidR="004C0A78">
        <w:rPr>
          <w:rFonts w:cs="Times New Roman"/>
          <w:sz w:val="22"/>
        </w:rPr>
        <w:t>(</w:t>
      </w:r>
      <w:r w:rsidRPr="004C0A78">
        <w:rPr>
          <w:rFonts w:cs="Times New Roman"/>
          <w:sz w:val="22"/>
        </w:rPr>
        <w:t>10</w:t>
      </w:r>
      <w:r w:rsidRPr="004C0A78">
        <w:rPr>
          <w:rFonts w:cs="Times New Roman"/>
          <w:sz w:val="22"/>
          <w:vertAlign w:val="superscript"/>
        </w:rPr>
        <w:t>5</w:t>
      </w:r>
      <w:r w:rsidRPr="004C0A78">
        <w:rPr>
          <w:rFonts w:cs="Times New Roman"/>
          <w:sz w:val="22"/>
        </w:rPr>
        <w:t xml:space="preserve"> cells/mL </w:t>
      </w:r>
      <w:r w:rsidRPr="004C0A78" w:rsidDel="00B66871">
        <w:rPr>
          <w:rFonts w:cs="Times New Roman"/>
          <w:sz w:val="22"/>
        </w:rPr>
        <w:t xml:space="preserve">of </w:t>
      </w:r>
      <w:r w:rsidRPr="004C0A78">
        <w:rPr>
          <w:rFonts w:cs="Times New Roman"/>
          <w:sz w:val="22"/>
        </w:rPr>
        <w:t>medium</w:t>
      </w:r>
      <w:r w:rsidR="004C0A78">
        <w:rPr>
          <w:rFonts w:cs="Times New Roman"/>
          <w:sz w:val="22"/>
        </w:rPr>
        <w:t>)</w:t>
      </w:r>
      <w:r w:rsidRPr="004C0A78">
        <w:rPr>
          <w:rFonts w:cs="Times New Roman"/>
          <w:sz w:val="22"/>
        </w:rPr>
        <w:t xml:space="preserve"> </w:t>
      </w:r>
      <w:r w:rsidR="000361CB">
        <w:rPr>
          <w:rFonts w:cs="Times New Roman"/>
          <w:sz w:val="22"/>
        </w:rPr>
        <w:t>were</w:t>
      </w:r>
      <w:r w:rsidRPr="004C0A78">
        <w:rPr>
          <w:rFonts w:cs="Times New Roman"/>
          <w:sz w:val="22"/>
        </w:rPr>
        <w:t xml:space="preserve"> added to a 24-well plates containing glass slides. After 15 days at 37°C with 5% CO</w:t>
      </w:r>
      <w:r w:rsidRPr="004C0A78">
        <w:rPr>
          <w:rFonts w:cs="Times New Roman"/>
          <w:sz w:val="22"/>
          <w:vertAlign w:val="subscript"/>
        </w:rPr>
        <w:t>2</w:t>
      </w:r>
      <w:r w:rsidRPr="004C0A78">
        <w:rPr>
          <w:rFonts w:cs="Times New Roman"/>
          <w:sz w:val="22"/>
        </w:rPr>
        <w:t>, the cell growth medium was discarded. Two types of samples were analyzed:</w:t>
      </w:r>
      <w:r w:rsidR="00067967" w:rsidRPr="004C0A78">
        <w:rPr>
          <w:rFonts w:cs="Times New Roman"/>
          <w:sz w:val="22"/>
        </w:rPr>
        <w:t xml:space="preserve"> </w:t>
      </w:r>
      <w:r w:rsidRPr="004C0A78">
        <w:rPr>
          <w:rFonts w:cs="Times New Roman"/>
          <w:sz w:val="22"/>
        </w:rPr>
        <w:t>the infectious titer of OC43 in 500 µL of medium (5% FBS) onto the VERO E6 cell monolayer (</w:t>
      </w:r>
      <w:r w:rsidRPr="004C0A78" w:rsidDel="00F16D9A">
        <w:rPr>
          <w:rFonts w:cs="Times New Roman"/>
          <w:sz w:val="22"/>
        </w:rPr>
        <w:t>2</w:t>
      </w:r>
      <w:r w:rsidRPr="004C0A78">
        <w:rPr>
          <w:rFonts w:cs="Times New Roman"/>
          <w:sz w:val="22"/>
        </w:rPr>
        <w:t>.84×10</w:t>
      </w:r>
      <w:r w:rsidRPr="004C0A78">
        <w:rPr>
          <w:rFonts w:cs="Times New Roman"/>
          <w:sz w:val="22"/>
          <w:vertAlign w:val="superscript"/>
        </w:rPr>
        <w:t>8</w:t>
      </w:r>
      <w:r w:rsidRPr="004C0A78">
        <w:rPr>
          <w:rFonts w:cs="Times New Roman"/>
          <w:sz w:val="22"/>
        </w:rPr>
        <w:t xml:space="preserve"> VP/mL)</w:t>
      </w:r>
      <w:r w:rsidR="00067967" w:rsidRPr="004C0A78">
        <w:rPr>
          <w:rFonts w:cs="Times New Roman"/>
          <w:sz w:val="22"/>
        </w:rPr>
        <w:t xml:space="preserve">; </w:t>
      </w:r>
      <w:r w:rsidRPr="004C0A78">
        <w:rPr>
          <w:rFonts w:cs="Times New Roman"/>
          <w:sz w:val="22"/>
        </w:rPr>
        <w:t>100 VP/mL of AdV1 in 500 µL of medium (5% FBS) onto the H226 cell monolayer.</w:t>
      </w:r>
      <w:r w:rsidR="00067967" w:rsidRPr="004C0A78">
        <w:rPr>
          <w:rFonts w:cs="Times New Roman"/>
          <w:sz w:val="22"/>
        </w:rPr>
        <w:t xml:space="preserve"> </w:t>
      </w:r>
      <w:r w:rsidRPr="004C0A78">
        <w:rPr>
          <w:rFonts w:cs="Times New Roman"/>
          <w:sz w:val="22"/>
        </w:rPr>
        <w:t xml:space="preserve">After 48 h of incubation at </w:t>
      </w:r>
      <w:r w:rsidRPr="004C0A78" w:rsidDel="00F16D9A">
        <w:rPr>
          <w:rFonts w:cs="Times New Roman"/>
          <w:sz w:val="22"/>
        </w:rPr>
        <w:t>34</w:t>
      </w:r>
      <w:r w:rsidRPr="004C0A78">
        <w:rPr>
          <w:rFonts w:cs="Times New Roman"/>
          <w:sz w:val="22"/>
        </w:rPr>
        <w:t>.5˚C with 5% CO</w:t>
      </w:r>
      <w:r w:rsidRPr="004C0A78">
        <w:rPr>
          <w:rFonts w:cs="Times New Roman"/>
          <w:sz w:val="22"/>
          <w:vertAlign w:val="subscript"/>
        </w:rPr>
        <w:t>2</w:t>
      </w:r>
      <w:r w:rsidRPr="004C0A78">
        <w:rPr>
          <w:rFonts w:cs="Times New Roman"/>
          <w:sz w:val="22"/>
        </w:rPr>
        <w:t>, the following sequence of washes (1 mL per insert of each reagent) and incubation conditions were performed:</w:t>
      </w:r>
      <w:r w:rsidR="000361CB">
        <w:rPr>
          <w:rFonts w:cs="Times New Roman"/>
          <w:sz w:val="22"/>
        </w:rPr>
        <w:t xml:space="preserve"> </w:t>
      </w:r>
      <w:r w:rsidRPr="004C0A78">
        <w:rPr>
          <w:rFonts w:cs="Times New Roman"/>
          <w:sz w:val="22"/>
        </w:rPr>
        <w:t xml:space="preserve">5% glutaraldehyde in </w:t>
      </w:r>
      <w:r w:rsidRPr="004C0A78" w:rsidDel="00F16D9A">
        <w:rPr>
          <w:rFonts w:cs="Times New Roman"/>
          <w:sz w:val="22"/>
        </w:rPr>
        <w:t>0</w:t>
      </w:r>
      <w:r w:rsidRPr="004C0A78">
        <w:rPr>
          <w:rFonts w:cs="Times New Roman"/>
          <w:sz w:val="22"/>
        </w:rPr>
        <w:t xml:space="preserve">.1 M phosphate buffer </w:t>
      </w:r>
      <w:r w:rsidR="000361CB">
        <w:rPr>
          <w:rFonts w:cs="Times New Roman"/>
          <w:sz w:val="22"/>
        </w:rPr>
        <w:t>(</w:t>
      </w:r>
      <w:r w:rsidRPr="004C0A78">
        <w:rPr>
          <w:rFonts w:cs="Times New Roman"/>
          <w:sz w:val="22"/>
        </w:rPr>
        <w:t>pH 7.2 for 24 h at 4°C</w:t>
      </w:r>
      <w:r w:rsidR="000361CB">
        <w:rPr>
          <w:rFonts w:cs="Times New Roman"/>
          <w:sz w:val="22"/>
        </w:rPr>
        <w:t>); 0</w:t>
      </w:r>
      <w:r w:rsidRPr="004C0A78">
        <w:rPr>
          <w:rFonts w:cs="Times New Roman"/>
          <w:sz w:val="22"/>
        </w:rPr>
        <w:t>.1 M phosphate buffer for 10 min at room temperature (RT) x 3 times</w:t>
      </w:r>
      <w:r w:rsidR="000361CB">
        <w:rPr>
          <w:rFonts w:cs="Times New Roman"/>
          <w:sz w:val="22"/>
        </w:rPr>
        <w:t xml:space="preserve">; </w:t>
      </w:r>
      <w:r w:rsidRPr="004C0A78">
        <w:rPr>
          <w:rFonts w:cs="Times New Roman"/>
          <w:sz w:val="22"/>
        </w:rPr>
        <w:t>1% osmium tetroxide in 0.1 M phosphate buffer for 1-2 h at RT</w:t>
      </w:r>
      <w:r w:rsidR="000361CB">
        <w:rPr>
          <w:rFonts w:cs="Times New Roman"/>
          <w:sz w:val="22"/>
        </w:rPr>
        <w:t>; d</w:t>
      </w:r>
      <w:r w:rsidRPr="004C0A78">
        <w:rPr>
          <w:rFonts w:cs="Times New Roman"/>
          <w:sz w:val="22"/>
        </w:rPr>
        <w:t>istilled water for 10 min at RT x 2 times</w:t>
      </w:r>
      <w:r w:rsidR="000361CB">
        <w:rPr>
          <w:rFonts w:cs="Times New Roman"/>
          <w:sz w:val="22"/>
        </w:rPr>
        <w:t xml:space="preserve">; </w:t>
      </w:r>
      <w:r w:rsidRPr="004C0A78">
        <w:rPr>
          <w:rFonts w:cs="Times New Roman"/>
          <w:sz w:val="22"/>
        </w:rPr>
        <w:t>35% ethanol for 15 min at RT</w:t>
      </w:r>
      <w:r w:rsidR="000361CB">
        <w:rPr>
          <w:rFonts w:cs="Times New Roman"/>
          <w:sz w:val="22"/>
        </w:rPr>
        <w:t xml:space="preserve">; </w:t>
      </w:r>
      <w:r w:rsidRPr="004C0A78">
        <w:rPr>
          <w:rFonts w:cs="Times New Roman"/>
          <w:sz w:val="22"/>
        </w:rPr>
        <w:t xml:space="preserve">50% ethanol </w:t>
      </w:r>
      <w:r w:rsidR="000361CB">
        <w:rPr>
          <w:rFonts w:cs="Times New Roman"/>
          <w:sz w:val="22"/>
        </w:rPr>
        <w:t xml:space="preserve">for </w:t>
      </w:r>
      <w:r w:rsidRPr="004C0A78">
        <w:rPr>
          <w:rFonts w:cs="Times New Roman"/>
          <w:sz w:val="22"/>
        </w:rPr>
        <w:t>15 min at RT,</w:t>
      </w:r>
      <w:r w:rsidR="000361CB">
        <w:rPr>
          <w:rFonts w:cs="Times New Roman"/>
          <w:sz w:val="22"/>
        </w:rPr>
        <w:t xml:space="preserve"> </w:t>
      </w:r>
      <w:r w:rsidRPr="004C0A78">
        <w:rPr>
          <w:rFonts w:cs="Times New Roman"/>
          <w:sz w:val="22"/>
        </w:rPr>
        <w:t xml:space="preserve">75% ethanol </w:t>
      </w:r>
      <w:r w:rsidR="000361CB">
        <w:rPr>
          <w:rFonts w:cs="Times New Roman"/>
          <w:sz w:val="22"/>
        </w:rPr>
        <w:t xml:space="preserve">for </w:t>
      </w:r>
      <w:r w:rsidRPr="004C0A78">
        <w:rPr>
          <w:rFonts w:cs="Times New Roman"/>
          <w:sz w:val="22"/>
        </w:rPr>
        <w:t>15 min at RT</w:t>
      </w:r>
      <w:r w:rsidR="000361CB">
        <w:rPr>
          <w:rFonts w:cs="Times New Roman"/>
          <w:sz w:val="22"/>
        </w:rPr>
        <w:t xml:space="preserve">; </w:t>
      </w:r>
      <w:r w:rsidRPr="004C0A78">
        <w:rPr>
          <w:rFonts w:cs="Times New Roman"/>
          <w:sz w:val="22"/>
        </w:rPr>
        <w:t xml:space="preserve">95% ethanol </w:t>
      </w:r>
      <w:r w:rsidR="000361CB">
        <w:rPr>
          <w:rFonts w:cs="Times New Roman"/>
          <w:sz w:val="22"/>
        </w:rPr>
        <w:t xml:space="preserve">for </w:t>
      </w:r>
      <w:r w:rsidRPr="004C0A78">
        <w:rPr>
          <w:rFonts w:cs="Times New Roman"/>
          <w:sz w:val="22"/>
        </w:rPr>
        <w:t>15 min at RT.</w:t>
      </w:r>
      <w:r w:rsidR="000361CB">
        <w:rPr>
          <w:rFonts w:cs="Times New Roman"/>
          <w:sz w:val="22"/>
        </w:rPr>
        <w:t xml:space="preserve"> </w:t>
      </w:r>
      <w:r w:rsidRPr="004C0A78">
        <w:rPr>
          <w:rFonts w:cs="Times New Roman"/>
          <w:sz w:val="22"/>
        </w:rPr>
        <w:t>After fixation, membranes were cut out from the 12-well plate, and coverslips were removed from the 24-well plate. Membranes and coverslips were then coated with a mixture of gold and palladium and visualized using SEM (Hitachi SU8230).</w:t>
      </w:r>
    </w:p>
    <w:p w14:paraId="4578B8A5" w14:textId="65EA6BA3" w:rsidR="009233EF" w:rsidRPr="000361CB" w:rsidRDefault="009233EF" w:rsidP="0035168C">
      <w:pPr>
        <w:pStyle w:val="Nagwek1"/>
        <w:keepNext w:val="0"/>
        <w:keepLines w:val="0"/>
        <w:tabs>
          <w:tab w:val="left" w:pos="567"/>
        </w:tabs>
        <w:spacing w:after="0" w:line="276" w:lineRule="auto"/>
        <w:jc w:val="both"/>
        <w:rPr>
          <w:rFonts w:ascii="Times New Roman" w:hAnsi="Times New Roman" w:cs="Times New Roman"/>
          <w:b/>
          <w:bCs/>
          <w:color w:val="auto"/>
          <w:sz w:val="22"/>
          <w:szCs w:val="22"/>
        </w:rPr>
      </w:pPr>
      <w:bookmarkStart w:id="3" w:name="_Toc154592500"/>
      <w:r w:rsidRPr="000361CB">
        <w:rPr>
          <w:rFonts w:ascii="Times New Roman" w:hAnsi="Times New Roman" w:cs="Times New Roman"/>
          <w:b/>
          <w:bCs/>
          <w:color w:val="auto"/>
          <w:sz w:val="22"/>
          <w:szCs w:val="22"/>
        </w:rPr>
        <w:t xml:space="preserve">Virus </w:t>
      </w:r>
      <w:r w:rsidR="000361CB">
        <w:rPr>
          <w:rFonts w:ascii="Times New Roman" w:hAnsi="Times New Roman" w:cs="Times New Roman"/>
          <w:b/>
          <w:bCs/>
          <w:color w:val="auto"/>
          <w:sz w:val="22"/>
          <w:szCs w:val="22"/>
        </w:rPr>
        <w:t>p</w:t>
      </w:r>
      <w:r w:rsidRPr="000361CB">
        <w:rPr>
          <w:rFonts w:ascii="Times New Roman" w:hAnsi="Times New Roman" w:cs="Times New Roman"/>
          <w:b/>
          <w:bCs/>
          <w:color w:val="auto"/>
          <w:sz w:val="22"/>
          <w:szCs w:val="22"/>
        </w:rPr>
        <w:t>articles quantification</w:t>
      </w:r>
      <w:bookmarkEnd w:id="3"/>
    </w:p>
    <w:p w14:paraId="435075BF" w14:textId="6281658F" w:rsidR="009233EF" w:rsidRDefault="009233EF" w:rsidP="00913253">
      <w:pPr>
        <w:pStyle w:val="PhDNORMAL"/>
        <w:spacing w:line="276" w:lineRule="auto"/>
        <w:rPr>
          <w:rFonts w:cs="Times New Roman"/>
          <w:sz w:val="22"/>
        </w:rPr>
      </w:pPr>
      <w:r w:rsidRPr="000361CB">
        <w:rPr>
          <w:rFonts w:cs="Times New Roman"/>
          <w:sz w:val="22"/>
        </w:rPr>
        <w:t xml:space="preserve">To quantify the amount of viral RNA, the sample was first lysed, which released the RNA into solution. </w:t>
      </w:r>
      <w:r w:rsidR="000361CB">
        <w:rPr>
          <w:rFonts w:cs="Times New Roman"/>
          <w:sz w:val="22"/>
        </w:rPr>
        <w:t>The</w:t>
      </w:r>
      <w:r w:rsidRPr="000361CB">
        <w:rPr>
          <w:rFonts w:cs="Times New Roman"/>
          <w:sz w:val="22"/>
        </w:rPr>
        <w:t xml:space="preserve"> measurement of the absorbance at 260 nm was performed. The dilutions of the viral suspension were prepared in </w:t>
      </w:r>
      <w:r w:rsidR="0035168C">
        <w:rPr>
          <w:rFonts w:cs="Times New Roman"/>
          <w:sz w:val="22"/>
        </w:rPr>
        <w:t xml:space="preserve">a </w:t>
      </w:r>
      <w:r w:rsidRPr="000361CB">
        <w:rPr>
          <w:rFonts w:cs="Times New Roman"/>
          <w:sz w:val="22"/>
        </w:rPr>
        <w:t xml:space="preserve">Virus Lysis Buffer (VLB: 9.75 mM Tris-EDTA pH 7.5 + 0.5% SDS) according to </w:t>
      </w:r>
      <w:r w:rsidR="0035168C">
        <w:rPr>
          <w:rFonts w:cs="Times New Roman"/>
          <w:sz w:val="22"/>
        </w:rPr>
        <w:t>Table 6.</w:t>
      </w:r>
    </w:p>
    <w:p w14:paraId="74DD227F" w14:textId="37A32532" w:rsidR="0035168C" w:rsidRPr="000361CB" w:rsidRDefault="0035168C" w:rsidP="0035168C">
      <w:pPr>
        <w:pStyle w:val="PhDTabelki"/>
        <w:spacing w:before="240"/>
      </w:pPr>
      <w:bookmarkStart w:id="4" w:name="_Toc155122497"/>
      <w:bookmarkStart w:id="5" w:name="_Toc135061949"/>
      <w:r w:rsidRPr="000361CB">
        <w:rPr>
          <w:b/>
          <w:bCs w:val="0"/>
        </w:rPr>
        <w:lastRenderedPageBreak/>
        <w:t xml:space="preserve">Table </w:t>
      </w:r>
      <w:r w:rsidR="004B09B3">
        <w:rPr>
          <w:b/>
          <w:bCs w:val="0"/>
        </w:rPr>
        <w:t>S1</w:t>
      </w:r>
      <w:r w:rsidRPr="000361CB">
        <w:t xml:space="preserve"> Scheme for preparing dilutions of viral suspension in VLB buffer (9.75 mM Tris-EDTA at pH 7.5 + 0.5% SDS) for determining the amount of VP.</w:t>
      </w:r>
      <w:bookmarkEnd w:id="4"/>
    </w:p>
    <w:tbl>
      <w:tblPr>
        <w:tblStyle w:val="Siatkatabelijasna"/>
        <w:tblW w:w="0" w:type="auto"/>
        <w:jc w:val="center"/>
        <w:tblLayout w:type="fixed"/>
        <w:tblLook w:val="0000" w:firstRow="0" w:lastRow="0" w:firstColumn="0" w:lastColumn="0" w:noHBand="0" w:noVBand="0"/>
      </w:tblPr>
      <w:tblGrid>
        <w:gridCol w:w="2456"/>
        <w:gridCol w:w="3068"/>
        <w:gridCol w:w="2693"/>
      </w:tblGrid>
      <w:tr w:rsidR="009233EF" w:rsidRPr="000361CB" w14:paraId="7EE9B48E" w14:textId="77777777" w:rsidTr="007F2014">
        <w:trPr>
          <w:trHeight w:val="270"/>
          <w:jc w:val="center"/>
        </w:trPr>
        <w:tc>
          <w:tcPr>
            <w:tcW w:w="2456" w:type="dxa"/>
            <w:vAlign w:val="center"/>
          </w:tcPr>
          <w:bookmarkEnd w:id="5"/>
          <w:p w14:paraId="00C1F822" w14:textId="77777777" w:rsidR="009233EF" w:rsidRPr="000361CB" w:rsidRDefault="009233EF" w:rsidP="007F2014">
            <w:pPr>
              <w:pStyle w:val="Doktorattekst"/>
              <w:spacing w:line="336" w:lineRule="auto"/>
              <w:jc w:val="center"/>
              <w:rPr>
                <w:b/>
                <w:bCs/>
                <w:sz w:val="22"/>
                <w:szCs w:val="22"/>
              </w:rPr>
            </w:pPr>
            <w:proofErr w:type="spellStart"/>
            <w:r w:rsidRPr="000361CB">
              <w:rPr>
                <w:b/>
                <w:bCs/>
                <w:sz w:val="22"/>
                <w:szCs w:val="22"/>
              </w:rPr>
              <w:t>Dilution</w:t>
            </w:r>
            <w:proofErr w:type="spellEnd"/>
            <w:r w:rsidRPr="000361CB">
              <w:rPr>
                <w:b/>
                <w:bCs/>
                <w:sz w:val="22"/>
                <w:szCs w:val="22"/>
              </w:rPr>
              <w:t xml:space="preserve"> </w:t>
            </w:r>
            <w:proofErr w:type="spellStart"/>
            <w:r w:rsidRPr="000361CB">
              <w:rPr>
                <w:b/>
                <w:bCs/>
                <w:sz w:val="22"/>
                <w:szCs w:val="22"/>
              </w:rPr>
              <w:t>factor</w:t>
            </w:r>
            <w:proofErr w:type="spellEnd"/>
          </w:p>
        </w:tc>
        <w:tc>
          <w:tcPr>
            <w:tcW w:w="3068" w:type="dxa"/>
            <w:vAlign w:val="center"/>
          </w:tcPr>
          <w:p w14:paraId="2C58D85D" w14:textId="77777777" w:rsidR="009233EF" w:rsidRPr="000361CB" w:rsidRDefault="009233EF" w:rsidP="007F2014">
            <w:pPr>
              <w:pStyle w:val="Doktorattekst"/>
              <w:spacing w:line="336" w:lineRule="auto"/>
              <w:jc w:val="center"/>
              <w:rPr>
                <w:b/>
                <w:bCs/>
                <w:sz w:val="22"/>
                <w:szCs w:val="22"/>
              </w:rPr>
            </w:pPr>
            <w:r w:rsidRPr="000361CB">
              <w:rPr>
                <w:b/>
                <w:bCs/>
                <w:sz w:val="22"/>
                <w:szCs w:val="22"/>
              </w:rPr>
              <w:t xml:space="preserve">Volume of </w:t>
            </w:r>
            <w:proofErr w:type="spellStart"/>
            <w:r w:rsidRPr="000361CB">
              <w:rPr>
                <w:b/>
                <w:bCs/>
                <w:sz w:val="22"/>
                <w:szCs w:val="22"/>
              </w:rPr>
              <w:t>viral</w:t>
            </w:r>
            <w:proofErr w:type="spellEnd"/>
            <w:r w:rsidRPr="000361CB">
              <w:rPr>
                <w:b/>
                <w:bCs/>
                <w:sz w:val="22"/>
                <w:szCs w:val="22"/>
              </w:rPr>
              <w:t xml:space="preserve"> suspension</w:t>
            </w:r>
          </w:p>
        </w:tc>
        <w:tc>
          <w:tcPr>
            <w:tcW w:w="2693" w:type="dxa"/>
            <w:vAlign w:val="center"/>
          </w:tcPr>
          <w:p w14:paraId="67714179" w14:textId="77777777" w:rsidR="009233EF" w:rsidRPr="000361CB" w:rsidRDefault="009233EF" w:rsidP="007F2014">
            <w:pPr>
              <w:pStyle w:val="Doktorattekst"/>
              <w:spacing w:line="336" w:lineRule="auto"/>
              <w:jc w:val="center"/>
              <w:rPr>
                <w:b/>
                <w:bCs/>
                <w:sz w:val="22"/>
                <w:szCs w:val="22"/>
              </w:rPr>
            </w:pPr>
            <w:r w:rsidRPr="000361CB">
              <w:rPr>
                <w:b/>
                <w:bCs/>
                <w:sz w:val="22"/>
                <w:szCs w:val="22"/>
              </w:rPr>
              <w:t xml:space="preserve">VLB </w:t>
            </w:r>
            <w:proofErr w:type="spellStart"/>
            <w:r w:rsidRPr="000361CB">
              <w:rPr>
                <w:b/>
                <w:bCs/>
                <w:sz w:val="22"/>
                <w:szCs w:val="22"/>
              </w:rPr>
              <w:t>buffer</w:t>
            </w:r>
            <w:proofErr w:type="spellEnd"/>
            <w:r w:rsidRPr="000361CB">
              <w:rPr>
                <w:b/>
                <w:bCs/>
                <w:sz w:val="22"/>
                <w:szCs w:val="22"/>
              </w:rPr>
              <w:t xml:space="preserve"> </w:t>
            </w:r>
            <w:proofErr w:type="spellStart"/>
            <w:r w:rsidRPr="000361CB">
              <w:rPr>
                <w:b/>
                <w:bCs/>
                <w:sz w:val="22"/>
                <w:szCs w:val="22"/>
              </w:rPr>
              <w:t>volume</w:t>
            </w:r>
            <w:proofErr w:type="spellEnd"/>
          </w:p>
        </w:tc>
      </w:tr>
      <w:tr w:rsidR="009233EF" w:rsidRPr="000361CB" w14:paraId="0BB27F24" w14:textId="77777777" w:rsidTr="007F2014">
        <w:trPr>
          <w:trHeight w:val="274"/>
          <w:jc w:val="center"/>
        </w:trPr>
        <w:tc>
          <w:tcPr>
            <w:tcW w:w="2456" w:type="dxa"/>
            <w:vAlign w:val="center"/>
          </w:tcPr>
          <w:p w14:paraId="66C09BD4" w14:textId="77777777" w:rsidR="009233EF" w:rsidRPr="000361CB" w:rsidRDefault="009233EF" w:rsidP="007F2014">
            <w:pPr>
              <w:pStyle w:val="Doktorattekst"/>
              <w:spacing w:line="336" w:lineRule="auto"/>
              <w:jc w:val="center"/>
              <w:rPr>
                <w:sz w:val="22"/>
                <w:szCs w:val="22"/>
              </w:rPr>
            </w:pPr>
            <w:r w:rsidRPr="000361CB">
              <w:rPr>
                <w:sz w:val="22"/>
                <w:szCs w:val="22"/>
              </w:rPr>
              <w:t>1:3</w:t>
            </w:r>
          </w:p>
        </w:tc>
        <w:tc>
          <w:tcPr>
            <w:tcW w:w="3068" w:type="dxa"/>
            <w:vAlign w:val="center"/>
          </w:tcPr>
          <w:p w14:paraId="0626F1C1" w14:textId="77777777" w:rsidR="009233EF" w:rsidRPr="000361CB" w:rsidRDefault="009233EF" w:rsidP="007F2014">
            <w:pPr>
              <w:pStyle w:val="Doktorattekst"/>
              <w:spacing w:line="336" w:lineRule="auto"/>
              <w:jc w:val="center"/>
              <w:rPr>
                <w:sz w:val="22"/>
                <w:szCs w:val="22"/>
              </w:rPr>
            </w:pPr>
            <w:r w:rsidRPr="000361CB">
              <w:rPr>
                <w:sz w:val="22"/>
                <w:szCs w:val="22"/>
              </w:rPr>
              <w:t xml:space="preserve">33 </w:t>
            </w:r>
            <w:proofErr w:type="spellStart"/>
            <w:r w:rsidRPr="000361CB">
              <w:rPr>
                <w:sz w:val="22"/>
                <w:szCs w:val="22"/>
              </w:rPr>
              <w:t>μl</w:t>
            </w:r>
            <w:proofErr w:type="spellEnd"/>
          </w:p>
        </w:tc>
        <w:tc>
          <w:tcPr>
            <w:tcW w:w="2693" w:type="dxa"/>
            <w:vAlign w:val="center"/>
          </w:tcPr>
          <w:p w14:paraId="1F153582" w14:textId="77777777" w:rsidR="009233EF" w:rsidRPr="000361CB" w:rsidRDefault="009233EF" w:rsidP="007F2014">
            <w:pPr>
              <w:pStyle w:val="Doktorattekst"/>
              <w:spacing w:line="336" w:lineRule="auto"/>
              <w:jc w:val="center"/>
              <w:rPr>
                <w:sz w:val="22"/>
                <w:szCs w:val="22"/>
              </w:rPr>
            </w:pPr>
            <w:r w:rsidRPr="000361CB">
              <w:rPr>
                <w:sz w:val="22"/>
                <w:szCs w:val="22"/>
              </w:rPr>
              <w:t xml:space="preserve">67 </w:t>
            </w:r>
            <w:proofErr w:type="spellStart"/>
            <w:r w:rsidRPr="000361CB">
              <w:rPr>
                <w:sz w:val="22"/>
                <w:szCs w:val="22"/>
              </w:rPr>
              <w:t>μl</w:t>
            </w:r>
            <w:proofErr w:type="spellEnd"/>
          </w:p>
        </w:tc>
      </w:tr>
      <w:tr w:rsidR="009233EF" w:rsidRPr="000361CB" w14:paraId="7DE03AA9" w14:textId="77777777" w:rsidTr="007F2014">
        <w:trPr>
          <w:trHeight w:val="274"/>
          <w:jc w:val="center"/>
        </w:trPr>
        <w:tc>
          <w:tcPr>
            <w:tcW w:w="2456" w:type="dxa"/>
            <w:vAlign w:val="center"/>
          </w:tcPr>
          <w:p w14:paraId="59C4436C" w14:textId="77777777" w:rsidR="009233EF" w:rsidRPr="000361CB" w:rsidRDefault="009233EF" w:rsidP="007F2014">
            <w:pPr>
              <w:pStyle w:val="Doktorattekst"/>
              <w:spacing w:line="336" w:lineRule="auto"/>
              <w:jc w:val="center"/>
              <w:rPr>
                <w:sz w:val="22"/>
                <w:szCs w:val="22"/>
              </w:rPr>
            </w:pPr>
            <w:r w:rsidRPr="000361CB">
              <w:rPr>
                <w:sz w:val="22"/>
                <w:szCs w:val="22"/>
              </w:rPr>
              <w:t>1:5</w:t>
            </w:r>
          </w:p>
        </w:tc>
        <w:tc>
          <w:tcPr>
            <w:tcW w:w="3068" w:type="dxa"/>
            <w:vAlign w:val="center"/>
          </w:tcPr>
          <w:p w14:paraId="595B5AAD" w14:textId="77777777" w:rsidR="009233EF" w:rsidRPr="000361CB" w:rsidRDefault="009233EF" w:rsidP="007F2014">
            <w:pPr>
              <w:pStyle w:val="Doktorattekst"/>
              <w:spacing w:line="336" w:lineRule="auto"/>
              <w:jc w:val="center"/>
              <w:rPr>
                <w:sz w:val="22"/>
                <w:szCs w:val="22"/>
              </w:rPr>
            </w:pPr>
            <w:r w:rsidRPr="000361CB">
              <w:rPr>
                <w:sz w:val="22"/>
                <w:szCs w:val="22"/>
              </w:rPr>
              <w:t xml:space="preserve">20 </w:t>
            </w:r>
            <w:proofErr w:type="spellStart"/>
            <w:r w:rsidRPr="000361CB">
              <w:rPr>
                <w:sz w:val="22"/>
                <w:szCs w:val="22"/>
              </w:rPr>
              <w:t>μl</w:t>
            </w:r>
            <w:proofErr w:type="spellEnd"/>
          </w:p>
        </w:tc>
        <w:tc>
          <w:tcPr>
            <w:tcW w:w="2693" w:type="dxa"/>
            <w:vAlign w:val="center"/>
          </w:tcPr>
          <w:p w14:paraId="20B293E3" w14:textId="77777777" w:rsidR="009233EF" w:rsidRPr="000361CB" w:rsidRDefault="009233EF" w:rsidP="007F2014">
            <w:pPr>
              <w:pStyle w:val="Doktorattekst"/>
              <w:spacing w:line="336" w:lineRule="auto"/>
              <w:jc w:val="center"/>
              <w:rPr>
                <w:sz w:val="22"/>
                <w:szCs w:val="22"/>
              </w:rPr>
            </w:pPr>
            <w:r w:rsidRPr="000361CB">
              <w:rPr>
                <w:sz w:val="22"/>
                <w:szCs w:val="22"/>
              </w:rPr>
              <w:t xml:space="preserve">80 </w:t>
            </w:r>
            <w:proofErr w:type="spellStart"/>
            <w:r w:rsidRPr="000361CB">
              <w:rPr>
                <w:sz w:val="22"/>
                <w:szCs w:val="22"/>
              </w:rPr>
              <w:t>μl</w:t>
            </w:r>
            <w:proofErr w:type="spellEnd"/>
          </w:p>
        </w:tc>
      </w:tr>
      <w:tr w:rsidR="009233EF" w:rsidRPr="000361CB" w14:paraId="13D7CEFC" w14:textId="77777777" w:rsidTr="007F2014">
        <w:trPr>
          <w:trHeight w:val="274"/>
          <w:jc w:val="center"/>
        </w:trPr>
        <w:tc>
          <w:tcPr>
            <w:tcW w:w="2456" w:type="dxa"/>
            <w:vAlign w:val="center"/>
          </w:tcPr>
          <w:p w14:paraId="1E376560" w14:textId="77777777" w:rsidR="009233EF" w:rsidRPr="000361CB" w:rsidRDefault="009233EF" w:rsidP="007F2014">
            <w:pPr>
              <w:pStyle w:val="Doktorattekst"/>
              <w:spacing w:line="336" w:lineRule="auto"/>
              <w:jc w:val="center"/>
              <w:rPr>
                <w:sz w:val="22"/>
                <w:szCs w:val="22"/>
              </w:rPr>
            </w:pPr>
            <w:r w:rsidRPr="000361CB">
              <w:rPr>
                <w:sz w:val="22"/>
                <w:szCs w:val="22"/>
              </w:rPr>
              <w:t>1:10</w:t>
            </w:r>
          </w:p>
        </w:tc>
        <w:tc>
          <w:tcPr>
            <w:tcW w:w="3068" w:type="dxa"/>
            <w:vAlign w:val="center"/>
          </w:tcPr>
          <w:p w14:paraId="4E38D0A4" w14:textId="77777777" w:rsidR="009233EF" w:rsidRPr="000361CB" w:rsidRDefault="009233EF" w:rsidP="007F2014">
            <w:pPr>
              <w:pStyle w:val="Doktorattekst"/>
              <w:spacing w:line="336" w:lineRule="auto"/>
              <w:jc w:val="center"/>
              <w:rPr>
                <w:sz w:val="22"/>
                <w:szCs w:val="22"/>
              </w:rPr>
            </w:pPr>
            <w:r w:rsidRPr="000361CB">
              <w:rPr>
                <w:sz w:val="22"/>
                <w:szCs w:val="22"/>
              </w:rPr>
              <w:t xml:space="preserve">10 </w:t>
            </w:r>
            <w:proofErr w:type="spellStart"/>
            <w:r w:rsidRPr="000361CB">
              <w:rPr>
                <w:sz w:val="22"/>
                <w:szCs w:val="22"/>
              </w:rPr>
              <w:t>μl</w:t>
            </w:r>
            <w:proofErr w:type="spellEnd"/>
          </w:p>
        </w:tc>
        <w:tc>
          <w:tcPr>
            <w:tcW w:w="2693" w:type="dxa"/>
            <w:vAlign w:val="center"/>
          </w:tcPr>
          <w:p w14:paraId="74A90954" w14:textId="77777777" w:rsidR="009233EF" w:rsidRPr="000361CB" w:rsidRDefault="009233EF" w:rsidP="007F2014">
            <w:pPr>
              <w:pStyle w:val="Doktorattekst"/>
              <w:spacing w:line="336" w:lineRule="auto"/>
              <w:jc w:val="center"/>
              <w:rPr>
                <w:sz w:val="22"/>
                <w:szCs w:val="22"/>
              </w:rPr>
            </w:pPr>
            <w:r w:rsidRPr="000361CB">
              <w:rPr>
                <w:sz w:val="22"/>
                <w:szCs w:val="22"/>
              </w:rPr>
              <w:t xml:space="preserve">90 </w:t>
            </w:r>
            <w:proofErr w:type="spellStart"/>
            <w:r w:rsidRPr="000361CB">
              <w:rPr>
                <w:sz w:val="22"/>
                <w:szCs w:val="22"/>
              </w:rPr>
              <w:t>μl</w:t>
            </w:r>
            <w:proofErr w:type="spellEnd"/>
          </w:p>
        </w:tc>
      </w:tr>
      <w:tr w:rsidR="009233EF" w:rsidRPr="000361CB" w14:paraId="5C730363" w14:textId="77777777" w:rsidTr="007F2014">
        <w:trPr>
          <w:trHeight w:val="274"/>
          <w:jc w:val="center"/>
        </w:trPr>
        <w:tc>
          <w:tcPr>
            <w:tcW w:w="2456" w:type="dxa"/>
            <w:vAlign w:val="center"/>
          </w:tcPr>
          <w:p w14:paraId="592C4993" w14:textId="77777777" w:rsidR="009233EF" w:rsidRPr="000361CB" w:rsidRDefault="009233EF" w:rsidP="007F2014">
            <w:pPr>
              <w:pStyle w:val="Doktorattekst"/>
              <w:spacing w:line="336" w:lineRule="auto"/>
              <w:jc w:val="center"/>
              <w:rPr>
                <w:sz w:val="22"/>
                <w:szCs w:val="22"/>
              </w:rPr>
            </w:pPr>
            <w:r w:rsidRPr="000361CB">
              <w:rPr>
                <w:sz w:val="22"/>
                <w:szCs w:val="22"/>
              </w:rPr>
              <w:t>1:50</w:t>
            </w:r>
          </w:p>
        </w:tc>
        <w:tc>
          <w:tcPr>
            <w:tcW w:w="3068" w:type="dxa"/>
            <w:vAlign w:val="center"/>
          </w:tcPr>
          <w:p w14:paraId="130F76CE" w14:textId="77777777" w:rsidR="009233EF" w:rsidRPr="000361CB" w:rsidRDefault="009233EF" w:rsidP="007F2014">
            <w:pPr>
              <w:pStyle w:val="Doktorattekst"/>
              <w:spacing w:line="336" w:lineRule="auto"/>
              <w:jc w:val="center"/>
              <w:rPr>
                <w:sz w:val="22"/>
                <w:szCs w:val="22"/>
              </w:rPr>
            </w:pPr>
            <w:r w:rsidRPr="000361CB">
              <w:rPr>
                <w:sz w:val="22"/>
                <w:szCs w:val="22"/>
              </w:rPr>
              <w:t xml:space="preserve">2 </w:t>
            </w:r>
            <w:proofErr w:type="spellStart"/>
            <w:r w:rsidRPr="000361CB">
              <w:rPr>
                <w:sz w:val="22"/>
                <w:szCs w:val="22"/>
              </w:rPr>
              <w:t>μl</w:t>
            </w:r>
            <w:proofErr w:type="spellEnd"/>
          </w:p>
        </w:tc>
        <w:tc>
          <w:tcPr>
            <w:tcW w:w="2693" w:type="dxa"/>
            <w:vAlign w:val="center"/>
          </w:tcPr>
          <w:p w14:paraId="534D6D9D" w14:textId="77777777" w:rsidR="009233EF" w:rsidRPr="000361CB" w:rsidRDefault="009233EF" w:rsidP="007F2014">
            <w:pPr>
              <w:pStyle w:val="Doktorattekst"/>
              <w:spacing w:line="336" w:lineRule="auto"/>
              <w:jc w:val="center"/>
              <w:rPr>
                <w:sz w:val="22"/>
                <w:szCs w:val="22"/>
              </w:rPr>
            </w:pPr>
            <w:r w:rsidRPr="000361CB">
              <w:rPr>
                <w:sz w:val="22"/>
                <w:szCs w:val="22"/>
              </w:rPr>
              <w:t xml:space="preserve">98 </w:t>
            </w:r>
            <w:proofErr w:type="spellStart"/>
            <w:r w:rsidRPr="000361CB">
              <w:rPr>
                <w:sz w:val="22"/>
                <w:szCs w:val="22"/>
              </w:rPr>
              <w:t>μl</w:t>
            </w:r>
            <w:proofErr w:type="spellEnd"/>
          </w:p>
        </w:tc>
      </w:tr>
      <w:tr w:rsidR="009233EF" w:rsidRPr="000361CB" w14:paraId="5286466F" w14:textId="77777777" w:rsidTr="007F2014">
        <w:trPr>
          <w:trHeight w:val="274"/>
          <w:jc w:val="center"/>
        </w:trPr>
        <w:tc>
          <w:tcPr>
            <w:tcW w:w="2456" w:type="dxa"/>
            <w:vAlign w:val="center"/>
          </w:tcPr>
          <w:p w14:paraId="4355E79F" w14:textId="77777777" w:rsidR="009233EF" w:rsidRPr="000361CB" w:rsidRDefault="009233EF" w:rsidP="007F2014">
            <w:pPr>
              <w:pStyle w:val="Doktorattekst"/>
              <w:spacing w:line="336" w:lineRule="auto"/>
              <w:jc w:val="center"/>
              <w:rPr>
                <w:sz w:val="22"/>
                <w:szCs w:val="22"/>
              </w:rPr>
            </w:pPr>
            <w:r w:rsidRPr="000361CB">
              <w:rPr>
                <w:sz w:val="22"/>
                <w:szCs w:val="22"/>
              </w:rPr>
              <w:t>1:100</w:t>
            </w:r>
          </w:p>
        </w:tc>
        <w:tc>
          <w:tcPr>
            <w:tcW w:w="3068" w:type="dxa"/>
            <w:vAlign w:val="center"/>
          </w:tcPr>
          <w:p w14:paraId="51A3A5DD" w14:textId="77777777" w:rsidR="009233EF" w:rsidRPr="000361CB" w:rsidRDefault="009233EF" w:rsidP="007F2014">
            <w:pPr>
              <w:pStyle w:val="Doktorattekst"/>
              <w:spacing w:line="336" w:lineRule="auto"/>
              <w:jc w:val="center"/>
              <w:rPr>
                <w:sz w:val="22"/>
                <w:szCs w:val="22"/>
              </w:rPr>
            </w:pPr>
            <w:r w:rsidRPr="000361CB">
              <w:rPr>
                <w:sz w:val="22"/>
                <w:szCs w:val="22"/>
              </w:rPr>
              <w:t xml:space="preserve">1 </w:t>
            </w:r>
            <w:proofErr w:type="spellStart"/>
            <w:r w:rsidRPr="000361CB">
              <w:rPr>
                <w:sz w:val="22"/>
                <w:szCs w:val="22"/>
              </w:rPr>
              <w:t>μl</w:t>
            </w:r>
            <w:proofErr w:type="spellEnd"/>
          </w:p>
        </w:tc>
        <w:tc>
          <w:tcPr>
            <w:tcW w:w="2693" w:type="dxa"/>
            <w:vAlign w:val="center"/>
          </w:tcPr>
          <w:p w14:paraId="0E1EE6BB" w14:textId="77777777" w:rsidR="009233EF" w:rsidRPr="000361CB" w:rsidRDefault="009233EF" w:rsidP="007F2014">
            <w:pPr>
              <w:pStyle w:val="Doktorattekst"/>
              <w:spacing w:line="336" w:lineRule="auto"/>
              <w:jc w:val="center"/>
              <w:rPr>
                <w:sz w:val="22"/>
                <w:szCs w:val="22"/>
              </w:rPr>
            </w:pPr>
            <w:r w:rsidRPr="000361CB">
              <w:rPr>
                <w:sz w:val="22"/>
                <w:szCs w:val="22"/>
              </w:rPr>
              <w:t xml:space="preserve">99 </w:t>
            </w:r>
            <w:proofErr w:type="spellStart"/>
            <w:r w:rsidRPr="000361CB">
              <w:rPr>
                <w:sz w:val="22"/>
                <w:szCs w:val="22"/>
              </w:rPr>
              <w:t>μl</w:t>
            </w:r>
            <w:proofErr w:type="spellEnd"/>
          </w:p>
        </w:tc>
      </w:tr>
      <w:bookmarkEnd w:id="2"/>
    </w:tbl>
    <w:p w14:paraId="0CC9B99B" w14:textId="54C3938E" w:rsidR="009233EF" w:rsidRPr="004B09B3" w:rsidRDefault="009233EF" w:rsidP="001D3492">
      <w:pPr>
        <w:pStyle w:val="PhDNORMAL"/>
        <w:spacing w:line="276" w:lineRule="auto"/>
        <w:rPr>
          <w:rFonts w:cs="Times New Roman"/>
          <w:strike/>
          <w:sz w:val="22"/>
        </w:rPr>
      </w:pPr>
    </w:p>
    <w:p w14:paraId="7572CC22" w14:textId="2A565466" w:rsidR="009233EF" w:rsidRPr="001D3492" w:rsidRDefault="001D3492" w:rsidP="005F240A">
      <w:pPr>
        <w:pStyle w:val="PhDNORMAL"/>
        <w:spacing w:after="0" w:line="276" w:lineRule="auto"/>
        <w:rPr>
          <w:rFonts w:cs="Times New Roman"/>
          <w:b/>
          <w:bCs/>
          <w:sz w:val="22"/>
        </w:rPr>
      </w:pPr>
      <w:bookmarkStart w:id="6" w:name="_Toc154592506"/>
      <w:r w:rsidRPr="001D3492">
        <w:rPr>
          <w:rFonts w:cs="Times New Roman"/>
          <w:b/>
          <w:bCs/>
          <w:sz w:val="22"/>
        </w:rPr>
        <w:t>I</w:t>
      </w:r>
      <w:r w:rsidR="009233EF" w:rsidRPr="001D3492">
        <w:rPr>
          <w:rFonts w:cs="Times New Roman"/>
          <w:b/>
          <w:bCs/>
          <w:sz w:val="22"/>
        </w:rPr>
        <w:t>mmunophenotyping</w:t>
      </w:r>
      <w:bookmarkEnd w:id="6"/>
    </w:p>
    <w:p w14:paraId="482BE990" w14:textId="2A52F85B" w:rsidR="009233EF" w:rsidRPr="001D3492" w:rsidRDefault="009233EF" w:rsidP="001D3492">
      <w:pPr>
        <w:spacing w:after="0" w:line="276" w:lineRule="auto"/>
        <w:jc w:val="both"/>
        <w:rPr>
          <w:rFonts w:ascii="Times New Roman" w:hAnsi="Times New Roman" w:cs="Times New Roman"/>
          <w:lang w:val="en-US"/>
        </w:rPr>
      </w:pPr>
      <w:r w:rsidRPr="001D3492">
        <w:rPr>
          <w:rFonts w:ascii="Times New Roman" w:hAnsi="Times New Roman" w:cs="Times New Roman"/>
          <w:lang w:val="en-US"/>
        </w:rPr>
        <w:t>In this study, the development and use of three antibody panels for immunophenotyping of PBMCs were assessed. Cell staining was performed according to the manufacturer's protocol (BD Biosciences, USA). Briefly, the 50 µL of the antibodies mixture was added to 50 µL of the PBMC suspension containing 10</w:t>
      </w:r>
      <w:r w:rsidRPr="001D3492">
        <w:rPr>
          <w:rFonts w:ascii="Times New Roman" w:hAnsi="Times New Roman" w:cs="Times New Roman"/>
          <w:vertAlign w:val="superscript"/>
          <w:lang w:val="en-US"/>
        </w:rPr>
        <w:t>6</w:t>
      </w:r>
      <w:r w:rsidRPr="001D3492">
        <w:rPr>
          <w:rFonts w:ascii="Times New Roman" w:hAnsi="Times New Roman" w:cs="Times New Roman"/>
          <w:lang w:val="en-US"/>
        </w:rPr>
        <w:t xml:space="preserve"> cells. Three panels of antibodies were developed, they were described in </w:t>
      </w:r>
      <w:r w:rsidRPr="001D3492">
        <w:rPr>
          <w:rFonts w:ascii="Times New Roman" w:hAnsi="Times New Roman" w:cs="Times New Roman"/>
          <w:b/>
          <w:bCs/>
          <w:lang w:val="en-US"/>
        </w:rPr>
        <w:t xml:space="preserve">Tables </w:t>
      </w:r>
      <w:r w:rsidR="004B09B3">
        <w:rPr>
          <w:rFonts w:ascii="Times New Roman" w:hAnsi="Times New Roman" w:cs="Times New Roman"/>
          <w:b/>
          <w:bCs/>
          <w:lang w:val="en-US"/>
        </w:rPr>
        <w:t>S2</w:t>
      </w:r>
      <w:r w:rsidRPr="001D3492">
        <w:rPr>
          <w:rFonts w:ascii="Times New Roman" w:hAnsi="Times New Roman" w:cs="Times New Roman"/>
          <w:lang w:val="en-US"/>
        </w:rPr>
        <w:t xml:space="preserve">, </w:t>
      </w:r>
      <w:r w:rsidR="004B09B3" w:rsidRPr="004B09B3">
        <w:rPr>
          <w:rFonts w:ascii="Times New Roman" w:hAnsi="Times New Roman" w:cs="Times New Roman"/>
          <w:b/>
          <w:bCs/>
          <w:lang w:val="en-US"/>
        </w:rPr>
        <w:t>S</w:t>
      </w:r>
      <w:r w:rsidR="004B09B3">
        <w:rPr>
          <w:rFonts w:ascii="Times New Roman" w:hAnsi="Times New Roman" w:cs="Times New Roman"/>
          <w:b/>
          <w:bCs/>
          <w:lang w:val="en-US"/>
        </w:rPr>
        <w:t>3</w:t>
      </w:r>
      <w:r w:rsidRPr="001D3492">
        <w:rPr>
          <w:rFonts w:ascii="Times New Roman" w:hAnsi="Times New Roman" w:cs="Times New Roman"/>
          <w:lang w:val="en-US"/>
        </w:rPr>
        <w:t xml:space="preserve">, and </w:t>
      </w:r>
      <w:r w:rsidR="004B09B3" w:rsidRPr="004B09B3">
        <w:rPr>
          <w:rFonts w:ascii="Times New Roman" w:hAnsi="Times New Roman" w:cs="Times New Roman"/>
          <w:b/>
          <w:bCs/>
          <w:lang w:val="en-US"/>
        </w:rPr>
        <w:t>S</w:t>
      </w:r>
      <w:r w:rsidR="004B09B3">
        <w:rPr>
          <w:rFonts w:ascii="Times New Roman" w:hAnsi="Times New Roman" w:cs="Times New Roman"/>
          <w:b/>
          <w:bCs/>
          <w:lang w:val="en-US"/>
        </w:rPr>
        <w:t>4</w:t>
      </w:r>
      <w:r w:rsidRPr="001D3492">
        <w:rPr>
          <w:rFonts w:ascii="Times New Roman" w:hAnsi="Times New Roman" w:cs="Times New Roman"/>
          <w:lang w:val="en-US"/>
        </w:rPr>
        <w:t>. The suspension was then mixed, incubated for 30 min</w:t>
      </w:r>
      <w:r w:rsidR="005F240A">
        <w:rPr>
          <w:rFonts w:ascii="Times New Roman" w:hAnsi="Times New Roman" w:cs="Times New Roman"/>
          <w:lang w:val="en-US"/>
        </w:rPr>
        <w:t>,</w:t>
      </w:r>
      <w:r w:rsidRPr="001D3492">
        <w:rPr>
          <w:rFonts w:ascii="Times New Roman" w:hAnsi="Times New Roman" w:cs="Times New Roman"/>
          <w:lang w:val="en-US"/>
        </w:rPr>
        <w:t xml:space="preserve"> and protected from light at room temperature. After the incubation, the cells were washed twice. Two milliliters of BD® Cell WASH were added </w:t>
      </w:r>
      <w:r w:rsidR="005F240A">
        <w:rPr>
          <w:rFonts w:ascii="Times New Roman" w:hAnsi="Times New Roman" w:cs="Times New Roman"/>
          <w:lang w:val="en-US"/>
        </w:rPr>
        <w:t>to</w:t>
      </w:r>
      <w:r w:rsidRPr="001D3492">
        <w:rPr>
          <w:rFonts w:ascii="Times New Roman" w:hAnsi="Times New Roman" w:cs="Times New Roman"/>
          <w:lang w:val="en-US"/>
        </w:rPr>
        <w:t xml:space="preserve"> each tube, and the cells were centrifuged at 150×</w:t>
      </w:r>
      <w:r w:rsidRPr="00DD22F4">
        <w:rPr>
          <w:rFonts w:ascii="Times New Roman" w:hAnsi="Times New Roman" w:cs="Times New Roman"/>
          <w:i/>
          <w:iCs/>
          <w:lang w:val="en-US"/>
        </w:rPr>
        <w:t>g</w:t>
      </w:r>
      <w:r w:rsidRPr="001D3492">
        <w:rPr>
          <w:rFonts w:ascii="Times New Roman" w:hAnsi="Times New Roman" w:cs="Times New Roman"/>
          <w:lang w:val="en-US"/>
        </w:rPr>
        <w:t xml:space="preserve"> for 5 min (Centrifuge 5910 R, Eppendorf). </w:t>
      </w:r>
      <w:r w:rsidR="005F240A">
        <w:rPr>
          <w:rFonts w:ascii="Times New Roman" w:hAnsi="Times New Roman" w:cs="Times New Roman"/>
          <w:lang w:val="en-US"/>
        </w:rPr>
        <w:t>Each</w:t>
      </w:r>
      <w:r w:rsidRPr="001D3492">
        <w:rPr>
          <w:rFonts w:ascii="Times New Roman" w:hAnsi="Times New Roman" w:cs="Times New Roman"/>
          <w:lang w:val="en-US"/>
        </w:rPr>
        <w:t xml:space="preserve"> cell pellet was suspended in 250 µL of BD® Cell WASH and flow cytometry analysis was performed.</w:t>
      </w:r>
    </w:p>
    <w:p w14:paraId="57AC0FA1" w14:textId="77777777" w:rsidR="009233EF" w:rsidRPr="006E524C" w:rsidRDefault="009233EF" w:rsidP="009233EF">
      <w:pPr>
        <w:spacing w:line="360" w:lineRule="auto"/>
        <w:ind w:firstLine="720"/>
        <w:jc w:val="both"/>
        <w:rPr>
          <w:rFonts w:ascii="Times New Roman" w:hAnsi="Times New Roman" w:cs="Times New Roman"/>
          <w:sz w:val="24"/>
          <w:szCs w:val="24"/>
          <w:lang w:val="en-US"/>
        </w:rPr>
        <w:sectPr w:rsidR="009233EF" w:rsidRPr="006E524C" w:rsidSect="006029D9">
          <w:pgSz w:w="11906" w:h="16838" w:code="9"/>
          <w:pgMar w:top="1417" w:right="1417" w:bottom="1417" w:left="1417" w:header="708" w:footer="708" w:gutter="0"/>
          <w:cols w:space="708"/>
          <w:titlePg/>
          <w:docGrid w:linePitch="360"/>
        </w:sectPr>
      </w:pPr>
    </w:p>
    <w:tbl>
      <w:tblPr>
        <w:tblStyle w:val="Tabela-Siatka"/>
        <w:tblW w:w="5000" w:type="pct"/>
        <w:tblLook w:val="04A0" w:firstRow="1" w:lastRow="0" w:firstColumn="1" w:lastColumn="0" w:noHBand="0" w:noVBand="1"/>
      </w:tblPr>
      <w:tblGrid>
        <w:gridCol w:w="3822"/>
        <w:gridCol w:w="990"/>
        <w:gridCol w:w="990"/>
        <w:gridCol w:w="990"/>
        <w:gridCol w:w="1122"/>
        <w:gridCol w:w="1133"/>
        <w:gridCol w:w="1122"/>
        <w:gridCol w:w="1678"/>
        <w:gridCol w:w="2137"/>
      </w:tblGrid>
      <w:tr w:rsidR="009233EF" w:rsidRPr="006E524C" w14:paraId="043EF0A3" w14:textId="77777777" w:rsidTr="007F2014">
        <w:trPr>
          <w:trHeight w:val="341"/>
        </w:trPr>
        <w:tc>
          <w:tcPr>
            <w:tcW w:w="5000" w:type="pct"/>
            <w:gridSpan w:val="9"/>
            <w:tcBorders>
              <w:top w:val="single" w:sz="12" w:space="0" w:color="auto"/>
              <w:left w:val="single" w:sz="12" w:space="0" w:color="auto"/>
              <w:bottom w:val="single" w:sz="4" w:space="0" w:color="auto"/>
              <w:right w:val="single" w:sz="4" w:space="0" w:color="auto"/>
            </w:tcBorders>
            <w:vAlign w:val="center"/>
          </w:tcPr>
          <w:p w14:paraId="7EE076EA" w14:textId="77777777" w:rsidR="009233EF" w:rsidRPr="006E524C" w:rsidRDefault="009233EF" w:rsidP="007F2014">
            <w:pPr>
              <w:spacing w:before="240" w:line="48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lastRenderedPageBreak/>
              <w:t>PANEL 1</w:t>
            </w:r>
          </w:p>
        </w:tc>
      </w:tr>
      <w:tr w:rsidR="009233EF" w:rsidRPr="006E524C" w14:paraId="3437C520" w14:textId="77777777" w:rsidTr="007F2014">
        <w:trPr>
          <w:trHeight w:val="904"/>
        </w:trPr>
        <w:tc>
          <w:tcPr>
            <w:tcW w:w="1367" w:type="pct"/>
            <w:tcBorders>
              <w:top w:val="single" w:sz="12" w:space="0" w:color="auto"/>
              <w:left w:val="single" w:sz="12" w:space="0" w:color="auto"/>
              <w:right w:val="single" w:sz="4" w:space="0" w:color="auto"/>
            </w:tcBorders>
            <w:vAlign w:val="center"/>
          </w:tcPr>
          <w:p w14:paraId="7DA259FA" w14:textId="77777777" w:rsidR="009233EF" w:rsidRPr="006E524C" w:rsidRDefault="009233EF" w:rsidP="007F2014">
            <w:pPr>
              <w:spacing w:line="48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Detector</w:t>
            </w:r>
          </w:p>
        </w:tc>
        <w:tc>
          <w:tcPr>
            <w:tcW w:w="354" w:type="pct"/>
            <w:tcBorders>
              <w:top w:val="single" w:sz="12" w:space="0" w:color="auto"/>
              <w:left w:val="single" w:sz="4" w:space="0" w:color="auto"/>
            </w:tcBorders>
            <w:vAlign w:val="center"/>
          </w:tcPr>
          <w:p w14:paraId="5862D7EF" w14:textId="77777777" w:rsidR="009233EF" w:rsidRPr="006E524C" w:rsidRDefault="009233EF" w:rsidP="007F2014">
            <w:pPr>
              <w:spacing w:line="48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BB515</w:t>
            </w:r>
          </w:p>
        </w:tc>
        <w:tc>
          <w:tcPr>
            <w:tcW w:w="354" w:type="pct"/>
            <w:tcBorders>
              <w:top w:val="single" w:sz="12" w:space="0" w:color="auto"/>
            </w:tcBorders>
            <w:vAlign w:val="center"/>
          </w:tcPr>
          <w:p w14:paraId="6302DF70" w14:textId="77777777" w:rsidR="009233EF" w:rsidRPr="006E524C" w:rsidRDefault="009233EF" w:rsidP="007F2014">
            <w:pPr>
              <w:spacing w:line="48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PE</w:t>
            </w:r>
          </w:p>
        </w:tc>
        <w:tc>
          <w:tcPr>
            <w:tcW w:w="354" w:type="pct"/>
            <w:tcBorders>
              <w:top w:val="single" w:sz="12" w:space="0" w:color="auto"/>
            </w:tcBorders>
            <w:vAlign w:val="center"/>
          </w:tcPr>
          <w:p w14:paraId="0042AFF2" w14:textId="77777777" w:rsidR="009233EF" w:rsidRPr="006E524C" w:rsidRDefault="009233EF" w:rsidP="007F2014">
            <w:pPr>
              <w:spacing w:line="480" w:lineRule="auto"/>
              <w:jc w:val="center"/>
              <w:rPr>
                <w:rFonts w:ascii="Times New Roman" w:hAnsi="Times New Roman" w:cs="Times New Roman"/>
                <w:b/>
                <w:bCs/>
                <w:sz w:val="24"/>
                <w:szCs w:val="24"/>
              </w:rPr>
            </w:pPr>
            <w:proofErr w:type="spellStart"/>
            <w:r w:rsidRPr="006E524C">
              <w:rPr>
                <w:rFonts w:ascii="Times New Roman" w:hAnsi="Times New Roman" w:cs="Times New Roman"/>
                <w:b/>
                <w:bCs/>
                <w:sz w:val="24"/>
                <w:szCs w:val="24"/>
              </w:rPr>
              <w:t>PerCP</w:t>
            </w:r>
            <w:proofErr w:type="spellEnd"/>
          </w:p>
        </w:tc>
        <w:tc>
          <w:tcPr>
            <w:tcW w:w="401" w:type="pct"/>
            <w:tcBorders>
              <w:top w:val="single" w:sz="12" w:space="0" w:color="auto"/>
            </w:tcBorders>
            <w:vAlign w:val="center"/>
          </w:tcPr>
          <w:p w14:paraId="19648BBE" w14:textId="77777777" w:rsidR="009233EF" w:rsidRPr="006E524C" w:rsidRDefault="009233EF" w:rsidP="007F2014">
            <w:pPr>
              <w:spacing w:line="48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PE-Cy7</w:t>
            </w:r>
          </w:p>
        </w:tc>
        <w:tc>
          <w:tcPr>
            <w:tcW w:w="405" w:type="pct"/>
            <w:tcBorders>
              <w:top w:val="single" w:sz="12" w:space="0" w:color="auto"/>
            </w:tcBorders>
            <w:vAlign w:val="center"/>
          </w:tcPr>
          <w:p w14:paraId="4151ADAC" w14:textId="77777777" w:rsidR="009233EF" w:rsidRPr="006E524C" w:rsidRDefault="009233EF" w:rsidP="007F2014">
            <w:pPr>
              <w:spacing w:line="48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APC</w:t>
            </w:r>
          </w:p>
        </w:tc>
        <w:tc>
          <w:tcPr>
            <w:tcW w:w="401" w:type="pct"/>
            <w:tcBorders>
              <w:top w:val="single" w:sz="12" w:space="0" w:color="auto"/>
              <w:right w:val="single" w:sz="12" w:space="0" w:color="auto"/>
            </w:tcBorders>
            <w:vAlign w:val="center"/>
          </w:tcPr>
          <w:p w14:paraId="758089C9" w14:textId="77777777" w:rsidR="009233EF" w:rsidRPr="006E524C" w:rsidRDefault="009233EF" w:rsidP="007F2014">
            <w:pPr>
              <w:spacing w:line="48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APC-H7</w:t>
            </w:r>
          </w:p>
        </w:tc>
        <w:tc>
          <w:tcPr>
            <w:tcW w:w="600" w:type="pct"/>
            <w:tcBorders>
              <w:top w:val="single" w:sz="12" w:space="0" w:color="auto"/>
              <w:left w:val="single" w:sz="12" w:space="0" w:color="auto"/>
            </w:tcBorders>
            <w:vAlign w:val="center"/>
          </w:tcPr>
          <w:p w14:paraId="5F32E26C" w14:textId="77777777" w:rsidR="009233EF" w:rsidRPr="006E524C" w:rsidRDefault="009233EF" w:rsidP="007F2014">
            <w:pPr>
              <w:spacing w:line="48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Brilliant™ Stain Buffer</w:t>
            </w:r>
          </w:p>
        </w:tc>
        <w:tc>
          <w:tcPr>
            <w:tcW w:w="764" w:type="pct"/>
            <w:tcBorders>
              <w:top w:val="single" w:sz="12" w:space="0" w:color="auto"/>
              <w:right w:val="single" w:sz="12" w:space="0" w:color="auto"/>
            </w:tcBorders>
            <w:vAlign w:val="center"/>
          </w:tcPr>
          <w:p w14:paraId="3E25338F" w14:textId="77777777" w:rsidR="009233EF" w:rsidRPr="006E524C" w:rsidRDefault="009233EF" w:rsidP="007F2014">
            <w:pPr>
              <w:spacing w:line="48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Stain Buffer (FBS)</w:t>
            </w:r>
          </w:p>
        </w:tc>
      </w:tr>
      <w:tr w:rsidR="009233EF" w:rsidRPr="006E524C" w14:paraId="1C2769F0" w14:textId="77777777" w:rsidTr="007F2014">
        <w:trPr>
          <w:trHeight w:val="316"/>
        </w:trPr>
        <w:tc>
          <w:tcPr>
            <w:tcW w:w="1367" w:type="pct"/>
            <w:tcBorders>
              <w:left w:val="single" w:sz="12" w:space="0" w:color="auto"/>
            </w:tcBorders>
            <w:vAlign w:val="center"/>
          </w:tcPr>
          <w:p w14:paraId="5A921DBD"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Cell receptor</w:t>
            </w:r>
          </w:p>
        </w:tc>
        <w:tc>
          <w:tcPr>
            <w:tcW w:w="354" w:type="pct"/>
            <w:vAlign w:val="center"/>
          </w:tcPr>
          <w:p w14:paraId="328BAF95"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CD197</w:t>
            </w:r>
          </w:p>
        </w:tc>
        <w:tc>
          <w:tcPr>
            <w:tcW w:w="354" w:type="pct"/>
            <w:vAlign w:val="center"/>
          </w:tcPr>
          <w:p w14:paraId="33DBAB64"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CD95</w:t>
            </w:r>
          </w:p>
        </w:tc>
        <w:tc>
          <w:tcPr>
            <w:tcW w:w="354" w:type="pct"/>
            <w:vAlign w:val="center"/>
          </w:tcPr>
          <w:p w14:paraId="0D4AE104"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CD8</w:t>
            </w:r>
          </w:p>
        </w:tc>
        <w:tc>
          <w:tcPr>
            <w:tcW w:w="401" w:type="pct"/>
            <w:vAlign w:val="center"/>
          </w:tcPr>
          <w:p w14:paraId="0CA70716"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CD4</w:t>
            </w:r>
          </w:p>
        </w:tc>
        <w:tc>
          <w:tcPr>
            <w:tcW w:w="405" w:type="pct"/>
            <w:vAlign w:val="center"/>
          </w:tcPr>
          <w:p w14:paraId="7EC7860B"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CD45RA</w:t>
            </w:r>
          </w:p>
        </w:tc>
        <w:tc>
          <w:tcPr>
            <w:tcW w:w="401" w:type="pct"/>
            <w:tcBorders>
              <w:right w:val="single" w:sz="12" w:space="0" w:color="auto"/>
            </w:tcBorders>
            <w:vAlign w:val="center"/>
          </w:tcPr>
          <w:p w14:paraId="476E56E5"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CD3</w:t>
            </w:r>
          </w:p>
        </w:tc>
        <w:tc>
          <w:tcPr>
            <w:tcW w:w="600" w:type="pct"/>
            <w:tcBorders>
              <w:left w:val="single" w:sz="12" w:space="0" w:color="auto"/>
            </w:tcBorders>
            <w:vAlign w:val="center"/>
          </w:tcPr>
          <w:p w14:paraId="6F08759E"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w:t>
            </w:r>
          </w:p>
        </w:tc>
        <w:tc>
          <w:tcPr>
            <w:tcW w:w="764" w:type="pct"/>
            <w:tcBorders>
              <w:right w:val="single" w:sz="12" w:space="0" w:color="auto"/>
            </w:tcBorders>
            <w:vAlign w:val="center"/>
          </w:tcPr>
          <w:p w14:paraId="329513DA"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w:t>
            </w:r>
          </w:p>
        </w:tc>
      </w:tr>
      <w:tr w:rsidR="009233EF" w:rsidRPr="006E524C" w14:paraId="1F15695C" w14:textId="77777777" w:rsidTr="007F2014">
        <w:trPr>
          <w:trHeight w:val="316"/>
        </w:trPr>
        <w:tc>
          <w:tcPr>
            <w:tcW w:w="1367" w:type="pct"/>
            <w:tcBorders>
              <w:left w:val="single" w:sz="12" w:space="0" w:color="auto"/>
            </w:tcBorders>
            <w:vAlign w:val="center"/>
          </w:tcPr>
          <w:p w14:paraId="2F17EA90"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Catalogue number (BD Biosciences)</w:t>
            </w:r>
          </w:p>
        </w:tc>
        <w:tc>
          <w:tcPr>
            <w:tcW w:w="354" w:type="pct"/>
            <w:vAlign w:val="center"/>
          </w:tcPr>
          <w:p w14:paraId="438E7000"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566764</w:t>
            </w:r>
          </w:p>
        </w:tc>
        <w:tc>
          <w:tcPr>
            <w:tcW w:w="354" w:type="pct"/>
            <w:vAlign w:val="center"/>
          </w:tcPr>
          <w:p w14:paraId="4A6B9A19"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555674</w:t>
            </w:r>
          </w:p>
        </w:tc>
        <w:tc>
          <w:tcPr>
            <w:tcW w:w="354" w:type="pct"/>
            <w:vAlign w:val="center"/>
          </w:tcPr>
          <w:p w14:paraId="1D0392B7"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345774</w:t>
            </w:r>
          </w:p>
        </w:tc>
        <w:tc>
          <w:tcPr>
            <w:tcW w:w="401" w:type="pct"/>
            <w:vAlign w:val="center"/>
          </w:tcPr>
          <w:p w14:paraId="2D2043F5"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557852</w:t>
            </w:r>
          </w:p>
        </w:tc>
        <w:tc>
          <w:tcPr>
            <w:tcW w:w="405" w:type="pct"/>
            <w:vAlign w:val="center"/>
          </w:tcPr>
          <w:p w14:paraId="49DBE0CD"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550855</w:t>
            </w:r>
          </w:p>
        </w:tc>
        <w:tc>
          <w:tcPr>
            <w:tcW w:w="401" w:type="pct"/>
            <w:tcBorders>
              <w:right w:val="single" w:sz="12" w:space="0" w:color="auto"/>
            </w:tcBorders>
            <w:vAlign w:val="center"/>
          </w:tcPr>
          <w:p w14:paraId="134BE74D"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560176</w:t>
            </w:r>
          </w:p>
        </w:tc>
        <w:tc>
          <w:tcPr>
            <w:tcW w:w="600" w:type="pct"/>
            <w:tcBorders>
              <w:left w:val="single" w:sz="12" w:space="0" w:color="auto"/>
            </w:tcBorders>
            <w:vAlign w:val="center"/>
          </w:tcPr>
          <w:p w14:paraId="61F52BBE"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566349</w:t>
            </w:r>
          </w:p>
        </w:tc>
        <w:tc>
          <w:tcPr>
            <w:tcW w:w="764" w:type="pct"/>
            <w:tcBorders>
              <w:right w:val="single" w:sz="12" w:space="0" w:color="auto"/>
            </w:tcBorders>
            <w:vAlign w:val="center"/>
          </w:tcPr>
          <w:p w14:paraId="159C0FC3"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554656</w:t>
            </w:r>
          </w:p>
        </w:tc>
      </w:tr>
      <w:tr w:rsidR="009233EF" w:rsidRPr="006E524C" w14:paraId="60063D0F" w14:textId="77777777" w:rsidTr="007F2014">
        <w:trPr>
          <w:trHeight w:val="300"/>
        </w:trPr>
        <w:tc>
          <w:tcPr>
            <w:tcW w:w="1367" w:type="pct"/>
            <w:tcBorders>
              <w:left w:val="single" w:sz="12" w:space="0" w:color="auto"/>
              <w:bottom w:val="single" w:sz="12" w:space="0" w:color="auto"/>
            </w:tcBorders>
            <w:vAlign w:val="center"/>
          </w:tcPr>
          <w:p w14:paraId="1377A6C5"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Volume per 1 sample tube [</w:t>
            </w:r>
            <w:r>
              <w:rPr>
                <w:rFonts w:ascii="Times New Roman" w:hAnsi="Times New Roman" w:cs="Times New Roman"/>
                <w:sz w:val="24"/>
                <w:szCs w:val="24"/>
              </w:rPr>
              <w:t>µL</w:t>
            </w:r>
            <w:r w:rsidRPr="006E524C">
              <w:rPr>
                <w:rFonts w:ascii="Times New Roman" w:hAnsi="Times New Roman" w:cs="Times New Roman"/>
                <w:sz w:val="24"/>
                <w:szCs w:val="24"/>
              </w:rPr>
              <w:t>]</w:t>
            </w:r>
          </w:p>
        </w:tc>
        <w:tc>
          <w:tcPr>
            <w:tcW w:w="354" w:type="pct"/>
            <w:tcBorders>
              <w:bottom w:val="single" w:sz="12" w:space="0" w:color="auto"/>
            </w:tcBorders>
            <w:vAlign w:val="center"/>
          </w:tcPr>
          <w:p w14:paraId="70459DD1"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2.5</w:t>
            </w:r>
          </w:p>
        </w:tc>
        <w:tc>
          <w:tcPr>
            <w:tcW w:w="354" w:type="pct"/>
            <w:tcBorders>
              <w:bottom w:val="single" w:sz="12" w:space="0" w:color="auto"/>
            </w:tcBorders>
            <w:vAlign w:val="center"/>
          </w:tcPr>
          <w:p w14:paraId="39C45B5B"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10.0</w:t>
            </w:r>
          </w:p>
        </w:tc>
        <w:tc>
          <w:tcPr>
            <w:tcW w:w="354" w:type="pct"/>
            <w:tcBorders>
              <w:bottom w:val="single" w:sz="12" w:space="0" w:color="auto"/>
            </w:tcBorders>
            <w:vAlign w:val="center"/>
          </w:tcPr>
          <w:p w14:paraId="3CF1726C"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10.0</w:t>
            </w:r>
          </w:p>
        </w:tc>
        <w:tc>
          <w:tcPr>
            <w:tcW w:w="401" w:type="pct"/>
            <w:tcBorders>
              <w:bottom w:val="single" w:sz="12" w:space="0" w:color="auto"/>
            </w:tcBorders>
            <w:vAlign w:val="center"/>
          </w:tcPr>
          <w:p w14:paraId="15BF7433"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2.5</w:t>
            </w:r>
          </w:p>
        </w:tc>
        <w:tc>
          <w:tcPr>
            <w:tcW w:w="405" w:type="pct"/>
            <w:tcBorders>
              <w:bottom w:val="single" w:sz="12" w:space="0" w:color="auto"/>
            </w:tcBorders>
            <w:vAlign w:val="center"/>
          </w:tcPr>
          <w:p w14:paraId="6CD98FA2"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10.0</w:t>
            </w:r>
          </w:p>
        </w:tc>
        <w:tc>
          <w:tcPr>
            <w:tcW w:w="401" w:type="pct"/>
            <w:tcBorders>
              <w:bottom w:val="single" w:sz="12" w:space="0" w:color="auto"/>
              <w:right w:val="single" w:sz="12" w:space="0" w:color="auto"/>
            </w:tcBorders>
            <w:vAlign w:val="center"/>
          </w:tcPr>
          <w:p w14:paraId="71682226"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2.5</w:t>
            </w:r>
          </w:p>
        </w:tc>
        <w:tc>
          <w:tcPr>
            <w:tcW w:w="600" w:type="pct"/>
            <w:tcBorders>
              <w:left w:val="single" w:sz="12" w:space="0" w:color="auto"/>
              <w:bottom w:val="single" w:sz="12" w:space="0" w:color="auto"/>
            </w:tcBorders>
            <w:vAlign w:val="center"/>
          </w:tcPr>
          <w:p w14:paraId="42F30603"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10.0</w:t>
            </w:r>
          </w:p>
        </w:tc>
        <w:tc>
          <w:tcPr>
            <w:tcW w:w="764" w:type="pct"/>
            <w:tcBorders>
              <w:bottom w:val="single" w:sz="12" w:space="0" w:color="auto"/>
              <w:right w:val="single" w:sz="12" w:space="0" w:color="auto"/>
            </w:tcBorders>
            <w:vAlign w:val="center"/>
          </w:tcPr>
          <w:p w14:paraId="003A84D3" w14:textId="77777777" w:rsidR="009233EF" w:rsidRPr="006E524C" w:rsidRDefault="009233EF" w:rsidP="007F2014">
            <w:pPr>
              <w:keepNext/>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2.5</w:t>
            </w:r>
          </w:p>
        </w:tc>
      </w:tr>
    </w:tbl>
    <w:p w14:paraId="6A61614F" w14:textId="247161CB" w:rsidR="009233EF" w:rsidRPr="006E524C" w:rsidRDefault="009233EF" w:rsidP="009233EF">
      <w:pPr>
        <w:pStyle w:val="PhDTabelki"/>
        <w:spacing w:before="240" w:line="480" w:lineRule="auto"/>
      </w:pPr>
      <w:bookmarkStart w:id="7" w:name="_Ref134620248"/>
      <w:bookmarkStart w:id="8" w:name="_Toc135061956"/>
      <w:bookmarkStart w:id="9" w:name="_Toc155122505"/>
      <w:r w:rsidRPr="006E524C">
        <w:rPr>
          <w:b/>
          <w:bCs w:val="0"/>
        </w:rPr>
        <w:t xml:space="preserve">Table </w:t>
      </w:r>
      <w:r w:rsidR="004B09B3">
        <w:rPr>
          <w:b/>
          <w:bCs w:val="0"/>
        </w:rPr>
        <w:t>S2</w:t>
      </w:r>
      <w:r w:rsidRPr="006E524C">
        <w:rPr>
          <w:i/>
          <w:iCs/>
        </w:rPr>
        <w:t xml:space="preserve"> </w:t>
      </w:r>
      <w:r w:rsidRPr="006E524C">
        <w:t>Phenotyping mixture ingredients (Panel 1).</w:t>
      </w:r>
      <w:bookmarkEnd w:id="7"/>
      <w:bookmarkEnd w:id="8"/>
      <w:bookmarkEnd w:id="9"/>
    </w:p>
    <w:tbl>
      <w:tblPr>
        <w:tblStyle w:val="Tabela-Siatka"/>
        <w:tblW w:w="5000" w:type="pct"/>
        <w:tblLook w:val="04A0" w:firstRow="1" w:lastRow="0" w:firstColumn="1" w:lastColumn="0" w:noHBand="0" w:noVBand="1"/>
      </w:tblPr>
      <w:tblGrid>
        <w:gridCol w:w="3955"/>
        <w:gridCol w:w="992"/>
        <w:gridCol w:w="992"/>
        <w:gridCol w:w="992"/>
        <w:gridCol w:w="1135"/>
        <w:gridCol w:w="1132"/>
        <w:gridCol w:w="1149"/>
        <w:gridCol w:w="1710"/>
        <w:gridCol w:w="1917"/>
      </w:tblGrid>
      <w:tr w:rsidR="009233EF" w:rsidRPr="006E524C" w14:paraId="695F60E1" w14:textId="77777777" w:rsidTr="007F2014">
        <w:trPr>
          <w:trHeight w:val="251"/>
        </w:trPr>
        <w:tc>
          <w:tcPr>
            <w:tcW w:w="5000" w:type="pct"/>
            <w:gridSpan w:val="9"/>
            <w:tcBorders>
              <w:top w:val="single" w:sz="12" w:space="0" w:color="auto"/>
              <w:left w:val="single" w:sz="12" w:space="0" w:color="auto"/>
              <w:bottom w:val="single" w:sz="12" w:space="0" w:color="auto"/>
              <w:right w:val="single" w:sz="12" w:space="0" w:color="auto"/>
            </w:tcBorders>
            <w:vAlign w:val="center"/>
          </w:tcPr>
          <w:p w14:paraId="34DEFB67" w14:textId="77777777" w:rsidR="009233EF" w:rsidRPr="006E524C" w:rsidRDefault="009233EF" w:rsidP="007F2014">
            <w:pPr>
              <w:spacing w:before="240" w:line="48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PANEL 2</w:t>
            </w:r>
          </w:p>
        </w:tc>
      </w:tr>
      <w:tr w:rsidR="009233EF" w:rsidRPr="006E524C" w14:paraId="028DC9FF" w14:textId="77777777" w:rsidTr="007F2014">
        <w:trPr>
          <w:trHeight w:val="820"/>
        </w:trPr>
        <w:tc>
          <w:tcPr>
            <w:tcW w:w="1415" w:type="pct"/>
            <w:tcBorders>
              <w:top w:val="single" w:sz="12" w:space="0" w:color="auto"/>
              <w:left w:val="single" w:sz="12" w:space="0" w:color="auto"/>
            </w:tcBorders>
            <w:vAlign w:val="center"/>
          </w:tcPr>
          <w:p w14:paraId="0B147600" w14:textId="77777777" w:rsidR="009233EF" w:rsidRPr="006E524C" w:rsidRDefault="009233EF" w:rsidP="007F2014">
            <w:pPr>
              <w:spacing w:line="48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Detector</w:t>
            </w:r>
          </w:p>
        </w:tc>
        <w:tc>
          <w:tcPr>
            <w:tcW w:w="355" w:type="pct"/>
            <w:tcBorders>
              <w:top w:val="single" w:sz="12" w:space="0" w:color="auto"/>
            </w:tcBorders>
            <w:vAlign w:val="center"/>
          </w:tcPr>
          <w:p w14:paraId="2AFFA4CF" w14:textId="77777777" w:rsidR="009233EF" w:rsidRPr="006E524C" w:rsidRDefault="009233EF" w:rsidP="007F2014">
            <w:pPr>
              <w:spacing w:line="48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BB515</w:t>
            </w:r>
          </w:p>
        </w:tc>
        <w:tc>
          <w:tcPr>
            <w:tcW w:w="355" w:type="pct"/>
            <w:tcBorders>
              <w:top w:val="single" w:sz="12" w:space="0" w:color="auto"/>
            </w:tcBorders>
            <w:vAlign w:val="center"/>
          </w:tcPr>
          <w:p w14:paraId="2C6265A1" w14:textId="77777777" w:rsidR="009233EF" w:rsidRPr="006E524C" w:rsidRDefault="009233EF" w:rsidP="007F2014">
            <w:pPr>
              <w:spacing w:line="48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PE</w:t>
            </w:r>
          </w:p>
        </w:tc>
        <w:tc>
          <w:tcPr>
            <w:tcW w:w="355" w:type="pct"/>
            <w:tcBorders>
              <w:top w:val="single" w:sz="12" w:space="0" w:color="auto"/>
            </w:tcBorders>
            <w:vAlign w:val="center"/>
          </w:tcPr>
          <w:p w14:paraId="55E18F74" w14:textId="77777777" w:rsidR="009233EF" w:rsidRPr="006E524C" w:rsidRDefault="009233EF" w:rsidP="007F2014">
            <w:pPr>
              <w:spacing w:line="48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BB700</w:t>
            </w:r>
          </w:p>
        </w:tc>
        <w:tc>
          <w:tcPr>
            <w:tcW w:w="406" w:type="pct"/>
            <w:tcBorders>
              <w:top w:val="single" w:sz="12" w:space="0" w:color="auto"/>
            </w:tcBorders>
            <w:vAlign w:val="center"/>
          </w:tcPr>
          <w:p w14:paraId="4949374C" w14:textId="77777777" w:rsidR="009233EF" w:rsidRPr="006E524C" w:rsidRDefault="009233EF" w:rsidP="007F2014">
            <w:pPr>
              <w:spacing w:line="48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PE-Cy7</w:t>
            </w:r>
          </w:p>
        </w:tc>
        <w:tc>
          <w:tcPr>
            <w:tcW w:w="405" w:type="pct"/>
            <w:tcBorders>
              <w:top w:val="single" w:sz="12" w:space="0" w:color="auto"/>
            </w:tcBorders>
            <w:vAlign w:val="center"/>
          </w:tcPr>
          <w:p w14:paraId="18DB3681" w14:textId="77777777" w:rsidR="009233EF" w:rsidRPr="006E524C" w:rsidRDefault="009233EF" w:rsidP="007F2014">
            <w:pPr>
              <w:spacing w:line="48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APC</w:t>
            </w:r>
          </w:p>
        </w:tc>
        <w:tc>
          <w:tcPr>
            <w:tcW w:w="411" w:type="pct"/>
            <w:tcBorders>
              <w:top w:val="single" w:sz="12" w:space="0" w:color="auto"/>
              <w:right w:val="single" w:sz="12" w:space="0" w:color="auto"/>
            </w:tcBorders>
            <w:vAlign w:val="center"/>
          </w:tcPr>
          <w:p w14:paraId="2CC6A8D0" w14:textId="77777777" w:rsidR="009233EF" w:rsidRPr="006E524C" w:rsidRDefault="009233EF" w:rsidP="007F2014">
            <w:pPr>
              <w:spacing w:line="48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APC-H7</w:t>
            </w:r>
          </w:p>
        </w:tc>
        <w:tc>
          <w:tcPr>
            <w:tcW w:w="612" w:type="pct"/>
            <w:tcBorders>
              <w:top w:val="single" w:sz="12" w:space="0" w:color="auto"/>
              <w:left w:val="single" w:sz="12" w:space="0" w:color="auto"/>
            </w:tcBorders>
            <w:vAlign w:val="center"/>
          </w:tcPr>
          <w:p w14:paraId="5C470502" w14:textId="77777777" w:rsidR="009233EF" w:rsidRPr="006E524C" w:rsidRDefault="009233EF" w:rsidP="007F2014">
            <w:pPr>
              <w:spacing w:line="48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Brilliant™ Stain Buffer</w:t>
            </w:r>
          </w:p>
        </w:tc>
        <w:tc>
          <w:tcPr>
            <w:tcW w:w="686" w:type="pct"/>
            <w:tcBorders>
              <w:top w:val="single" w:sz="12" w:space="0" w:color="auto"/>
              <w:right w:val="single" w:sz="12" w:space="0" w:color="auto"/>
            </w:tcBorders>
            <w:vAlign w:val="center"/>
          </w:tcPr>
          <w:p w14:paraId="2B980893" w14:textId="77777777" w:rsidR="009233EF" w:rsidRPr="006E524C" w:rsidRDefault="009233EF" w:rsidP="007F2014">
            <w:pPr>
              <w:spacing w:line="48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Stain Buffer (FBS)</w:t>
            </w:r>
          </w:p>
        </w:tc>
      </w:tr>
      <w:tr w:rsidR="009233EF" w:rsidRPr="006E524C" w14:paraId="60072920" w14:textId="77777777" w:rsidTr="007F2014">
        <w:trPr>
          <w:trHeight w:val="625"/>
        </w:trPr>
        <w:tc>
          <w:tcPr>
            <w:tcW w:w="1415" w:type="pct"/>
            <w:tcBorders>
              <w:left w:val="single" w:sz="12" w:space="0" w:color="auto"/>
            </w:tcBorders>
            <w:vAlign w:val="center"/>
          </w:tcPr>
          <w:p w14:paraId="148ADFE8"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Cluster of differentiation</w:t>
            </w:r>
          </w:p>
        </w:tc>
        <w:tc>
          <w:tcPr>
            <w:tcW w:w="355" w:type="pct"/>
            <w:vAlign w:val="center"/>
          </w:tcPr>
          <w:p w14:paraId="2EBC7777"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CD24</w:t>
            </w:r>
          </w:p>
        </w:tc>
        <w:tc>
          <w:tcPr>
            <w:tcW w:w="355" w:type="pct"/>
            <w:vAlign w:val="center"/>
          </w:tcPr>
          <w:p w14:paraId="0F3FD2D8"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CD38</w:t>
            </w:r>
          </w:p>
        </w:tc>
        <w:tc>
          <w:tcPr>
            <w:tcW w:w="355" w:type="pct"/>
            <w:vAlign w:val="center"/>
          </w:tcPr>
          <w:p w14:paraId="1E886E4E"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CD19</w:t>
            </w:r>
          </w:p>
        </w:tc>
        <w:tc>
          <w:tcPr>
            <w:tcW w:w="406" w:type="pct"/>
            <w:vAlign w:val="center"/>
          </w:tcPr>
          <w:p w14:paraId="72FC64E6" w14:textId="77777777" w:rsidR="009233EF" w:rsidRPr="006E524C" w:rsidRDefault="009233EF" w:rsidP="007F2014">
            <w:pPr>
              <w:spacing w:line="480" w:lineRule="auto"/>
              <w:jc w:val="center"/>
              <w:rPr>
                <w:rFonts w:ascii="Times New Roman" w:hAnsi="Times New Roman" w:cs="Times New Roman"/>
                <w:sz w:val="24"/>
                <w:szCs w:val="24"/>
              </w:rPr>
            </w:pPr>
            <w:proofErr w:type="spellStart"/>
            <w:r w:rsidRPr="006E524C">
              <w:rPr>
                <w:rFonts w:ascii="Times New Roman" w:hAnsi="Times New Roman" w:cs="Times New Roman"/>
                <w:sz w:val="24"/>
                <w:szCs w:val="24"/>
              </w:rPr>
              <w:t>IgD</w:t>
            </w:r>
            <w:proofErr w:type="spellEnd"/>
          </w:p>
        </w:tc>
        <w:tc>
          <w:tcPr>
            <w:tcW w:w="405" w:type="pct"/>
            <w:vAlign w:val="center"/>
          </w:tcPr>
          <w:p w14:paraId="57B7BF18"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CD27</w:t>
            </w:r>
          </w:p>
        </w:tc>
        <w:tc>
          <w:tcPr>
            <w:tcW w:w="411" w:type="pct"/>
            <w:tcBorders>
              <w:right w:val="single" w:sz="12" w:space="0" w:color="auto"/>
            </w:tcBorders>
            <w:vAlign w:val="center"/>
          </w:tcPr>
          <w:p w14:paraId="3F2AD928"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CD20</w:t>
            </w:r>
          </w:p>
        </w:tc>
        <w:tc>
          <w:tcPr>
            <w:tcW w:w="612" w:type="pct"/>
            <w:tcBorders>
              <w:left w:val="single" w:sz="12" w:space="0" w:color="auto"/>
            </w:tcBorders>
            <w:vAlign w:val="center"/>
          </w:tcPr>
          <w:p w14:paraId="69D99A69"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w:t>
            </w:r>
          </w:p>
        </w:tc>
        <w:tc>
          <w:tcPr>
            <w:tcW w:w="686" w:type="pct"/>
            <w:tcBorders>
              <w:right w:val="single" w:sz="12" w:space="0" w:color="auto"/>
            </w:tcBorders>
            <w:vAlign w:val="center"/>
          </w:tcPr>
          <w:p w14:paraId="5C05A7E7"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w:t>
            </w:r>
          </w:p>
        </w:tc>
      </w:tr>
      <w:tr w:rsidR="009233EF" w:rsidRPr="006E524C" w14:paraId="529BBE61" w14:textId="77777777" w:rsidTr="007F2014">
        <w:trPr>
          <w:trHeight w:val="58"/>
        </w:trPr>
        <w:tc>
          <w:tcPr>
            <w:tcW w:w="1415" w:type="pct"/>
            <w:tcBorders>
              <w:left w:val="single" w:sz="12" w:space="0" w:color="auto"/>
            </w:tcBorders>
            <w:vAlign w:val="center"/>
          </w:tcPr>
          <w:p w14:paraId="0DC19329"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Catalogue number (BD Biosciences)</w:t>
            </w:r>
          </w:p>
        </w:tc>
        <w:tc>
          <w:tcPr>
            <w:tcW w:w="355" w:type="pct"/>
            <w:vAlign w:val="center"/>
          </w:tcPr>
          <w:p w14:paraId="563739E6"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564521</w:t>
            </w:r>
          </w:p>
        </w:tc>
        <w:tc>
          <w:tcPr>
            <w:tcW w:w="355" w:type="pct"/>
            <w:vAlign w:val="center"/>
          </w:tcPr>
          <w:p w14:paraId="1FB51AA0"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555460</w:t>
            </w:r>
          </w:p>
        </w:tc>
        <w:tc>
          <w:tcPr>
            <w:tcW w:w="355" w:type="pct"/>
            <w:vAlign w:val="center"/>
          </w:tcPr>
          <w:p w14:paraId="01CB3F73"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566396</w:t>
            </w:r>
          </w:p>
        </w:tc>
        <w:tc>
          <w:tcPr>
            <w:tcW w:w="406" w:type="pct"/>
            <w:vAlign w:val="center"/>
          </w:tcPr>
          <w:p w14:paraId="6D4DD1A7"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561314</w:t>
            </w:r>
          </w:p>
        </w:tc>
        <w:tc>
          <w:tcPr>
            <w:tcW w:w="405" w:type="pct"/>
            <w:vAlign w:val="center"/>
          </w:tcPr>
          <w:p w14:paraId="5D70DA52"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558664</w:t>
            </w:r>
          </w:p>
        </w:tc>
        <w:tc>
          <w:tcPr>
            <w:tcW w:w="411" w:type="pct"/>
            <w:tcBorders>
              <w:right w:val="single" w:sz="12" w:space="0" w:color="auto"/>
            </w:tcBorders>
            <w:vAlign w:val="center"/>
          </w:tcPr>
          <w:p w14:paraId="4D7466DC"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335829</w:t>
            </w:r>
          </w:p>
        </w:tc>
        <w:tc>
          <w:tcPr>
            <w:tcW w:w="612" w:type="pct"/>
            <w:tcBorders>
              <w:left w:val="single" w:sz="12" w:space="0" w:color="auto"/>
            </w:tcBorders>
            <w:vAlign w:val="center"/>
          </w:tcPr>
          <w:p w14:paraId="059AF56B"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566349</w:t>
            </w:r>
          </w:p>
        </w:tc>
        <w:tc>
          <w:tcPr>
            <w:tcW w:w="686" w:type="pct"/>
            <w:tcBorders>
              <w:right w:val="single" w:sz="12" w:space="0" w:color="auto"/>
            </w:tcBorders>
            <w:vAlign w:val="center"/>
          </w:tcPr>
          <w:p w14:paraId="24C5C823"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554656</w:t>
            </w:r>
          </w:p>
        </w:tc>
      </w:tr>
      <w:tr w:rsidR="009233EF" w:rsidRPr="006E524C" w14:paraId="7BCAF9E6" w14:textId="77777777" w:rsidTr="007F2014">
        <w:trPr>
          <w:trHeight w:val="560"/>
        </w:trPr>
        <w:tc>
          <w:tcPr>
            <w:tcW w:w="1415" w:type="pct"/>
            <w:tcBorders>
              <w:left w:val="single" w:sz="12" w:space="0" w:color="auto"/>
              <w:bottom w:val="single" w:sz="12" w:space="0" w:color="auto"/>
            </w:tcBorders>
            <w:vAlign w:val="center"/>
          </w:tcPr>
          <w:p w14:paraId="3BE37D02"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Volume per 1 sample tube [</w:t>
            </w:r>
            <w:r>
              <w:rPr>
                <w:rFonts w:ascii="Times New Roman" w:hAnsi="Times New Roman" w:cs="Times New Roman"/>
                <w:sz w:val="24"/>
                <w:szCs w:val="24"/>
              </w:rPr>
              <w:t>µL</w:t>
            </w:r>
            <w:r w:rsidRPr="006E524C">
              <w:rPr>
                <w:rFonts w:ascii="Times New Roman" w:hAnsi="Times New Roman" w:cs="Times New Roman"/>
                <w:sz w:val="24"/>
                <w:szCs w:val="24"/>
              </w:rPr>
              <w:t>]</w:t>
            </w:r>
          </w:p>
        </w:tc>
        <w:tc>
          <w:tcPr>
            <w:tcW w:w="355" w:type="pct"/>
            <w:tcBorders>
              <w:bottom w:val="single" w:sz="12" w:space="0" w:color="auto"/>
            </w:tcBorders>
            <w:vAlign w:val="center"/>
          </w:tcPr>
          <w:p w14:paraId="213F938A"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2.5</w:t>
            </w:r>
          </w:p>
        </w:tc>
        <w:tc>
          <w:tcPr>
            <w:tcW w:w="355" w:type="pct"/>
            <w:tcBorders>
              <w:bottom w:val="single" w:sz="12" w:space="0" w:color="auto"/>
            </w:tcBorders>
            <w:vAlign w:val="center"/>
          </w:tcPr>
          <w:p w14:paraId="1F0BD87F"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10.0</w:t>
            </w:r>
          </w:p>
        </w:tc>
        <w:tc>
          <w:tcPr>
            <w:tcW w:w="355" w:type="pct"/>
            <w:tcBorders>
              <w:bottom w:val="single" w:sz="12" w:space="0" w:color="auto"/>
            </w:tcBorders>
            <w:vAlign w:val="center"/>
          </w:tcPr>
          <w:p w14:paraId="247D3EEE"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2.5</w:t>
            </w:r>
          </w:p>
        </w:tc>
        <w:tc>
          <w:tcPr>
            <w:tcW w:w="406" w:type="pct"/>
            <w:tcBorders>
              <w:bottom w:val="single" w:sz="12" w:space="0" w:color="auto"/>
            </w:tcBorders>
            <w:vAlign w:val="center"/>
          </w:tcPr>
          <w:p w14:paraId="73E3EC2D"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2.5</w:t>
            </w:r>
          </w:p>
        </w:tc>
        <w:tc>
          <w:tcPr>
            <w:tcW w:w="405" w:type="pct"/>
            <w:tcBorders>
              <w:bottom w:val="single" w:sz="12" w:space="0" w:color="auto"/>
            </w:tcBorders>
            <w:vAlign w:val="center"/>
          </w:tcPr>
          <w:p w14:paraId="09E871A3"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10.0</w:t>
            </w:r>
          </w:p>
        </w:tc>
        <w:tc>
          <w:tcPr>
            <w:tcW w:w="411" w:type="pct"/>
            <w:tcBorders>
              <w:bottom w:val="single" w:sz="12" w:space="0" w:color="auto"/>
              <w:right w:val="single" w:sz="12" w:space="0" w:color="auto"/>
            </w:tcBorders>
            <w:vAlign w:val="center"/>
          </w:tcPr>
          <w:p w14:paraId="355C3449"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2.5</w:t>
            </w:r>
          </w:p>
        </w:tc>
        <w:tc>
          <w:tcPr>
            <w:tcW w:w="612" w:type="pct"/>
            <w:tcBorders>
              <w:left w:val="single" w:sz="12" w:space="0" w:color="auto"/>
              <w:bottom w:val="single" w:sz="12" w:space="0" w:color="auto"/>
            </w:tcBorders>
            <w:vAlign w:val="center"/>
          </w:tcPr>
          <w:p w14:paraId="2D4EA598" w14:textId="77777777" w:rsidR="009233EF" w:rsidRPr="006E524C" w:rsidRDefault="009233EF" w:rsidP="007F2014">
            <w:pPr>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10.0</w:t>
            </w:r>
          </w:p>
        </w:tc>
        <w:tc>
          <w:tcPr>
            <w:tcW w:w="686" w:type="pct"/>
            <w:tcBorders>
              <w:bottom w:val="single" w:sz="12" w:space="0" w:color="auto"/>
              <w:right w:val="single" w:sz="12" w:space="0" w:color="auto"/>
            </w:tcBorders>
            <w:vAlign w:val="center"/>
          </w:tcPr>
          <w:p w14:paraId="3D33803A" w14:textId="77777777" w:rsidR="009233EF" w:rsidRPr="006E524C" w:rsidRDefault="009233EF" w:rsidP="007F2014">
            <w:pPr>
              <w:keepNext/>
              <w:spacing w:line="480" w:lineRule="auto"/>
              <w:jc w:val="center"/>
              <w:rPr>
                <w:rFonts w:ascii="Times New Roman" w:hAnsi="Times New Roman" w:cs="Times New Roman"/>
                <w:sz w:val="24"/>
                <w:szCs w:val="24"/>
              </w:rPr>
            </w:pPr>
            <w:r w:rsidRPr="006E524C">
              <w:rPr>
                <w:rFonts w:ascii="Times New Roman" w:hAnsi="Times New Roman" w:cs="Times New Roman"/>
                <w:sz w:val="24"/>
                <w:szCs w:val="24"/>
              </w:rPr>
              <w:t>10.0</w:t>
            </w:r>
          </w:p>
        </w:tc>
      </w:tr>
    </w:tbl>
    <w:p w14:paraId="34E1DBAD" w14:textId="1E44C236" w:rsidR="009233EF" w:rsidRPr="006E524C" w:rsidRDefault="009233EF" w:rsidP="009233EF">
      <w:pPr>
        <w:pStyle w:val="PhDTabelki"/>
        <w:spacing w:before="240"/>
      </w:pPr>
      <w:bookmarkStart w:id="10" w:name="_Ref134620259"/>
      <w:bookmarkStart w:id="11" w:name="_Toc135061957"/>
      <w:bookmarkStart w:id="12" w:name="_Toc155122506"/>
      <w:r w:rsidRPr="006E524C">
        <w:rPr>
          <w:b/>
          <w:bCs w:val="0"/>
        </w:rPr>
        <w:t xml:space="preserve">Table </w:t>
      </w:r>
      <w:r w:rsidRPr="006E524C">
        <w:rPr>
          <w:b/>
          <w:bCs w:val="0"/>
        </w:rPr>
        <w:fldChar w:fldCharType="begin"/>
      </w:r>
      <w:r w:rsidRPr="006E524C">
        <w:rPr>
          <w:b/>
          <w:bCs w:val="0"/>
        </w:rPr>
        <w:instrText xml:space="preserve"> SEQ Table \* ARABIC </w:instrText>
      </w:r>
      <w:r w:rsidRPr="006E524C">
        <w:rPr>
          <w:b/>
          <w:bCs w:val="0"/>
        </w:rPr>
        <w:fldChar w:fldCharType="separate"/>
      </w:r>
      <w:r w:rsidR="004B09B3">
        <w:rPr>
          <w:b/>
          <w:bCs w:val="0"/>
          <w:noProof/>
        </w:rPr>
        <w:t>S3</w:t>
      </w:r>
      <w:r w:rsidRPr="006E524C">
        <w:rPr>
          <w:b/>
          <w:bCs w:val="0"/>
        </w:rPr>
        <w:fldChar w:fldCharType="end"/>
      </w:r>
      <w:r w:rsidRPr="006E524C">
        <w:t xml:space="preserve"> Phenotyping mixture ingredients (Panel 2).</w:t>
      </w:r>
      <w:bookmarkEnd w:id="10"/>
      <w:bookmarkEnd w:id="11"/>
      <w:bookmarkEnd w:id="12"/>
      <w:r w:rsidRPr="006E524C">
        <w:t xml:space="preserve"> </w:t>
      </w:r>
    </w:p>
    <w:p w14:paraId="57B53DB5" w14:textId="77777777" w:rsidR="009233EF" w:rsidRPr="006E524C" w:rsidRDefault="009233EF" w:rsidP="009233EF">
      <w:pPr>
        <w:pStyle w:val="PhDTabelki"/>
        <w:sectPr w:rsidR="009233EF" w:rsidRPr="006E524C" w:rsidSect="006029D9">
          <w:pgSz w:w="16838" w:h="11906" w:orient="landscape" w:code="9"/>
          <w:pgMar w:top="1417" w:right="1417" w:bottom="1417" w:left="1417" w:header="708" w:footer="708" w:gutter="0"/>
          <w:cols w:space="708"/>
          <w:titlePg/>
          <w:docGrid w:linePitch="360"/>
        </w:sectPr>
      </w:pPr>
    </w:p>
    <w:tbl>
      <w:tblPr>
        <w:tblStyle w:val="Tabela-Siatka"/>
        <w:tblW w:w="5000" w:type="pct"/>
        <w:tblLook w:val="04A0" w:firstRow="1" w:lastRow="0" w:firstColumn="1" w:lastColumn="0" w:noHBand="0" w:noVBand="1"/>
      </w:tblPr>
      <w:tblGrid>
        <w:gridCol w:w="3955"/>
        <w:gridCol w:w="992"/>
        <w:gridCol w:w="989"/>
        <w:gridCol w:w="936"/>
        <w:gridCol w:w="1193"/>
        <w:gridCol w:w="1135"/>
        <w:gridCol w:w="1168"/>
        <w:gridCol w:w="1789"/>
        <w:gridCol w:w="1817"/>
      </w:tblGrid>
      <w:tr w:rsidR="009233EF" w:rsidRPr="006E524C" w14:paraId="19C3670D" w14:textId="77777777" w:rsidTr="007F2014">
        <w:trPr>
          <w:trHeight w:val="452"/>
        </w:trPr>
        <w:tc>
          <w:tcPr>
            <w:tcW w:w="5000" w:type="pct"/>
            <w:gridSpan w:val="9"/>
            <w:tcBorders>
              <w:top w:val="single" w:sz="12" w:space="0" w:color="auto"/>
              <w:left w:val="single" w:sz="12" w:space="0" w:color="auto"/>
              <w:bottom w:val="single" w:sz="12" w:space="0" w:color="auto"/>
              <w:right w:val="single" w:sz="12" w:space="0" w:color="auto"/>
            </w:tcBorders>
            <w:vAlign w:val="center"/>
          </w:tcPr>
          <w:p w14:paraId="5F0D3BFE" w14:textId="77777777" w:rsidR="009233EF" w:rsidRPr="006E524C" w:rsidRDefault="009233EF" w:rsidP="007F2014">
            <w:pPr>
              <w:spacing w:before="240" w:line="36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lastRenderedPageBreak/>
              <w:t>PANEL 3</w:t>
            </w:r>
          </w:p>
        </w:tc>
      </w:tr>
      <w:tr w:rsidR="009233EF" w:rsidRPr="006E524C" w14:paraId="4E4625B0" w14:textId="77777777" w:rsidTr="007F2014">
        <w:trPr>
          <w:trHeight w:val="952"/>
        </w:trPr>
        <w:tc>
          <w:tcPr>
            <w:tcW w:w="1415" w:type="pct"/>
            <w:tcBorders>
              <w:top w:val="single" w:sz="12" w:space="0" w:color="auto"/>
              <w:left w:val="single" w:sz="12" w:space="0" w:color="auto"/>
            </w:tcBorders>
            <w:vAlign w:val="center"/>
          </w:tcPr>
          <w:p w14:paraId="78552726" w14:textId="77777777" w:rsidR="009233EF" w:rsidRPr="006E524C" w:rsidRDefault="009233EF" w:rsidP="007F2014">
            <w:pPr>
              <w:spacing w:before="240" w:line="36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Detector</w:t>
            </w:r>
          </w:p>
        </w:tc>
        <w:tc>
          <w:tcPr>
            <w:tcW w:w="355" w:type="pct"/>
            <w:tcBorders>
              <w:top w:val="single" w:sz="4" w:space="0" w:color="auto"/>
            </w:tcBorders>
            <w:vAlign w:val="center"/>
          </w:tcPr>
          <w:p w14:paraId="75CBDD4E" w14:textId="77777777" w:rsidR="009233EF" w:rsidRPr="006E524C" w:rsidRDefault="009233EF" w:rsidP="007F2014">
            <w:pPr>
              <w:spacing w:before="240" w:line="36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BB515</w:t>
            </w:r>
          </w:p>
        </w:tc>
        <w:tc>
          <w:tcPr>
            <w:tcW w:w="354" w:type="pct"/>
            <w:tcBorders>
              <w:top w:val="single" w:sz="4" w:space="0" w:color="auto"/>
            </w:tcBorders>
            <w:vAlign w:val="center"/>
          </w:tcPr>
          <w:p w14:paraId="28F5E6F5" w14:textId="77777777" w:rsidR="009233EF" w:rsidRPr="006E524C" w:rsidRDefault="009233EF" w:rsidP="007F2014">
            <w:pPr>
              <w:spacing w:before="240" w:line="36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PE</w:t>
            </w:r>
          </w:p>
        </w:tc>
        <w:tc>
          <w:tcPr>
            <w:tcW w:w="335" w:type="pct"/>
            <w:tcBorders>
              <w:top w:val="single" w:sz="4" w:space="0" w:color="auto"/>
            </w:tcBorders>
            <w:vAlign w:val="center"/>
          </w:tcPr>
          <w:p w14:paraId="7CAA14F3" w14:textId="77777777" w:rsidR="009233EF" w:rsidRPr="006E524C" w:rsidRDefault="009233EF" w:rsidP="007F2014">
            <w:pPr>
              <w:spacing w:before="240" w:line="36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BB700</w:t>
            </w:r>
          </w:p>
        </w:tc>
        <w:tc>
          <w:tcPr>
            <w:tcW w:w="427" w:type="pct"/>
            <w:tcBorders>
              <w:top w:val="single" w:sz="4" w:space="0" w:color="auto"/>
            </w:tcBorders>
            <w:vAlign w:val="center"/>
          </w:tcPr>
          <w:p w14:paraId="23F2A737" w14:textId="77777777" w:rsidR="009233EF" w:rsidRPr="006E524C" w:rsidRDefault="009233EF" w:rsidP="007F2014">
            <w:pPr>
              <w:spacing w:before="240" w:line="36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PE-Cy7</w:t>
            </w:r>
          </w:p>
        </w:tc>
        <w:tc>
          <w:tcPr>
            <w:tcW w:w="406" w:type="pct"/>
            <w:tcBorders>
              <w:top w:val="single" w:sz="4" w:space="0" w:color="auto"/>
            </w:tcBorders>
            <w:vAlign w:val="center"/>
          </w:tcPr>
          <w:p w14:paraId="2F05A30D" w14:textId="77777777" w:rsidR="009233EF" w:rsidRPr="006E524C" w:rsidRDefault="009233EF" w:rsidP="007F2014">
            <w:pPr>
              <w:spacing w:before="240" w:line="36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APC</w:t>
            </w:r>
          </w:p>
        </w:tc>
        <w:tc>
          <w:tcPr>
            <w:tcW w:w="418" w:type="pct"/>
            <w:tcBorders>
              <w:top w:val="single" w:sz="4" w:space="0" w:color="auto"/>
              <w:right w:val="single" w:sz="12" w:space="0" w:color="auto"/>
            </w:tcBorders>
            <w:vAlign w:val="center"/>
          </w:tcPr>
          <w:p w14:paraId="064CFACD" w14:textId="77777777" w:rsidR="009233EF" w:rsidRPr="006E524C" w:rsidRDefault="009233EF" w:rsidP="007F2014">
            <w:pPr>
              <w:spacing w:before="240" w:line="36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APC-H7</w:t>
            </w:r>
          </w:p>
        </w:tc>
        <w:tc>
          <w:tcPr>
            <w:tcW w:w="640" w:type="pct"/>
            <w:tcBorders>
              <w:top w:val="single" w:sz="4" w:space="0" w:color="auto"/>
              <w:left w:val="single" w:sz="12" w:space="0" w:color="auto"/>
            </w:tcBorders>
            <w:vAlign w:val="center"/>
          </w:tcPr>
          <w:p w14:paraId="523E2C1D" w14:textId="77777777" w:rsidR="009233EF" w:rsidRPr="006E524C" w:rsidRDefault="009233EF" w:rsidP="007F2014">
            <w:pPr>
              <w:spacing w:before="240" w:line="36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Brilliant™ Stain Buffer</w:t>
            </w:r>
          </w:p>
        </w:tc>
        <w:tc>
          <w:tcPr>
            <w:tcW w:w="650" w:type="pct"/>
            <w:tcBorders>
              <w:top w:val="single" w:sz="4" w:space="0" w:color="auto"/>
              <w:right w:val="single" w:sz="12" w:space="0" w:color="auto"/>
            </w:tcBorders>
            <w:vAlign w:val="center"/>
          </w:tcPr>
          <w:p w14:paraId="362F43BB" w14:textId="77777777" w:rsidR="009233EF" w:rsidRPr="006E524C" w:rsidRDefault="009233EF" w:rsidP="007F2014">
            <w:pPr>
              <w:spacing w:before="240" w:line="360" w:lineRule="auto"/>
              <w:jc w:val="center"/>
              <w:rPr>
                <w:rFonts w:ascii="Times New Roman" w:hAnsi="Times New Roman" w:cs="Times New Roman"/>
                <w:b/>
                <w:bCs/>
                <w:sz w:val="24"/>
                <w:szCs w:val="24"/>
              </w:rPr>
            </w:pPr>
            <w:r w:rsidRPr="006E524C">
              <w:rPr>
                <w:rFonts w:ascii="Times New Roman" w:hAnsi="Times New Roman" w:cs="Times New Roman"/>
                <w:b/>
                <w:bCs/>
                <w:sz w:val="24"/>
                <w:szCs w:val="24"/>
              </w:rPr>
              <w:t>Stain Buffer (FBS)</w:t>
            </w:r>
          </w:p>
        </w:tc>
      </w:tr>
      <w:tr w:rsidR="009233EF" w:rsidRPr="006E524C" w14:paraId="7C988575" w14:textId="77777777" w:rsidTr="007F2014">
        <w:tc>
          <w:tcPr>
            <w:tcW w:w="1415" w:type="pct"/>
            <w:tcBorders>
              <w:left w:val="single" w:sz="12" w:space="0" w:color="auto"/>
            </w:tcBorders>
            <w:vAlign w:val="center"/>
          </w:tcPr>
          <w:p w14:paraId="7420B916"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Cluster of differentiation</w:t>
            </w:r>
          </w:p>
        </w:tc>
        <w:tc>
          <w:tcPr>
            <w:tcW w:w="355" w:type="pct"/>
            <w:vAlign w:val="center"/>
          </w:tcPr>
          <w:p w14:paraId="26696D44"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IgM</w:t>
            </w:r>
          </w:p>
        </w:tc>
        <w:tc>
          <w:tcPr>
            <w:tcW w:w="354" w:type="pct"/>
            <w:vAlign w:val="center"/>
          </w:tcPr>
          <w:p w14:paraId="35918F50"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CD38</w:t>
            </w:r>
          </w:p>
        </w:tc>
        <w:tc>
          <w:tcPr>
            <w:tcW w:w="335" w:type="pct"/>
            <w:vAlign w:val="center"/>
          </w:tcPr>
          <w:p w14:paraId="2C33C016"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CD19</w:t>
            </w:r>
          </w:p>
        </w:tc>
        <w:tc>
          <w:tcPr>
            <w:tcW w:w="427" w:type="pct"/>
            <w:vAlign w:val="center"/>
          </w:tcPr>
          <w:p w14:paraId="585CE588" w14:textId="77777777" w:rsidR="009233EF" w:rsidRPr="006E524C" w:rsidRDefault="009233EF" w:rsidP="007F2014">
            <w:pPr>
              <w:spacing w:before="240" w:line="360" w:lineRule="auto"/>
              <w:jc w:val="center"/>
              <w:rPr>
                <w:rFonts w:ascii="Times New Roman" w:hAnsi="Times New Roman" w:cs="Times New Roman"/>
                <w:sz w:val="24"/>
                <w:szCs w:val="24"/>
              </w:rPr>
            </w:pPr>
            <w:proofErr w:type="spellStart"/>
            <w:r w:rsidRPr="006E524C">
              <w:rPr>
                <w:rFonts w:ascii="Times New Roman" w:hAnsi="Times New Roman" w:cs="Times New Roman"/>
                <w:sz w:val="24"/>
                <w:szCs w:val="24"/>
              </w:rPr>
              <w:t>IgD</w:t>
            </w:r>
            <w:proofErr w:type="spellEnd"/>
          </w:p>
        </w:tc>
        <w:tc>
          <w:tcPr>
            <w:tcW w:w="406" w:type="pct"/>
            <w:vAlign w:val="center"/>
          </w:tcPr>
          <w:p w14:paraId="7EDE6E91"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CD27</w:t>
            </w:r>
          </w:p>
        </w:tc>
        <w:tc>
          <w:tcPr>
            <w:tcW w:w="418" w:type="pct"/>
            <w:tcBorders>
              <w:right w:val="single" w:sz="12" w:space="0" w:color="auto"/>
            </w:tcBorders>
            <w:vAlign w:val="center"/>
          </w:tcPr>
          <w:p w14:paraId="36449A8D"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IgG</w:t>
            </w:r>
          </w:p>
        </w:tc>
        <w:tc>
          <w:tcPr>
            <w:tcW w:w="640" w:type="pct"/>
            <w:tcBorders>
              <w:left w:val="single" w:sz="12" w:space="0" w:color="auto"/>
            </w:tcBorders>
            <w:vAlign w:val="center"/>
          </w:tcPr>
          <w:p w14:paraId="00E9E007"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w:t>
            </w:r>
          </w:p>
        </w:tc>
        <w:tc>
          <w:tcPr>
            <w:tcW w:w="650" w:type="pct"/>
            <w:tcBorders>
              <w:right w:val="single" w:sz="12" w:space="0" w:color="auto"/>
            </w:tcBorders>
            <w:vAlign w:val="center"/>
          </w:tcPr>
          <w:p w14:paraId="274426FD"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w:t>
            </w:r>
          </w:p>
        </w:tc>
      </w:tr>
      <w:tr w:rsidR="009233EF" w:rsidRPr="006E524C" w14:paraId="5D074ADF" w14:textId="77777777" w:rsidTr="007F2014">
        <w:tc>
          <w:tcPr>
            <w:tcW w:w="1415" w:type="pct"/>
            <w:tcBorders>
              <w:left w:val="single" w:sz="12" w:space="0" w:color="auto"/>
            </w:tcBorders>
            <w:vAlign w:val="center"/>
          </w:tcPr>
          <w:p w14:paraId="0244E523"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Catalogue number (BD Biosciences)</w:t>
            </w:r>
          </w:p>
        </w:tc>
        <w:tc>
          <w:tcPr>
            <w:tcW w:w="355" w:type="pct"/>
            <w:vAlign w:val="center"/>
          </w:tcPr>
          <w:p w14:paraId="281722BE"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564422</w:t>
            </w:r>
          </w:p>
        </w:tc>
        <w:tc>
          <w:tcPr>
            <w:tcW w:w="354" w:type="pct"/>
            <w:vAlign w:val="center"/>
          </w:tcPr>
          <w:p w14:paraId="1A9CA141"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555460</w:t>
            </w:r>
          </w:p>
        </w:tc>
        <w:tc>
          <w:tcPr>
            <w:tcW w:w="335" w:type="pct"/>
            <w:vAlign w:val="center"/>
          </w:tcPr>
          <w:p w14:paraId="05E2F702"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566396</w:t>
            </w:r>
          </w:p>
        </w:tc>
        <w:tc>
          <w:tcPr>
            <w:tcW w:w="427" w:type="pct"/>
            <w:vAlign w:val="center"/>
          </w:tcPr>
          <w:p w14:paraId="6F2ACAA3"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561314</w:t>
            </w:r>
          </w:p>
        </w:tc>
        <w:tc>
          <w:tcPr>
            <w:tcW w:w="406" w:type="pct"/>
            <w:vAlign w:val="center"/>
          </w:tcPr>
          <w:p w14:paraId="57ACB0EC"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558664</w:t>
            </w:r>
          </w:p>
        </w:tc>
        <w:tc>
          <w:tcPr>
            <w:tcW w:w="418" w:type="pct"/>
            <w:tcBorders>
              <w:right w:val="single" w:sz="12" w:space="0" w:color="auto"/>
            </w:tcBorders>
            <w:vAlign w:val="center"/>
          </w:tcPr>
          <w:p w14:paraId="170C222E"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561297</w:t>
            </w:r>
          </w:p>
        </w:tc>
        <w:tc>
          <w:tcPr>
            <w:tcW w:w="640" w:type="pct"/>
            <w:tcBorders>
              <w:left w:val="single" w:sz="12" w:space="0" w:color="auto"/>
            </w:tcBorders>
            <w:vAlign w:val="center"/>
          </w:tcPr>
          <w:p w14:paraId="47880D63"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566349</w:t>
            </w:r>
          </w:p>
        </w:tc>
        <w:tc>
          <w:tcPr>
            <w:tcW w:w="650" w:type="pct"/>
            <w:tcBorders>
              <w:right w:val="single" w:sz="12" w:space="0" w:color="auto"/>
            </w:tcBorders>
            <w:vAlign w:val="center"/>
          </w:tcPr>
          <w:p w14:paraId="49765E2A"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554656</w:t>
            </w:r>
          </w:p>
        </w:tc>
      </w:tr>
      <w:tr w:rsidR="009233EF" w:rsidRPr="006E524C" w14:paraId="025EC1F3" w14:textId="77777777" w:rsidTr="007F2014">
        <w:tc>
          <w:tcPr>
            <w:tcW w:w="1415" w:type="pct"/>
            <w:tcBorders>
              <w:left w:val="single" w:sz="12" w:space="0" w:color="auto"/>
              <w:bottom w:val="single" w:sz="12" w:space="0" w:color="auto"/>
            </w:tcBorders>
            <w:vAlign w:val="center"/>
          </w:tcPr>
          <w:p w14:paraId="7BD03023"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Volume per 1 sample tube [</w:t>
            </w:r>
            <w:r>
              <w:rPr>
                <w:rFonts w:ascii="Times New Roman" w:hAnsi="Times New Roman" w:cs="Times New Roman"/>
                <w:sz w:val="24"/>
                <w:szCs w:val="24"/>
              </w:rPr>
              <w:t>µL</w:t>
            </w:r>
            <w:r w:rsidRPr="006E524C">
              <w:rPr>
                <w:rFonts w:ascii="Times New Roman" w:hAnsi="Times New Roman" w:cs="Times New Roman"/>
                <w:sz w:val="24"/>
                <w:szCs w:val="24"/>
              </w:rPr>
              <w:t>]</w:t>
            </w:r>
          </w:p>
        </w:tc>
        <w:tc>
          <w:tcPr>
            <w:tcW w:w="355" w:type="pct"/>
            <w:tcBorders>
              <w:bottom w:val="single" w:sz="12" w:space="0" w:color="auto"/>
            </w:tcBorders>
            <w:vAlign w:val="center"/>
          </w:tcPr>
          <w:p w14:paraId="7CD3BAD4"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2.5</w:t>
            </w:r>
          </w:p>
        </w:tc>
        <w:tc>
          <w:tcPr>
            <w:tcW w:w="354" w:type="pct"/>
            <w:tcBorders>
              <w:bottom w:val="single" w:sz="12" w:space="0" w:color="auto"/>
            </w:tcBorders>
            <w:vAlign w:val="center"/>
          </w:tcPr>
          <w:p w14:paraId="61B34AA1"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10.0</w:t>
            </w:r>
          </w:p>
        </w:tc>
        <w:tc>
          <w:tcPr>
            <w:tcW w:w="335" w:type="pct"/>
            <w:tcBorders>
              <w:bottom w:val="single" w:sz="12" w:space="0" w:color="auto"/>
            </w:tcBorders>
            <w:vAlign w:val="center"/>
          </w:tcPr>
          <w:p w14:paraId="3642E6D1"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2.5</w:t>
            </w:r>
          </w:p>
        </w:tc>
        <w:tc>
          <w:tcPr>
            <w:tcW w:w="427" w:type="pct"/>
            <w:tcBorders>
              <w:bottom w:val="single" w:sz="12" w:space="0" w:color="auto"/>
            </w:tcBorders>
            <w:vAlign w:val="center"/>
          </w:tcPr>
          <w:p w14:paraId="3F9DC215"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2.5</w:t>
            </w:r>
          </w:p>
        </w:tc>
        <w:tc>
          <w:tcPr>
            <w:tcW w:w="406" w:type="pct"/>
            <w:tcBorders>
              <w:bottom w:val="single" w:sz="12" w:space="0" w:color="auto"/>
            </w:tcBorders>
            <w:vAlign w:val="center"/>
          </w:tcPr>
          <w:p w14:paraId="222B7786"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10.0</w:t>
            </w:r>
          </w:p>
        </w:tc>
        <w:tc>
          <w:tcPr>
            <w:tcW w:w="418" w:type="pct"/>
            <w:tcBorders>
              <w:bottom w:val="single" w:sz="12" w:space="0" w:color="auto"/>
              <w:right w:val="single" w:sz="12" w:space="0" w:color="auto"/>
            </w:tcBorders>
            <w:vAlign w:val="center"/>
          </w:tcPr>
          <w:p w14:paraId="789505A0"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2.5</w:t>
            </w:r>
          </w:p>
        </w:tc>
        <w:tc>
          <w:tcPr>
            <w:tcW w:w="640" w:type="pct"/>
            <w:tcBorders>
              <w:left w:val="single" w:sz="12" w:space="0" w:color="auto"/>
              <w:bottom w:val="single" w:sz="12" w:space="0" w:color="auto"/>
            </w:tcBorders>
            <w:vAlign w:val="center"/>
          </w:tcPr>
          <w:p w14:paraId="0805C2F0" w14:textId="77777777" w:rsidR="009233EF" w:rsidRPr="006E524C" w:rsidRDefault="009233EF" w:rsidP="007F2014">
            <w:pPr>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10.0</w:t>
            </w:r>
          </w:p>
        </w:tc>
        <w:tc>
          <w:tcPr>
            <w:tcW w:w="650" w:type="pct"/>
            <w:tcBorders>
              <w:bottom w:val="single" w:sz="12" w:space="0" w:color="auto"/>
              <w:right w:val="single" w:sz="12" w:space="0" w:color="auto"/>
            </w:tcBorders>
            <w:vAlign w:val="center"/>
          </w:tcPr>
          <w:p w14:paraId="601435BF" w14:textId="77777777" w:rsidR="009233EF" w:rsidRPr="006E524C" w:rsidRDefault="009233EF" w:rsidP="007F2014">
            <w:pPr>
              <w:keepNext/>
              <w:spacing w:before="240" w:line="360" w:lineRule="auto"/>
              <w:jc w:val="center"/>
              <w:rPr>
                <w:rFonts w:ascii="Times New Roman" w:hAnsi="Times New Roman" w:cs="Times New Roman"/>
                <w:sz w:val="24"/>
                <w:szCs w:val="24"/>
              </w:rPr>
            </w:pPr>
            <w:r w:rsidRPr="006E524C">
              <w:rPr>
                <w:rFonts w:ascii="Times New Roman" w:hAnsi="Times New Roman" w:cs="Times New Roman"/>
                <w:sz w:val="24"/>
                <w:szCs w:val="24"/>
              </w:rPr>
              <w:t>10.0</w:t>
            </w:r>
          </w:p>
        </w:tc>
      </w:tr>
    </w:tbl>
    <w:p w14:paraId="0843276D" w14:textId="466ECBB4" w:rsidR="009233EF" w:rsidRPr="006E524C" w:rsidRDefault="009233EF" w:rsidP="009233EF">
      <w:pPr>
        <w:pStyle w:val="PhDTabelki"/>
        <w:spacing w:before="240"/>
        <w:rPr>
          <w:sz w:val="24"/>
          <w:szCs w:val="24"/>
          <w:lang w:val="en-US"/>
        </w:rPr>
      </w:pPr>
      <w:bookmarkStart w:id="13" w:name="_Ref134620267"/>
      <w:bookmarkStart w:id="14" w:name="_Toc135061958"/>
      <w:bookmarkStart w:id="15" w:name="_Toc155122507"/>
      <w:r w:rsidRPr="006E524C">
        <w:rPr>
          <w:b/>
          <w:bCs w:val="0"/>
        </w:rPr>
        <w:t xml:space="preserve">Table </w:t>
      </w:r>
      <w:r w:rsidR="004B09B3">
        <w:rPr>
          <w:b/>
          <w:bCs w:val="0"/>
        </w:rPr>
        <w:t>S4</w:t>
      </w:r>
      <w:r w:rsidRPr="006E524C">
        <w:t xml:space="preserve"> Phenotyping mixture ingredients (Panel 3).</w:t>
      </w:r>
      <w:bookmarkEnd w:id="13"/>
      <w:bookmarkEnd w:id="14"/>
      <w:bookmarkEnd w:id="15"/>
    </w:p>
    <w:p w14:paraId="134C3128" w14:textId="6BBEC250" w:rsidR="009233EF" w:rsidRPr="006E524C" w:rsidRDefault="009233EF" w:rsidP="00DD22F4">
      <w:pPr>
        <w:spacing w:line="276" w:lineRule="auto"/>
        <w:jc w:val="both"/>
        <w:rPr>
          <w:rFonts w:ascii="Times New Roman" w:hAnsi="Times New Roman" w:cs="Times New Roman"/>
          <w:sz w:val="24"/>
          <w:szCs w:val="24"/>
          <w:lang w:val="en-US"/>
        </w:rPr>
      </w:pPr>
      <w:r w:rsidRPr="006E524C">
        <w:rPr>
          <w:rFonts w:ascii="Times New Roman" w:hAnsi="Times New Roman" w:cs="Times New Roman"/>
          <w:sz w:val="24"/>
          <w:szCs w:val="24"/>
          <w:lang w:val="en-US"/>
        </w:rPr>
        <w:t xml:space="preserve">Analyzes were performed using a BD </w:t>
      </w:r>
      <w:proofErr w:type="spellStart"/>
      <w:r w:rsidRPr="006E524C">
        <w:rPr>
          <w:rFonts w:ascii="Times New Roman" w:hAnsi="Times New Roman" w:cs="Times New Roman"/>
          <w:sz w:val="24"/>
          <w:szCs w:val="24"/>
          <w:lang w:val="en-US"/>
        </w:rPr>
        <w:t>FACSLyric</w:t>
      </w:r>
      <w:proofErr w:type="spellEnd"/>
      <w:r w:rsidRPr="006E524C">
        <w:rPr>
          <w:rFonts w:ascii="Times New Roman" w:hAnsi="Times New Roman" w:cs="Times New Roman"/>
          <w:sz w:val="24"/>
          <w:szCs w:val="24"/>
          <w:lang w:val="en-US"/>
        </w:rPr>
        <w:t xml:space="preserve"> ™ Flow Cytometry System. Before each series of </w:t>
      </w:r>
      <w:r w:rsidR="005F240A">
        <w:rPr>
          <w:rFonts w:ascii="Times New Roman" w:hAnsi="Times New Roman" w:cs="Times New Roman"/>
          <w:sz w:val="24"/>
          <w:szCs w:val="24"/>
          <w:lang w:val="en-US"/>
        </w:rPr>
        <w:t>analyses</w:t>
      </w:r>
      <w:r w:rsidRPr="006E524C">
        <w:rPr>
          <w:rFonts w:ascii="Times New Roman" w:hAnsi="Times New Roman" w:cs="Times New Roman"/>
          <w:sz w:val="24"/>
          <w:szCs w:val="24"/>
          <w:lang w:val="en-US"/>
        </w:rPr>
        <w:t xml:space="preserve">, the Performance QC protocol was </w:t>
      </w:r>
      <w:r>
        <w:rPr>
          <w:rFonts w:ascii="Times New Roman" w:hAnsi="Times New Roman" w:cs="Times New Roman"/>
          <w:sz w:val="24"/>
          <w:szCs w:val="24"/>
          <w:lang w:val="en-US"/>
        </w:rPr>
        <w:t>conducted</w:t>
      </w:r>
      <w:r w:rsidRPr="006E524C">
        <w:rPr>
          <w:rFonts w:ascii="Times New Roman" w:hAnsi="Times New Roman" w:cs="Times New Roman"/>
          <w:sz w:val="24"/>
          <w:szCs w:val="24"/>
          <w:lang w:val="en-US"/>
        </w:rPr>
        <w:t xml:space="preserve"> as recommended by the supplier. Gating strategies and hierarchy </w:t>
      </w:r>
      <w:r w:rsidRPr="00DC14D4">
        <w:rPr>
          <w:rFonts w:ascii="Times New Roman" w:hAnsi="Times New Roman" w:cs="Times New Roman"/>
          <w:sz w:val="24"/>
          <w:szCs w:val="24"/>
          <w:lang w:val="en-US"/>
        </w:rPr>
        <w:t xml:space="preserve">are shown in </w:t>
      </w:r>
      <w:r w:rsidRPr="009D7121">
        <w:rPr>
          <w:rFonts w:ascii="Times New Roman" w:hAnsi="Times New Roman" w:cs="Times New Roman"/>
          <w:b/>
          <w:bCs/>
          <w:sz w:val="24"/>
          <w:szCs w:val="24"/>
          <w:lang w:val="en-US"/>
        </w:rPr>
        <w:t>Figures</w:t>
      </w:r>
      <w:r w:rsidRPr="00DC14D4">
        <w:rPr>
          <w:rFonts w:ascii="Times New Roman" w:hAnsi="Times New Roman" w:cs="Times New Roman"/>
          <w:sz w:val="24"/>
          <w:szCs w:val="24"/>
          <w:lang w:val="en-US"/>
        </w:rPr>
        <w:t xml:space="preserve"> </w:t>
      </w:r>
      <w:r w:rsidR="004B09B3">
        <w:rPr>
          <w:rFonts w:ascii="Times New Roman" w:hAnsi="Times New Roman" w:cs="Times New Roman"/>
          <w:b/>
          <w:bCs/>
          <w:sz w:val="24"/>
          <w:szCs w:val="24"/>
          <w:lang w:val="en-US"/>
        </w:rPr>
        <w:t>S5</w:t>
      </w:r>
      <w:r w:rsidRPr="009D7121">
        <w:rPr>
          <w:rFonts w:ascii="Times New Roman" w:hAnsi="Times New Roman" w:cs="Times New Roman"/>
          <w:b/>
          <w:bCs/>
          <w:sz w:val="24"/>
          <w:szCs w:val="24"/>
          <w:lang w:val="en-US"/>
        </w:rPr>
        <w:t>-</w:t>
      </w:r>
      <w:r w:rsidR="004B09B3">
        <w:rPr>
          <w:rFonts w:ascii="Times New Roman" w:hAnsi="Times New Roman" w:cs="Times New Roman"/>
          <w:b/>
          <w:bCs/>
          <w:sz w:val="24"/>
          <w:szCs w:val="24"/>
          <w:lang w:val="en-US"/>
        </w:rPr>
        <w:t>S8</w:t>
      </w:r>
      <w:r w:rsidRPr="00DC14D4">
        <w:rPr>
          <w:rFonts w:ascii="Times New Roman" w:hAnsi="Times New Roman" w:cs="Times New Roman"/>
          <w:sz w:val="24"/>
          <w:szCs w:val="24"/>
          <w:lang w:val="en-US"/>
        </w:rPr>
        <w:t>.</w:t>
      </w:r>
      <w:r w:rsidRPr="006E524C">
        <w:rPr>
          <w:rFonts w:ascii="Times New Roman" w:hAnsi="Times New Roman" w:cs="Times New Roman"/>
          <w:sz w:val="24"/>
          <w:szCs w:val="24"/>
          <w:lang w:val="en-US"/>
        </w:rPr>
        <w:t xml:space="preserve"> </w:t>
      </w:r>
    </w:p>
    <w:p w14:paraId="6D068A9C" w14:textId="77777777" w:rsidR="009233EF" w:rsidRPr="00570F71" w:rsidRDefault="009233EF" w:rsidP="009233EF">
      <w:pPr>
        <w:spacing w:line="360" w:lineRule="auto"/>
        <w:ind w:firstLine="720"/>
        <w:jc w:val="both"/>
        <w:rPr>
          <w:rFonts w:ascii="Times New Roman" w:hAnsi="Times New Roman" w:cs="Times New Roman"/>
          <w:sz w:val="24"/>
          <w:szCs w:val="24"/>
          <w:highlight w:val="yellow"/>
          <w:lang w:val="en-US"/>
        </w:rPr>
        <w:sectPr w:rsidR="009233EF" w:rsidRPr="00570F71" w:rsidSect="006029D9">
          <w:pgSz w:w="16838" w:h="11906" w:orient="landscape" w:code="9"/>
          <w:pgMar w:top="1417" w:right="1417" w:bottom="1417" w:left="1417" w:header="708" w:footer="708" w:gutter="0"/>
          <w:cols w:space="708"/>
          <w:titlePg/>
          <w:docGrid w:linePitch="360"/>
        </w:sectPr>
      </w:pPr>
    </w:p>
    <w:p w14:paraId="2F007161" w14:textId="77777777" w:rsidR="009233EF" w:rsidRPr="006E524C" w:rsidRDefault="009233EF" w:rsidP="009233EF">
      <w:pPr>
        <w:pStyle w:val="Akapitzlist"/>
        <w:keepNext/>
        <w:spacing w:after="0" w:line="240" w:lineRule="auto"/>
        <w:ind w:left="-142"/>
        <w:jc w:val="center"/>
        <w:rPr>
          <w:rFonts w:ascii="Times New Roman" w:hAnsi="Times New Roman" w:cs="Times New Roman"/>
          <w:b/>
          <w:bCs/>
        </w:rPr>
      </w:pPr>
      <w:r w:rsidRPr="006E524C">
        <w:rPr>
          <w:rFonts w:ascii="Times New Roman" w:hAnsi="Times New Roman" w:cs="Times New Roman"/>
          <w:noProof/>
          <w:sz w:val="24"/>
          <w:szCs w:val="24"/>
        </w:rPr>
        <w:lastRenderedPageBreak/>
        <w:drawing>
          <wp:inline distT="0" distB="0" distL="0" distR="0" wp14:anchorId="10A62B03" wp14:editId="51CCDAC5">
            <wp:extent cx="5418271" cy="4876800"/>
            <wp:effectExtent l="0" t="0" r="0" b="0"/>
            <wp:docPr id="212341467" name="Picture 212341467" descr="Obraz zawierający diagram&#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Obraz 91" descr="Obraz zawierający diagram&#10;&#10;Opis wygenerowany automatycznie"/>
                    <pic:cNvPicPr>
                      <a:picLocks noChangeAspect="1" noChangeArrowheads="1"/>
                    </pic:cNvPicPr>
                  </pic:nvPicPr>
                  <pic:blipFill rotWithShape="1">
                    <a:blip r:embed="rId7">
                      <a:extLst>
                        <a:ext uri="{28A0092B-C50C-407E-A947-70E740481C1C}">
                          <a14:useLocalDpi xmlns:a14="http://schemas.microsoft.com/office/drawing/2010/main" val="0"/>
                        </a:ext>
                      </a:extLst>
                    </a:blip>
                    <a:srcRect t="3561" b="3661"/>
                    <a:stretch/>
                  </pic:blipFill>
                  <pic:spPr bwMode="auto">
                    <a:xfrm>
                      <a:off x="0" y="0"/>
                      <a:ext cx="5423909" cy="4881875"/>
                    </a:xfrm>
                    <a:prstGeom prst="rect">
                      <a:avLst/>
                    </a:prstGeom>
                    <a:noFill/>
                    <a:ln>
                      <a:noFill/>
                    </a:ln>
                    <a:extLst>
                      <a:ext uri="{53640926-AAD7-44D8-BBD7-CCE9431645EC}">
                        <a14:shadowObscured xmlns:a14="http://schemas.microsoft.com/office/drawing/2010/main"/>
                      </a:ext>
                    </a:extLst>
                  </pic:spPr>
                </pic:pic>
              </a:graphicData>
            </a:graphic>
          </wp:inline>
        </w:drawing>
      </w:r>
    </w:p>
    <w:p w14:paraId="3F0A6B48" w14:textId="32960F02" w:rsidR="009233EF" w:rsidRPr="006E524C" w:rsidRDefault="009233EF" w:rsidP="009233EF">
      <w:pPr>
        <w:pStyle w:val="PhDTabelki"/>
        <w:spacing w:after="0"/>
        <w:rPr>
          <w:szCs w:val="24"/>
        </w:rPr>
      </w:pPr>
      <w:bookmarkStart w:id="16" w:name="_Ref134620322"/>
      <w:bookmarkStart w:id="17" w:name="_Toc142087349"/>
      <w:bookmarkStart w:id="18" w:name="_Toc142087460"/>
      <w:bookmarkStart w:id="19" w:name="_Toc145706959"/>
      <w:r w:rsidRPr="006E524C">
        <w:rPr>
          <w:rStyle w:val="PhDNORMALZnak"/>
          <w:b/>
          <w:bCs w:val="0"/>
          <w:sz w:val="22"/>
        </w:rPr>
        <w:t xml:space="preserve">Figure </w:t>
      </w:r>
      <w:r w:rsidR="004B09B3">
        <w:rPr>
          <w:rStyle w:val="PhDNORMALZnak"/>
          <w:b/>
          <w:bCs w:val="0"/>
          <w:sz w:val="22"/>
        </w:rPr>
        <w:t>S</w:t>
      </w:r>
      <w:r w:rsidR="00112E9A">
        <w:rPr>
          <w:rStyle w:val="PhDNORMALZnak"/>
          <w:b/>
          <w:bCs w:val="0"/>
          <w:sz w:val="22"/>
        </w:rPr>
        <w:t>1</w:t>
      </w:r>
      <w:r w:rsidRPr="006E524C">
        <w:rPr>
          <w:rStyle w:val="PhDNORMALZnak"/>
          <w:sz w:val="22"/>
        </w:rPr>
        <w:t xml:space="preserve"> Gating strategy for "Panel 1" of immunophenotyping</w:t>
      </w:r>
      <w:r w:rsidRPr="006E524C">
        <w:t>.</w:t>
      </w:r>
      <w:bookmarkEnd w:id="16"/>
      <w:bookmarkEnd w:id="17"/>
      <w:bookmarkEnd w:id="18"/>
      <w:bookmarkEnd w:id="19"/>
    </w:p>
    <w:p w14:paraId="0DC28938" w14:textId="77777777" w:rsidR="009233EF" w:rsidRPr="006E524C" w:rsidRDefault="009233EF" w:rsidP="009233EF">
      <w:pPr>
        <w:pStyle w:val="PhDTabelki"/>
        <w:spacing w:after="0"/>
        <w:rPr>
          <w:b/>
          <w:bCs w:val="0"/>
          <w:sz w:val="18"/>
          <w:szCs w:val="18"/>
        </w:rPr>
      </w:pPr>
      <w:r w:rsidRPr="006E524C">
        <w:rPr>
          <w:noProof/>
          <w:szCs w:val="24"/>
        </w:rPr>
        <w:drawing>
          <wp:inline distT="0" distB="0" distL="0" distR="0" wp14:anchorId="3AF198C0" wp14:editId="617DC7C7">
            <wp:extent cx="5705631" cy="3589867"/>
            <wp:effectExtent l="0" t="0" r="0" b="0"/>
            <wp:docPr id="152002667" name="Picture 152002667" descr="Obraz zawierający diagram&#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Obraz 92" descr="Obraz zawierający diagram&#10;&#10;Opis wygenerowany automatyczni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9356" cy="3598503"/>
                    </a:xfrm>
                    <a:prstGeom prst="rect">
                      <a:avLst/>
                    </a:prstGeom>
                    <a:noFill/>
                    <a:ln>
                      <a:noFill/>
                    </a:ln>
                  </pic:spPr>
                </pic:pic>
              </a:graphicData>
            </a:graphic>
          </wp:inline>
        </w:drawing>
      </w:r>
      <w:r w:rsidRPr="006E524C">
        <w:rPr>
          <w:b/>
          <w:bCs w:val="0"/>
          <w:sz w:val="18"/>
          <w:szCs w:val="18"/>
        </w:rPr>
        <w:t xml:space="preserve"> </w:t>
      </w:r>
    </w:p>
    <w:p w14:paraId="7B16D792" w14:textId="108F8E19" w:rsidR="009233EF" w:rsidRPr="006E524C" w:rsidRDefault="009233EF" w:rsidP="009233EF">
      <w:pPr>
        <w:pStyle w:val="PhDTabelki"/>
        <w:spacing w:after="0"/>
      </w:pPr>
      <w:bookmarkStart w:id="20" w:name="_Ref134620333"/>
      <w:bookmarkStart w:id="21" w:name="_Toc142087350"/>
      <w:bookmarkStart w:id="22" w:name="_Toc142087461"/>
      <w:bookmarkStart w:id="23" w:name="_Toc145706960"/>
      <w:r w:rsidRPr="006E524C">
        <w:rPr>
          <w:b/>
          <w:bCs w:val="0"/>
        </w:rPr>
        <w:t xml:space="preserve">Figure </w:t>
      </w:r>
      <w:r w:rsidR="004B09B3">
        <w:rPr>
          <w:b/>
          <w:bCs w:val="0"/>
        </w:rPr>
        <w:t>S</w:t>
      </w:r>
      <w:r w:rsidR="00112E9A">
        <w:rPr>
          <w:b/>
          <w:bCs w:val="0"/>
        </w:rPr>
        <w:t>2</w:t>
      </w:r>
      <w:r w:rsidRPr="006E524C">
        <w:t xml:space="preserve"> Gating strategy for "Panel 2" of immunophenotyping.</w:t>
      </w:r>
      <w:bookmarkEnd w:id="20"/>
      <w:bookmarkEnd w:id="21"/>
      <w:bookmarkEnd w:id="22"/>
      <w:bookmarkEnd w:id="23"/>
    </w:p>
    <w:p w14:paraId="3658FF04" w14:textId="77777777" w:rsidR="009233EF" w:rsidRPr="006E524C" w:rsidRDefault="009233EF" w:rsidP="009233EF">
      <w:pPr>
        <w:pStyle w:val="Akapitzlist"/>
        <w:spacing w:after="0" w:line="240" w:lineRule="auto"/>
        <w:ind w:left="-142"/>
        <w:jc w:val="center"/>
        <w:rPr>
          <w:rFonts w:ascii="Times New Roman" w:hAnsi="Times New Roman" w:cs="Times New Roman"/>
          <w:sz w:val="24"/>
          <w:szCs w:val="24"/>
        </w:rPr>
      </w:pPr>
    </w:p>
    <w:p w14:paraId="0F3C036A" w14:textId="507A1D46" w:rsidR="009233EF" w:rsidRPr="006E524C" w:rsidRDefault="009233EF" w:rsidP="009233EF">
      <w:pPr>
        <w:pStyle w:val="PhDNORMAL"/>
        <w:rPr>
          <w:sz w:val="32"/>
          <w:szCs w:val="28"/>
        </w:rPr>
      </w:pPr>
      <w:bookmarkStart w:id="24" w:name="_Ref134620338"/>
      <w:bookmarkStart w:id="25" w:name="_Toc142087351"/>
      <w:bookmarkStart w:id="26" w:name="_Toc142087462"/>
      <w:bookmarkStart w:id="27" w:name="_Toc145706961"/>
      <w:r w:rsidRPr="006E524C">
        <w:rPr>
          <w:rFonts w:cs="Times New Roman"/>
          <w:noProof/>
          <w:sz w:val="32"/>
          <w:szCs w:val="28"/>
        </w:rPr>
        <w:drawing>
          <wp:inline distT="0" distB="0" distL="0" distR="0" wp14:anchorId="316608D1" wp14:editId="326D0681">
            <wp:extent cx="5467350" cy="4686300"/>
            <wp:effectExtent l="0" t="0" r="0" b="0"/>
            <wp:docPr id="718726254" name="Picture 718726254" descr="Obraz zawierający diagram&#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Obraz 93" descr="Obraz zawierający diagram&#10;&#10;Opis wygenerowany automatyczni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02329" cy="4716282"/>
                    </a:xfrm>
                    <a:prstGeom prst="rect">
                      <a:avLst/>
                    </a:prstGeom>
                    <a:noFill/>
                    <a:ln>
                      <a:noFill/>
                    </a:ln>
                  </pic:spPr>
                </pic:pic>
              </a:graphicData>
            </a:graphic>
          </wp:inline>
        </w:drawing>
      </w:r>
      <w:r w:rsidRPr="006E524C">
        <w:rPr>
          <w:rStyle w:val="PhDTabelkiZnak"/>
          <w:b/>
          <w:sz w:val="22"/>
        </w:rPr>
        <w:t xml:space="preserve">Figure </w:t>
      </w:r>
      <w:r w:rsidR="004B09B3">
        <w:rPr>
          <w:rStyle w:val="PhDTabelkiZnak"/>
          <w:b/>
          <w:bCs w:val="0"/>
          <w:sz w:val="22"/>
        </w:rPr>
        <w:t>S</w:t>
      </w:r>
      <w:r w:rsidR="00112E9A">
        <w:rPr>
          <w:rStyle w:val="PhDTabelkiZnak"/>
          <w:b/>
          <w:bCs w:val="0"/>
          <w:sz w:val="22"/>
        </w:rPr>
        <w:t>3</w:t>
      </w:r>
      <w:r w:rsidRPr="006E524C">
        <w:rPr>
          <w:rStyle w:val="PhDTabelkiZnak"/>
          <w:sz w:val="22"/>
        </w:rPr>
        <w:t xml:space="preserve"> Gating strategy for "Panel 3" of immunophenotyping.</w:t>
      </w:r>
      <w:bookmarkEnd w:id="24"/>
      <w:bookmarkEnd w:id="25"/>
      <w:bookmarkEnd w:id="26"/>
      <w:bookmarkEnd w:id="27"/>
    </w:p>
    <w:p w14:paraId="0C5BAD83" w14:textId="77777777" w:rsidR="009233EF" w:rsidRPr="00DD22F4" w:rsidRDefault="009233EF" w:rsidP="00DD22F4">
      <w:pPr>
        <w:pStyle w:val="Podrozdziay"/>
        <w:spacing w:after="0" w:line="360" w:lineRule="auto"/>
        <w:rPr>
          <w:sz w:val="22"/>
          <w:szCs w:val="22"/>
          <w:highlight w:val="white"/>
        </w:rPr>
      </w:pPr>
      <w:bookmarkStart w:id="28" w:name="_Toc154592507"/>
      <w:r w:rsidRPr="00DD22F4">
        <w:rPr>
          <w:sz w:val="22"/>
          <w:szCs w:val="22"/>
          <w:highlight w:val="white"/>
        </w:rPr>
        <w:t>Apoptosis assay</w:t>
      </w:r>
      <w:bookmarkEnd w:id="28"/>
    </w:p>
    <w:p w14:paraId="69D0EDEF" w14:textId="5C3DB769" w:rsidR="009233EF" w:rsidRPr="00DD22F4" w:rsidRDefault="009233EF" w:rsidP="00DD22F4">
      <w:pPr>
        <w:pStyle w:val="PhDNORMAL"/>
        <w:spacing w:after="0" w:line="276" w:lineRule="auto"/>
        <w:rPr>
          <w:rFonts w:cs="Times New Roman"/>
          <w:sz w:val="22"/>
          <w:highlight w:val="white"/>
        </w:rPr>
      </w:pPr>
      <w:r w:rsidRPr="00DD22F4">
        <w:rPr>
          <w:rFonts w:cs="Times New Roman"/>
          <w:sz w:val="22"/>
          <w:highlight w:val="white"/>
        </w:rPr>
        <w:t xml:space="preserve">In the apoptosis </w:t>
      </w:r>
      <w:r w:rsidRPr="00DD22F4">
        <w:rPr>
          <w:rStyle w:val="PhDNORMALZnak"/>
          <w:rFonts w:cs="Times New Roman"/>
          <w:sz w:val="22"/>
          <w:highlight w:val="white"/>
        </w:rPr>
        <w:t>assay, the</w:t>
      </w:r>
      <w:r w:rsidRPr="00DD22F4">
        <w:rPr>
          <w:rFonts w:cs="Times New Roman"/>
          <w:sz w:val="22"/>
          <w:highlight w:val="white"/>
        </w:rPr>
        <w:t xml:space="preserve"> following solutions were used (</w:t>
      </w:r>
      <w:r w:rsidRPr="00DD22F4">
        <w:rPr>
          <w:rFonts w:cs="Times New Roman"/>
          <w:sz w:val="22"/>
        </w:rPr>
        <w:t>BD Biosciences, USA)</w:t>
      </w:r>
      <w:r w:rsidRPr="00DD22F4">
        <w:rPr>
          <w:rFonts w:cs="Times New Roman"/>
          <w:sz w:val="22"/>
          <w:highlight w:val="white"/>
        </w:rPr>
        <w:t>:</w:t>
      </w:r>
      <w:r w:rsidR="00DD22F4">
        <w:rPr>
          <w:rFonts w:cs="Times New Roman"/>
          <w:sz w:val="22"/>
        </w:rPr>
        <w:t xml:space="preserve"> </w:t>
      </w:r>
      <w:r w:rsidRPr="00DD22F4">
        <w:rPr>
          <w:rFonts w:cs="Times New Roman"/>
          <w:sz w:val="22"/>
        </w:rPr>
        <w:t>10</w:t>
      </w:r>
      <w:r w:rsidR="00DD22F4">
        <w:rPr>
          <w:rFonts w:cs="Times New Roman"/>
          <w:sz w:val="22"/>
        </w:rPr>
        <w:t>x</w:t>
      </w:r>
      <w:r w:rsidRPr="00DD22F4">
        <w:rPr>
          <w:rFonts w:cs="Times New Roman"/>
          <w:sz w:val="22"/>
        </w:rPr>
        <w:t xml:space="preserve"> Binding Buffer (cat. no. 556454): 0.1 M HEPES, pH 7.4; 1.4 M NaCl; 25 mM CaCl</w:t>
      </w:r>
      <w:r w:rsidRPr="00DD22F4">
        <w:rPr>
          <w:rFonts w:cs="Times New Roman"/>
          <w:sz w:val="22"/>
          <w:vertAlign w:val="subscript"/>
        </w:rPr>
        <w:t>2</w:t>
      </w:r>
      <w:r w:rsidR="00DD22F4">
        <w:rPr>
          <w:rFonts w:cs="Times New Roman"/>
          <w:sz w:val="22"/>
        </w:rPr>
        <w:t xml:space="preserve">; </w:t>
      </w:r>
      <w:r w:rsidRPr="00DD22F4">
        <w:rPr>
          <w:rFonts w:cs="Times New Roman"/>
          <w:sz w:val="22"/>
        </w:rPr>
        <w:t>BD® Cell WASH (cat. no. 349524)</w:t>
      </w:r>
      <w:r w:rsidR="00DD22F4">
        <w:rPr>
          <w:rFonts w:cs="Times New Roman"/>
          <w:sz w:val="22"/>
        </w:rPr>
        <w:t xml:space="preserve">; </w:t>
      </w:r>
      <w:r w:rsidRPr="00DD22F4">
        <w:rPr>
          <w:rFonts w:cs="Times New Roman"/>
          <w:sz w:val="22"/>
        </w:rPr>
        <w:t>Propidium Iodide (PI, cat. no. 556463)</w:t>
      </w:r>
      <w:r w:rsidR="00DD22F4">
        <w:rPr>
          <w:rFonts w:cs="Times New Roman"/>
          <w:sz w:val="22"/>
        </w:rPr>
        <w:t xml:space="preserve">; </w:t>
      </w:r>
      <w:r w:rsidRPr="00DD22F4">
        <w:rPr>
          <w:rFonts w:cs="Times New Roman"/>
          <w:sz w:val="22"/>
        </w:rPr>
        <w:t>Annexin V-FITC (cat. no. 556420, 556419).</w:t>
      </w:r>
    </w:p>
    <w:p w14:paraId="0F44DC8B" w14:textId="0760A6E3" w:rsidR="009233EF" w:rsidRPr="00DD22F4" w:rsidRDefault="009233EF" w:rsidP="00DD22F4">
      <w:pPr>
        <w:pStyle w:val="PhDNORMAL"/>
        <w:spacing w:after="0" w:line="276" w:lineRule="auto"/>
        <w:rPr>
          <w:rFonts w:cs="Times New Roman"/>
          <w:sz w:val="22"/>
        </w:rPr>
      </w:pPr>
      <w:r w:rsidRPr="00DD22F4">
        <w:rPr>
          <w:rFonts w:cs="Times New Roman"/>
          <w:sz w:val="22"/>
        </w:rPr>
        <w:t>The cell staining was performed according to the manufacturer’s protocol. PBMCs were collected, washed with cold BD® Cell WASH</w:t>
      </w:r>
      <w:r w:rsidR="00FF7408">
        <w:rPr>
          <w:rFonts w:cs="Times New Roman"/>
          <w:sz w:val="22"/>
        </w:rPr>
        <w:t>,</w:t>
      </w:r>
      <w:r w:rsidRPr="00DD22F4">
        <w:rPr>
          <w:rFonts w:cs="Times New Roman"/>
          <w:sz w:val="22"/>
        </w:rPr>
        <w:t xml:space="preserve"> and suspended in 1</w:t>
      </w:r>
      <w:r w:rsidR="00DD22F4">
        <w:rPr>
          <w:rFonts w:cs="Times New Roman"/>
          <w:sz w:val="22"/>
        </w:rPr>
        <w:t>x</w:t>
      </w:r>
      <w:r w:rsidRPr="00DD22F4">
        <w:rPr>
          <w:rFonts w:cs="Times New Roman"/>
          <w:sz w:val="22"/>
        </w:rPr>
        <w:t xml:space="preserve"> Binding Buffer (BD Biosciences, USA) at a concentration of 1x10</w:t>
      </w:r>
      <w:r w:rsidRPr="00DD22F4">
        <w:rPr>
          <w:rFonts w:cs="Times New Roman"/>
          <w:sz w:val="22"/>
          <w:vertAlign w:val="superscript"/>
        </w:rPr>
        <w:t>6</w:t>
      </w:r>
      <w:r w:rsidRPr="00DD22F4">
        <w:rPr>
          <w:rFonts w:cs="Times New Roman"/>
          <w:sz w:val="22"/>
        </w:rPr>
        <w:t xml:space="preserve"> cells/</w:t>
      </w:r>
      <w:proofErr w:type="spellStart"/>
      <w:r w:rsidRPr="00DD22F4">
        <w:rPr>
          <w:rFonts w:cs="Times New Roman"/>
          <w:sz w:val="22"/>
        </w:rPr>
        <w:t>mL.</w:t>
      </w:r>
      <w:proofErr w:type="spellEnd"/>
      <w:r w:rsidRPr="00DD22F4">
        <w:rPr>
          <w:rFonts w:cs="Times New Roman"/>
          <w:sz w:val="22"/>
        </w:rPr>
        <w:t xml:space="preserve"> Then, 100 µL of the cell suspension (10</w:t>
      </w:r>
      <w:r w:rsidRPr="00DD22F4">
        <w:rPr>
          <w:rFonts w:cs="Times New Roman"/>
          <w:sz w:val="22"/>
          <w:vertAlign w:val="superscript"/>
        </w:rPr>
        <w:t>5</w:t>
      </w:r>
      <w:r w:rsidRPr="00DD22F4">
        <w:rPr>
          <w:rFonts w:cs="Times New Roman"/>
          <w:sz w:val="22"/>
        </w:rPr>
        <w:t xml:space="preserve"> cells/100 µL) was transferred to a 5 mL tube. PI (0.5 µL) and Annexin V-FITC (2.5 µL) were added to a suspension and incubated for 15 min (protected from light). Then, 400 µL of 1</w:t>
      </w:r>
      <w:r w:rsidR="009B07C3" w:rsidRPr="00DD22F4">
        <w:rPr>
          <w:rFonts w:cs="Times New Roman"/>
          <w:sz w:val="22"/>
        </w:rPr>
        <w:t>x</w:t>
      </w:r>
      <w:r w:rsidRPr="00DD22F4">
        <w:rPr>
          <w:rFonts w:cs="Times New Roman"/>
          <w:sz w:val="22"/>
        </w:rPr>
        <w:t xml:space="preserve"> Binding Buffer was added. Analyzes were performed using a BD </w:t>
      </w:r>
      <w:proofErr w:type="spellStart"/>
      <w:r w:rsidRPr="00DD22F4">
        <w:rPr>
          <w:rFonts w:cs="Times New Roman"/>
          <w:sz w:val="22"/>
        </w:rPr>
        <w:t>FACSLyric</w:t>
      </w:r>
      <w:proofErr w:type="spellEnd"/>
      <w:r w:rsidRPr="00DD22F4">
        <w:rPr>
          <w:rFonts w:cs="Times New Roman"/>
          <w:sz w:val="22"/>
        </w:rPr>
        <w:t xml:space="preserve">™ Flow Cytometry System (BD Biosciences, USA). Before each series of </w:t>
      </w:r>
      <w:r w:rsidR="00FF7408">
        <w:rPr>
          <w:rFonts w:cs="Times New Roman"/>
          <w:sz w:val="22"/>
        </w:rPr>
        <w:t>analyses</w:t>
      </w:r>
      <w:r w:rsidRPr="00DD22F4">
        <w:rPr>
          <w:rFonts w:cs="Times New Roman"/>
          <w:sz w:val="22"/>
        </w:rPr>
        <w:t xml:space="preserve">, the Quality Control protocol was performed as recommended by the supplier (BD Biosciences, USA). </w:t>
      </w:r>
      <w:r w:rsidR="00FF7408">
        <w:rPr>
          <w:rFonts w:cs="Times New Roman"/>
          <w:sz w:val="22"/>
        </w:rPr>
        <w:t>The gating</w:t>
      </w:r>
      <w:r w:rsidRPr="00DD22F4">
        <w:rPr>
          <w:rFonts w:cs="Times New Roman"/>
          <w:sz w:val="22"/>
        </w:rPr>
        <w:t xml:space="preserve"> strategy is shown in </w:t>
      </w:r>
      <w:r w:rsidRPr="00DD22F4">
        <w:rPr>
          <w:rFonts w:cs="Times New Roman"/>
          <w:b/>
          <w:bCs/>
          <w:sz w:val="22"/>
        </w:rPr>
        <w:t xml:space="preserve">Figure </w:t>
      </w:r>
      <w:r w:rsidR="00112E9A">
        <w:rPr>
          <w:rFonts w:cs="Times New Roman"/>
          <w:b/>
          <w:bCs/>
          <w:sz w:val="22"/>
        </w:rPr>
        <w:t>S4</w:t>
      </w:r>
      <w:r w:rsidRPr="00DD22F4">
        <w:rPr>
          <w:rFonts w:cs="Times New Roman"/>
          <w:sz w:val="22"/>
        </w:rPr>
        <w:t>.</w:t>
      </w:r>
    </w:p>
    <w:p w14:paraId="5FCD777E" w14:textId="77777777" w:rsidR="009233EF" w:rsidRPr="00DD22F4" w:rsidRDefault="009233EF" w:rsidP="00DD22F4">
      <w:pPr>
        <w:pStyle w:val="PhDNORMAL"/>
        <w:spacing w:after="0"/>
        <w:ind w:firstLine="720"/>
        <w:jc w:val="center"/>
        <w:rPr>
          <w:rFonts w:cs="Times New Roman"/>
          <w:sz w:val="22"/>
        </w:rPr>
      </w:pPr>
      <w:r w:rsidRPr="00DD22F4">
        <w:rPr>
          <w:rFonts w:cs="Times New Roman"/>
          <w:noProof/>
          <w:sz w:val="22"/>
        </w:rPr>
        <w:lastRenderedPageBreak/>
        <w:drawing>
          <wp:inline distT="0" distB="0" distL="0" distR="0" wp14:anchorId="1B9F4EC5" wp14:editId="499D8F1E">
            <wp:extent cx="4780764" cy="4259580"/>
            <wp:effectExtent l="0" t="0" r="1270" b="7620"/>
            <wp:docPr id="1053810741" name="Picture 1053810741" descr="Obraz zawierający wykres&#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jący wykres&#10;&#10;Opis wygenerowany automatycznie"/>
                    <pic:cNvPicPr/>
                  </pic:nvPicPr>
                  <pic:blipFill>
                    <a:blip r:embed="rId10"/>
                    <a:stretch>
                      <a:fillRect/>
                    </a:stretch>
                  </pic:blipFill>
                  <pic:spPr>
                    <a:xfrm>
                      <a:off x="0" y="0"/>
                      <a:ext cx="4795528" cy="4272735"/>
                    </a:xfrm>
                    <a:prstGeom prst="rect">
                      <a:avLst/>
                    </a:prstGeom>
                  </pic:spPr>
                </pic:pic>
              </a:graphicData>
            </a:graphic>
          </wp:inline>
        </w:drawing>
      </w:r>
    </w:p>
    <w:p w14:paraId="686E030C" w14:textId="4A6271FF" w:rsidR="009233EF" w:rsidRPr="00DD22F4" w:rsidRDefault="009233EF" w:rsidP="00DD22F4">
      <w:pPr>
        <w:pStyle w:val="PhDTabelki"/>
        <w:spacing w:after="0"/>
      </w:pPr>
      <w:bookmarkStart w:id="29" w:name="_Ref134620381"/>
      <w:bookmarkStart w:id="30" w:name="_Toc142087352"/>
      <w:bookmarkStart w:id="31" w:name="_Toc142087463"/>
      <w:bookmarkStart w:id="32" w:name="_Toc145706962"/>
      <w:r w:rsidRPr="00DD22F4">
        <w:rPr>
          <w:b/>
        </w:rPr>
        <w:t xml:space="preserve">Figure </w:t>
      </w:r>
      <w:r w:rsidR="00112E9A">
        <w:rPr>
          <w:b/>
        </w:rPr>
        <w:t>S4</w:t>
      </w:r>
      <w:r w:rsidRPr="00DD22F4">
        <w:t xml:space="preserve"> Gating strategy for Apoptosis assay.</w:t>
      </w:r>
      <w:bookmarkEnd w:id="29"/>
      <w:bookmarkEnd w:id="30"/>
      <w:bookmarkEnd w:id="31"/>
      <w:bookmarkEnd w:id="32"/>
    </w:p>
    <w:p w14:paraId="5F77E13D" w14:textId="77777777" w:rsidR="009233EF" w:rsidRPr="00DD22F4" w:rsidRDefault="009233EF" w:rsidP="00DD22F4">
      <w:pPr>
        <w:pStyle w:val="Podrozdziay"/>
        <w:spacing w:before="240" w:after="0" w:line="276" w:lineRule="auto"/>
        <w:rPr>
          <w:sz w:val="22"/>
          <w:szCs w:val="22"/>
        </w:rPr>
      </w:pPr>
      <w:bookmarkStart w:id="33" w:name="_Toc154592508"/>
      <w:r w:rsidRPr="00DD22F4">
        <w:rPr>
          <w:sz w:val="22"/>
          <w:szCs w:val="22"/>
        </w:rPr>
        <w:t>Cytokine profiling</w:t>
      </w:r>
      <w:bookmarkEnd w:id="33"/>
    </w:p>
    <w:p w14:paraId="3008C657" w14:textId="77777777" w:rsidR="00EB3CDA" w:rsidRDefault="009233EF" w:rsidP="00DD22F4">
      <w:pPr>
        <w:pStyle w:val="PhDNORMAL"/>
        <w:spacing w:after="0" w:line="276" w:lineRule="auto"/>
        <w:rPr>
          <w:sz w:val="22"/>
        </w:rPr>
      </w:pPr>
      <w:r w:rsidRPr="00DD22F4">
        <w:rPr>
          <w:rFonts w:cs="Times New Roman"/>
          <w:sz w:val="22"/>
        </w:rPr>
        <w:t xml:space="preserve">The culture medium of the </w:t>
      </w:r>
      <w:proofErr w:type="spellStart"/>
      <w:r w:rsidRPr="00DD22F4">
        <w:rPr>
          <w:rFonts w:cs="Times New Roman"/>
          <w:sz w:val="22"/>
        </w:rPr>
        <w:t>immunostimulated</w:t>
      </w:r>
      <w:proofErr w:type="spellEnd"/>
      <w:r w:rsidRPr="00DD22F4">
        <w:rPr>
          <w:rFonts w:cs="Times New Roman"/>
          <w:sz w:val="22"/>
        </w:rPr>
        <w:t xml:space="preserve"> PBMC cell suspensions in 3D models </w:t>
      </w:r>
      <w:r w:rsidR="00FF7408">
        <w:rPr>
          <w:rFonts w:cs="Times New Roman"/>
          <w:sz w:val="22"/>
        </w:rPr>
        <w:t>was</w:t>
      </w:r>
      <w:r w:rsidRPr="00DD22F4">
        <w:rPr>
          <w:rFonts w:cs="Times New Roman"/>
          <w:sz w:val="22"/>
        </w:rPr>
        <w:t xml:space="preserve"> examined for the cytokine</w:t>
      </w:r>
      <w:r w:rsidR="00DD22F4" w:rsidRPr="00DD22F4">
        <w:rPr>
          <w:rFonts w:cs="Times New Roman"/>
          <w:sz w:val="22"/>
        </w:rPr>
        <w:t xml:space="preserve"> profile</w:t>
      </w:r>
      <w:r w:rsidRPr="00DD22F4">
        <w:rPr>
          <w:rFonts w:cs="Times New Roman"/>
          <w:sz w:val="22"/>
        </w:rPr>
        <w:t>. The cell supernatant after first centrifugation before the cell wash was cryopreserved and stored at -80°C until analysis (Centrifuge 5910 R, Eppendorf). Freshly thawed culture medium was diluted 100 times in the Assay buffer (BD Biosciences, USA), followed by the procedure according to the manual instruction of BD Cytometric Bead Array (CBA) Human Soluble Protein Master Buffer Kit:</w:t>
      </w:r>
      <w:r w:rsidR="00DD22F4">
        <w:rPr>
          <w:rFonts w:cs="Times New Roman"/>
          <w:sz w:val="22"/>
        </w:rPr>
        <w:t xml:space="preserve"> </w:t>
      </w:r>
      <w:r w:rsidRPr="00DD22F4">
        <w:rPr>
          <w:rFonts w:cs="Times New Roman"/>
          <w:sz w:val="22"/>
        </w:rPr>
        <w:t>Preparing Human Flex Set Standards</w:t>
      </w:r>
      <w:r w:rsidR="00DD22F4">
        <w:rPr>
          <w:rFonts w:cs="Times New Roman"/>
          <w:sz w:val="22"/>
        </w:rPr>
        <w:t xml:space="preserve">; </w:t>
      </w:r>
      <w:proofErr w:type="spellStart"/>
      <w:r w:rsidRPr="00DD22F4">
        <w:rPr>
          <w:sz w:val="22"/>
        </w:rPr>
        <w:t>Lyophylized</w:t>
      </w:r>
      <w:proofErr w:type="spellEnd"/>
      <w:r w:rsidRPr="00DD22F4">
        <w:rPr>
          <w:sz w:val="22"/>
        </w:rPr>
        <w:t xml:space="preserve"> standards were pooled into 15 mL centrifuge tube labeled as Top Standard (Centrifuge 5910 R, Eppendorf)</w:t>
      </w:r>
      <w:r w:rsidR="00DD22F4">
        <w:rPr>
          <w:sz w:val="22"/>
        </w:rPr>
        <w:t xml:space="preserve">; </w:t>
      </w:r>
      <w:r w:rsidRPr="00DD22F4">
        <w:rPr>
          <w:sz w:val="22"/>
        </w:rPr>
        <w:t xml:space="preserve">4 mL of the Assay </w:t>
      </w:r>
      <w:r w:rsidR="00DD22F4">
        <w:rPr>
          <w:sz w:val="22"/>
        </w:rPr>
        <w:t>D</w:t>
      </w:r>
      <w:r w:rsidRPr="00DD22F4">
        <w:rPr>
          <w:sz w:val="22"/>
        </w:rPr>
        <w:t>iluent were added to the tube. After 15 min incubation at room temperature</w:t>
      </w:r>
      <w:r w:rsidR="00FF7408">
        <w:rPr>
          <w:sz w:val="22"/>
        </w:rPr>
        <w:t>,</w:t>
      </w:r>
      <w:r w:rsidRPr="00DD22F4">
        <w:rPr>
          <w:sz w:val="22"/>
        </w:rPr>
        <w:t xml:space="preserve"> the suspension was mixed by gently pipetting 4-5 times.</w:t>
      </w:r>
      <w:r w:rsidR="00DD22F4">
        <w:rPr>
          <w:sz w:val="22"/>
        </w:rPr>
        <w:t xml:space="preserve"> </w:t>
      </w:r>
      <w:r w:rsidRPr="00DD22F4">
        <w:rPr>
          <w:sz w:val="22"/>
        </w:rPr>
        <w:t xml:space="preserve">500 µL of the </w:t>
      </w:r>
      <w:r w:rsidR="00DD22F4">
        <w:rPr>
          <w:sz w:val="22"/>
        </w:rPr>
        <w:t>A</w:t>
      </w:r>
      <w:r w:rsidRPr="00DD22F4">
        <w:rPr>
          <w:sz w:val="22"/>
        </w:rPr>
        <w:t xml:space="preserve">ssay </w:t>
      </w:r>
      <w:r w:rsidR="00DD22F4">
        <w:rPr>
          <w:sz w:val="22"/>
        </w:rPr>
        <w:t>D</w:t>
      </w:r>
      <w:r w:rsidRPr="00DD22F4">
        <w:rPr>
          <w:sz w:val="22"/>
        </w:rPr>
        <w:t xml:space="preserve">iluent were pipetted to twelve cytometric tubes </w:t>
      </w:r>
      <w:r w:rsidR="00FF7408">
        <w:rPr>
          <w:sz w:val="22"/>
        </w:rPr>
        <w:t>labeled</w:t>
      </w:r>
      <w:r w:rsidRPr="00DD22F4">
        <w:rPr>
          <w:sz w:val="22"/>
        </w:rPr>
        <w:t xml:space="preserve"> as in </w:t>
      </w:r>
      <w:r w:rsidRPr="00DD22F4">
        <w:rPr>
          <w:b/>
          <w:bCs/>
          <w:sz w:val="22"/>
        </w:rPr>
        <w:t xml:space="preserve">Figure </w:t>
      </w:r>
      <w:r w:rsidR="00112E9A">
        <w:rPr>
          <w:b/>
          <w:bCs/>
          <w:sz w:val="22"/>
        </w:rPr>
        <w:t>S5</w:t>
      </w:r>
      <w:r w:rsidRPr="00DD22F4">
        <w:rPr>
          <w:b/>
          <w:bCs/>
          <w:sz w:val="22"/>
        </w:rPr>
        <w:t xml:space="preserve"> </w:t>
      </w:r>
      <w:r w:rsidRPr="00DD22F4">
        <w:rPr>
          <w:sz w:val="22"/>
        </w:rPr>
        <w:t xml:space="preserve">and </w:t>
      </w:r>
      <w:r w:rsidR="00FF7408">
        <w:rPr>
          <w:sz w:val="22"/>
        </w:rPr>
        <w:t xml:space="preserve">the </w:t>
      </w:r>
      <w:r w:rsidR="00DD22F4">
        <w:rPr>
          <w:sz w:val="22"/>
        </w:rPr>
        <w:t>t</w:t>
      </w:r>
      <w:r w:rsidRPr="00DD22F4">
        <w:rPr>
          <w:sz w:val="22"/>
        </w:rPr>
        <w:t xml:space="preserve">op standard was serially diluted. </w:t>
      </w:r>
    </w:p>
    <w:p w14:paraId="627988EA" w14:textId="45E26C8D" w:rsidR="00EB3CDA" w:rsidRDefault="00EB3CDA" w:rsidP="00EB3CDA">
      <w:pPr>
        <w:pStyle w:val="Doktorattekst"/>
        <w:spacing w:before="240" w:line="276" w:lineRule="auto"/>
        <w:rPr>
          <w:rStyle w:val="PhDNORMALZnak"/>
          <w:sz w:val="22"/>
        </w:rPr>
        <w:sectPr w:rsidR="00EB3CDA" w:rsidSect="00EB3CDA">
          <w:footerReference w:type="default" r:id="rId11"/>
          <w:footerReference w:type="first" r:id="rId12"/>
          <w:pgSz w:w="11906" w:h="16838" w:code="9"/>
          <w:pgMar w:top="1417" w:right="1417" w:bottom="1417" w:left="1417" w:header="708" w:footer="708" w:gutter="0"/>
          <w:cols w:space="708"/>
          <w:titlePg/>
          <w:docGrid w:linePitch="360"/>
        </w:sectPr>
      </w:pPr>
      <w:r w:rsidRPr="006E524C">
        <w:rPr>
          <w:rStyle w:val="PhDNORMALZnak"/>
          <w:b/>
          <w:sz w:val="22"/>
        </w:rPr>
        <w:t xml:space="preserve">Figure </w:t>
      </w:r>
      <w:r>
        <w:rPr>
          <w:rStyle w:val="PhDNORMALZnak"/>
          <w:b/>
          <w:bCs/>
          <w:sz w:val="22"/>
        </w:rPr>
        <w:t>S5</w:t>
      </w:r>
      <w:r w:rsidRPr="006E524C">
        <w:rPr>
          <w:rStyle w:val="PhDNORMALZnak"/>
          <w:sz w:val="22"/>
        </w:rPr>
        <w:t xml:space="preserve"> Preparation of Standard tubes. “0” stands for negative control. As negative control Assay buffer was used. Modified on the basis of: [BD CBA Human Soluble Protein Master Buffer Kit Instruction manual].</w:t>
      </w:r>
    </w:p>
    <w:p w14:paraId="34070E15" w14:textId="77777777" w:rsidR="00EB3CDA" w:rsidRDefault="00EB3CDA" w:rsidP="00DD22F4">
      <w:pPr>
        <w:pStyle w:val="PhDNORMAL"/>
        <w:spacing w:after="0" w:line="276" w:lineRule="auto"/>
        <w:rPr>
          <w:sz w:val="22"/>
        </w:rPr>
      </w:pPr>
    </w:p>
    <w:p w14:paraId="4E3E6A12" w14:textId="4B78119A" w:rsidR="00EB3CDA" w:rsidRDefault="00EB3CDA" w:rsidP="00DD22F4">
      <w:pPr>
        <w:pStyle w:val="PhDNORMAL"/>
        <w:spacing w:after="0" w:line="276" w:lineRule="auto"/>
        <w:rPr>
          <w:sz w:val="22"/>
        </w:rPr>
      </w:pPr>
      <w:r w:rsidRPr="006E524C">
        <w:rPr>
          <w:noProof/>
        </w:rPr>
        <w:drawing>
          <wp:inline distT="0" distB="0" distL="0" distR="0" wp14:anchorId="58480B59" wp14:editId="5EE83D55">
            <wp:extent cx="4869180" cy="2850553"/>
            <wp:effectExtent l="0" t="0" r="0" b="0"/>
            <wp:docPr id="1703710288" name="Picture 1703710288" descr="Obraz zawierający diagram&#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az 8" descr="Obraz zawierający diagram&#10;&#10;Opis wygenerowany automatycznie"/>
                    <pic:cNvPicPr/>
                  </pic:nvPicPr>
                  <pic:blipFill>
                    <a:blip r:embed="rId13"/>
                    <a:stretch>
                      <a:fillRect/>
                    </a:stretch>
                  </pic:blipFill>
                  <pic:spPr>
                    <a:xfrm>
                      <a:off x="0" y="0"/>
                      <a:ext cx="4869180" cy="2850553"/>
                    </a:xfrm>
                    <a:prstGeom prst="rect">
                      <a:avLst/>
                    </a:prstGeom>
                  </pic:spPr>
                </pic:pic>
              </a:graphicData>
            </a:graphic>
          </wp:inline>
        </w:drawing>
      </w:r>
    </w:p>
    <w:p w14:paraId="01CADC52" w14:textId="0DB4055D" w:rsidR="009233EF" w:rsidRPr="00DD22F4" w:rsidRDefault="009233EF" w:rsidP="00DD22F4">
      <w:pPr>
        <w:pStyle w:val="PhDNORMAL"/>
        <w:spacing w:after="0" w:line="276" w:lineRule="auto"/>
        <w:rPr>
          <w:rFonts w:cs="Times New Roman"/>
          <w:sz w:val="22"/>
        </w:rPr>
      </w:pPr>
      <w:r w:rsidRPr="00DD22F4">
        <w:rPr>
          <w:sz w:val="22"/>
        </w:rPr>
        <w:t xml:space="preserve">The </w:t>
      </w:r>
      <w:r w:rsidR="00FF7408">
        <w:rPr>
          <w:sz w:val="22"/>
        </w:rPr>
        <w:t>standard</w:t>
      </w:r>
      <w:r w:rsidRPr="00DD22F4">
        <w:rPr>
          <w:sz w:val="22"/>
        </w:rPr>
        <w:t xml:space="preserve"> concentrations in each Standard tube </w:t>
      </w:r>
      <w:r w:rsidR="00FF7408">
        <w:rPr>
          <w:sz w:val="22"/>
        </w:rPr>
        <w:t>are</w:t>
      </w:r>
      <w:r w:rsidRPr="00DD22F4">
        <w:rPr>
          <w:sz w:val="22"/>
        </w:rPr>
        <w:t xml:space="preserve"> presented </w:t>
      </w:r>
      <w:r w:rsidR="003D4721">
        <w:rPr>
          <w:sz w:val="22"/>
        </w:rPr>
        <w:t>below</w:t>
      </w:r>
      <w:r w:rsidRPr="00DD22F4">
        <w:rPr>
          <w:sz w:val="22"/>
        </w:rPr>
        <w:t>.</w:t>
      </w:r>
      <w:r w:rsidR="003D4721">
        <w:rPr>
          <w:sz w:val="22"/>
        </w:rPr>
        <w:t xml:space="preserve"> </w:t>
      </w:r>
      <w:r w:rsidRPr="00DD22F4">
        <w:rPr>
          <w:rFonts w:cs="Times New Roman"/>
          <w:sz w:val="22"/>
        </w:rPr>
        <w:t>Mixing Human Soluble Protein Flex Set Capture Beads</w:t>
      </w:r>
      <w:r w:rsidR="00DD22F4">
        <w:rPr>
          <w:rFonts w:cs="Times New Roman"/>
          <w:sz w:val="22"/>
        </w:rPr>
        <w:t>: v</w:t>
      </w:r>
      <w:r w:rsidRPr="00DD22F4">
        <w:rPr>
          <w:rFonts w:cs="Times New Roman"/>
          <w:sz w:val="22"/>
        </w:rPr>
        <w:t>ials with capture beads were vortexed for 15 s to achieve uniform suspension</w:t>
      </w:r>
      <w:r w:rsidR="00DD22F4">
        <w:rPr>
          <w:rFonts w:cs="Times New Roman"/>
          <w:sz w:val="22"/>
        </w:rPr>
        <w:t>; v</w:t>
      </w:r>
      <w:r w:rsidRPr="00DD22F4">
        <w:rPr>
          <w:rFonts w:cs="Times New Roman"/>
          <w:sz w:val="22"/>
        </w:rPr>
        <w:t>olumes of the reagents were calculated as follows:</w:t>
      </w:r>
    </w:p>
    <w:p w14:paraId="5E72EA76" w14:textId="77777777" w:rsidR="009233EF" w:rsidRPr="00DD22F4" w:rsidRDefault="00000000" w:rsidP="00DD22F4">
      <w:pPr>
        <w:pStyle w:val="PhDNORMAL"/>
        <w:spacing w:after="0" w:line="276" w:lineRule="auto"/>
        <w:ind w:left="1080"/>
        <w:rPr>
          <w:rFonts w:eastAsiaTheme="minorEastAsia" w:cs="Times New Roman"/>
          <w:sz w:val="22"/>
        </w:rPr>
      </w:pPr>
      <m:oMathPara>
        <m:oMath>
          <m:sSub>
            <m:sSubPr>
              <m:ctrlPr>
                <w:rPr>
                  <w:rFonts w:ascii="Cambria Math" w:hAnsi="Cambria Math" w:cs="Times New Roman"/>
                  <w:i/>
                  <w:sz w:val="22"/>
                </w:rPr>
              </m:ctrlPr>
            </m:sSubPr>
            <m:e>
              <m:r>
                <w:rPr>
                  <w:rFonts w:ascii="Cambria Math" w:hAnsi="Cambria Math" w:cs="Times New Roman"/>
                  <w:sz w:val="22"/>
                </w:rPr>
                <m:t>V</m:t>
              </m:r>
            </m:e>
            <m:sub>
              <m:r>
                <w:rPr>
                  <w:rFonts w:ascii="Cambria Math" w:hAnsi="Cambria Math" w:cs="Times New Roman"/>
                  <w:sz w:val="22"/>
                </w:rPr>
                <m:t>Mixed Capture Beads</m:t>
              </m:r>
            </m:sub>
          </m:sSub>
          <m:r>
            <w:rPr>
              <w:rFonts w:ascii="Cambria Math" w:hAnsi="Cambria Math" w:cs="Times New Roman"/>
              <w:sz w:val="22"/>
            </w:rPr>
            <m:t>=n×50 µL</m:t>
          </m:r>
        </m:oMath>
      </m:oMathPara>
    </w:p>
    <w:p w14:paraId="1FEC6579" w14:textId="7CBAC3FD" w:rsidR="009233EF" w:rsidRPr="00DD22F4" w:rsidRDefault="009233EF" w:rsidP="00DD22F4">
      <w:pPr>
        <w:pStyle w:val="PhDNORMAL"/>
        <w:spacing w:after="0" w:line="276" w:lineRule="auto"/>
        <w:rPr>
          <w:rFonts w:eastAsiaTheme="minorEastAsia" w:cs="Times New Roman"/>
          <w:sz w:val="22"/>
        </w:rPr>
      </w:pPr>
      <w:r w:rsidRPr="00DD22F4">
        <w:rPr>
          <w:rFonts w:eastAsiaTheme="minorEastAsia" w:cs="Times New Roman"/>
          <w:sz w:val="22"/>
        </w:rPr>
        <w:t>Where:</w:t>
      </w:r>
      <w:r w:rsidR="00DD22F4">
        <w:rPr>
          <w:rFonts w:eastAsiaTheme="minorEastAsia" w:cs="Times New Roman"/>
          <w:sz w:val="22"/>
        </w:rPr>
        <w:t xml:space="preserve"> </w:t>
      </w:r>
      <w:proofErr w:type="spellStart"/>
      <w:r w:rsidRPr="00DD22F4">
        <w:rPr>
          <w:rFonts w:eastAsiaTheme="minorEastAsia" w:cs="Times New Roman"/>
          <w:sz w:val="22"/>
        </w:rPr>
        <w:t>V</w:t>
      </w:r>
      <w:r w:rsidRPr="00DD22F4">
        <w:rPr>
          <w:rFonts w:eastAsiaTheme="minorEastAsia" w:cs="Times New Roman"/>
          <w:sz w:val="22"/>
          <w:vertAlign w:val="subscript"/>
        </w:rPr>
        <w:t>Mixed</w:t>
      </w:r>
      <w:proofErr w:type="spellEnd"/>
      <w:r w:rsidRPr="00DD22F4">
        <w:rPr>
          <w:rFonts w:eastAsiaTheme="minorEastAsia" w:cs="Times New Roman"/>
          <w:sz w:val="22"/>
          <w:vertAlign w:val="subscript"/>
        </w:rPr>
        <w:t xml:space="preserve"> Capture Beads</w:t>
      </w:r>
      <w:r w:rsidRPr="00DD22F4">
        <w:rPr>
          <w:rFonts w:eastAsiaTheme="minorEastAsia" w:cs="Times New Roman"/>
          <w:sz w:val="22"/>
        </w:rPr>
        <w:t xml:space="preserve"> stands for the final volume of capture beads suspension</w:t>
      </w:r>
      <w:r w:rsidR="00DD22F4">
        <w:rPr>
          <w:rFonts w:eastAsiaTheme="minorEastAsia" w:cs="Times New Roman"/>
          <w:sz w:val="22"/>
        </w:rPr>
        <w:t xml:space="preserve">; </w:t>
      </w:r>
      <w:r w:rsidRPr="00DD22F4">
        <w:rPr>
          <w:rFonts w:eastAsiaTheme="minorEastAsia" w:cs="Times New Roman"/>
          <w:sz w:val="22"/>
        </w:rPr>
        <w:t>n stands for number of the assay tubes, including standards.</w:t>
      </w:r>
    </w:p>
    <w:p w14:paraId="7C2C35B5" w14:textId="77777777" w:rsidR="009233EF" w:rsidRPr="00DD22F4" w:rsidRDefault="009233EF" w:rsidP="00DD22F4">
      <w:pPr>
        <w:pStyle w:val="PhDNORMAL"/>
        <w:spacing w:after="0" w:line="276" w:lineRule="auto"/>
        <w:rPr>
          <w:rFonts w:eastAsiaTheme="minorEastAsia" w:cs="Times New Roman"/>
          <w:sz w:val="22"/>
        </w:rPr>
      </w:pPr>
      <w:r w:rsidRPr="00DD22F4">
        <w:rPr>
          <w:rFonts w:eastAsiaTheme="minorEastAsia" w:cs="Times New Roman"/>
          <w:sz w:val="22"/>
        </w:rPr>
        <w:t>Individual Capture Beads are added following the rule 1.0 µL per test.</w:t>
      </w:r>
    </w:p>
    <w:p w14:paraId="471558A4" w14:textId="77777777" w:rsidR="009233EF" w:rsidRPr="00DD22F4" w:rsidRDefault="00000000" w:rsidP="00DD22F4">
      <w:pPr>
        <w:pStyle w:val="PhDNORMAL"/>
        <w:spacing w:after="0" w:line="276" w:lineRule="auto"/>
        <w:ind w:left="1080"/>
        <w:rPr>
          <w:rFonts w:eastAsiaTheme="minorEastAsia" w:cs="Times New Roman"/>
          <w:sz w:val="22"/>
        </w:rPr>
      </w:pPr>
      <m:oMathPara>
        <m:oMath>
          <m:sSub>
            <m:sSubPr>
              <m:ctrlPr>
                <w:rPr>
                  <w:rFonts w:ascii="Cambria Math" w:hAnsi="Cambria Math" w:cs="Times New Roman"/>
                  <w:i/>
                  <w:sz w:val="22"/>
                </w:rPr>
              </m:ctrlPr>
            </m:sSubPr>
            <m:e>
              <m:r>
                <w:rPr>
                  <w:rFonts w:ascii="Cambria Math" w:hAnsi="Cambria Math" w:cs="Times New Roman"/>
                  <w:sz w:val="22"/>
                </w:rPr>
                <m:t>V</m:t>
              </m:r>
            </m:e>
            <m:sub>
              <m:r>
                <w:rPr>
                  <w:rFonts w:ascii="Cambria Math" w:hAnsi="Cambria Math" w:cs="Times New Roman"/>
                  <w:sz w:val="22"/>
                </w:rPr>
                <m:t>Capture Beads Diluent</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V</m:t>
              </m:r>
            </m:e>
            <m:sub>
              <m:r>
                <w:rPr>
                  <w:rFonts w:ascii="Cambria Math" w:hAnsi="Cambria Math" w:cs="Times New Roman"/>
                  <w:sz w:val="22"/>
                </w:rPr>
                <m:t>Mixed Capture Beads</m:t>
              </m:r>
            </m:sub>
          </m:sSub>
          <m:r>
            <w:rPr>
              <w:rFonts w:ascii="Cambria Math" w:hAnsi="Cambria Math" w:cs="Times New Roman"/>
              <w:sz w:val="22"/>
            </w:rPr>
            <m:t>-n×1 µL</m:t>
          </m:r>
        </m:oMath>
      </m:oMathPara>
    </w:p>
    <w:p w14:paraId="18F65709" w14:textId="0F39733A" w:rsidR="009233EF" w:rsidRPr="00DD22F4" w:rsidRDefault="009233EF" w:rsidP="00DD22F4">
      <w:pPr>
        <w:pStyle w:val="PhDNORMAL"/>
        <w:spacing w:after="0" w:line="276" w:lineRule="auto"/>
        <w:rPr>
          <w:rFonts w:cs="Times New Roman"/>
          <w:sz w:val="22"/>
        </w:rPr>
      </w:pPr>
      <w:r w:rsidRPr="00DD22F4">
        <w:rPr>
          <w:rFonts w:cs="Times New Roman"/>
          <w:sz w:val="22"/>
        </w:rPr>
        <w:t>The appropriate volumes of each capture beads (</w:t>
      </w:r>
      <w:r w:rsidRPr="00DD22F4">
        <w:rPr>
          <w:rFonts w:cs="Times New Roman"/>
          <w:b/>
          <w:bCs/>
          <w:sz w:val="22"/>
        </w:rPr>
        <w:t xml:space="preserve">Table </w:t>
      </w:r>
      <w:r w:rsidR="00972388">
        <w:rPr>
          <w:rFonts w:cs="Times New Roman"/>
          <w:b/>
          <w:bCs/>
          <w:sz w:val="22"/>
        </w:rPr>
        <w:t>S</w:t>
      </w:r>
      <w:r w:rsidR="00112E9A">
        <w:rPr>
          <w:rFonts w:cs="Times New Roman"/>
          <w:b/>
          <w:bCs/>
          <w:sz w:val="22"/>
        </w:rPr>
        <w:t>5</w:t>
      </w:r>
      <w:r w:rsidRPr="00DD22F4">
        <w:rPr>
          <w:rFonts w:cs="Times New Roman"/>
          <w:sz w:val="22"/>
        </w:rPr>
        <w:t xml:space="preserve">) were pipetted into a tube labeled Mixed Capture Beads. </w:t>
      </w:r>
    </w:p>
    <w:tbl>
      <w:tblPr>
        <w:tblStyle w:val="Tabela-Siatka"/>
        <w:tblW w:w="0" w:type="auto"/>
        <w:jc w:val="center"/>
        <w:tblLook w:val="04A0" w:firstRow="1" w:lastRow="0" w:firstColumn="1" w:lastColumn="0" w:noHBand="0" w:noVBand="1"/>
      </w:tblPr>
      <w:tblGrid>
        <w:gridCol w:w="2273"/>
        <w:gridCol w:w="4408"/>
      </w:tblGrid>
      <w:tr w:rsidR="009233EF" w:rsidRPr="006E524C" w14:paraId="742DA7C2" w14:textId="77777777" w:rsidTr="007F2014">
        <w:trPr>
          <w:trHeight w:val="212"/>
          <w:jc w:val="center"/>
        </w:trPr>
        <w:tc>
          <w:tcPr>
            <w:tcW w:w="2273" w:type="dxa"/>
            <w:vAlign w:val="center"/>
          </w:tcPr>
          <w:p w14:paraId="3D75A460" w14:textId="77777777" w:rsidR="009233EF" w:rsidRPr="006E524C" w:rsidRDefault="009233EF" w:rsidP="007F2014">
            <w:pPr>
              <w:pStyle w:val="PhDNORMAL"/>
              <w:spacing w:line="276" w:lineRule="auto"/>
              <w:jc w:val="center"/>
              <w:rPr>
                <w:rFonts w:cs="Times New Roman"/>
                <w:b/>
                <w:bCs/>
              </w:rPr>
            </w:pPr>
            <w:r w:rsidRPr="006E524C">
              <w:rPr>
                <w:rFonts w:cs="Times New Roman"/>
                <w:b/>
                <w:bCs/>
              </w:rPr>
              <w:t>Cytokine name</w:t>
            </w:r>
          </w:p>
        </w:tc>
        <w:tc>
          <w:tcPr>
            <w:tcW w:w="4408" w:type="dxa"/>
            <w:vAlign w:val="center"/>
          </w:tcPr>
          <w:p w14:paraId="652FC1E0" w14:textId="77777777" w:rsidR="009233EF" w:rsidRPr="006E524C" w:rsidRDefault="009233EF" w:rsidP="007F2014">
            <w:pPr>
              <w:pStyle w:val="PhDNORMAL"/>
              <w:spacing w:line="276" w:lineRule="auto"/>
              <w:jc w:val="center"/>
              <w:rPr>
                <w:rFonts w:cs="Times New Roman"/>
                <w:b/>
                <w:bCs/>
              </w:rPr>
            </w:pPr>
            <w:r w:rsidRPr="006E524C">
              <w:rPr>
                <w:rFonts w:cs="Times New Roman"/>
                <w:b/>
                <w:bCs/>
              </w:rPr>
              <w:t>Catalogue number (BD Biosciences)</w:t>
            </w:r>
          </w:p>
        </w:tc>
      </w:tr>
      <w:tr w:rsidR="009233EF" w:rsidRPr="00DD22F4" w14:paraId="7353A1E8" w14:textId="77777777" w:rsidTr="007F2014">
        <w:trPr>
          <w:trHeight w:val="388"/>
          <w:jc w:val="center"/>
        </w:trPr>
        <w:tc>
          <w:tcPr>
            <w:tcW w:w="2273" w:type="dxa"/>
            <w:vAlign w:val="center"/>
          </w:tcPr>
          <w:p w14:paraId="1689A135"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Human TNF</w:t>
            </w:r>
          </w:p>
        </w:tc>
        <w:tc>
          <w:tcPr>
            <w:tcW w:w="4408" w:type="dxa"/>
            <w:vAlign w:val="center"/>
          </w:tcPr>
          <w:p w14:paraId="38FA3F1A"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558273</w:t>
            </w:r>
          </w:p>
        </w:tc>
      </w:tr>
      <w:tr w:rsidR="009233EF" w:rsidRPr="00DD22F4" w14:paraId="0B48BDE3" w14:textId="77777777" w:rsidTr="007F2014">
        <w:trPr>
          <w:trHeight w:val="371"/>
          <w:jc w:val="center"/>
        </w:trPr>
        <w:tc>
          <w:tcPr>
            <w:tcW w:w="2273" w:type="dxa"/>
            <w:vAlign w:val="center"/>
          </w:tcPr>
          <w:p w14:paraId="6A773CD6"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Human IFN-γ</w:t>
            </w:r>
          </w:p>
        </w:tc>
        <w:tc>
          <w:tcPr>
            <w:tcW w:w="4408" w:type="dxa"/>
            <w:vAlign w:val="center"/>
          </w:tcPr>
          <w:p w14:paraId="7B65CBCF"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558269</w:t>
            </w:r>
          </w:p>
        </w:tc>
      </w:tr>
      <w:tr w:rsidR="009233EF" w:rsidRPr="00DD22F4" w14:paraId="7DFF47F8" w14:textId="77777777" w:rsidTr="007F2014">
        <w:trPr>
          <w:trHeight w:val="388"/>
          <w:jc w:val="center"/>
        </w:trPr>
        <w:tc>
          <w:tcPr>
            <w:tcW w:w="2273" w:type="dxa"/>
            <w:vAlign w:val="center"/>
          </w:tcPr>
          <w:p w14:paraId="00A96058"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Human IL-1α</w:t>
            </w:r>
          </w:p>
        </w:tc>
        <w:tc>
          <w:tcPr>
            <w:tcW w:w="4408" w:type="dxa"/>
            <w:vAlign w:val="center"/>
          </w:tcPr>
          <w:p w14:paraId="7CE1D041"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560153</w:t>
            </w:r>
          </w:p>
        </w:tc>
      </w:tr>
      <w:tr w:rsidR="009233EF" w:rsidRPr="00DD22F4" w14:paraId="739C95C9" w14:textId="77777777" w:rsidTr="007F2014">
        <w:trPr>
          <w:trHeight w:val="388"/>
          <w:jc w:val="center"/>
        </w:trPr>
        <w:tc>
          <w:tcPr>
            <w:tcW w:w="2273" w:type="dxa"/>
            <w:vAlign w:val="center"/>
          </w:tcPr>
          <w:p w14:paraId="4578F24D"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Human IL-1β</w:t>
            </w:r>
          </w:p>
        </w:tc>
        <w:tc>
          <w:tcPr>
            <w:tcW w:w="4408" w:type="dxa"/>
            <w:vAlign w:val="center"/>
          </w:tcPr>
          <w:p w14:paraId="4BF43B87"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558279</w:t>
            </w:r>
          </w:p>
        </w:tc>
      </w:tr>
      <w:tr w:rsidR="009233EF" w:rsidRPr="00DD22F4" w14:paraId="3ECC1F59" w14:textId="77777777" w:rsidTr="007F2014">
        <w:trPr>
          <w:trHeight w:val="388"/>
          <w:jc w:val="center"/>
        </w:trPr>
        <w:tc>
          <w:tcPr>
            <w:tcW w:w="2273" w:type="dxa"/>
            <w:vAlign w:val="center"/>
          </w:tcPr>
          <w:p w14:paraId="592B47DD"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Human IL-2</w:t>
            </w:r>
          </w:p>
        </w:tc>
        <w:tc>
          <w:tcPr>
            <w:tcW w:w="4408" w:type="dxa"/>
            <w:vAlign w:val="center"/>
          </w:tcPr>
          <w:p w14:paraId="6C70CF43"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558270</w:t>
            </w:r>
          </w:p>
        </w:tc>
      </w:tr>
      <w:tr w:rsidR="009233EF" w:rsidRPr="00DD22F4" w14:paraId="2CADC59A" w14:textId="77777777" w:rsidTr="007F2014">
        <w:trPr>
          <w:trHeight w:val="388"/>
          <w:jc w:val="center"/>
        </w:trPr>
        <w:tc>
          <w:tcPr>
            <w:tcW w:w="2273" w:type="dxa"/>
            <w:vAlign w:val="center"/>
          </w:tcPr>
          <w:p w14:paraId="37DB6349"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Human IL-4</w:t>
            </w:r>
          </w:p>
        </w:tc>
        <w:tc>
          <w:tcPr>
            <w:tcW w:w="4408" w:type="dxa"/>
            <w:vAlign w:val="center"/>
          </w:tcPr>
          <w:p w14:paraId="767CCC12"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558270</w:t>
            </w:r>
          </w:p>
        </w:tc>
      </w:tr>
      <w:tr w:rsidR="009233EF" w:rsidRPr="00DD22F4" w14:paraId="2998E677" w14:textId="77777777" w:rsidTr="007F2014">
        <w:trPr>
          <w:trHeight w:val="388"/>
          <w:jc w:val="center"/>
        </w:trPr>
        <w:tc>
          <w:tcPr>
            <w:tcW w:w="2273" w:type="dxa"/>
            <w:vAlign w:val="center"/>
          </w:tcPr>
          <w:p w14:paraId="2182708D"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Human IL-6</w:t>
            </w:r>
          </w:p>
        </w:tc>
        <w:tc>
          <w:tcPr>
            <w:tcW w:w="4408" w:type="dxa"/>
            <w:vAlign w:val="center"/>
          </w:tcPr>
          <w:p w14:paraId="24248F44"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558276</w:t>
            </w:r>
          </w:p>
        </w:tc>
      </w:tr>
      <w:tr w:rsidR="009233EF" w:rsidRPr="00DD22F4" w14:paraId="31FF48DD" w14:textId="77777777" w:rsidTr="007F2014">
        <w:trPr>
          <w:trHeight w:val="371"/>
          <w:jc w:val="center"/>
        </w:trPr>
        <w:tc>
          <w:tcPr>
            <w:tcW w:w="2273" w:type="dxa"/>
            <w:vAlign w:val="center"/>
          </w:tcPr>
          <w:p w14:paraId="69CE3700"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Human IL-8</w:t>
            </w:r>
          </w:p>
        </w:tc>
        <w:tc>
          <w:tcPr>
            <w:tcW w:w="4408" w:type="dxa"/>
            <w:vAlign w:val="center"/>
          </w:tcPr>
          <w:p w14:paraId="2720D7B0"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558277</w:t>
            </w:r>
          </w:p>
        </w:tc>
      </w:tr>
      <w:tr w:rsidR="009233EF" w:rsidRPr="00DD22F4" w14:paraId="72048B3F" w14:textId="77777777" w:rsidTr="007F2014">
        <w:trPr>
          <w:trHeight w:val="388"/>
          <w:jc w:val="center"/>
        </w:trPr>
        <w:tc>
          <w:tcPr>
            <w:tcW w:w="2273" w:type="dxa"/>
            <w:vAlign w:val="center"/>
          </w:tcPr>
          <w:p w14:paraId="299B1C88"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Human IL-10</w:t>
            </w:r>
          </w:p>
        </w:tc>
        <w:tc>
          <w:tcPr>
            <w:tcW w:w="4408" w:type="dxa"/>
            <w:vAlign w:val="center"/>
          </w:tcPr>
          <w:p w14:paraId="3EA24381"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558274</w:t>
            </w:r>
          </w:p>
        </w:tc>
      </w:tr>
      <w:tr w:rsidR="009233EF" w:rsidRPr="00DD22F4" w14:paraId="3023A71F" w14:textId="77777777" w:rsidTr="007F2014">
        <w:trPr>
          <w:trHeight w:val="388"/>
          <w:jc w:val="center"/>
        </w:trPr>
        <w:tc>
          <w:tcPr>
            <w:tcW w:w="2273" w:type="dxa"/>
            <w:vAlign w:val="center"/>
          </w:tcPr>
          <w:p w14:paraId="335ED27E"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Human IL-12p70</w:t>
            </w:r>
          </w:p>
        </w:tc>
        <w:tc>
          <w:tcPr>
            <w:tcW w:w="4408" w:type="dxa"/>
            <w:vAlign w:val="center"/>
          </w:tcPr>
          <w:p w14:paraId="57BE071C"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558283</w:t>
            </w:r>
          </w:p>
        </w:tc>
      </w:tr>
      <w:tr w:rsidR="009233EF" w:rsidRPr="00DD22F4" w14:paraId="7569E240" w14:textId="77777777" w:rsidTr="007F2014">
        <w:trPr>
          <w:trHeight w:val="388"/>
          <w:jc w:val="center"/>
        </w:trPr>
        <w:tc>
          <w:tcPr>
            <w:tcW w:w="2273" w:type="dxa"/>
            <w:vAlign w:val="center"/>
          </w:tcPr>
          <w:p w14:paraId="62CF23F4"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Human 17A</w:t>
            </w:r>
          </w:p>
        </w:tc>
        <w:tc>
          <w:tcPr>
            <w:tcW w:w="4408" w:type="dxa"/>
            <w:vAlign w:val="center"/>
          </w:tcPr>
          <w:p w14:paraId="3FA343B9"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560383</w:t>
            </w:r>
          </w:p>
        </w:tc>
      </w:tr>
      <w:tr w:rsidR="009233EF" w:rsidRPr="00DD22F4" w14:paraId="01015891" w14:textId="77777777" w:rsidTr="007F2014">
        <w:trPr>
          <w:trHeight w:val="388"/>
          <w:jc w:val="center"/>
        </w:trPr>
        <w:tc>
          <w:tcPr>
            <w:tcW w:w="2273" w:type="dxa"/>
            <w:vAlign w:val="center"/>
          </w:tcPr>
          <w:p w14:paraId="7A19AD7A" w14:textId="77777777" w:rsidR="009233EF" w:rsidRPr="00DD22F4" w:rsidRDefault="009233EF" w:rsidP="00DD22F4">
            <w:pPr>
              <w:pStyle w:val="PhDNORMAL"/>
              <w:spacing w:after="0" w:line="276" w:lineRule="auto"/>
              <w:jc w:val="center"/>
              <w:rPr>
                <w:rFonts w:cs="Times New Roman"/>
                <w:sz w:val="22"/>
              </w:rPr>
            </w:pPr>
            <w:r w:rsidRPr="00DD22F4">
              <w:rPr>
                <w:rFonts w:cs="Times New Roman"/>
                <w:sz w:val="22"/>
              </w:rPr>
              <w:t>Human IL-17F</w:t>
            </w:r>
          </w:p>
        </w:tc>
        <w:tc>
          <w:tcPr>
            <w:tcW w:w="4408" w:type="dxa"/>
            <w:vAlign w:val="center"/>
          </w:tcPr>
          <w:p w14:paraId="462127D1" w14:textId="77777777" w:rsidR="009233EF" w:rsidRPr="00DD22F4" w:rsidRDefault="009233EF" w:rsidP="00DD22F4">
            <w:pPr>
              <w:pStyle w:val="PhDNORMAL"/>
              <w:keepNext/>
              <w:spacing w:after="0" w:line="276" w:lineRule="auto"/>
              <w:jc w:val="center"/>
              <w:rPr>
                <w:rFonts w:cs="Times New Roman"/>
                <w:sz w:val="22"/>
              </w:rPr>
            </w:pPr>
            <w:r w:rsidRPr="00DD22F4">
              <w:rPr>
                <w:rFonts w:cs="Times New Roman"/>
                <w:sz w:val="22"/>
              </w:rPr>
              <w:t>562151</w:t>
            </w:r>
          </w:p>
        </w:tc>
      </w:tr>
    </w:tbl>
    <w:p w14:paraId="2BAF6BC6" w14:textId="237A7895" w:rsidR="009233EF" w:rsidRPr="00DD22F4" w:rsidRDefault="009233EF" w:rsidP="00DD22F4">
      <w:pPr>
        <w:pStyle w:val="PhDNORMAL"/>
        <w:spacing w:before="240" w:after="0" w:line="276" w:lineRule="auto"/>
        <w:rPr>
          <w:rFonts w:cs="Times New Roman"/>
          <w:sz w:val="22"/>
        </w:rPr>
      </w:pPr>
      <w:bookmarkStart w:id="34" w:name="_Ref142091212"/>
      <w:bookmarkStart w:id="35" w:name="_Toc135061960"/>
      <w:bookmarkStart w:id="36" w:name="_Toc155122509"/>
      <w:r w:rsidRPr="00DD22F4">
        <w:rPr>
          <w:rFonts w:cs="Times New Roman"/>
          <w:b/>
          <w:bCs/>
          <w:sz w:val="22"/>
        </w:rPr>
        <w:t xml:space="preserve">Table </w:t>
      </w:r>
      <w:bookmarkEnd w:id="34"/>
      <w:r w:rsidR="00972388">
        <w:rPr>
          <w:rFonts w:cs="Times New Roman"/>
          <w:b/>
          <w:bCs/>
          <w:sz w:val="22"/>
        </w:rPr>
        <w:t>S</w:t>
      </w:r>
      <w:r w:rsidR="00112E9A">
        <w:rPr>
          <w:rFonts w:cs="Times New Roman"/>
          <w:b/>
          <w:bCs/>
          <w:sz w:val="22"/>
        </w:rPr>
        <w:t>5</w:t>
      </w:r>
      <w:r w:rsidRPr="00DD22F4">
        <w:rPr>
          <w:rFonts w:cs="Times New Roman"/>
          <w:b/>
          <w:bCs/>
          <w:sz w:val="22"/>
        </w:rPr>
        <w:t xml:space="preserve"> </w:t>
      </w:r>
      <w:r w:rsidRPr="00DD22F4">
        <w:rPr>
          <w:rFonts w:cs="Times New Roman"/>
          <w:sz w:val="22"/>
        </w:rPr>
        <w:t>List of cytokines used in flow cytometry assay.</w:t>
      </w:r>
      <w:bookmarkEnd w:id="35"/>
      <w:bookmarkEnd w:id="36"/>
    </w:p>
    <w:p w14:paraId="69B09DCB" w14:textId="56D5A8CC" w:rsidR="009233EF" w:rsidRPr="00DD22F4" w:rsidRDefault="009233EF" w:rsidP="00DD22F4">
      <w:pPr>
        <w:pStyle w:val="PhDNORMAL"/>
        <w:spacing w:after="0" w:line="276" w:lineRule="auto"/>
        <w:rPr>
          <w:rFonts w:cs="Times New Roman"/>
          <w:sz w:val="22"/>
        </w:rPr>
      </w:pPr>
      <w:r w:rsidRPr="00DD22F4">
        <w:rPr>
          <w:rFonts w:cs="Times New Roman"/>
          <w:sz w:val="22"/>
        </w:rPr>
        <w:t>Preparing Human Soluble Protein Flex Set PE Detection Reagents</w:t>
      </w:r>
      <w:r w:rsidR="00DD22F4" w:rsidRPr="00DD22F4">
        <w:rPr>
          <w:rFonts w:cs="Times New Roman"/>
          <w:sz w:val="22"/>
        </w:rPr>
        <w:t xml:space="preserve">: </w:t>
      </w:r>
      <w:r w:rsidRPr="00DD22F4">
        <w:rPr>
          <w:rFonts w:cs="Times New Roman"/>
          <w:sz w:val="22"/>
        </w:rPr>
        <w:t xml:space="preserve">sing the calculations from the point 2, Human Detection Reagents were prepared: </w:t>
      </w:r>
    </w:p>
    <w:p w14:paraId="37A26DB8" w14:textId="77777777" w:rsidR="009233EF" w:rsidRPr="00DD22F4" w:rsidRDefault="00000000" w:rsidP="00DD22F4">
      <w:pPr>
        <w:pStyle w:val="PhDNORMAL"/>
        <w:spacing w:after="0" w:line="276" w:lineRule="auto"/>
        <w:ind w:left="1080"/>
        <w:jc w:val="center"/>
        <w:rPr>
          <w:rFonts w:eastAsiaTheme="minorEastAsia" w:cs="Times New Roman"/>
          <w:sz w:val="22"/>
        </w:rPr>
      </w:pPr>
      <m:oMath>
        <m:sSub>
          <m:sSubPr>
            <m:ctrlPr>
              <w:rPr>
                <w:rFonts w:ascii="Cambria Math" w:hAnsi="Cambria Math" w:cs="Times New Roman"/>
                <w:i/>
                <w:sz w:val="22"/>
              </w:rPr>
            </m:ctrlPr>
          </m:sSubPr>
          <m:e>
            <m:r>
              <w:rPr>
                <w:rFonts w:ascii="Cambria Math" w:hAnsi="Cambria Math" w:cs="Times New Roman"/>
                <w:sz w:val="22"/>
              </w:rPr>
              <m:t>V</m:t>
            </m:r>
          </m:e>
          <m:sub>
            <m:r>
              <w:rPr>
                <w:rFonts w:ascii="Cambria Math" w:hAnsi="Cambria Math" w:cs="Times New Roman"/>
                <w:sz w:val="22"/>
              </w:rPr>
              <m:t>Mixed Capture Beads</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V</m:t>
            </m:r>
          </m:e>
          <m:sub>
            <m:r>
              <w:rPr>
                <w:rFonts w:ascii="Cambria Math" w:hAnsi="Cambria Math" w:cs="Times New Roman"/>
                <w:sz w:val="22"/>
              </w:rPr>
              <m:t>Human Detection Reagents</m:t>
            </m:r>
          </m:sub>
        </m:sSub>
      </m:oMath>
      <w:r w:rsidR="009233EF" w:rsidRPr="00DD22F4">
        <w:rPr>
          <w:rFonts w:eastAsiaTheme="minorEastAsia" w:cs="Times New Roman"/>
          <w:sz w:val="22"/>
        </w:rPr>
        <w:t>;</w:t>
      </w:r>
    </w:p>
    <w:p w14:paraId="6D57FC77" w14:textId="77777777" w:rsidR="009233EF" w:rsidRPr="00DD22F4" w:rsidRDefault="00000000" w:rsidP="00DD22F4">
      <w:pPr>
        <w:pStyle w:val="PhDNORMAL"/>
        <w:spacing w:after="0" w:line="276" w:lineRule="auto"/>
        <w:ind w:left="1080"/>
        <w:rPr>
          <w:rFonts w:eastAsiaTheme="minorEastAsia" w:cs="Times New Roman"/>
          <w:sz w:val="22"/>
        </w:rPr>
      </w:pPr>
      <m:oMathPara>
        <m:oMath>
          <m:sSub>
            <m:sSubPr>
              <m:ctrlPr>
                <w:rPr>
                  <w:rFonts w:ascii="Cambria Math" w:hAnsi="Cambria Math" w:cs="Times New Roman"/>
                  <w:i/>
                  <w:sz w:val="22"/>
                </w:rPr>
              </m:ctrlPr>
            </m:sSubPr>
            <m:e>
              <m:r>
                <w:rPr>
                  <w:rFonts w:ascii="Cambria Math" w:hAnsi="Cambria Math" w:cs="Times New Roman"/>
                  <w:sz w:val="22"/>
                </w:rPr>
                <m:t>V</m:t>
              </m:r>
            </m:e>
            <m:sub>
              <m:r>
                <w:rPr>
                  <w:rFonts w:ascii="Cambria Math" w:hAnsi="Cambria Math" w:cs="Times New Roman"/>
                  <w:sz w:val="22"/>
                </w:rPr>
                <m:t>Capture Beads Diluent</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V</m:t>
              </m:r>
            </m:e>
            <m:sub>
              <m:r>
                <w:rPr>
                  <w:rFonts w:ascii="Cambria Math" w:hAnsi="Cambria Math" w:cs="Times New Roman"/>
                  <w:sz w:val="22"/>
                </w:rPr>
                <m:t>Detection Reagent Diluent.</m:t>
              </m:r>
            </m:sub>
          </m:sSub>
        </m:oMath>
      </m:oMathPara>
    </w:p>
    <w:p w14:paraId="3917E861" w14:textId="7FC60B60" w:rsidR="009233EF" w:rsidRPr="00DD22F4" w:rsidRDefault="009233EF" w:rsidP="00DD22F4">
      <w:pPr>
        <w:pStyle w:val="PhDNORMAL"/>
        <w:spacing w:after="0" w:line="276" w:lineRule="auto"/>
        <w:rPr>
          <w:rFonts w:cs="Times New Roman"/>
          <w:sz w:val="22"/>
        </w:rPr>
      </w:pPr>
      <w:r w:rsidRPr="00DD22F4">
        <w:rPr>
          <w:rFonts w:eastAsiaTheme="minorEastAsia" w:cs="Times New Roman"/>
          <w:sz w:val="22"/>
        </w:rPr>
        <w:t>The appropriate volumes were pipetted into a tube labeled Mixed PE Detection Reagents and stored at 4°C, protected from light until use.</w:t>
      </w:r>
      <w:r w:rsidR="00DD22F4" w:rsidRPr="00DD22F4">
        <w:rPr>
          <w:rFonts w:eastAsiaTheme="minorEastAsia" w:cs="Times New Roman"/>
          <w:sz w:val="22"/>
        </w:rPr>
        <w:t xml:space="preserve"> </w:t>
      </w:r>
      <w:r w:rsidRPr="00DD22F4">
        <w:rPr>
          <w:rFonts w:cs="Times New Roman"/>
          <w:sz w:val="22"/>
        </w:rPr>
        <w:t>Assay procedure</w:t>
      </w:r>
      <w:r w:rsidR="00DD22F4" w:rsidRPr="00DD22F4">
        <w:rPr>
          <w:rFonts w:cs="Times New Roman"/>
          <w:sz w:val="22"/>
        </w:rPr>
        <w:t xml:space="preserve">: </w:t>
      </w:r>
      <w:r w:rsidRPr="00DD22F4">
        <w:rPr>
          <w:rFonts w:cs="Times New Roman"/>
          <w:sz w:val="22"/>
        </w:rPr>
        <w:t>50 µL of Flex Set Standard dilutions were added to the labeled tubes (1-10) according to increasing concentration</w:t>
      </w:r>
      <w:r w:rsidR="00DD22F4" w:rsidRPr="00DD22F4">
        <w:rPr>
          <w:rFonts w:cs="Times New Roman"/>
          <w:sz w:val="22"/>
        </w:rPr>
        <w:t xml:space="preserve">; </w:t>
      </w:r>
      <w:r w:rsidRPr="00DD22F4">
        <w:rPr>
          <w:rFonts w:cs="Times New Roman"/>
          <w:sz w:val="22"/>
        </w:rPr>
        <w:t xml:space="preserve">50 µL of each unknown </w:t>
      </w:r>
      <w:r w:rsidR="00FF7408">
        <w:rPr>
          <w:rFonts w:cs="Times New Roman"/>
          <w:sz w:val="22"/>
        </w:rPr>
        <w:t>sample</w:t>
      </w:r>
      <w:r w:rsidRPr="00DD22F4">
        <w:rPr>
          <w:rFonts w:cs="Times New Roman"/>
          <w:sz w:val="22"/>
        </w:rPr>
        <w:t xml:space="preserve"> were added to the separate test labeled tubes (11-X)</w:t>
      </w:r>
      <w:r w:rsidR="00DD22F4" w:rsidRPr="00DD22F4">
        <w:rPr>
          <w:rFonts w:cs="Times New Roman"/>
          <w:sz w:val="22"/>
        </w:rPr>
        <w:t xml:space="preserve">; </w:t>
      </w:r>
      <w:r w:rsidRPr="00DD22F4">
        <w:rPr>
          <w:rFonts w:cs="Times New Roman"/>
          <w:sz w:val="22"/>
        </w:rPr>
        <w:t>Mixed Capture Beads were vortexed for 5 s</w:t>
      </w:r>
      <w:r w:rsidR="00DD22F4" w:rsidRPr="00DD22F4">
        <w:rPr>
          <w:rFonts w:cs="Times New Roman"/>
          <w:sz w:val="22"/>
        </w:rPr>
        <w:t xml:space="preserve">; </w:t>
      </w:r>
      <w:r w:rsidRPr="00DD22F4">
        <w:rPr>
          <w:rFonts w:cs="Times New Roman"/>
          <w:sz w:val="22"/>
        </w:rPr>
        <w:t>50 µL of the Mixed Capture Beads were added to the assay tubes (test and standard tubes). The samples were then gently mixed</w:t>
      </w:r>
      <w:r w:rsidR="00DD22F4" w:rsidRPr="00DD22F4">
        <w:rPr>
          <w:rFonts w:cs="Times New Roman"/>
          <w:sz w:val="22"/>
        </w:rPr>
        <w:t xml:space="preserve">; </w:t>
      </w:r>
      <w:r w:rsidRPr="00DD22F4">
        <w:rPr>
          <w:rFonts w:cs="Times New Roman"/>
          <w:sz w:val="22"/>
        </w:rPr>
        <w:t>Assay tubes were incubated for 1 h at room temperature, protected from the light</w:t>
      </w:r>
      <w:r w:rsidR="00DD22F4" w:rsidRPr="00DD22F4">
        <w:rPr>
          <w:rFonts w:cs="Times New Roman"/>
          <w:sz w:val="22"/>
        </w:rPr>
        <w:t xml:space="preserve">; </w:t>
      </w:r>
      <w:r w:rsidRPr="00DD22F4">
        <w:rPr>
          <w:rFonts w:cs="Times New Roman"/>
          <w:sz w:val="22"/>
        </w:rPr>
        <w:t>50 µL of the Mixed PE Detection Reagents were added to all assay tubes. The tubes were then gently mixed</w:t>
      </w:r>
      <w:r w:rsidR="00DD22F4" w:rsidRPr="00DD22F4">
        <w:rPr>
          <w:rFonts w:cs="Times New Roman"/>
          <w:sz w:val="22"/>
        </w:rPr>
        <w:t xml:space="preserve">; </w:t>
      </w:r>
      <w:r w:rsidRPr="00DD22F4">
        <w:rPr>
          <w:rFonts w:cs="Times New Roman"/>
          <w:sz w:val="22"/>
        </w:rPr>
        <w:t>Assay tubes were incubated for 2 h at room temperature (RT), protected from the light</w:t>
      </w:r>
      <w:r w:rsidR="00DD22F4" w:rsidRPr="00DD22F4">
        <w:rPr>
          <w:rFonts w:cs="Times New Roman"/>
          <w:sz w:val="22"/>
        </w:rPr>
        <w:t xml:space="preserve">; </w:t>
      </w:r>
      <w:r w:rsidRPr="00DD22F4">
        <w:rPr>
          <w:rFonts w:cs="Times New Roman"/>
          <w:sz w:val="22"/>
        </w:rPr>
        <w:t xml:space="preserve">1 mL of the Wash Buffer was added to </w:t>
      </w:r>
      <w:r w:rsidR="00FF7408">
        <w:rPr>
          <w:rFonts w:cs="Times New Roman"/>
          <w:sz w:val="22"/>
        </w:rPr>
        <w:t xml:space="preserve">the </w:t>
      </w:r>
      <w:r w:rsidRPr="00DD22F4">
        <w:rPr>
          <w:rFonts w:cs="Times New Roman"/>
          <w:sz w:val="22"/>
        </w:rPr>
        <w:t xml:space="preserve">assay tubes. Tubes were centrifuged at 200 </w:t>
      </w:r>
      <w:r w:rsidRPr="00DD22F4">
        <w:rPr>
          <w:rFonts w:cs="Times New Roman"/>
          <w:i/>
          <w:iCs/>
          <w:sz w:val="22"/>
        </w:rPr>
        <w:t>g</w:t>
      </w:r>
      <w:r w:rsidRPr="00DD22F4">
        <w:rPr>
          <w:rFonts w:cs="Times New Roman"/>
          <w:sz w:val="22"/>
        </w:rPr>
        <w:t xml:space="preserve"> for 5 min (Centrifuge 5910 R, Eppendorf)</w:t>
      </w:r>
      <w:r w:rsidR="00DD22F4" w:rsidRPr="00DD22F4">
        <w:rPr>
          <w:rFonts w:cs="Times New Roman"/>
          <w:sz w:val="22"/>
        </w:rPr>
        <w:t xml:space="preserve">; </w:t>
      </w:r>
      <w:r w:rsidRPr="00DD22F4">
        <w:rPr>
          <w:rFonts w:cs="Times New Roman"/>
          <w:sz w:val="22"/>
        </w:rPr>
        <w:t>The supernatants were discarded from assay tubes</w:t>
      </w:r>
      <w:r w:rsidR="00DD22F4" w:rsidRPr="00DD22F4">
        <w:rPr>
          <w:rFonts w:cs="Times New Roman"/>
          <w:sz w:val="22"/>
        </w:rPr>
        <w:t xml:space="preserve">; </w:t>
      </w:r>
      <w:r w:rsidRPr="00DD22F4">
        <w:rPr>
          <w:rFonts w:cs="Times New Roman"/>
          <w:sz w:val="22"/>
        </w:rPr>
        <w:t>300 µL of the Wash Buffer was added to each assay tube. Tubes were vortexed before the analysis.</w:t>
      </w:r>
      <w:r w:rsidR="00FF7408">
        <w:rPr>
          <w:rFonts w:cs="Times New Roman"/>
          <w:sz w:val="22"/>
        </w:rPr>
        <w:t xml:space="preserve"> </w:t>
      </w:r>
      <w:r w:rsidRPr="00DD22F4">
        <w:rPr>
          <w:rFonts w:cs="Times New Roman"/>
          <w:sz w:val="22"/>
        </w:rPr>
        <w:t xml:space="preserve">Acquisition of the samples using the flow cytometer. Analyzes were performed using a BD </w:t>
      </w:r>
      <w:proofErr w:type="spellStart"/>
      <w:r w:rsidRPr="00DD22F4">
        <w:rPr>
          <w:rFonts w:cs="Times New Roman"/>
          <w:sz w:val="22"/>
        </w:rPr>
        <w:t>FACSLyric</w:t>
      </w:r>
      <w:proofErr w:type="spellEnd"/>
      <w:r w:rsidRPr="00DD22F4">
        <w:rPr>
          <w:rFonts w:cs="Times New Roman"/>
          <w:sz w:val="22"/>
        </w:rPr>
        <w:t xml:space="preserve"> ™ Flow Cytometry System. Data was analyzed using FCAP Array v 3 software (BD Biosciences, USA).</w:t>
      </w:r>
    </w:p>
    <w:p w14:paraId="67C1D8AA" w14:textId="77777777" w:rsidR="009233EF" w:rsidRPr="00DD22F4" w:rsidRDefault="009233EF" w:rsidP="00DD22F4">
      <w:pPr>
        <w:pStyle w:val="Podrozdziay"/>
        <w:spacing w:after="0" w:line="276" w:lineRule="auto"/>
        <w:rPr>
          <w:sz w:val="22"/>
          <w:szCs w:val="22"/>
        </w:rPr>
      </w:pPr>
      <w:bookmarkStart w:id="37" w:name="_Toc154592509"/>
      <w:bookmarkStart w:id="38" w:name="_Hlk132578664"/>
    </w:p>
    <w:bookmarkEnd w:id="37"/>
    <w:bookmarkEnd w:id="38"/>
    <w:p w14:paraId="62D635B9" w14:textId="139F0394" w:rsidR="009233EF" w:rsidRDefault="00FF7408" w:rsidP="00991F3E">
      <w:pPr>
        <w:pStyle w:val="PhDNORMAL"/>
        <w:spacing w:after="0" w:line="276" w:lineRule="auto"/>
        <w:rPr>
          <w:rFonts w:cs="Times New Roman"/>
          <w:b/>
          <w:bCs/>
          <w:sz w:val="22"/>
        </w:rPr>
      </w:pPr>
      <w:proofErr w:type="spellStart"/>
      <w:r w:rsidRPr="00FF7408">
        <w:rPr>
          <w:rFonts w:cs="Times New Roman"/>
          <w:b/>
          <w:bCs/>
          <w:sz w:val="22"/>
        </w:rPr>
        <w:t>RNAseq</w:t>
      </w:r>
      <w:proofErr w:type="spellEnd"/>
      <w:r w:rsidRPr="00FF7408">
        <w:rPr>
          <w:rFonts w:cs="Times New Roman"/>
          <w:b/>
          <w:bCs/>
          <w:sz w:val="22"/>
        </w:rPr>
        <w:t xml:space="preserve"> </w:t>
      </w:r>
    </w:p>
    <w:p w14:paraId="58F5526C" w14:textId="2D32ED71" w:rsidR="00112E9A" w:rsidRDefault="00112E9A" w:rsidP="00112E9A">
      <w:pPr>
        <w:pStyle w:val="PhDTabelki"/>
        <w:spacing w:before="240" w:line="276" w:lineRule="auto"/>
      </w:pPr>
      <w:bookmarkStart w:id="39" w:name="_Toc135061963"/>
      <w:bookmarkStart w:id="40" w:name="_Ref150195792"/>
      <w:r w:rsidRPr="00991F3E">
        <w:rPr>
          <w:b/>
          <w:bCs w:val="0"/>
        </w:rPr>
        <w:t xml:space="preserve">Table </w:t>
      </w:r>
      <w:bookmarkEnd w:id="39"/>
      <w:r>
        <w:rPr>
          <w:b/>
          <w:bCs w:val="0"/>
        </w:rPr>
        <w:t>S</w:t>
      </w:r>
      <w:bookmarkEnd w:id="40"/>
      <w:r w:rsidR="00130790">
        <w:rPr>
          <w:b/>
          <w:bCs w:val="0"/>
        </w:rPr>
        <w:t>5</w:t>
      </w:r>
      <w:r w:rsidRPr="00991F3E">
        <w:rPr>
          <w:noProof/>
        </w:rPr>
        <w:t xml:space="preserve"> Sample types used in the study of the RNA transcripts.</w:t>
      </w:r>
      <w:r w:rsidRPr="00991F3E">
        <w:t xml:space="preserve"> </w:t>
      </w:r>
    </w:p>
    <w:tbl>
      <w:tblPr>
        <w:tblStyle w:val="Tabela-Siatka"/>
        <w:tblW w:w="9059" w:type="dxa"/>
        <w:tblLook w:val="04A0" w:firstRow="1" w:lastRow="0" w:firstColumn="1" w:lastColumn="0" w:noHBand="0" w:noVBand="1"/>
      </w:tblPr>
      <w:tblGrid>
        <w:gridCol w:w="1154"/>
        <w:gridCol w:w="2525"/>
        <w:gridCol w:w="3969"/>
        <w:gridCol w:w="1411"/>
      </w:tblGrid>
      <w:tr w:rsidR="009233EF" w:rsidRPr="00991F3E" w14:paraId="20B55C1F" w14:textId="77777777" w:rsidTr="007F2014">
        <w:trPr>
          <w:trHeight w:val="1235"/>
        </w:trPr>
        <w:tc>
          <w:tcPr>
            <w:tcW w:w="1154" w:type="dxa"/>
            <w:vAlign w:val="center"/>
          </w:tcPr>
          <w:p w14:paraId="3C60899A" w14:textId="77777777" w:rsidR="009233EF" w:rsidRPr="00991F3E" w:rsidRDefault="009233EF" w:rsidP="00991F3E">
            <w:pPr>
              <w:pStyle w:val="PhDNORMAL"/>
              <w:spacing w:line="276" w:lineRule="auto"/>
              <w:jc w:val="center"/>
              <w:rPr>
                <w:rFonts w:cs="Times New Roman"/>
                <w:b/>
                <w:bCs/>
                <w:sz w:val="22"/>
              </w:rPr>
            </w:pPr>
            <w:r w:rsidRPr="00991F3E">
              <w:rPr>
                <w:rFonts w:cs="Times New Roman"/>
                <w:b/>
                <w:bCs/>
                <w:sz w:val="22"/>
              </w:rPr>
              <w:t>Sample number</w:t>
            </w:r>
          </w:p>
        </w:tc>
        <w:tc>
          <w:tcPr>
            <w:tcW w:w="6494" w:type="dxa"/>
            <w:gridSpan w:val="2"/>
            <w:vAlign w:val="center"/>
          </w:tcPr>
          <w:p w14:paraId="5E8BC032" w14:textId="77777777" w:rsidR="009233EF" w:rsidRPr="00991F3E" w:rsidRDefault="009233EF" w:rsidP="00991F3E">
            <w:pPr>
              <w:pStyle w:val="PhDNORMAL"/>
              <w:spacing w:line="276" w:lineRule="auto"/>
              <w:jc w:val="center"/>
              <w:rPr>
                <w:rFonts w:cs="Times New Roman"/>
                <w:b/>
                <w:bCs/>
                <w:sz w:val="22"/>
              </w:rPr>
            </w:pPr>
            <w:r w:rsidRPr="00991F3E">
              <w:rPr>
                <w:rFonts w:cs="Times New Roman"/>
                <w:b/>
                <w:bCs/>
                <w:sz w:val="22"/>
              </w:rPr>
              <w:t>Sample description</w:t>
            </w:r>
          </w:p>
        </w:tc>
        <w:tc>
          <w:tcPr>
            <w:tcW w:w="1411" w:type="dxa"/>
            <w:vAlign w:val="center"/>
          </w:tcPr>
          <w:p w14:paraId="3259238B" w14:textId="77777777" w:rsidR="009233EF" w:rsidRPr="00991F3E" w:rsidRDefault="009233EF" w:rsidP="00991F3E">
            <w:pPr>
              <w:pStyle w:val="PhDNORMAL"/>
              <w:spacing w:line="276" w:lineRule="auto"/>
              <w:jc w:val="center"/>
              <w:rPr>
                <w:rFonts w:cs="Times New Roman"/>
                <w:b/>
                <w:bCs/>
                <w:sz w:val="22"/>
              </w:rPr>
            </w:pPr>
            <w:r w:rsidRPr="00991F3E">
              <w:rPr>
                <w:rFonts w:cs="Times New Roman"/>
                <w:b/>
                <w:bCs/>
                <w:sz w:val="22"/>
              </w:rPr>
              <w:t>Sent material</w:t>
            </w:r>
          </w:p>
        </w:tc>
      </w:tr>
      <w:tr w:rsidR="009233EF" w:rsidRPr="00991F3E" w14:paraId="4907C821" w14:textId="77777777" w:rsidTr="00991F3E">
        <w:trPr>
          <w:trHeight w:val="651"/>
        </w:trPr>
        <w:tc>
          <w:tcPr>
            <w:tcW w:w="1154" w:type="dxa"/>
            <w:vAlign w:val="center"/>
          </w:tcPr>
          <w:p w14:paraId="689BD5D2"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1</w:t>
            </w:r>
          </w:p>
        </w:tc>
        <w:tc>
          <w:tcPr>
            <w:tcW w:w="2525" w:type="dxa"/>
            <w:vAlign w:val="center"/>
          </w:tcPr>
          <w:p w14:paraId="3D66BAD9"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PBMC control 1</w:t>
            </w:r>
          </w:p>
        </w:tc>
        <w:tc>
          <w:tcPr>
            <w:tcW w:w="3969" w:type="dxa"/>
            <w:vMerge w:val="restart"/>
            <w:vAlign w:val="center"/>
          </w:tcPr>
          <w:p w14:paraId="291ADD57"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PBMCs cultured for 72 h in cell growth medium.</w:t>
            </w:r>
          </w:p>
        </w:tc>
        <w:tc>
          <w:tcPr>
            <w:tcW w:w="1411" w:type="dxa"/>
            <w:vMerge w:val="restart"/>
            <w:vAlign w:val="center"/>
          </w:tcPr>
          <w:p w14:paraId="06AA2987" w14:textId="77777777" w:rsidR="009233EF" w:rsidRPr="00991F3E" w:rsidRDefault="009233EF" w:rsidP="00991F3E">
            <w:pPr>
              <w:pStyle w:val="PhDNORMAL"/>
              <w:spacing w:line="276" w:lineRule="auto"/>
              <w:jc w:val="center"/>
              <w:rPr>
                <w:rFonts w:cs="Times New Roman"/>
                <w:b/>
                <w:bCs/>
                <w:sz w:val="22"/>
              </w:rPr>
            </w:pPr>
            <w:r w:rsidRPr="00991F3E">
              <w:rPr>
                <w:rFonts w:cs="Times New Roman"/>
                <w:b/>
                <w:bCs/>
                <w:sz w:val="22"/>
              </w:rPr>
              <w:t>RNA</w:t>
            </w:r>
          </w:p>
        </w:tc>
      </w:tr>
      <w:tr w:rsidR="009233EF" w:rsidRPr="00991F3E" w14:paraId="459EB96E" w14:textId="77777777" w:rsidTr="00991F3E">
        <w:trPr>
          <w:trHeight w:val="634"/>
        </w:trPr>
        <w:tc>
          <w:tcPr>
            <w:tcW w:w="1154" w:type="dxa"/>
            <w:vAlign w:val="center"/>
          </w:tcPr>
          <w:p w14:paraId="4A957AA5"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2</w:t>
            </w:r>
          </w:p>
        </w:tc>
        <w:tc>
          <w:tcPr>
            <w:tcW w:w="2525" w:type="dxa"/>
            <w:vAlign w:val="center"/>
          </w:tcPr>
          <w:p w14:paraId="638EF1EB"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PBMC control 2</w:t>
            </w:r>
          </w:p>
        </w:tc>
        <w:tc>
          <w:tcPr>
            <w:tcW w:w="3969" w:type="dxa"/>
            <w:vMerge/>
            <w:vAlign w:val="center"/>
          </w:tcPr>
          <w:p w14:paraId="7DE3A660" w14:textId="77777777" w:rsidR="009233EF" w:rsidRPr="00991F3E" w:rsidRDefault="009233EF" w:rsidP="00991F3E">
            <w:pPr>
              <w:pStyle w:val="PhDNORMAL"/>
              <w:spacing w:line="276" w:lineRule="auto"/>
              <w:jc w:val="center"/>
              <w:rPr>
                <w:rFonts w:cs="Times New Roman"/>
                <w:sz w:val="22"/>
              </w:rPr>
            </w:pPr>
          </w:p>
        </w:tc>
        <w:tc>
          <w:tcPr>
            <w:tcW w:w="1411" w:type="dxa"/>
            <w:vMerge/>
            <w:vAlign w:val="center"/>
          </w:tcPr>
          <w:p w14:paraId="2172A132" w14:textId="77777777" w:rsidR="009233EF" w:rsidRPr="00991F3E" w:rsidRDefault="009233EF" w:rsidP="00991F3E">
            <w:pPr>
              <w:pStyle w:val="PhDNORMAL"/>
              <w:spacing w:line="276" w:lineRule="auto"/>
              <w:jc w:val="center"/>
              <w:rPr>
                <w:rFonts w:cs="Times New Roman"/>
                <w:sz w:val="22"/>
              </w:rPr>
            </w:pPr>
          </w:p>
        </w:tc>
      </w:tr>
      <w:tr w:rsidR="009233EF" w:rsidRPr="00991F3E" w14:paraId="58C81F40" w14:textId="77777777" w:rsidTr="00991F3E">
        <w:trPr>
          <w:trHeight w:val="651"/>
        </w:trPr>
        <w:tc>
          <w:tcPr>
            <w:tcW w:w="1154" w:type="dxa"/>
            <w:vAlign w:val="center"/>
          </w:tcPr>
          <w:p w14:paraId="753C88A0"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3</w:t>
            </w:r>
          </w:p>
        </w:tc>
        <w:tc>
          <w:tcPr>
            <w:tcW w:w="2525" w:type="dxa"/>
            <w:vAlign w:val="center"/>
          </w:tcPr>
          <w:p w14:paraId="2E524FE5"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PBMC control 3</w:t>
            </w:r>
          </w:p>
        </w:tc>
        <w:tc>
          <w:tcPr>
            <w:tcW w:w="3969" w:type="dxa"/>
            <w:vMerge/>
            <w:vAlign w:val="center"/>
          </w:tcPr>
          <w:p w14:paraId="26CFE214" w14:textId="77777777" w:rsidR="009233EF" w:rsidRPr="00991F3E" w:rsidRDefault="009233EF" w:rsidP="00991F3E">
            <w:pPr>
              <w:pStyle w:val="PhDNORMAL"/>
              <w:spacing w:line="276" w:lineRule="auto"/>
              <w:jc w:val="center"/>
              <w:rPr>
                <w:rFonts w:cs="Times New Roman"/>
                <w:sz w:val="22"/>
              </w:rPr>
            </w:pPr>
          </w:p>
        </w:tc>
        <w:tc>
          <w:tcPr>
            <w:tcW w:w="1411" w:type="dxa"/>
            <w:vMerge/>
            <w:vAlign w:val="center"/>
          </w:tcPr>
          <w:p w14:paraId="1020E399" w14:textId="77777777" w:rsidR="009233EF" w:rsidRPr="00991F3E" w:rsidRDefault="009233EF" w:rsidP="00991F3E">
            <w:pPr>
              <w:pStyle w:val="PhDNORMAL"/>
              <w:spacing w:line="276" w:lineRule="auto"/>
              <w:jc w:val="center"/>
              <w:rPr>
                <w:rFonts w:cs="Times New Roman"/>
                <w:sz w:val="22"/>
              </w:rPr>
            </w:pPr>
          </w:p>
        </w:tc>
      </w:tr>
      <w:tr w:rsidR="009233EF" w:rsidRPr="00991F3E" w14:paraId="4A8435F6" w14:textId="77777777" w:rsidTr="00991F3E">
        <w:trPr>
          <w:trHeight w:val="651"/>
        </w:trPr>
        <w:tc>
          <w:tcPr>
            <w:tcW w:w="1154" w:type="dxa"/>
            <w:vAlign w:val="center"/>
          </w:tcPr>
          <w:p w14:paraId="6C4A9936"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7</w:t>
            </w:r>
          </w:p>
        </w:tc>
        <w:tc>
          <w:tcPr>
            <w:tcW w:w="2525" w:type="dxa"/>
            <w:vAlign w:val="center"/>
          </w:tcPr>
          <w:p w14:paraId="04E4A122"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PBMC AdV1+S+N 1</w:t>
            </w:r>
          </w:p>
        </w:tc>
        <w:tc>
          <w:tcPr>
            <w:tcW w:w="3969" w:type="dxa"/>
            <w:vMerge w:val="restart"/>
            <w:vAlign w:val="center"/>
          </w:tcPr>
          <w:p w14:paraId="52065A36"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PBMCs treated with AdV1 (100 VP/mL), S-His and N-His (0.25 µg/mL), incubated for 72 h at 34.5°C with 5% CO</w:t>
            </w:r>
            <w:r w:rsidRPr="00991F3E">
              <w:rPr>
                <w:rFonts w:cs="Times New Roman"/>
                <w:sz w:val="22"/>
                <w:vertAlign w:val="subscript"/>
              </w:rPr>
              <w:t>2</w:t>
            </w:r>
            <w:r w:rsidRPr="00991F3E">
              <w:rPr>
                <w:rFonts w:cs="Times New Roman"/>
                <w:sz w:val="22"/>
              </w:rPr>
              <w:t>.</w:t>
            </w:r>
          </w:p>
        </w:tc>
        <w:tc>
          <w:tcPr>
            <w:tcW w:w="1411" w:type="dxa"/>
            <w:vMerge/>
            <w:vAlign w:val="center"/>
          </w:tcPr>
          <w:p w14:paraId="58BFA0AF" w14:textId="77777777" w:rsidR="009233EF" w:rsidRPr="00991F3E" w:rsidRDefault="009233EF" w:rsidP="00991F3E">
            <w:pPr>
              <w:pStyle w:val="PhDNORMAL"/>
              <w:spacing w:line="276" w:lineRule="auto"/>
              <w:jc w:val="center"/>
              <w:rPr>
                <w:rFonts w:cs="Times New Roman"/>
                <w:sz w:val="22"/>
              </w:rPr>
            </w:pPr>
          </w:p>
        </w:tc>
      </w:tr>
      <w:tr w:rsidR="009233EF" w:rsidRPr="00991F3E" w14:paraId="692248F4" w14:textId="77777777" w:rsidTr="00991F3E">
        <w:trPr>
          <w:trHeight w:val="651"/>
        </w:trPr>
        <w:tc>
          <w:tcPr>
            <w:tcW w:w="1154" w:type="dxa"/>
            <w:vAlign w:val="center"/>
          </w:tcPr>
          <w:p w14:paraId="4D16F6C8"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8</w:t>
            </w:r>
          </w:p>
        </w:tc>
        <w:tc>
          <w:tcPr>
            <w:tcW w:w="2525" w:type="dxa"/>
            <w:vAlign w:val="center"/>
          </w:tcPr>
          <w:p w14:paraId="05063D63"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PBMC AdV1+S+N 2</w:t>
            </w:r>
          </w:p>
        </w:tc>
        <w:tc>
          <w:tcPr>
            <w:tcW w:w="3969" w:type="dxa"/>
            <w:vMerge/>
            <w:vAlign w:val="center"/>
          </w:tcPr>
          <w:p w14:paraId="5B6DB390" w14:textId="77777777" w:rsidR="009233EF" w:rsidRPr="00991F3E" w:rsidRDefault="009233EF" w:rsidP="00991F3E">
            <w:pPr>
              <w:pStyle w:val="PhDNORMAL"/>
              <w:spacing w:line="276" w:lineRule="auto"/>
              <w:jc w:val="center"/>
              <w:rPr>
                <w:rFonts w:cs="Times New Roman"/>
                <w:sz w:val="22"/>
              </w:rPr>
            </w:pPr>
          </w:p>
        </w:tc>
        <w:tc>
          <w:tcPr>
            <w:tcW w:w="1411" w:type="dxa"/>
            <w:vMerge/>
            <w:vAlign w:val="center"/>
          </w:tcPr>
          <w:p w14:paraId="1A8E88C9" w14:textId="77777777" w:rsidR="009233EF" w:rsidRPr="00991F3E" w:rsidRDefault="009233EF" w:rsidP="00991F3E">
            <w:pPr>
              <w:pStyle w:val="PhDNORMAL"/>
              <w:spacing w:line="276" w:lineRule="auto"/>
              <w:jc w:val="center"/>
              <w:rPr>
                <w:rFonts w:cs="Times New Roman"/>
                <w:sz w:val="22"/>
              </w:rPr>
            </w:pPr>
          </w:p>
        </w:tc>
      </w:tr>
      <w:tr w:rsidR="009233EF" w:rsidRPr="00991F3E" w14:paraId="6B6BD185" w14:textId="77777777" w:rsidTr="00991F3E">
        <w:trPr>
          <w:trHeight w:val="1079"/>
        </w:trPr>
        <w:tc>
          <w:tcPr>
            <w:tcW w:w="1154" w:type="dxa"/>
            <w:vAlign w:val="center"/>
          </w:tcPr>
          <w:p w14:paraId="6355B2D9"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9</w:t>
            </w:r>
          </w:p>
        </w:tc>
        <w:tc>
          <w:tcPr>
            <w:tcW w:w="2525" w:type="dxa"/>
            <w:vAlign w:val="center"/>
          </w:tcPr>
          <w:p w14:paraId="69BB127C"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PBMC AdV1+S+N 3</w:t>
            </w:r>
          </w:p>
        </w:tc>
        <w:tc>
          <w:tcPr>
            <w:tcW w:w="3969" w:type="dxa"/>
            <w:vMerge/>
            <w:vAlign w:val="center"/>
          </w:tcPr>
          <w:p w14:paraId="48C10F37" w14:textId="77777777" w:rsidR="009233EF" w:rsidRPr="00991F3E" w:rsidRDefault="009233EF" w:rsidP="00991F3E">
            <w:pPr>
              <w:pStyle w:val="PhDNORMAL"/>
              <w:spacing w:line="276" w:lineRule="auto"/>
              <w:jc w:val="center"/>
              <w:rPr>
                <w:rFonts w:cs="Times New Roman"/>
                <w:sz w:val="22"/>
              </w:rPr>
            </w:pPr>
          </w:p>
        </w:tc>
        <w:tc>
          <w:tcPr>
            <w:tcW w:w="1411" w:type="dxa"/>
            <w:vMerge/>
            <w:vAlign w:val="center"/>
          </w:tcPr>
          <w:p w14:paraId="31718799" w14:textId="77777777" w:rsidR="009233EF" w:rsidRPr="00991F3E" w:rsidRDefault="009233EF" w:rsidP="00991F3E">
            <w:pPr>
              <w:pStyle w:val="PhDNORMAL"/>
              <w:spacing w:line="276" w:lineRule="auto"/>
              <w:jc w:val="center"/>
              <w:rPr>
                <w:rFonts w:cs="Times New Roman"/>
                <w:sz w:val="22"/>
              </w:rPr>
            </w:pPr>
          </w:p>
        </w:tc>
      </w:tr>
      <w:tr w:rsidR="009233EF" w:rsidRPr="00991F3E" w14:paraId="11EA9086" w14:textId="77777777" w:rsidTr="00991F3E">
        <w:trPr>
          <w:trHeight w:val="651"/>
        </w:trPr>
        <w:tc>
          <w:tcPr>
            <w:tcW w:w="1154" w:type="dxa"/>
            <w:vAlign w:val="center"/>
          </w:tcPr>
          <w:p w14:paraId="2251CC76"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10</w:t>
            </w:r>
          </w:p>
        </w:tc>
        <w:tc>
          <w:tcPr>
            <w:tcW w:w="2525" w:type="dxa"/>
            <w:vAlign w:val="center"/>
          </w:tcPr>
          <w:p w14:paraId="371D8922"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Calu-3 control 1</w:t>
            </w:r>
          </w:p>
        </w:tc>
        <w:tc>
          <w:tcPr>
            <w:tcW w:w="3969" w:type="dxa"/>
            <w:vMerge w:val="restart"/>
            <w:vAlign w:val="center"/>
          </w:tcPr>
          <w:p w14:paraId="0322B506"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Calu-3 cells cultured for 72 h in cell growth medium.</w:t>
            </w:r>
          </w:p>
        </w:tc>
        <w:tc>
          <w:tcPr>
            <w:tcW w:w="1411" w:type="dxa"/>
            <w:vMerge/>
            <w:vAlign w:val="center"/>
          </w:tcPr>
          <w:p w14:paraId="65874839" w14:textId="77777777" w:rsidR="009233EF" w:rsidRPr="00991F3E" w:rsidRDefault="009233EF" w:rsidP="00991F3E">
            <w:pPr>
              <w:pStyle w:val="PhDNORMAL"/>
              <w:spacing w:line="276" w:lineRule="auto"/>
              <w:jc w:val="center"/>
              <w:rPr>
                <w:rFonts w:cs="Times New Roman"/>
                <w:sz w:val="22"/>
              </w:rPr>
            </w:pPr>
          </w:p>
        </w:tc>
      </w:tr>
      <w:tr w:rsidR="009233EF" w:rsidRPr="00991F3E" w14:paraId="2433784B" w14:textId="77777777" w:rsidTr="00991F3E">
        <w:trPr>
          <w:trHeight w:val="651"/>
        </w:trPr>
        <w:tc>
          <w:tcPr>
            <w:tcW w:w="1154" w:type="dxa"/>
            <w:vAlign w:val="center"/>
          </w:tcPr>
          <w:p w14:paraId="6EB718AD"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11</w:t>
            </w:r>
          </w:p>
        </w:tc>
        <w:tc>
          <w:tcPr>
            <w:tcW w:w="2525" w:type="dxa"/>
            <w:vAlign w:val="center"/>
          </w:tcPr>
          <w:p w14:paraId="013AA74D"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Calu-3 control 2</w:t>
            </w:r>
          </w:p>
        </w:tc>
        <w:tc>
          <w:tcPr>
            <w:tcW w:w="3969" w:type="dxa"/>
            <w:vMerge/>
            <w:vAlign w:val="center"/>
          </w:tcPr>
          <w:p w14:paraId="4230F197" w14:textId="77777777" w:rsidR="009233EF" w:rsidRPr="00991F3E" w:rsidRDefault="009233EF" w:rsidP="00991F3E">
            <w:pPr>
              <w:pStyle w:val="PhDNORMAL"/>
              <w:spacing w:line="276" w:lineRule="auto"/>
              <w:jc w:val="center"/>
              <w:rPr>
                <w:rFonts w:cs="Times New Roman"/>
                <w:sz w:val="22"/>
              </w:rPr>
            </w:pPr>
          </w:p>
        </w:tc>
        <w:tc>
          <w:tcPr>
            <w:tcW w:w="1411" w:type="dxa"/>
            <w:vMerge/>
            <w:vAlign w:val="center"/>
          </w:tcPr>
          <w:p w14:paraId="6AB105AC" w14:textId="77777777" w:rsidR="009233EF" w:rsidRPr="00991F3E" w:rsidRDefault="009233EF" w:rsidP="00991F3E">
            <w:pPr>
              <w:pStyle w:val="PhDNORMAL"/>
              <w:spacing w:line="276" w:lineRule="auto"/>
              <w:jc w:val="center"/>
              <w:rPr>
                <w:rFonts w:cs="Times New Roman"/>
                <w:sz w:val="22"/>
              </w:rPr>
            </w:pPr>
          </w:p>
        </w:tc>
      </w:tr>
      <w:tr w:rsidR="009233EF" w:rsidRPr="00991F3E" w14:paraId="0EC80104" w14:textId="77777777" w:rsidTr="00991F3E">
        <w:trPr>
          <w:trHeight w:val="634"/>
        </w:trPr>
        <w:tc>
          <w:tcPr>
            <w:tcW w:w="1154" w:type="dxa"/>
            <w:vAlign w:val="center"/>
          </w:tcPr>
          <w:p w14:paraId="659AA2CB"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12</w:t>
            </w:r>
          </w:p>
        </w:tc>
        <w:tc>
          <w:tcPr>
            <w:tcW w:w="2525" w:type="dxa"/>
            <w:vAlign w:val="center"/>
          </w:tcPr>
          <w:p w14:paraId="786445DF"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Calu-3 control 3</w:t>
            </w:r>
          </w:p>
        </w:tc>
        <w:tc>
          <w:tcPr>
            <w:tcW w:w="3969" w:type="dxa"/>
            <w:vMerge/>
            <w:vAlign w:val="center"/>
          </w:tcPr>
          <w:p w14:paraId="39D96D14" w14:textId="77777777" w:rsidR="009233EF" w:rsidRPr="00991F3E" w:rsidRDefault="009233EF" w:rsidP="00991F3E">
            <w:pPr>
              <w:pStyle w:val="PhDNORMAL"/>
              <w:spacing w:line="276" w:lineRule="auto"/>
              <w:jc w:val="center"/>
              <w:rPr>
                <w:rFonts w:cs="Times New Roman"/>
                <w:sz w:val="22"/>
              </w:rPr>
            </w:pPr>
          </w:p>
        </w:tc>
        <w:tc>
          <w:tcPr>
            <w:tcW w:w="1411" w:type="dxa"/>
            <w:vMerge/>
            <w:vAlign w:val="center"/>
          </w:tcPr>
          <w:p w14:paraId="653A75D9" w14:textId="77777777" w:rsidR="009233EF" w:rsidRPr="00991F3E" w:rsidRDefault="009233EF" w:rsidP="00991F3E">
            <w:pPr>
              <w:pStyle w:val="PhDNORMAL"/>
              <w:spacing w:line="276" w:lineRule="auto"/>
              <w:jc w:val="center"/>
              <w:rPr>
                <w:rFonts w:cs="Times New Roman"/>
                <w:sz w:val="22"/>
              </w:rPr>
            </w:pPr>
          </w:p>
        </w:tc>
      </w:tr>
      <w:tr w:rsidR="009233EF" w:rsidRPr="00991F3E" w14:paraId="6155848D" w14:textId="77777777" w:rsidTr="00991F3E">
        <w:trPr>
          <w:trHeight w:val="651"/>
        </w:trPr>
        <w:tc>
          <w:tcPr>
            <w:tcW w:w="1154" w:type="dxa"/>
            <w:vAlign w:val="center"/>
          </w:tcPr>
          <w:p w14:paraId="29DBC19C"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13</w:t>
            </w:r>
          </w:p>
        </w:tc>
        <w:tc>
          <w:tcPr>
            <w:tcW w:w="2525" w:type="dxa"/>
            <w:vAlign w:val="center"/>
          </w:tcPr>
          <w:p w14:paraId="6E9F3843"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Calu-3 AdV1+S+N 1</w:t>
            </w:r>
          </w:p>
        </w:tc>
        <w:tc>
          <w:tcPr>
            <w:tcW w:w="3969" w:type="dxa"/>
            <w:vMerge w:val="restart"/>
            <w:vAlign w:val="center"/>
          </w:tcPr>
          <w:p w14:paraId="6D3E6430"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 xml:space="preserve">Calu-3 cells treated with AdV1 (100 VP/mL), S-His and N-His (0.25 µg/mL), </w:t>
            </w:r>
            <w:r w:rsidRPr="00991F3E">
              <w:rPr>
                <w:rFonts w:cs="Times New Roman"/>
                <w:sz w:val="22"/>
              </w:rPr>
              <w:lastRenderedPageBreak/>
              <w:t>incubated for 72 h at 34.5°C with 5% CO</w:t>
            </w:r>
            <w:r w:rsidRPr="00991F3E">
              <w:rPr>
                <w:rFonts w:cs="Times New Roman"/>
                <w:sz w:val="22"/>
                <w:vertAlign w:val="subscript"/>
              </w:rPr>
              <w:t>2</w:t>
            </w:r>
            <w:r w:rsidRPr="00991F3E">
              <w:rPr>
                <w:rFonts w:cs="Times New Roman"/>
                <w:sz w:val="22"/>
              </w:rPr>
              <w:t>.</w:t>
            </w:r>
          </w:p>
        </w:tc>
        <w:tc>
          <w:tcPr>
            <w:tcW w:w="1411" w:type="dxa"/>
            <w:vMerge/>
            <w:vAlign w:val="center"/>
          </w:tcPr>
          <w:p w14:paraId="0D967D67" w14:textId="77777777" w:rsidR="009233EF" w:rsidRPr="00991F3E" w:rsidRDefault="009233EF" w:rsidP="00991F3E">
            <w:pPr>
              <w:pStyle w:val="PhDNORMAL"/>
              <w:spacing w:line="276" w:lineRule="auto"/>
              <w:jc w:val="center"/>
              <w:rPr>
                <w:rFonts w:cs="Times New Roman"/>
                <w:sz w:val="22"/>
              </w:rPr>
            </w:pPr>
          </w:p>
        </w:tc>
      </w:tr>
      <w:tr w:rsidR="009233EF" w:rsidRPr="00991F3E" w14:paraId="4FCB072D" w14:textId="77777777" w:rsidTr="00991F3E">
        <w:trPr>
          <w:trHeight w:val="651"/>
        </w:trPr>
        <w:tc>
          <w:tcPr>
            <w:tcW w:w="1154" w:type="dxa"/>
            <w:vAlign w:val="center"/>
          </w:tcPr>
          <w:p w14:paraId="28CAEE8A"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lastRenderedPageBreak/>
              <w:t>14</w:t>
            </w:r>
          </w:p>
        </w:tc>
        <w:tc>
          <w:tcPr>
            <w:tcW w:w="2525" w:type="dxa"/>
            <w:vAlign w:val="center"/>
          </w:tcPr>
          <w:p w14:paraId="0C2DEB65"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Calu-3 AdV1+S+N 2</w:t>
            </w:r>
          </w:p>
        </w:tc>
        <w:tc>
          <w:tcPr>
            <w:tcW w:w="3969" w:type="dxa"/>
            <w:vMerge/>
            <w:vAlign w:val="center"/>
          </w:tcPr>
          <w:p w14:paraId="58AC2B33" w14:textId="77777777" w:rsidR="009233EF" w:rsidRPr="00991F3E" w:rsidRDefault="009233EF" w:rsidP="00991F3E">
            <w:pPr>
              <w:pStyle w:val="PhDNORMAL"/>
              <w:spacing w:line="276" w:lineRule="auto"/>
              <w:jc w:val="center"/>
              <w:rPr>
                <w:rFonts w:cs="Times New Roman"/>
                <w:sz w:val="22"/>
              </w:rPr>
            </w:pPr>
          </w:p>
        </w:tc>
        <w:tc>
          <w:tcPr>
            <w:tcW w:w="1411" w:type="dxa"/>
            <w:vMerge/>
            <w:vAlign w:val="center"/>
          </w:tcPr>
          <w:p w14:paraId="6002357E" w14:textId="77777777" w:rsidR="009233EF" w:rsidRPr="00991F3E" w:rsidRDefault="009233EF" w:rsidP="00991F3E">
            <w:pPr>
              <w:pStyle w:val="PhDNORMAL"/>
              <w:spacing w:line="276" w:lineRule="auto"/>
              <w:jc w:val="center"/>
              <w:rPr>
                <w:rFonts w:cs="Times New Roman"/>
                <w:sz w:val="22"/>
              </w:rPr>
            </w:pPr>
          </w:p>
        </w:tc>
      </w:tr>
      <w:tr w:rsidR="009233EF" w:rsidRPr="00991F3E" w14:paraId="3DD3F829" w14:textId="77777777" w:rsidTr="00991F3E">
        <w:trPr>
          <w:trHeight w:val="1079"/>
        </w:trPr>
        <w:tc>
          <w:tcPr>
            <w:tcW w:w="1154" w:type="dxa"/>
            <w:vAlign w:val="center"/>
          </w:tcPr>
          <w:p w14:paraId="3ADF3279"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15</w:t>
            </w:r>
          </w:p>
        </w:tc>
        <w:tc>
          <w:tcPr>
            <w:tcW w:w="2525" w:type="dxa"/>
            <w:vAlign w:val="center"/>
          </w:tcPr>
          <w:p w14:paraId="1FA01FBB" w14:textId="77777777" w:rsidR="009233EF" w:rsidRPr="00991F3E" w:rsidRDefault="009233EF" w:rsidP="00991F3E">
            <w:pPr>
              <w:pStyle w:val="PhDNORMAL"/>
              <w:spacing w:line="276" w:lineRule="auto"/>
              <w:jc w:val="center"/>
              <w:rPr>
                <w:rFonts w:cs="Times New Roman"/>
                <w:sz w:val="22"/>
              </w:rPr>
            </w:pPr>
            <w:r w:rsidRPr="00991F3E">
              <w:rPr>
                <w:rFonts w:cs="Times New Roman"/>
                <w:sz w:val="22"/>
              </w:rPr>
              <w:t>Calu-3 AdV1+S+N 3</w:t>
            </w:r>
          </w:p>
        </w:tc>
        <w:tc>
          <w:tcPr>
            <w:tcW w:w="3969" w:type="dxa"/>
            <w:vMerge/>
            <w:vAlign w:val="center"/>
          </w:tcPr>
          <w:p w14:paraId="5CEDFF41" w14:textId="77777777" w:rsidR="009233EF" w:rsidRPr="00991F3E" w:rsidRDefault="009233EF" w:rsidP="00991F3E">
            <w:pPr>
              <w:pStyle w:val="PhDNORMAL"/>
              <w:keepNext/>
              <w:spacing w:line="276" w:lineRule="auto"/>
              <w:jc w:val="center"/>
              <w:rPr>
                <w:rFonts w:cs="Times New Roman"/>
                <w:sz w:val="22"/>
              </w:rPr>
            </w:pPr>
          </w:p>
        </w:tc>
        <w:tc>
          <w:tcPr>
            <w:tcW w:w="1411" w:type="dxa"/>
            <w:vMerge/>
            <w:vAlign w:val="center"/>
          </w:tcPr>
          <w:p w14:paraId="316654E7" w14:textId="77777777" w:rsidR="009233EF" w:rsidRPr="00991F3E" w:rsidRDefault="009233EF" w:rsidP="00991F3E">
            <w:pPr>
              <w:pStyle w:val="PhDNORMAL"/>
              <w:keepNext/>
              <w:spacing w:line="276" w:lineRule="auto"/>
              <w:jc w:val="center"/>
              <w:rPr>
                <w:rFonts w:cs="Times New Roman"/>
                <w:sz w:val="22"/>
              </w:rPr>
            </w:pPr>
          </w:p>
        </w:tc>
      </w:tr>
    </w:tbl>
    <w:p w14:paraId="0D1E7A8F" w14:textId="77777777" w:rsidR="00130790" w:rsidRDefault="009233EF" w:rsidP="00991F3E">
      <w:pPr>
        <w:pStyle w:val="PhDTabelki"/>
        <w:spacing w:before="240" w:line="276" w:lineRule="auto"/>
        <w:rPr>
          <w:sz w:val="18"/>
          <w:szCs w:val="18"/>
        </w:rPr>
      </w:pPr>
      <w:bookmarkStart w:id="41" w:name="_Toc155122512"/>
      <w:r w:rsidRPr="00130790">
        <w:rPr>
          <w:sz w:val="18"/>
          <w:szCs w:val="18"/>
        </w:rPr>
        <w:t>Legend: PBMC stands for peripheral blood mononuclear cells, AdV1 stands for serotype 5/3 equipped with ICOSL and CD40L (</w:t>
      </w:r>
      <w:r w:rsidRPr="00130790">
        <w:rPr>
          <w:sz w:val="18"/>
          <w:szCs w:val="18"/>
          <w:highlight w:val="yellow"/>
        </w:rPr>
        <w:t>Garofalo et al., 2021a</w:t>
      </w:r>
      <w:r w:rsidRPr="00130790">
        <w:rPr>
          <w:sz w:val="18"/>
          <w:szCs w:val="18"/>
        </w:rPr>
        <w:t>). Spike-S1-His and Nucleocapsid-His mean recombinant protein (</w:t>
      </w:r>
      <w:proofErr w:type="spellStart"/>
      <w:r w:rsidRPr="00130790">
        <w:rPr>
          <w:sz w:val="18"/>
          <w:szCs w:val="18"/>
        </w:rPr>
        <w:t>InvivoGen</w:t>
      </w:r>
      <w:proofErr w:type="spellEnd"/>
      <w:r w:rsidRPr="00130790">
        <w:rPr>
          <w:sz w:val="18"/>
          <w:szCs w:val="18"/>
        </w:rPr>
        <w:t xml:space="preserve">, USA). Calu-3 means human lung </w:t>
      </w:r>
      <w:proofErr w:type="spellStart"/>
      <w:r w:rsidRPr="00130790">
        <w:rPr>
          <w:sz w:val="18"/>
          <w:szCs w:val="18"/>
        </w:rPr>
        <w:t>tumor</w:t>
      </w:r>
      <w:proofErr w:type="spellEnd"/>
      <w:r w:rsidRPr="00130790">
        <w:rPr>
          <w:sz w:val="18"/>
          <w:szCs w:val="18"/>
        </w:rPr>
        <w:t xml:space="preserve"> epithelial cells (ATCC).</w:t>
      </w:r>
      <w:bookmarkEnd w:id="41"/>
    </w:p>
    <w:p w14:paraId="44E9620C" w14:textId="5658EE5A" w:rsidR="001A27D2" w:rsidRPr="00991F3E" w:rsidRDefault="009233EF" w:rsidP="00991F3E">
      <w:pPr>
        <w:pStyle w:val="PhDNORMAL"/>
        <w:spacing w:line="276" w:lineRule="auto"/>
        <w:rPr>
          <w:rFonts w:cs="Times New Roman"/>
          <w:sz w:val="22"/>
        </w:rPr>
      </w:pPr>
      <w:r w:rsidRPr="00991F3E">
        <w:rPr>
          <w:rFonts w:cs="Times New Roman"/>
          <w:sz w:val="22"/>
        </w:rPr>
        <w:t>To prepare the</w:t>
      </w:r>
      <w:r w:rsidRPr="00991F3E">
        <w:rPr>
          <w:rFonts w:cs="Times New Roman"/>
          <w:b/>
          <w:bCs/>
          <w:sz w:val="22"/>
        </w:rPr>
        <w:t xml:space="preserve"> </w:t>
      </w:r>
      <w:r w:rsidRPr="00991F3E">
        <w:rPr>
          <w:rFonts w:cs="Times New Roman"/>
          <w:sz w:val="22"/>
        </w:rPr>
        <w:t xml:space="preserve">sequencing libraries, rRNA depletion was conducted. The sequencing process was carried out on an Illumina </w:t>
      </w:r>
      <w:proofErr w:type="spellStart"/>
      <w:r w:rsidRPr="00991F3E">
        <w:rPr>
          <w:rFonts w:cs="Times New Roman"/>
          <w:sz w:val="22"/>
        </w:rPr>
        <w:t>NovaSeq</w:t>
      </w:r>
      <w:proofErr w:type="spellEnd"/>
      <w:r w:rsidRPr="00991F3E">
        <w:rPr>
          <w:rFonts w:cs="Times New Roman"/>
          <w:sz w:val="22"/>
        </w:rPr>
        <w:t xml:space="preserve"> 6000 machine, which produced 2 x 100 bp reads. The company trimmed the reads from adapters and excluded nucleotides with a Phred score below a certain threshold. Only reads that were longer than 35 nucleotides were kept. The reads were aligned to the human GRCH.38 genome with GENCODE version 43 primary annotation, using RSEM-1.3.3 coupled with STAR-2.7.10b pipeline. Estimated read counts per gene were used for differential expression analysis using the DESeq2-1.34.0 R package. However, sample nr 8 from PBMC AdV1+S+N condition was identified as an outlier due to its clustering outside of all PBMC cell samples and almost double the read count compared to other samples. The samples were clustered using the complete linkage hierarchical clustering method. The transformed read counts were measured by </w:t>
      </w:r>
      <w:r w:rsidR="00FF7408">
        <w:rPr>
          <w:rFonts w:cs="Times New Roman"/>
          <w:sz w:val="22"/>
        </w:rPr>
        <w:t xml:space="preserve">the </w:t>
      </w:r>
      <w:r w:rsidRPr="00991F3E">
        <w:rPr>
          <w:rFonts w:cs="Times New Roman"/>
          <w:sz w:val="22"/>
        </w:rPr>
        <w:t xml:space="preserve">R </w:t>
      </w:r>
      <w:proofErr w:type="spellStart"/>
      <w:r w:rsidRPr="00991F3E">
        <w:rPr>
          <w:rFonts w:cs="Times New Roman"/>
          <w:sz w:val="22"/>
        </w:rPr>
        <w:t>dist</w:t>
      </w:r>
      <w:proofErr w:type="spellEnd"/>
      <w:r w:rsidRPr="00991F3E">
        <w:rPr>
          <w:rFonts w:cs="Times New Roman"/>
          <w:sz w:val="22"/>
        </w:rPr>
        <w:t xml:space="preserve"> (Distance Matrix Computation) function with default parameters using the Euclidean distance between samples. All conditions were included in the DE-seq2 model, and three comparisons were made. Differentially expressed genes were analyzed separately for gene ontology enrichment with </w:t>
      </w:r>
      <w:proofErr w:type="spellStart"/>
      <w:r w:rsidRPr="00991F3E">
        <w:rPr>
          <w:rFonts w:cs="Times New Roman"/>
          <w:sz w:val="22"/>
        </w:rPr>
        <w:t>GPrifiler</w:t>
      </w:r>
      <w:proofErr w:type="spellEnd"/>
      <w:r w:rsidRPr="00991F3E">
        <w:rPr>
          <w:rFonts w:cs="Times New Roman"/>
          <w:sz w:val="22"/>
        </w:rPr>
        <w:t xml:space="preserve"> or the DAVID tool. The threshold of Benjamini-Hochberg adjusted FDR was used to extract differentially expressed genes from each comparison. </w:t>
      </w:r>
      <w:bookmarkStart w:id="42" w:name="_Toc154592513"/>
    </w:p>
    <w:p w14:paraId="2297ACA9" w14:textId="4211EE22" w:rsidR="009233EF" w:rsidRPr="00991F3E" w:rsidRDefault="009233EF" w:rsidP="00991F3E">
      <w:pPr>
        <w:pStyle w:val="PhDNORMAL"/>
        <w:spacing w:line="276" w:lineRule="auto"/>
        <w:rPr>
          <w:rFonts w:cs="Times New Roman"/>
          <w:b/>
          <w:bCs/>
          <w:sz w:val="22"/>
        </w:rPr>
      </w:pPr>
      <w:r w:rsidRPr="00991F3E">
        <w:rPr>
          <w:rFonts w:cs="Times New Roman"/>
          <w:b/>
          <w:bCs/>
          <w:i/>
          <w:iCs/>
          <w:sz w:val="22"/>
        </w:rPr>
        <w:t xml:space="preserve">In vivo </w:t>
      </w:r>
      <w:r w:rsidRPr="00991F3E">
        <w:rPr>
          <w:rFonts w:cs="Times New Roman"/>
          <w:b/>
          <w:bCs/>
          <w:sz w:val="22"/>
        </w:rPr>
        <w:t>analysis of adenovirus-based platform</w:t>
      </w:r>
      <w:bookmarkEnd w:id="42"/>
    </w:p>
    <w:p w14:paraId="142DF41A" w14:textId="17EF9B8C" w:rsidR="009233EF" w:rsidRPr="00991F3E" w:rsidRDefault="009233EF" w:rsidP="00991F3E">
      <w:pPr>
        <w:pStyle w:val="PhDNORMAL"/>
        <w:spacing w:line="276" w:lineRule="auto"/>
        <w:rPr>
          <w:rFonts w:cs="Times New Roman"/>
          <w:sz w:val="22"/>
        </w:rPr>
      </w:pPr>
      <w:r w:rsidRPr="00991F3E">
        <w:rPr>
          <w:rFonts w:cs="Times New Roman"/>
          <w:sz w:val="22"/>
        </w:rPr>
        <w:t>The study employed a mouse model BALB/c to evaluate the potential adverse effects and safety profile of the therapeutic intervention. Three mice were included in each experimental group, and the animals' health and well-being were monitored daily. The therapeutics were administered via subcutaneous injections, with a standardized dose of 500 µl. The administration of therapeutics begins on the Day 0 of the experiment. These injections were provided in a series of up to three doses, with intervals of 3-4 days between each injection.</w:t>
      </w:r>
      <w:r w:rsidR="001A27D2" w:rsidRPr="00991F3E">
        <w:rPr>
          <w:rFonts w:cs="Times New Roman"/>
          <w:sz w:val="22"/>
        </w:rPr>
        <w:t xml:space="preserve"> P</w:t>
      </w:r>
      <w:r w:rsidRPr="00991F3E">
        <w:rPr>
          <w:rFonts w:cs="Times New Roman"/>
          <w:sz w:val="22"/>
        </w:rPr>
        <w:t xml:space="preserve">recise administration dates were documented to monitor the timing of interventions. The experiment encompasses three cycles of therapeutic administration to assess the safety profile over an extended period. The weight of the mice was evaluated before each injection to track any changes that may indicate safety concerns. In </w:t>
      </w:r>
      <w:r w:rsidRPr="00991F3E">
        <w:rPr>
          <w:rFonts w:cs="Times New Roman"/>
          <w:sz w:val="22"/>
        </w:rPr>
        <w:fldChar w:fldCharType="begin"/>
      </w:r>
      <w:r w:rsidRPr="00991F3E">
        <w:rPr>
          <w:rFonts w:cs="Times New Roman"/>
          <w:sz w:val="22"/>
        </w:rPr>
        <w:instrText xml:space="preserve"> REF _Ref150180341 \h </w:instrText>
      </w:r>
      <w:r w:rsidR="00991F3E" w:rsidRPr="00991F3E">
        <w:rPr>
          <w:rFonts w:cs="Times New Roman"/>
          <w:sz w:val="22"/>
        </w:rPr>
        <w:instrText xml:space="preserve"> \* MERGEFORMAT </w:instrText>
      </w:r>
      <w:r w:rsidRPr="00991F3E">
        <w:rPr>
          <w:rFonts w:cs="Times New Roman"/>
          <w:sz w:val="22"/>
        </w:rPr>
      </w:r>
      <w:r w:rsidRPr="00991F3E">
        <w:rPr>
          <w:rFonts w:cs="Times New Roman"/>
          <w:sz w:val="22"/>
        </w:rPr>
        <w:fldChar w:fldCharType="separate"/>
      </w:r>
      <w:r w:rsidRPr="00991F3E">
        <w:rPr>
          <w:rFonts w:cs="Times New Roman"/>
          <w:b/>
          <w:bCs/>
          <w:sz w:val="22"/>
        </w:rPr>
        <w:t xml:space="preserve">Table </w:t>
      </w:r>
      <w:r w:rsidR="00972388">
        <w:rPr>
          <w:rFonts w:cs="Times New Roman"/>
          <w:b/>
          <w:bCs/>
          <w:sz w:val="22"/>
        </w:rPr>
        <w:t>S</w:t>
      </w:r>
      <w:r w:rsidR="00112E9A">
        <w:rPr>
          <w:rFonts w:cs="Times New Roman"/>
          <w:b/>
          <w:bCs/>
          <w:noProof/>
          <w:sz w:val="22"/>
        </w:rPr>
        <w:t>7</w:t>
      </w:r>
      <w:r w:rsidRPr="00991F3E">
        <w:rPr>
          <w:rFonts w:cs="Times New Roman"/>
          <w:sz w:val="22"/>
        </w:rPr>
        <w:fldChar w:fldCharType="end"/>
      </w:r>
      <w:r w:rsidRPr="00991F3E">
        <w:rPr>
          <w:rFonts w:cs="Times New Roman"/>
          <w:sz w:val="22"/>
        </w:rPr>
        <w:t xml:space="preserve"> the details of </w:t>
      </w:r>
      <w:r w:rsidR="00FF7408">
        <w:rPr>
          <w:rFonts w:cs="Times New Roman"/>
          <w:sz w:val="22"/>
        </w:rPr>
        <w:t xml:space="preserve">the </w:t>
      </w:r>
      <w:r w:rsidRPr="00991F3E">
        <w:rPr>
          <w:rFonts w:cs="Times New Roman"/>
          <w:sz w:val="22"/>
        </w:rPr>
        <w:t xml:space="preserve">experiment are shown. The </w:t>
      </w:r>
      <w:r w:rsidRPr="00991F3E">
        <w:rPr>
          <w:rFonts w:cs="Times New Roman"/>
          <w:i/>
          <w:iCs/>
          <w:sz w:val="22"/>
        </w:rPr>
        <w:t>in vivo</w:t>
      </w:r>
      <w:r w:rsidRPr="00991F3E">
        <w:rPr>
          <w:rFonts w:cs="Times New Roman"/>
          <w:sz w:val="22"/>
        </w:rPr>
        <w:t xml:space="preserve"> experiments including breeding, platform administration, </w:t>
      </w:r>
      <w:r w:rsidR="00FF7408">
        <w:rPr>
          <w:rFonts w:cs="Times New Roman"/>
          <w:sz w:val="22"/>
        </w:rPr>
        <w:t xml:space="preserve">and </w:t>
      </w:r>
      <w:r w:rsidRPr="00991F3E">
        <w:rPr>
          <w:rFonts w:cs="Times New Roman"/>
          <w:sz w:val="22"/>
        </w:rPr>
        <w:t>euthanasia were at the National Institute of Public Health – National Institute of Hygiene – National Research Institute. The whole procedure was performed according to the Ethical Statement no WAW2/150/2022 of December 7, 2022</w:t>
      </w:r>
      <w:r w:rsidR="00FF7408">
        <w:rPr>
          <w:rFonts w:cs="Times New Roman"/>
          <w:sz w:val="22"/>
        </w:rPr>
        <w:t>,</w:t>
      </w:r>
      <w:r w:rsidRPr="00991F3E">
        <w:rPr>
          <w:rFonts w:cs="Times New Roman"/>
          <w:sz w:val="22"/>
        </w:rPr>
        <w:t xml:space="preserve"> of the Local Ethical Commission for Animal Experiments in Warsaw. </w:t>
      </w:r>
    </w:p>
    <w:tbl>
      <w:tblPr>
        <w:tblStyle w:val="Tabela-Siatka"/>
        <w:tblW w:w="5000" w:type="pct"/>
        <w:tblLook w:val="04A0" w:firstRow="1" w:lastRow="0" w:firstColumn="1" w:lastColumn="0" w:noHBand="0" w:noVBand="1"/>
      </w:tblPr>
      <w:tblGrid>
        <w:gridCol w:w="1537"/>
        <w:gridCol w:w="1229"/>
        <w:gridCol w:w="1997"/>
        <w:gridCol w:w="1843"/>
        <w:gridCol w:w="1075"/>
        <w:gridCol w:w="1381"/>
      </w:tblGrid>
      <w:tr w:rsidR="009233EF" w:rsidRPr="00991F3E" w14:paraId="333E9D12" w14:textId="77777777" w:rsidTr="007F2014">
        <w:trPr>
          <w:trHeight w:val="971"/>
        </w:trPr>
        <w:tc>
          <w:tcPr>
            <w:tcW w:w="848" w:type="pct"/>
            <w:vAlign w:val="center"/>
          </w:tcPr>
          <w:p w14:paraId="41FA36C7" w14:textId="77777777" w:rsidR="009233EF" w:rsidRPr="00991F3E" w:rsidRDefault="009233EF" w:rsidP="00991F3E">
            <w:pPr>
              <w:pStyle w:val="Akapitzlist"/>
              <w:spacing w:line="276" w:lineRule="auto"/>
              <w:ind w:left="0"/>
              <w:jc w:val="center"/>
              <w:rPr>
                <w:rFonts w:ascii="Times New Roman" w:hAnsi="Times New Roman" w:cs="Times New Roman"/>
                <w:b/>
                <w:bCs/>
              </w:rPr>
            </w:pPr>
            <w:bookmarkStart w:id="43" w:name="OLE_LINK7"/>
            <w:r w:rsidRPr="00991F3E">
              <w:rPr>
                <w:rFonts w:ascii="Times New Roman" w:hAnsi="Times New Roman" w:cs="Times New Roman"/>
                <w:b/>
                <w:bCs/>
              </w:rPr>
              <w:t>Experiment</w:t>
            </w:r>
          </w:p>
          <w:p w14:paraId="37144603" w14:textId="77777777" w:rsidR="009233EF" w:rsidRPr="00991F3E" w:rsidRDefault="009233EF" w:rsidP="00991F3E">
            <w:pPr>
              <w:pStyle w:val="Akapitzlist"/>
              <w:spacing w:line="276" w:lineRule="auto"/>
              <w:ind w:left="0"/>
              <w:jc w:val="center"/>
              <w:rPr>
                <w:rFonts w:ascii="Times New Roman" w:hAnsi="Times New Roman" w:cs="Times New Roman"/>
                <w:b/>
                <w:bCs/>
              </w:rPr>
            </w:pPr>
            <w:r w:rsidRPr="00991F3E">
              <w:rPr>
                <w:rFonts w:ascii="Times New Roman" w:hAnsi="Times New Roman" w:cs="Times New Roman"/>
                <w:b/>
                <w:bCs/>
              </w:rPr>
              <w:t xml:space="preserve">Name of </w:t>
            </w:r>
            <w:proofErr w:type="spellStart"/>
            <w:r w:rsidRPr="00991F3E">
              <w:rPr>
                <w:rFonts w:ascii="Times New Roman" w:hAnsi="Times New Roman" w:cs="Times New Roman"/>
                <w:b/>
                <w:bCs/>
              </w:rPr>
              <w:t>eppendorf</w:t>
            </w:r>
            <w:proofErr w:type="spellEnd"/>
          </w:p>
        </w:tc>
        <w:tc>
          <w:tcPr>
            <w:tcW w:w="678" w:type="pct"/>
            <w:vAlign w:val="center"/>
          </w:tcPr>
          <w:p w14:paraId="1FCEB323" w14:textId="77777777" w:rsidR="009233EF" w:rsidRPr="00991F3E" w:rsidRDefault="009233EF" w:rsidP="00991F3E">
            <w:pPr>
              <w:pStyle w:val="Akapitzlist"/>
              <w:spacing w:line="276" w:lineRule="auto"/>
              <w:ind w:left="0"/>
              <w:jc w:val="center"/>
              <w:rPr>
                <w:rFonts w:ascii="Times New Roman" w:hAnsi="Times New Roman" w:cs="Times New Roman"/>
                <w:b/>
                <w:bCs/>
              </w:rPr>
            </w:pPr>
            <w:r w:rsidRPr="00991F3E">
              <w:rPr>
                <w:rFonts w:ascii="Times New Roman" w:hAnsi="Times New Roman" w:cs="Times New Roman"/>
                <w:b/>
                <w:bCs/>
              </w:rPr>
              <w:t>N=mouse</w:t>
            </w:r>
          </w:p>
        </w:tc>
        <w:tc>
          <w:tcPr>
            <w:tcW w:w="1102" w:type="pct"/>
            <w:vAlign w:val="center"/>
          </w:tcPr>
          <w:p w14:paraId="57BB1B95" w14:textId="77777777" w:rsidR="009233EF" w:rsidRPr="00991F3E" w:rsidRDefault="009233EF" w:rsidP="00991F3E">
            <w:pPr>
              <w:pStyle w:val="Akapitzlist"/>
              <w:spacing w:line="276" w:lineRule="auto"/>
              <w:ind w:left="0"/>
              <w:jc w:val="center"/>
              <w:rPr>
                <w:rFonts w:ascii="Times New Roman" w:hAnsi="Times New Roman" w:cs="Times New Roman"/>
                <w:b/>
                <w:bCs/>
              </w:rPr>
            </w:pPr>
            <w:r w:rsidRPr="00991F3E">
              <w:rPr>
                <w:rFonts w:ascii="Times New Roman" w:hAnsi="Times New Roman" w:cs="Times New Roman"/>
                <w:b/>
                <w:bCs/>
              </w:rPr>
              <w:t>Treatment</w:t>
            </w:r>
          </w:p>
        </w:tc>
        <w:tc>
          <w:tcPr>
            <w:tcW w:w="1017" w:type="pct"/>
            <w:vAlign w:val="center"/>
          </w:tcPr>
          <w:p w14:paraId="401E031D" w14:textId="77777777" w:rsidR="009233EF" w:rsidRPr="00991F3E" w:rsidRDefault="009233EF" w:rsidP="00991F3E">
            <w:pPr>
              <w:pStyle w:val="Akapitzlist"/>
              <w:spacing w:line="276" w:lineRule="auto"/>
              <w:ind w:left="0"/>
              <w:jc w:val="center"/>
              <w:rPr>
                <w:rFonts w:ascii="Times New Roman" w:hAnsi="Times New Roman" w:cs="Times New Roman"/>
                <w:b/>
                <w:bCs/>
              </w:rPr>
            </w:pPr>
            <w:r w:rsidRPr="00991F3E">
              <w:rPr>
                <w:rFonts w:ascii="Times New Roman" w:hAnsi="Times New Roman" w:cs="Times New Roman"/>
                <w:b/>
                <w:bCs/>
              </w:rPr>
              <w:t>Place of injection</w:t>
            </w:r>
          </w:p>
        </w:tc>
        <w:tc>
          <w:tcPr>
            <w:tcW w:w="593" w:type="pct"/>
            <w:vAlign w:val="center"/>
          </w:tcPr>
          <w:p w14:paraId="5A6A3D29" w14:textId="77777777" w:rsidR="009233EF" w:rsidRPr="00991F3E" w:rsidRDefault="009233EF" w:rsidP="00991F3E">
            <w:pPr>
              <w:pStyle w:val="Akapitzlist"/>
              <w:spacing w:line="276" w:lineRule="auto"/>
              <w:ind w:left="0"/>
              <w:jc w:val="center"/>
              <w:rPr>
                <w:rFonts w:ascii="Times New Roman" w:hAnsi="Times New Roman" w:cs="Times New Roman"/>
                <w:b/>
                <w:bCs/>
              </w:rPr>
            </w:pPr>
            <w:r w:rsidRPr="00991F3E">
              <w:rPr>
                <w:rFonts w:ascii="Times New Roman" w:hAnsi="Times New Roman" w:cs="Times New Roman"/>
                <w:b/>
                <w:bCs/>
              </w:rPr>
              <w:t>Volume</w:t>
            </w:r>
          </w:p>
        </w:tc>
        <w:tc>
          <w:tcPr>
            <w:tcW w:w="762" w:type="pct"/>
            <w:vAlign w:val="center"/>
          </w:tcPr>
          <w:p w14:paraId="38B92EA1" w14:textId="77777777" w:rsidR="009233EF" w:rsidRPr="00991F3E" w:rsidRDefault="009233EF" w:rsidP="00991F3E">
            <w:pPr>
              <w:pStyle w:val="Akapitzlist"/>
              <w:spacing w:line="276" w:lineRule="auto"/>
              <w:ind w:left="0"/>
              <w:jc w:val="center"/>
              <w:rPr>
                <w:rFonts w:ascii="Times New Roman" w:hAnsi="Times New Roman" w:cs="Times New Roman"/>
                <w:b/>
                <w:bCs/>
              </w:rPr>
            </w:pPr>
            <w:r w:rsidRPr="00991F3E">
              <w:rPr>
                <w:rFonts w:ascii="Times New Roman" w:hAnsi="Times New Roman" w:cs="Times New Roman"/>
                <w:b/>
                <w:bCs/>
              </w:rPr>
              <w:t>Repetition</w:t>
            </w:r>
          </w:p>
        </w:tc>
      </w:tr>
      <w:tr w:rsidR="009233EF" w:rsidRPr="00991F3E" w14:paraId="460CFEB6" w14:textId="77777777" w:rsidTr="007F2014">
        <w:trPr>
          <w:trHeight w:val="329"/>
        </w:trPr>
        <w:tc>
          <w:tcPr>
            <w:tcW w:w="848" w:type="pct"/>
            <w:vAlign w:val="center"/>
          </w:tcPr>
          <w:p w14:paraId="041C996E"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rPr>
              <w:t>1</w:t>
            </w:r>
          </w:p>
        </w:tc>
        <w:tc>
          <w:tcPr>
            <w:tcW w:w="678" w:type="pct"/>
            <w:vAlign w:val="center"/>
          </w:tcPr>
          <w:p w14:paraId="5836B4ED"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rPr>
              <w:t>3</w:t>
            </w:r>
          </w:p>
        </w:tc>
        <w:tc>
          <w:tcPr>
            <w:tcW w:w="1102" w:type="pct"/>
            <w:vAlign w:val="center"/>
          </w:tcPr>
          <w:p w14:paraId="45C7C921"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rPr>
              <w:t>PBS</w:t>
            </w:r>
          </w:p>
        </w:tc>
        <w:tc>
          <w:tcPr>
            <w:tcW w:w="1017" w:type="pct"/>
            <w:vMerge w:val="restart"/>
            <w:vAlign w:val="center"/>
          </w:tcPr>
          <w:p w14:paraId="1C7BD972"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rPr>
              <w:t>Subcutaneously</w:t>
            </w:r>
          </w:p>
        </w:tc>
        <w:tc>
          <w:tcPr>
            <w:tcW w:w="593" w:type="pct"/>
            <w:vMerge w:val="restart"/>
            <w:vAlign w:val="center"/>
          </w:tcPr>
          <w:p w14:paraId="5651B7D0"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rPr>
              <w:t>500 µL</w:t>
            </w:r>
          </w:p>
          <w:p w14:paraId="180598C2" w14:textId="77777777" w:rsidR="009233EF" w:rsidRPr="00991F3E" w:rsidRDefault="009233EF" w:rsidP="00991F3E">
            <w:pPr>
              <w:pStyle w:val="Akapitzlist"/>
              <w:spacing w:line="276" w:lineRule="auto"/>
              <w:ind w:left="0"/>
              <w:jc w:val="center"/>
              <w:rPr>
                <w:rFonts w:ascii="Times New Roman" w:hAnsi="Times New Roman" w:cs="Times New Roman"/>
              </w:rPr>
            </w:pPr>
          </w:p>
        </w:tc>
        <w:tc>
          <w:tcPr>
            <w:tcW w:w="762" w:type="pct"/>
            <w:vMerge w:val="restart"/>
            <w:vAlign w:val="center"/>
          </w:tcPr>
          <w:p w14:paraId="29C1F710"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rPr>
              <w:t>3</w:t>
            </w:r>
          </w:p>
          <w:p w14:paraId="112FD737"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rPr>
              <w:t>injections</w:t>
            </w:r>
          </w:p>
          <w:p w14:paraId="73600782" w14:textId="77777777" w:rsidR="009233EF" w:rsidRPr="00991F3E" w:rsidRDefault="009233EF" w:rsidP="00991F3E">
            <w:pPr>
              <w:pStyle w:val="Akapitzlist"/>
              <w:spacing w:line="276" w:lineRule="auto"/>
              <w:ind w:left="0"/>
              <w:jc w:val="center"/>
              <w:rPr>
                <w:rFonts w:ascii="Times New Roman" w:hAnsi="Times New Roman" w:cs="Times New Roman"/>
              </w:rPr>
            </w:pPr>
          </w:p>
        </w:tc>
      </w:tr>
      <w:tr w:rsidR="009233EF" w:rsidRPr="00991F3E" w14:paraId="50633A62" w14:textId="77777777" w:rsidTr="007F2014">
        <w:trPr>
          <w:trHeight w:val="641"/>
        </w:trPr>
        <w:tc>
          <w:tcPr>
            <w:tcW w:w="848" w:type="pct"/>
            <w:vAlign w:val="center"/>
          </w:tcPr>
          <w:p w14:paraId="7B9468F3"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rPr>
              <w:t>2</w:t>
            </w:r>
          </w:p>
        </w:tc>
        <w:tc>
          <w:tcPr>
            <w:tcW w:w="678" w:type="pct"/>
            <w:vAlign w:val="center"/>
          </w:tcPr>
          <w:p w14:paraId="078B3482"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rPr>
              <w:t>3</w:t>
            </w:r>
          </w:p>
        </w:tc>
        <w:tc>
          <w:tcPr>
            <w:tcW w:w="1102" w:type="pct"/>
            <w:vAlign w:val="center"/>
          </w:tcPr>
          <w:p w14:paraId="026A0704" w14:textId="77777777" w:rsidR="009233EF" w:rsidRPr="00991F3E" w:rsidRDefault="009233EF" w:rsidP="00991F3E">
            <w:pPr>
              <w:pStyle w:val="Akapitzlist"/>
              <w:spacing w:line="276" w:lineRule="auto"/>
              <w:ind w:left="0"/>
              <w:jc w:val="center"/>
              <w:rPr>
                <w:rFonts w:ascii="Times New Roman" w:hAnsi="Times New Roman" w:cs="Times New Roman"/>
                <w:lang w:val="en-US"/>
              </w:rPr>
            </w:pPr>
            <w:proofErr w:type="spellStart"/>
            <w:r w:rsidRPr="00991F3E">
              <w:rPr>
                <w:rFonts w:ascii="Times New Roman" w:hAnsi="Times New Roman" w:cs="Times New Roman"/>
                <w:lang w:val="en-US"/>
              </w:rPr>
              <w:t>AdVwt</w:t>
            </w:r>
            <w:proofErr w:type="spellEnd"/>
            <w:r w:rsidRPr="00991F3E">
              <w:rPr>
                <w:rFonts w:ascii="Times New Roman" w:hAnsi="Times New Roman" w:cs="Times New Roman"/>
                <w:lang w:val="en-US"/>
              </w:rPr>
              <w:t xml:space="preserve"> (1×10</w:t>
            </w:r>
            <w:r w:rsidRPr="00991F3E">
              <w:rPr>
                <w:rFonts w:ascii="Times New Roman" w:hAnsi="Times New Roman" w:cs="Times New Roman"/>
                <w:vertAlign w:val="superscript"/>
                <w:lang w:val="en-US"/>
              </w:rPr>
              <w:t>10</w:t>
            </w:r>
            <w:r w:rsidRPr="00991F3E">
              <w:rPr>
                <w:rFonts w:ascii="Times New Roman" w:hAnsi="Times New Roman" w:cs="Times New Roman"/>
                <w:lang w:val="en-US"/>
              </w:rPr>
              <w:t> VP/mL)</w:t>
            </w:r>
          </w:p>
        </w:tc>
        <w:tc>
          <w:tcPr>
            <w:tcW w:w="1017" w:type="pct"/>
            <w:vMerge/>
            <w:vAlign w:val="center"/>
          </w:tcPr>
          <w:p w14:paraId="389BE93D" w14:textId="77777777" w:rsidR="009233EF" w:rsidRPr="00991F3E" w:rsidRDefault="009233EF" w:rsidP="00991F3E">
            <w:pPr>
              <w:pStyle w:val="Akapitzlist"/>
              <w:spacing w:line="276" w:lineRule="auto"/>
              <w:ind w:left="0"/>
              <w:jc w:val="center"/>
              <w:rPr>
                <w:rFonts w:ascii="Times New Roman" w:hAnsi="Times New Roman" w:cs="Times New Roman"/>
              </w:rPr>
            </w:pPr>
          </w:p>
        </w:tc>
        <w:tc>
          <w:tcPr>
            <w:tcW w:w="593" w:type="pct"/>
            <w:vMerge/>
            <w:vAlign w:val="center"/>
          </w:tcPr>
          <w:p w14:paraId="504F9943" w14:textId="77777777" w:rsidR="009233EF" w:rsidRPr="00991F3E" w:rsidRDefault="009233EF" w:rsidP="00991F3E">
            <w:pPr>
              <w:pStyle w:val="Akapitzlist"/>
              <w:spacing w:line="276" w:lineRule="auto"/>
              <w:ind w:left="0"/>
              <w:jc w:val="center"/>
              <w:rPr>
                <w:rFonts w:ascii="Times New Roman" w:hAnsi="Times New Roman" w:cs="Times New Roman"/>
              </w:rPr>
            </w:pPr>
          </w:p>
        </w:tc>
        <w:tc>
          <w:tcPr>
            <w:tcW w:w="762" w:type="pct"/>
            <w:vMerge/>
            <w:vAlign w:val="center"/>
          </w:tcPr>
          <w:p w14:paraId="18B7707D" w14:textId="77777777" w:rsidR="009233EF" w:rsidRPr="00991F3E" w:rsidRDefault="009233EF" w:rsidP="00991F3E">
            <w:pPr>
              <w:pStyle w:val="Akapitzlist"/>
              <w:spacing w:line="276" w:lineRule="auto"/>
              <w:ind w:left="0"/>
              <w:jc w:val="center"/>
              <w:rPr>
                <w:rFonts w:ascii="Times New Roman" w:hAnsi="Times New Roman" w:cs="Times New Roman"/>
              </w:rPr>
            </w:pPr>
          </w:p>
        </w:tc>
      </w:tr>
      <w:tr w:rsidR="009233EF" w:rsidRPr="00991F3E" w14:paraId="45892910" w14:textId="77777777" w:rsidTr="007F2014">
        <w:trPr>
          <w:trHeight w:val="660"/>
        </w:trPr>
        <w:tc>
          <w:tcPr>
            <w:tcW w:w="848" w:type="pct"/>
            <w:vAlign w:val="center"/>
          </w:tcPr>
          <w:p w14:paraId="09C3ACAD"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rPr>
              <w:lastRenderedPageBreak/>
              <w:t>3</w:t>
            </w:r>
          </w:p>
        </w:tc>
        <w:tc>
          <w:tcPr>
            <w:tcW w:w="678" w:type="pct"/>
            <w:vAlign w:val="center"/>
          </w:tcPr>
          <w:p w14:paraId="32C431FB"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rPr>
              <w:t>3</w:t>
            </w:r>
          </w:p>
        </w:tc>
        <w:tc>
          <w:tcPr>
            <w:tcW w:w="1102" w:type="pct"/>
            <w:vAlign w:val="center"/>
          </w:tcPr>
          <w:p w14:paraId="2BBE2873"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rPr>
              <w:t>AdV1</w:t>
            </w:r>
          </w:p>
          <w:p w14:paraId="39229B72"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lang w:val="en-US"/>
              </w:rPr>
              <w:t>(1×10</w:t>
            </w:r>
            <w:r w:rsidRPr="00991F3E">
              <w:rPr>
                <w:rFonts w:ascii="Times New Roman" w:hAnsi="Times New Roman" w:cs="Times New Roman"/>
                <w:vertAlign w:val="superscript"/>
                <w:lang w:val="en-US"/>
              </w:rPr>
              <w:t>10</w:t>
            </w:r>
            <w:r w:rsidRPr="00991F3E">
              <w:rPr>
                <w:rFonts w:ascii="Times New Roman" w:hAnsi="Times New Roman" w:cs="Times New Roman"/>
                <w:lang w:val="en-US"/>
              </w:rPr>
              <w:t> VP/mL)</w:t>
            </w:r>
          </w:p>
        </w:tc>
        <w:tc>
          <w:tcPr>
            <w:tcW w:w="1017" w:type="pct"/>
            <w:vMerge/>
            <w:vAlign w:val="center"/>
          </w:tcPr>
          <w:p w14:paraId="7FB22BD1" w14:textId="77777777" w:rsidR="009233EF" w:rsidRPr="00991F3E" w:rsidRDefault="009233EF" w:rsidP="00991F3E">
            <w:pPr>
              <w:pStyle w:val="Akapitzlist"/>
              <w:spacing w:line="276" w:lineRule="auto"/>
              <w:ind w:left="0"/>
              <w:jc w:val="center"/>
              <w:rPr>
                <w:rFonts w:ascii="Times New Roman" w:hAnsi="Times New Roman" w:cs="Times New Roman"/>
              </w:rPr>
            </w:pPr>
          </w:p>
        </w:tc>
        <w:tc>
          <w:tcPr>
            <w:tcW w:w="593" w:type="pct"/>
            <w:vMerge/>
            <w:vAlign w:val="center"/>
          </w:tcPr>
          <w:p w14:paraId="7147F519" w14:textId="77777777" w:rsidR="009233EF" w:rsidRPr="00991F3E" w:rsidRDefault="009233EF" w:rsidP="00991F3E">
            <w:pPr>
              <w:pStyle w:val="Akapitzlist"/>
              <w:spacing w:line="276" w:lineRule="auto"/>
              <w:ind w:left="0"/>
              <w:jc w:val="center"/>
              <w:rPr>
                <w:rFonts w:ascii="Times New Roman" w:hAnsi="Times New Roman" w:cs="Times New Roman"/>
              </w:rPr>
            </w:pPr>
          </w:p>
        </w:tc>
        <w:tc>
          <w:tcPr>
            <w:tcW w:w="762" w:type="pct"/>
            <w:vMerge/>
            <w:vAlign w:val="center"/>
          </w:tcPr>
          <w:p w14:paraId="7092A9CE" w14:textId="77777777" w:rsidR="009233EF" w:rsidRPr="00991F3E" w:rsidRDefault="009233EF" w:rsidP="00991F3E">
            <w:pPr>
              <w:pStyle w:val="Akapitzlist"/>
              <w:spacing w:line="276" w:lineRule="auto"/>
              <w:ind w:left="0"/>
              <w:jc w:val="center"/>
              <w:rPr>
                <w:rFonts w:ascii="Times New Roman" w:hAnsi="Times New Roman" w:cs="Times New Roman"/>
              </w:rPr>
            </w:pPr>
          </w:p>
        </w:tc>
      </w:tr>
      <w:tr w:rsidR="009233EF" w:rsidRPr="00991F3E" w14:paraId="7BBDEF49" w14:textId="77777777" w:rsidTr="007F2014">
        <w:trPr>
          <w:trHeight w:val="971"/>
        </w:trPr>
        <w:tc>
          <w:tcPr>
            <w:tcW w:w="848" w:type="pct"/>
            <w:vAlign w:val="center"/>
          </w:tcPr>
          <w:p w14:paraId="39F933F0"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rPr>
              <w:t>4</w:t>
            </w:r>
          </w:p>
        </w:tc>
        <w:tc>
          <w:tcPr>
            <w:tcW w:w="678" w:type="pct"/>
            <w:vAlign w:val="center"/>
          </w:tcPr>
          <w:p w14:paraId="284A51F6"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rPr>
              <w:t>3</w:t>
            </w:r>
          </w:p>
        </w:tc>
        <w:tc>
          <w:tcPr>
            <w:tcW w:w="1102" w:type="pct"/>
            <w:vAlign w:val="center"/>
          </w:tcPr>
          <w:p w14:paraId="463700B1" w14:textId="77777777" w:rsidR="009233EF" w:rsidRPr="00991F3E" w:rsidRDefault="009233EF" w:rsidP="00991F3E">
            <w:pPr>
              <w:pStyle w:val="Akapitzlist"/>
              <w:spacing w:line="276" w:lineRule="auto"/>
              <w:ind w:left="0"/>
              <w:jc w:val="center"/>
              <w:rPr>
                <w:rFonts w:ascii="Times New Roman" w:hAnsi="Times New Roman" w:cs="Times New Roman"/>
                <w:lang w:val="en-US"/>
              </w:rPr>
            </w:pPr>
            <w:r w:rsidRPr="00991F3E">
              <w:rPr>
                <w:rFonts w:ascii="Times New Roman" w:hAnsi="Times New Roman" w:cs="Times New Roman"/>
                <w:lang w:val="en-US"/>
              </w:rPr>
              <w:t>S-His (10 µg/mL)</w:t>
            </w:r>
          </w:p>
          <w:p w14:paraId="4722543A" w14:textId="77777777" w:rsidR="009233EF" w:rsidRPr="00991F3E" w:rsidRDefault="009233EF" w:rsidP="00991F3E">
            <w:pPr>
              <w:pStyle w:val="Akapitzlist"/>
              <w:spacing w:line="276" w:lineRule="auto"/>
              <w:ind w:left="0"/>
              <w:jc w:val="center"/>
              <w:rPr>
                <w:rFonts w:ascii="Times New Roman" w:hAnsi="Times New Roman" w:cs="Times New Roman"/>
                <w:lang w:val="en-US"/>
              </w:rPr>
            </w:pPr>
            <w:r w:rsidRPr="00991F3E">
              <w:rPr>
                <w:rFonts w:ascii="Times New Roman" w:hAnsi="Times New Roman" w:cs="Times New Roman"/>
                <w:lang w:val="en-US"/>
              </w:rPr>
              <w:t>+</w:t>
            </w:r>
          </w:p>
          <w:p w14:paraId="0B060B51" w14:textId="77777777" w:rsidR="009233EF" w:rsidRPr="00991F3E" w:rsidRDefault="009233EF" w:rsidP="00991F3E">
            <w:pPr>
              <w:pStyle w:val="Akapitzlist"/>
              <w:spacing w:line="276" w:lineRule="auto"/>
              <w:ind w:left="0"/>
              <w:jc w:val="center"/>
              <w:rPr>
                <w:rFonts w:ascii="Times New Roman" w:hAnsi="Times New Roman" w:cs="Times New Roman"/>
                <w:lang w:val="en-US"/>
              </w:rPr>
            </w:pPr>
            <w:r w:rsidRPr="00991F3E">
              <w:rPr>
                <w:rFonts w:ascii="Times New Roman" w:hAnsi="Times New Roman" w:cs="Times New Roman"/>
                <w:lang w:val="en-US"/>
              </w:rPr>
              <w:t>N-His (10 µg/mL)</w:t>
            </w:r>
          </w:p>
        </w:tc>
        <w:tc>
          <w:tcPr>
            <w:tcW w:w="1017" w:type="pct"/>
            <w:vMerge/>
            <w:vAlign w:val="center"/>
          </w:tcPr>
          <w:p w14:paraId="01ECD887" w14:textId="77777777" w:rsidR="009233EF" w:rsidRPr="00991F3E" w:rsidRDefault="009233EF" w:rsidP="00991F3E">
            <w:pPr>
              <w:pStyle w:val="Akapitzlist"/>
              <w:spacing w:line="276" w:lineRule="auto"/>
              <w:ind w:left="0"/>
              <w:jc w:val="center"/>
              <w:rPr>
                <w:rFonts w:ascii="Times New Roman" w:hAnsi="Times New Roman" w:cs="Times New Roman"/>
              </w:rPr>
            </w:pPr>
          </w:p>
        </w:tc>
        <w:tc>
          <w:tcPr>
            <w:tcW w:w="593" w:type="pct"/>
            <w:vMerge/>
            <w:vAlign w:val="center"/>
          </w:tcPr>
          <w:p w14:paraId="763B6C0F" w14:textId="77777777" w:rsidR="009233EF" w:rsidRPr="00991F3E" w:rsidRDefault="009233EF" w:rsidP="00991F3E">
            <w:pPr>
              <w:pStyle w:val="Akapitzlist"/>
              <w:spacing w:line="276" w:lineRule="auto"/>
              <w:ind w:left="0"/>
              <w:jc w:val="center"/>
              <w:rPr>
                <w:rFonts w:ascii="Times New Roman" w:hAnsi="Times New Roman" w:cs="Times New Roman"/>
              </w:rPr>
            </w:pPr>
          </w:p>
        </w:tc>
        <w:tc>
          <w:tcPr>
            <w:tcW w:w="762" w:type="pct"/>
            <w:vMerge/>
            <w:vAlign w:val="center"/>
          </w:tcPr>
          <w:p w14:paraId="60AD846B" w14:textId="77777777" w:rsidR="009233EF" w:rsidRPr="00991F3E" w:rsidRDefault="009233EF" w:rsidP="00991F3E">
            <w:pPr>
              <w:pStyle w:val="Akapitzlist"/>
              <w:spacing w:line="276" w:lineRule="auto"/>
              <w:ind w:left="0"/>
              <w:jc w:val="center"/>
              <w:rPr>
                <w:rFonts w:ascii="Times New Roman" w:hAnsi="Times New Roman" w:cs="Times New Roman"/>
              </w:rPr>
            </w:pPr>
          </w:p>
        </w:tc>
      </w:tr>
      <w:tr w:rsidR="009233EF" w:rsidRPr="00991F3E" w14:paraId="2D94C6AC" w14:textId="77777777" w:rsidTr="007F2014">
        <w:trPr>
          <w:trHeight w:val="1965"/>
        </w:trPr>
        <w:tc>
          <w:tcPr>
            <w:tcW w:w="848" w:type="pct"/>
            <w:vAlign w:val="center"/>
          </w:tcPr>
          <w:p w14:paraId="4091AB5F"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rPr>
              <w:t>5</w:t>
            </w:r>
          </w:p>
        </w:tc>
        <w:tc>
          <w:tcPr>
            <w:tcW w:w="678" w:type="pct"/>
            <w:vAlign w:val="center"/>
          </w:tcPr>
          <w:p w14:paraId="2F682C10"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rPr>
              <w:t>3</w:t>
            </w:r>
          </w:p>
        </w:tc>
        <w:tc>
          <w:tcPr>
            <w:tcW w:w="1102" w:type="pct"/>
            <w:vAlign w:val="center"/>
          </w:tcPr>
          <w:p w14:paraId="4A6F1F67" w14:textId="77777777" w:rsidR="009233EF" w:rsidRPr="00991F3E" w:rsidRDefault="009233EF" w:rsidP="00991F3E">
            <w:pPr>
              <w:pStyle w:val="Akapitzlist"/>
              <w:spacing w:line="276" w:lineRule="auto"/>
              <w:ind w:left="0"/>
              <w:jc w:val="center"/>
              <w:rPr>
                <w:rFonts w:ascii="Times New Roman" w:hAnsi="Times New Roman" w:cs="Times New Roman"/>
                <w:lang w:val="en-US"/>
              </w:rPr>
            </w:pPr>
            <w:proofErr w:type="spellStart"/>
            <w:r w:rsidRPr="00991F3E">
              <w:rPr>
                <w:rFonts w:ascii="Times New Roman" w:hAnsi="Times New Roman" w:cs="Times New Roman"/>
                <w:lang w:val="en-US"/>
              </w:rPr>
              <w:t>AdVwt</w:t>
            </w:r>
            <w:proofErr w:type="spellEnd"/>
            <w:r w:rsidRPr="00991F3E">
              <w:rPr>
                <w:rFonts w:ascii="Times New Roman" w:hAnsi="Times New Roman" w:cs="Times New Roman"/>
                <w:lang w:val="en-US"/>
              </w:rPr>
              <w:t xml:space="preserve"> (1×10</w:t>
            </w:r>
            <w:r w:rsidRPr="00991F3E">
              <w:rPr>
                <w:rFonts w:ascii="Times New Roman" w:hAnsi="Times New Roman" w:cs="Times New Roman"/>
                <w:vertAlign w:val="superscript"/>
                <w:lang w:val="en-US"/>
              </w:rPr>
              <w:t>10</w:t>
            </w:r>
            <w:r w:rsidRPr="00991F3E">
              <w:rPr>
                <w:rFonts w:ascii="Times New Roman" w:hAnsi="Times New Roman" w:cs="Times New Roman"/>
                <w:lang w:val="en-US"/>
              </w:rPr>
              <w:t> VP/mL)</w:t>
            </w:r>
          </w:p>
          <w:p w14:paraId="24149819" w14:textId="77777777" w:rsidR="009233EF" w:rsidRPr="00991F3E" w:rsidRDefault="009233EF" w:rsidP="00991F3E">
            <w:pPr>
              <w:pStyle w:val="Akapitzlist"/>
              <w:spacing w:line="276" w:lineRule="auto"/>
              <w:ind w:left="0"/>
              <w:jc w:val="center"/>
              <w:rPr>
                <w:rFonts w:ascii="Times New Roman" w:hAnsi="Times New Roman" w:cs="Times New Roman"/>
                <w:lang w:val="en-US"/>
              </w:rPr>
            </w:pPr>
            <w:r w:rsidRPr="00991F3E">
              <w:rPr>
                <w:rFonts w:ascii="Times New Roman" w:hAnsi="Times New Roman" w:cs="Times New Roman"/>
                <w:lang w:val="en-US"/>
              </w:rPr>
              <w:t>+</w:t>
            </w:r>
          </w:p>
          <w:p w14:paraId="451BBD37" w14:textId="77777777" w:rsidR="009233EF" w:rsidRPr="00991F3E" w:rsidRDefault="009233EF" w:rsidP="00991F3E">
            <w:pPr>
              <w:pStyle w:val="Akapitzlist"/>
              <w:spacing w:line="276" w:lineRule="auto"/>
              <w:ind w:left="0"/>
              <w:jc w:val="center"/>
              <w:rPr>
                <w:rFonts w:ascii="Times New Roman" w:hAnsi="Times New Roman" w:cs="Times New Roman"/>
                <w:lang w:val="en-US"/>
              </w:rPr>
            </w:pPr>
            <w:r w:rsidRPr="00991F3E">
              <w:rPr>
                <w:rFonts w:ascii="Times New Roman" w:hAnsi="Times New Roman" w:cs="Times New Roman"/>
                <w:lang w:val="en-US"/>
              </w:rPr>
              <w:t>S-His (10 µg/mL)</w:t>
            </w:r>
          </w:p>
          <w:p w14:paraId="5436C16B" w14:textId="77777777" w:rsidR="009233EF" w:rsidRPr="00991F3E" w:rsidRDefault="009233EF" w:rsidP="00991F3E">
            <w:pPr>
              <w:pStyle w:val="Akapitzlist"/>
              <w:spacing w:line="276" w:lineRule="auto"/>
              <w:ind w:left="0"/>
              <w:jc w:val="center"/>
              <w:rPr>
                <w:rFonts w:ascii="Times New Roman" w:hAnsi="Times New Roman" w:cs="Times New Roman"/>
                <w:lang w:val="en-US"/>
              </w:rPr>
            </w:pPr>
            <w:r w:rsidRPr="00991F3E">
              <w:rPr>
                <w:rFonts w:ascii="Times New Roman" w:hAnsi="Times New Roman" w:cs="Times New Roman"/>
                <w:lang w:val="en-US"/>
              </w:rPr>
              <w:t>+</w:t>
            </w:r>
          </w:p>
          <w:p w14:paraId="53A708ED" w14:textId="77777777" w:rsidR="009233EF" w:rsidRPr="00991F3E" w:rsidRDefault="009233EF" w:rsidP="00991F3E">
            <w:pPr>
              <w:pStyle w:val="Akapitzlist"/>
              <w:spacing w:line="276" w:lineRule="auto"/>
              <w:ind w:left="0"/>
              <w:jc w:val="center"/>
              <w:rPr>
                <w:rFonts w:ascii="Times New Roman" w:hAnsi="Times New Roman" w:cs="Times New Roman"/>
                <w:lang w:val="en-US"/>
              </w:rPr>
            </w:pPr>
            <w:r w:rsidRPr="00991F3E">
              <w:rPr>
                <w:rFonts w:ascii="Times New Roman" w:hAnsi="Times New Roman" w:cs="Times New Roman"/>
                <w:lang w:val="en-US"/>
              </w:rPr>
              <w:t>N-His (10 µg/mL)</w:t>
            </w:r>
          </w:p>
        </w:tc>
        <w:tc>
          <w:tcPr>
            <w:tcW w:w="1017" w:type="pct"/>
            <w:vMerge/>
            <w:vAlign w:val="center"/>
          </w:tcPr>
          <w:p w14:paraId="4A0E4AE2" w14:textId="77777777" w:rsidR="009233EF" w:rsidRPr="00991F3E" w:rsidRDefault="009233EF" w:rsidP="00991F3E">
            <w:pPr>
              <w:pStyle w:val="Akapitzlist"/>
              <w:spacing w:line="276" w:lineRule="auto"/>
              <w:ind w:left="0"/>
              <w:jc w:val="center"/>
              <w:rPr>
                <w:rFonts w:ascii="Times New Roman" w:hAnsi="Times New Roman" w:cs="Times New Roman"/>
              </w:rPr>
            </w:pPr>
          </w:p>
        </w:tc>
        <w:tc>
          <w:tcPr>
            <w:tcW w:w="593" w:type="pct"/>
            <w:vMerge/>
            <w:vAlign w:val="center"/>
          </w:tcPr>
          <w:p w14:paraId="215B9153" w14:textId="77777777" w:rsidR="009233EF" w:rsidRPr="00991F3E" w:rsidRDefault="009233EF" w:rsidP="00991F3E">
            <w:pPr>
              <w:pStyle w:val="Akapitzlist"/>
              <w:spacing w:line="276" w:lineRule="auto"/>
              <w:ind w:left="0"/>
              <w:jc w:val="center"/>
              <w:rPr>
                <w:rFonts w:ascii="Times New Roman" w:hAnsi="Times New Roman" w:cs="Times New Roman"/>
              </w:rPr>
            </w:pPr>
          </w:p>
        </w:tc>
        <w:tc>
          <w:tcPr>
            <w:tcW w:w="762" w:type="pct"/>
            <w:vMerge/>
            <w:vAlign w:val="center"/>
          </w:tcPr>
          <w:p w14:paraId="50E2F318" w14:textId="77777777" w:rsidR="009233EF" w:rsidRPr="00991F3E" w:rsidRDefault="009233EF" w:rsidP="00991F3E">
            <w:pPr>
              <w:pStyle w:val="Akapitzlist"/>
              <w:spacing w:line="276" w:lineRule="auto"/>
              <w:ind w:left="0"/>
              <w:jc w:val="center"/>
              <w:rPr>
                <w:rFonts w:ascii="Times New Roman" w:hAnsi="Times New Roman" w:cs="Times New Roman"/>
              </w:rPr>
            </w:pPr>
          </w:p>
        </w:tc>
      </w:tr>
      <w:tr w:rsidR="009233EF" w:rsidRPr="00991F3E" w14:paraId="409D62A2" w14:textId="77777777" w:rsidTr="007F2014">
        <w:trPr>
          <w:trHeight w:val="428"/>
        </w:trPr>
        <w:tc>
          <w:tcPr>
            <w:tcW w:w="848" w:type="pct"/>
            <w:vAlign w:val="center"/>
          </w:tcPr>
          <w:p w14:paraId="3F967DFD"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rPr>
              <w:t>6</w:t>
            </w:r>
          </w:p>
        </w:tc>
        <w:tc>
          <w:tcPr>
            <w:tcW w:w="678" w:type="pct"/>
            <w:vAlign w:val="center"/>
          </w:tcPr>
          <w:p w14:paraId="0B6C3405"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rPr>
              <w:t>3</w:t>
            </w:r>
          </w:p>
        </w:tc>
        <w:tc>
          <w:tcPr>
            <w:tcW w:w="1102" w:type="pct"/>
            <w:vAlign w:val="center"/>
          </w:tcPr>
          <w:p w14:paraId="511466E0" w14:textId="77777777" w:rsidR="009233EF" w:rsidRPr="00991F3E" w:rsidRDefault="009233EF" w:rsidP="00991F3E">
            <w:pPr>
              <w:pStyle w:val="Akapitzlist"/>
              <w:spacing w:line="276" w:lineRule="auto"/>
              <w:ind w:left="0"/>
              <w:jc w:val="center"/>
              <w:rPr>
                <w:rFonts w:ascii="Times New Roman" w:hAnsi="Times New Roman" w:cs="Times New Roman"/>
                <w:lang w:val="en-US"/>
              </w:rPr>
            </w:pPr>
            <w:r w:rsidRPr="00991F3E">
              <w:rPr>
                <w:rFonts w:ascii="Times New Roman" w:hAnsi="Times New Roman" w:cs="Times New Roman"/>
                <w:lang w:val="en-US"/>
              </w:rPr>
              <w:t>AdV1 (1×10</w:t>
            </w:r>
            <w:r w:rsidRPr="00991F3E">
              <w:rPr>
                <w:rFonts w:ascii="Times New Roman" w:hAnsi="Times New Roman" w:cs="Times New Roman"/>
                <w:vertAlign w:val="superscript"/>
                <w:lang w:val="en-US"/>
              </w:rPr>
              <w:t>10</w:t>
            </w:r>
            <w:r w:rsidRPr="00991F3E">
              <w:rPr>
                <w:rFonts w:ascii="Times New Roman" w:hAnsi="Times New Roman" w:cs="Times New Roman"/>
                <w:lang w:val="en-US"/>
              </w:rPr>
              <w:t> VP/mL)</w:t>
            </w:r>
          </w:p>
          <w:p w14:paraId="16BB8F05" w14:textId="77777777" w:rsidR="009233EF" w:rsidRPr="00991F3E" w:rsidRDefault="009233EF" w:rsidP="00991F3E">
            <w:pPr>
              <w:pStyle w:val="Akapitzlist"/>
              <w:spacing w:line="276" w:lineRule="auto"/>
              <w:ind w:left="0"/>
              <w:jc w:val="center"/>
              <w:rPr>
                <w:rFonts w:ascii="Times New Roman" w:hAnsi="Times New Roman" w:cs="Times New Roman"/>
                <w:lang w:val="en-US"/>
              </w:rPr>
            </w:pPr>
            <w:r w:rsidRPr="00991F3E">
              <w:rPr>
                <w:rFonts w:ascii="Times New Roman" w:hAnsi="Times New Roman" w:cs="Times New Roman"/>
                <w:lang w:val="en-US"/>
              </w:rPr>
              <w:t>+</w:t>
            </w:r>
          </w:p>
          <w:p w14:paraId="346A7F05" w14:textId="77777777" w:rsidR="009233EF" w:rsidRPr="00991F3E" w:rsidRDefault="009233EF" w:rsidP="00991F3E">
            <w:pPr>
              <w:pStyle w:val="Akapitzlist"/>
              <w:spacing w:line="276" w:lineRule="auto"/>
              <w:ind w:left="0"/>
              <w:jc w:val="center"/>
              <w:rPr>
                <w:rFonts w:ascii="Times New Roman" w:hAnsi="Times New Roman" w:cs="Times New Roman"/>
                <w:lang w:val="en-US"/>
              </w:rPr>
            </w:pPr>
            <w:r w:rsidRPr="00991F3E">
              <w:rPr>
                <w:rFonts w:ascii="Times New Roman" w:hAnsi="Times New Roman" w:cs="Times New Roman"/>
                <w:lang w:val="en-US"/>
              </w:rPr>
              <w:t>S-His (10 µg/mL)</w:t>
            </w:r>
          </w:p>
          <w:p w14:paraId="7497B23D" w14:textId="77777777" w:rsidR="009233EF" w:rsidRPr="00991F3E" w:rsidRDefault="009233EF" w:rsidP="00991F3E">
            <w:pPr>
              <w:pStyle w:val="Akapitzlist"/>
              <w:spacing w:line="276" w:lineRule="auto"/>
              <w:ind w:left="0"/>
              <w:jc w:val="center"/>
              <w:rPr>
                <w:rFonts w:ascii="Times New Roman" w:hAnsi="Times New Roman" w:cs="Times New Roman"/>
                <w:lang w:val="en-US"/>
              </w:rPr>
            </w:pPr>
            <w:r w:rsidRPr="00991F3E">
              <w:rPr>
                <w:rFonts w:ascii="Times New Roman" w:hAnsi="Times New Roman" w:cs="Times New Roman"/>
                <w:lang w:val="en-US"/>
              </w:rPr>
              <w:t>+</w:t>
            </w:r>
          </w:p>
          <w:p w14:paraId="7A9DBCAD" w14:textId="77777777" w:rsidR="009233EF" w:rsidRPr="00991F3E" w:rsidRDefault="009233EF" w:rsidP="00991F3E">
            <w:pPr>
              <w:pStyle w:val="Akapitzlist"/>
              <w:spacing w:line="276" w:lineRule="auto"/>
              <w:ind w:left="0"/>
              <w:jc w:val="center"/>
              <w:rPr>
                <w:rFonts w:ascii="Times New Roman" w:hAnsi="Times New Roman" w:cs="Times New Roman"/>
              </w:rPr>
            </w:pPr>
            <w:r w:rsidRPr="00991F3E">
              <w:rPr>
                <w:rFonts w:ascii="Times New Roman" w:hAnsi="Times New Roman" w:cs="Times New Roman"/>
                <w:lang w:val="en-US"/>
              </w:rPr>
              <w:t>N-His (10 µg/mL)</w:t>
            </w:r>
          </w:p>
        </w:tc>
        <w:tc>
          <w:tcPr>
            <w:tcW w:w="1017" w:type="pct"/>
            <w:vMerge/>
            <w:vAlign w:val="center"/>
          </w:tcPr>
          <w:p w14:paraId="105C360E" w14:textId="77777777" w:rsidR="009233EF" w:rsidRPr="00991F3E" w:rsidRDefault="009233EF" w:rsidP="00991F3E">
            <w:pPr>
              <w:pStyle w:val="Akapitzlist"/>
              <w:spacing w:line="276" w:lineRule="auto"/>
              <w:ind w:left="0"/>
              <w:jc w:val="center"/>
              <w:rPr>
                <w:rFonts w:ascii="Times New Roman" w:hAnsi="Times New Roman" w:cs="Times New Roman"/>
              </w:rPr>
            </w:pPr>
          </w:p>
        </w:tc>
        <w:tc>
          <w:tcPr>
            <w:tcW w:w="593" w:type="pct"/>
            <w:vMerge/>
            <w:vAlign w:val="center"/>
          </w:tcPr>
          <w:p w14:paraId="3C927EA5" w14:textId="77777777" w:rsidR="009233EF" w:rsidRPr="00991F3E" w:rsidRDefault="009233EF" w:rsidP="00991F3E">
            <w:pPr>
              <w:pStyle w:val="Akapitzlist"/>
              <w:spacing w:line="276" w:lineRule="auto"/>
              <w:ind w:left="0"/>
              <w:jc w:val="center"/>
              <w:rPr>
                <w:rFonts w:ascii="Times New Roman" w:hAnsi="Times New Roman" w:cs="Times New Roman"/>
              </w:rPr>
            </w:pPr>
          </w:p>
        </w:tc>
        <w:tc>
          <w:tcPr>
            <w:tcW w:w="762" w:type="pct"/>
            <w:vMerge/>
            <w:vAlign w:val="center"/>
          </w:tcPr>
          <w:p w14:paraId="5B114553" w14:textId="77777777" w:rsidR="009233EF" w:rsidRPr="00991F3E" w:rsidRDefault="009233EF" w:rsidP="00991F3E">
            <w:pPr>
              <w:pStyle w:val="Akapitzlist"/>
              <w:spacing w:line="276" w:lineRule="auto"/>
              <w:ind w:left="0"/>
              <w:jc w:val="center"/>
              <w:rPr>
                <w:rFonts w:ascii="Times New Roman" w:hAnsi="Times New Roman" w:cs="Times New Roman"/>
              </w:rPr>
            </w:pPr>
          </w:p>
        </w:tc>
      </w:tr>
    </w:tbl>
    <w:p w14:paraId="70DDC6C0" w14:textId="67F28031" w:rsidR="009233EF" w:rsidRPr="00991F3E" w:rsidRDefault="009233EF" w:rsidP="00991F3E">
      <w:pPr>
        <w:pStyle w:val="Figurynowe"/>
        <w:spacing w:before="240" w:line="276" w:lineRule="auto"/>
        <w:rPr>
          <w:rFonts w:cs="Times New Roman"/>
          <w:b/>
          <w:bCs/>
        </w:rPr>
      </w:pPr>
      <w:bookmarkStart w:id="44" w:name="_Ref150180341"/>
      <w:bookmarkStart w:id="45" w:name="_Toc155122513"/>
      <w:bookmarkEnd w:id="43"/>
      <w:r w:rsidRPr="00991F3E">
        <w:rPr>
          <w:rFonts w:cs="Times New Roman"/>
          <w:b/>
          <w:bCs/>
        </w:rPr>
        <w:t xml:space="preserve">Table </w:t>
      </w:r>
      <w:bookmarkEnd w:id="44"/>
      <w:r w:rsidR="00112E9A">
        <w:rPr>
          <w:rFonts w:cs="Times New Roman"/>
          <w:b/>
          <w:bCs/>
        </w:rPr>
        <w:t>S7</w:t>
      </w:r>
      <w:r w:rsidRPr="00991F3E">
        <w:rPr>
          <w:rFonts w:cs="Times New Roman"/>
          <w:b/>
          <w:bCs/>
        </w:rPr>
        <w:t xml:space="preserve"> </w:t>
      </w:r>
      <w:r w:rsidRPr="00991F3E">
        <w:rPr>
          <w:rFonts w:cs="Times New Roman"/>
          <w:i/>
          <w:iCs/>
        </w:rPr>
        <w:t xml:space="preserve">In vivo </w:t>
      </w:r>
      <w:r w:rsidRPr="00991F3E">
        <w:rPr>
          <w:rFonts w:cs="Times New Roman"/>
        </w:rPr>
        <w:t xml:space="preserve">analysis of </w:t>
      </w:r>
      <w:r w:rsidR="00FF7408">
        <w:rPr>
          <w:rFonts w:cs="Times New Roman"/>
        </w:rPr>
        <w:t xml:space="preserve">the </w:t>
      </w:r>
      <w:r w:rsidRPr="00991F3E">
        <w:rPr>
          <w:rFonts w:cs="Times New Roman"/>
        </w:rPr>
        <w:t>adenovirus-based platform. The table contains the conversion of the concentration of the viruses and proteins (S-His and N-His) into 500 µL dose volumes.</w:t>
      </w:r>
      <w:bookmarkEnd w:id="45"/>
    </w:p>
    <w:p w14:paraId="071EB528" w14:textId="77777777" w:rsidR="009233EF" w:rsidRPr="00991F3E" w:rsidRDefault="009233EF" w:rsidP="00991F3E">
      <w:pPr>
        <w:pStyle w:val="Podrozdziay"/>
        <w:spacing w:after="0" w:line="276" w:lineRule="auto"/>
        <w:rPr>
          <w:sz w:val="22"/>
          <w:szCs w:val="22"/>
        </w:rPr>
      </w:pPr>
      <w:bookmarkStart w:id="46" w:name="_Toc154592514"/>
      <w:r w:rsidRPr="00991F3E">
        <w:rPr>
          <w:sz w:val="22"/>
          <w:szCs w:val="22"/>
        </w:rPr>
        <w:t>Statistical analyses</w:t>
      </w:r>
      <w:bookmarkEnd w:id="46"/>
    </w:p>
    <w:p w14:paraId="40186752" w14:textId="4770CEC1" w:rsidR="009233EF" w:rsidRPr="00991F3E" w:rsidRDefault="009233EF" w:rsidP="00991F3E">
      <w:pPr>
        <w:pStyle w:val="PhDNORMAL"/>
        <w:spacing w:after="0" w:line="276" w:lineRule="auto"/>
        <w:rPr>
          <w:rFonts w:cs="Times New Roman"/>
          <w:sz w:val="22"/>
        </w:rPr>
      </w:pPr>
      <w:r w:rsidRPr="00991F3E">
        <w:rPr>
          <w:rFonts w:cs="Times New Roman"/>
          <w:sz w:val="22"/>
        </w:rPr>
        <w:t>The quantitative and qualitative data obtained in this study were subjected to statistical analysis. The mean ± SD was used to express continuous data unless stated otherwise. Various tests were employed to evaluate multiple variables, such as multiple unpaired t-tests, Wilcoxon signed rank test, paired t-test, RM one-way ANOVA, and correlation (Pearson r). These tests were used to identify any significant changes in variables between the different groups. A P-value of ≤0.05 was considered statistically significant for all tests performed. GraphPad Prism 9.5.1.733 (San Diego, USA) was used to analyze the data.</w:t>
      </w:r>
    </w:p>
    <w:p w14:paraId="116CA9C5" w14:textId="77777777" w:rsidR="009233EF" w:rsidRDefault="009233EF" w:rsidP="009233EF">
      <w:pPr>
        <w:pStyle w:val="PhDNORMAL"/>
        <w:rPr>
          <w:rFonts w:cs="Times New Roman"/>
        </w:rPr>
      </w:pPr>
    </w:p>
    <w:p w14:paraId="3ADCEA15" w14:textId="77777777" w:rsidR="009233EF" w:rsidRPr="00E74432" w:rsidRDefault="009233EF" w:rsidP="00991F3E">
      <w:pPr>
        <w:pStyle w:val="Podrozdziay"/>
        <w:rPr>
          <w:sz w:val="32"/>
          <w:szCs w:val="32"/>
        </w:rPr>
      </w:pPr>
      <w:r w:rsidRPr="00EE12B3">
        <w:rPr>
          <w:sz w:val="32"/>
          <w:szCs w:val="32"/>
        </w:rPr>
        <w:t>Results</w:t>
      </w:r>
      <w:bookmarkStart w:id="47" w:name="_Toc154592430"/>
      <w:bookmarkStart w:id="48" w:name="_Toc154592516"/>
      <w:bookmarkEnd w:id="47"/>
      <w:bookmarkEnd w:id="48"/>
    </w:p>
    <w:p w14:paraId="480D0D02" w14:textId="77777777" w:rsidR="009233EF" w:rsidRPr="005D7915" w:rsidRDefault="009233EF" w:rsidP="003D4721">
      <w:pPr>
        <w:pStyle w:val="Podrozdziay"/>
        <w:spacing w:line="276" w:lineRule="auto"/>
        <w:rPr>
          <w:rFonts w:asciiTheme="minorHAnsi" w:hAnsiTheme="minorHAnsi" w:cstheme="minorBidi"/>
        </w:rPr>
      </w:pPr>
      <w:bookmarkStart w:id="49" w:name="_Toc154592517"/>
      <w:r w:rsidRPr="005D7915">
        <w:rPr>
          <w:sz w:val="28"/>
          <w:szCs w:val="28"/>
        </w:rPr>
        <w:t xml:space="preserve">Optimization and validation of an </w:t>
      </w:r>
      <w:r w:rsidRPr="005D7915">
        <w:rPr>
          <w:i/>
          <w:iCs/>
        </w:rPr>
        <w:t>ex vivo</w:t>
      </w:r>
      <w:r w:rsidRPr="005D7915">
        <w:rPr>
          <w:sz w:val="28"/>
          <w:szCs w:val="28"/>
        </w:rPr>
        <w:t xml:space="preserve"> </w:t>
      </w:r>
      <w:r w:rsidRPr="005D7915">
        <w:t>Peripheral Blood Mononuclear Cell (PBMC)</w:t>
      </w:r>
      <w:r w:rsidRPr="005D7915">
        <w:rPr>
          <w:sz w:val="28"/>
          <w:szCs w:val="28"/>
        </w:rPr>
        <w:t>: cell</w:t>
      </w:r>
      <w:r w:rsidRPr="005D7915">
        <w:t xml:space="preserve"> viability and programmed cell death</w:t>
      </w:r>
      <w:bookmarkEnd w:id="49"/>
    </w:p>
    <w:p w14:paraId="4903FF41" w14:textId="5E4E4128" w:rsidR="009233EF" w:rsidRPr="003D4721" w:rsidRDefault="007D779E" w:rsidP="003D4721">
      <w:pPr>
        <w:pStyle w:val="PhDNORMAL"/>
        <w:spacing w:line="276" w:lineRule="auto"/>
        <w:rPr>
          <w:rFonts w:cs="Times New Roman"/>
          <w:sz w:val="22"/>
        </w:rPr>
      </w:pPr>
      <w:r w:rsidRPr="003D4721">
        <w:rPr>
          <w:sz w:val="22"/>
        </w:rPr>
        <w:t>The</w:t>
      </w:r>
      <w:r w:rsidR="009233EF" w:rsidRPr="003D4721">
        <w:rPr>
          <w:sz w:val="22"/>
        </w:rPr>
        <w:t xml:space="preserve"> PBMCs viability </w:t>
      </w:r>
      <w:r w:rsidRPr="003D4721">
        <w:rPr>
          <w:sz w:val="22"/>
        </w:rPr>
        <w:t>was measured</w:t>
      </w:r>
      <w:r w:rsidR="009233EF" w:rsidRPr="003D4721">
        <w:rPr>
          <w:sz w:val="22"/>
        </w:rPr>
        <w:t xml:space="preserve"> after 24 h, 48 h</w:t>
      </w:r>
      <w:r w:rsidR="003D4721">
        <w:rPr>
          <w:sz w:val="22"/>
        </w:rPr>
        <w:t>,</w:t>
      </w:r>
      <w:r w:rsidR="009233EF" w:rsidRPr="003D4721">
        <w:rPr>
          <w:sz w:val="22"/>
        </w:rPr>
        <w:t xml:space="preserve"> and 7 days. </w:t>
      </w:r>
      <w:r w:rsidR="009233EF" w:rsidRPr="003D4721">
        <w:rPr>
          <w:rFonts w:cs="Times New Roman"/>
          <w:sz w:val="22"/>
        </w:rPr>
        <w:t xml:space="preserve">As shown in </w:t>
      </w:r>
      <w:r w:rsidR="009233EF" w:rsidRPr="003D4721">
        <w:rPr>
          <w:rFonts w:cs="Times New Roman"/>
          <w:sz w:val="22"/>
        </w:rPr>
        <w:fldChar w:fldCharType="begin"/>
      </w:r>
      <w:r w:rsidR="009233EF" w:rsidRPr="003D4721">
        <w:rPr>
          <w:rFonts w:cs="Times New Roman"/>
          <w:sz w:val="22"/>
        </w:rPr>
        <w:instrText xml:space="preserve"> REF _Ref129937224 \h  \* MERGEFORMAT </w:instrText>
      </w:r>
      <w:r w:rsidR="009233EF" w:rsidRPr="003D4721">
        <w:rPr>
          <w:rFonts w:cs="Times New Roman"/>
          <w:sz w:val="22"/>
        </w:rPr>
      </w:r>
      <w:r w:rsidR="009233EF" w:rsidRPr="003D4721">
        <w:rPr>
          <w:rFonts w:cs="Times New Roman"/>
          <w:sz w:val="22"/>
        </w:rPr>
        <w:fldChar w:fldCharType="separate"/>
      </w:r>
      <w:r w:rsidR="009233EF" w:rsidRPr="003D4721">
        <w:rPr>
          <w:rFonts w:cs="Times New Roman"/>
          <w:b/>
          <w:bCs/>
          <w:sz w:val="22"/>
        </w:rPr>
        <w:t xml:space="preserve">Figure </w:t>
      </w:r>
      <w:r w:rsidR="003D4721">
        <w:rPr>
          <w:rFonts w:cs="Times New Roman"/>
          <w:b/>
          <w:bCs/>
          <w:sz w:val="22"/>
        </w:rPr>
        <w:t>S</w:t>
      </w:r>
      <w:r w:rsidR="00D56130">
        <w:rPr>
          <w:rFonts w:cs="Times New Roman"/>
          <w:b/>
          <w:bCs/>
          <w:noProof/>
          <w:sz w:val="22"/>
        </w:rPr>
        <w:t>6</w:t>
      </w:r>
      <w:r w:rsidR="009233EF" w:rsidRPr="003D4721">
        <w:rPr>
          <w:rFonts w:cs="Times New Roman"/>
          <w:sz w:val="22"/>
        </w:rPr>
        <w:fldChar w:fldCharType="end"/>
      </w:r>
      <w:r w:rsidR="009233EF" w:rsidRPr="003D4721">
        <w:rPr>
          <w:rFonts w:cs="Times New Roman"/>
          <w:sz w:val="22"/>
        </w:rPr>
        <w:t xml:space="preserve">, there are no statistically significant differences between the 24-h culture and 48-h culture, however after 7 days the decrease in cell viability was significant. Due to the planned long-term experiments, the conditions of the 7-day culture were optimized. </w:t>
      </w:r>
    </w:p>
    <w:p w14:paraId="3964422C" w14:textId="77777777" w:rsidR="009233EF" w:rsidRPr="006E524C" w:rsidRDefault="009233EF" w:rsidP="009233EF">
      <w:pPr>
        <w:pStyle w:val="PhDNORMAL"/>
        <w:keepNext/>
        <w:jc w:val="center"/>
        <w:rPr>
          <w:rFonts w:cs="Times New Roman"/>
        </w:rPr>
      </w:pPr>
      <w:r w:rsidRPr="006E524C">
        <w:rPr>
          <w:rFonts w:cs="Times New Roman"/>
          <w:noProof/>
        </w:rPr>
        <w:object w:dxaOrig="5419" w:dyaOrig="4781" w14:anchorId="10B996D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2pt;height:179.5pt" o:ole="">
            <v:imagedata r:id="rId14" o:title=""/>
          </v:shape>
          <o:OLEObject Type="Embed" ProgID="Prism9.Document" ShapeID="_x0000_i1025" DrawAspect="Content" ObjectID="_1778611600" r:id="rId15"/>
        </w:object>
      </w:r>
    </w:p>
    <w:p w14:paraId="564B587E" w14:textId="4154E23C" w:rsidR="009233EF" w:rsidRPr="006E524C" w:rsidRDefault="009233EF" w:rsidP="009233EF">
      <w:pPr>
        <w:pStyle w:val="PhDTabelki"/>
      </w:pPr>
      <w:bookmarkStart w:id="50" w:name="_Ref129937224"/>
      <w:bookmarkStart w:id="51" w:name="_Toc142087354"/>
      <w:bookmarkStart w:id="52" w:name="_Toc142087465"/>
      <w:bookmarkStart w:id="53" w:name="_Toc145706964"/>
      <w:r w:rsidRPr="006E524C">
        <w:rPr>
          <w:b/>
        </w:rPr>
        <w:t xml:space="preserve">Figure </w:t>
      </w:r>
      <w:r w:rsidR="00112E9A">
        <w:rPr>
          <w:b/>
        </w:rPr>
        <w:t>S6</w:t>
      </w:r>
      <w:bookmarkEnd w:id="50"/>
      <w:r w:rsidRPr="006E524C">
        <w:t xml:space="preserve"> PBMCs viability over the time of culture (before optimization). *P ≤ 0.05, **P ≤ 0.01.</w:t>
      </w:r>
      <w:bookmarkEnd w:id="51"/>
      <w:bookmarkEnd w:id="52"/>
      <w:bookmarkEnd w:id="53"/>
      <w:r>
        <w:t xml:space="preserve"> </w:t>
      </w:r>
    </w:p>
    <w:p w14:paraId="238EB0B1" w14:textId="3E325DDB" w:rsidR="009233EF" w:rsidRPr="003D4721" w:rsidRDefault="009233EF" w:rsidP="003D4721">
      <w:pPr>
        <w:pStyle w:val="PhDNORMAL"/>
        <w:spacing w:line="276" w:lineRule="auto"/>
        <w:rPr>
          <w:rFonts w:cs="Times New Roman"/>
          <w:sz w:val="22"/>
        </w:rPr>
      </w:pPr>
      <w:r w:rsidRPr="003D4721">
        <w:rPr>
          <w:rFonts w:cs="Times New Roman"/>
          <w:sz w:val="22"/>
        </w:rPr>
        <w:t xml:space="preserve">The cell apoptosis </w:t>
      </w:r>
      <w:r w:rsidR="00D56130">
        <w:rPr>
          <w:rFonts w:cs="Times New Roman"/>
          <w:sz w:val="22"/>
        </w:rPr>
        <w:t>on</w:t>
      </w:r>
      <w:r w:rsidRPr="003D4721">
        <w:rPr>
          <w:rFonts w:cs="Times New Roman"/>
          <w:sz w:val="22"/>
        </w:rPr>
        <w:t xml:space="preserve"> </w:t>
      </w:r>
      <w:r w:rsidR="003D4721" w:rsidRPr="003D4721">
        <w:rPr>
          <w:rFonts w:cs="Times New Roman"/>
          <w:sz w:val="22"/>
        </w:rPr>
        <w:t xml:space="preserve">the </w:t>
      </w:r>
      <w:r w:rsidRPr="003D4721">
        <w:rPr>
          <w:rFonts w:cs="Times New Roman"/>
          <w:sz w:val="22"/>
        </w:rPr>
        <w:t xml:space="preserve">seventh day of culture before and after optimization is shown in </w:t>
      </w:r>
      <w:r w:rsidRPr="003D4721">
        <w:rPr>
          <w:rFonts w:cs="Times New Roman"/>
          <w:sz w:val="22"/>
        </w:rPr>
        <w:fldChar w:fldCharType="begin"/>
      </w:r>
      <w:r w:rsidRPr="003D4721">
        <w:rPr>
          <w:rFonts w:cs="Times New Roman"/>
          <w:sz w:val="22"/>
        </w:rPr>
        <w:instrText xml:space="preserve"> REF _Ref129937299 \h  \* MERGEFORMAT </w:instrText>
      </w:r>
      <w:r w:rsidRPr="003D4721">
        <w:rPr>
          <w:rFonts w:cs="Times New Roman"/>
          <w:sz w:val="22"/>
        </w:rPr>
      </w:r>
      <w:r w:rsidRPr="003D4721">
        <w:rPr>
          <w:rFonts w:cs="Times New Roman"/>
          <w:sz w:val="22"/>
        </w:rPr>
        <w:fldChar w:fldCharType="separate"/>
      </w:r>
      <w:r w:rsidRPr="003D4721">
        <w:rPr>
          <w:rFonts w:cs="Times New Roman"/>
          <w:b/>
          <w:bCs/>
          <w:sz w:val="22"/>
        </w:rPr>
        <w:t xml:space="preserve">Figure </w:t>
      </w:r>
      <w:r w:rsidR="00D56130">
        <w:rPr>
          <w:rFonts w:cs="Times New Roman"/>
          <w:b/>
          <w:bCs/>
          <w:noProof/>
          <w:sz w:val="22"/>
        </w:rPr>
        <w:t>S7</w:t>
      </w:r>
      <w:r w:rsidRPr="003D4721">
        <w:rPr>
          <w:rFonts w:cs="Times New Roman"/>
          <w:sz w:val="22"/>
        </w:rPr>
        <w:fldChar w:fldCharType="end"/>
      </w:r>
      <w:r w:rsidRPr="003D4721">
        <w:rPr>
          <w:rFonts w:cs="Times New Roman"/>
          <w:sz w:val="22"/>
        </w:rPr>
        <w:t xml:space="preserve">. The approximately 40% increase in the number of viable cells was achieved in the 7-day culture after optimizing the PBMCs handling conditions. </w:t>
      </w:r>
      <w:r w:rsidRPr="003D4721">
        <w:rPr>
          <w:rStyle w:val="PhDNORMALZnak"/>
          <w:sz w:val="22"/>
        </w:rPr>
        <w:t>PBMCs isolated from the buffy coats of healthy donors were used as the ex vivo model to study the immune response.</w:t>
      </w:r>
    </w:p>
    <w:p w14:paraId="341D44C0" w14:textId="77777777" w:rsidR="009233EF" w:rsidRPr="006E524C" w:rsidRDefault="009233EF" w:rsidP="009233EF">
      <w:pPr>
        <w:pStyle w:val="PhDNORMAL"/>
        <w:rPr>
          <w:rFonts w:cs="Times New Roman"/>
        </w:rPr>
      </w:pPr>
      <w:r w:rsidRPr="006E524C">
        <w:rPr>
          <w:rFonts w:cs="Times New Roman"/>
          <w:noProof/>
        </w:rPr>
        <w:drawing>
          <wp:inline distT="0" distB="0" distL="0" distR="0" wp14:anchorId="6A102DC2" wp14:editId="09B84D7D">
            <wp:extent cx="5760720" cy="2626360"/>
            <wp:effectExtent l="0" t="0" r="0" b="2540"/>
            <wp:docPr id="17" name="Picture 17" descr="Obraz zawierający wykres&#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Obraz 17" descr="Obraz zawierający wykres&#10;&#10;Opis wygenerowany automatycznie"/>
                    <pic:cNvPicPr/>
                  </pic:nvPicPr>
                  <pic:blipFill rotWithShape="1">
                    <a:blip r:embed="rId16"/>
                    <a:srcRect t="720" b="-1"/>
                    <a:stretch/>
                  </pic:blipFill>
                  <pic:spPr bwMode="auto">
                    <a:xfrm>
                      <a:off x="0" y="0"/>
                      <a:ext cx="5760720" cy="2626360"/>
                    </a:xfrm>
                    <a:prstGeom prst="rect">
                      <a:avLst/>
                    </a:prstGeom>
                    <a:ln>
                      <a:noFill/>
                    </a:ln>
                    <a:extLst>
                      <a:ext uri="{53640926-AAD7-44D8-BBD7-CCE9431645EC}">
                        <a14:shadowObscured xmlns:a14="http://schemas.microsoft.com/office/drawing/2010/main"/>
                      </a:ext>
                    </a:extLst>
                  </pic:spPr>
                </pic:pic>
              </a:graphicData>
            </a:graphic>
          </wp:inline>
        </w:drawing>
      </w:r>
    </w:p>
    <w:p w14:paraId="61E35A68" w14:textId="3255FC3B" w:rsidR="009233EF" w:rsidRPr="000B36F2" w:rsidRDefault="009233EF" w:rsidP="009233EF">
      <w:pPr>
        <w:pStyle w:val="PhDTabelki"/>
      </w:pPr>
      <w:bookmarkStart w:id="54" w:name="_Ref129937299"/>
      <w:bookmarkStart w:id="55" w:name="_Toc142087355"/>
      <w:bookmarkStart w:id="56" w:name="_Toc142087466"/>
      <w:bookmarkStart w:id="57" w:name="_Toc145706965"/>
      <w:r w:rsidRPr="000B36F2">
        <w:rPr>
          <w:b/>
        </w:rPr>
        <w:t xml:space="preserve">Figure </w:t>
      </w:r>
      <w:bookmarkEnd w:id="54"/>
      <w:r w:rsidR="00D56130">
        <w:rPr>
          <w:b/>
        </w:rPr>
        <w:t>S7</w:t>
      </w:r>
      <w:r w:rsidRPr="000B36F2">
        <w:rPr>
          <w:b/>
        </w:rPr>
        <w:t xml:space="preserve"> </w:t>
      </w:r>
      <w:r w:rsidRPr="000B36F2">
        <w:t>Apoptosis assay results of PBMCs after 7-day culture, before and after optimization of cell isolation and culture conditions.</w:t>
      </w:r>
      <w:bookmarkEnd w:id="55"/>
      <w:bookmarkEnd w:id="56"/>
      <w:r w:rsidRPr="000B36F2">
        <w:t xml:space="preserve"> Legend: </w:t>
      </w:r>
      <w:proofErr w:type="spellStart"/>
      <w:r w:rsidRPr="000B36F2">
        <w:t>AnnV</w:t>
      </w:r>
      <w:proofErr w:type="spellEnd"/>
      <w:r w:rsidRPr="000B36F2">
        <w:t xml:space="preserve"> FITC-A stands for annexin V, 35 – 36 </w:t>
      </w:r>
      <w:proofErr w:type="spellStart"/>
      <w:r w:rsidRPr="000B36F2">
        <w:t>kD</w:t>
      </w:r>
      <w:proofErr w:type="spellEnd"/>
      <w:r w:rsidRPr="000B36F2">
        <w:t xml:space="preserve"> Ca</w:t>
      </w:r>
      <w:r w:rsidRPr="000B36F2">
        <w:rPr>
          <w:vertAlign w:val="superscript"/>
        </w:rPr>
        <w:t>2+</w:t>
      </w:r>
      <w:r w:rsidRPr="000B36F2">
        <w:t xml:space="preserve">-dependent phospholipid-binding protein conjugated to the FITC fluorochrome. PI means </w:t>
      </w:r>
      <w:proofErr w:type="spellStart"/>
      <w:r w:rsidRPr="000B36F2">
        <w:t>propidum</w:t>
      </w:r>
      <w:proofErr w:type="spellEnd"/>
      <w:r w:rsidRPr="000B36F2">
        <w:t xml:space="preserve"> iodide. Singlets mean single cells separated from aggregates using forward side channel-Aria (FSC-A) vs. forward side </w:t>
      </w:r>
      <w:r w:rsidR="003D4721">
        <w:t>channel–height</w:t>
      </w:r>
      <w:r w:rsidRPr="000B36F2">
        <w:t xml:space="preserve"> (FSC-H). EARLY APO stands for early apoptosis. LATE APO means late apoptosis.</w:t>
      </w:r>
      <w:bookmarkEnd w:id="57"/>
    </w:p>
    <w:p w14:paraId="4E17F016" w14:textId="77777777" w:rsidR="009233EF" w:rsidRDefault="009233EF" w:rsidP="009233EF">
      <w:pPr>
        <w:pStyle w:val="PhDNORMAL"/>
        <w:rPr>
          <w:rFonts w:cs="Times New Roman"/>
        </w:rPr>
      </w:pPr>
    </w:p>
    <w:p w14:paraId="5578681A" w14:textId="77777777" w:rsidR="00D64AD8" w:rsidRPr="005D7915" w:rsidRDefault="00D64AD8" w:rsidP="005A1B0F">
      <w:pPr>
        <w:pStyle w:val="Podrozdziay"/>
        <w:rPr>
          <w:sz w:val="28"/>
          <w:szCs w:val="28"/>
        </w:rPr>
      </w:pPr>
      <w:bookmarkStart w:id="58" w:name="_Toc154592519"/>
      <w:r w:rsidRPr="005D7915">
        <w:rPr>
          <w:sz w:val="28"/>
          <w:szCs w:val="28"/>
        </w:rPr>
        <w:t>Cytotoxicity study of the immunogenic factors</w:t>
      </w:r>
      <w:bookmarkEnd w:id="58"/>
    </w:p>
    <w:p w14:paraId="0828DE0C" w14:textId="666B9AFC" w:rsidR="00D64AD8" w:rsidRPr="0011327A" w:rsidRDefault="00D64AD8" w:rsidP="00E14BCA">
      <w:pPr>
        <w:pStyle w:val="PhDNORMAL"/>
      </w:pPr>
      <w:r w:rsidRPr="006E524C">
        <w:t xml:space="preserve">Immunogenic factors were tested in various </w:t>
      </w:r>
      <w:r>
        <w:t xml:space="preserve">concentrations and </w:t>
      </w:r>
      <w:r w:rsidRPr="006E524C">
        <w:t xml:space="preserve">combinations </w:t>
      </w:r>
      <w:r>
        <w:t xml:space="preserve">to establish </w:t>
      </w:r>
      <w:r w:rsidRPr="006E524C">
        <w:t xml:space="preserve">their influence on </w:t>
      </w:r>
      <w:r w:rsidR="00D23466">
        <w:t xml:space="preserve">the </w:t>
      </w:r>
      <w:r w:rsidRPr="006E524C">
        <w:t>viability and metabolic activity of the VERO E6 and PBMC cells. The VERO E6 cells were exposed to different dilutions of AdV1</w:t>
      </w:r>
      <w:r>
        <w:t xml:space="preserve"> (</w:t>
      </w:r>
      <w:r>
        <w:fldChar w:fldCharType="begin"/>
      </w:r>
      <w:r>
        <w:instrText xml:space="preserve"> REF _Ref145708301 \h </w:instrText>
      </w:r>
      <w:r>
        <w:fldChar w:fldCharType="separate"/>
      </w:r>
      <w:r w:rsidRPr="00472ADC">
        <w:rPr>
          <w:b/>
          <w:bCs/>
        </w:rPr>
        <w:t xml:space="preserve">Figure </w:t>
      </w:r>
      <w:r w:rsidR="001947D4">
        <w:rPr>
          <w:b/>
          <w:bCs/>
          <w:noProof/>
        </w:rPr>
        <w:t>S8</w:t>
      </w:r>
      <w:r>
        <w:fldChar w:fldCharType="end"/>
      </w:r>
      <w:r>
        <w:t>)</w:t>
      </w:r>
      <w:r w:rsidRPr="006E524C">
        <w:t xml:space="preserve">. </w:t>
      </w:r>
      <w:r w:rsidRPr="0011327A">
        <w:t>The</w:t>
      </w:r>
      <w:r w:rsidRPr="0011327A" w:rsidDel="00B153FB">
        <w:t xml:space="preserve"> </w:t>
      </w:r>
      <w:r w:rsidRPr="0011327A">
        <w:t>VERO E6 cells treated with AdV1 in the concentration of 5.2</w:t>
      </w:r>
      <w:r w:rsidRPr="0011327A">
        <w:rPr>
          <w:rFonts w:cs="Times New Roman"/>
        </w:rPr>
        <w:t>×</w:t>
      </w:r>
      <w:r w:rsidRPr="0011327A">
        <w:t>10</w:t>
      </w:r>
      <w:r w:rsidRPr="0011327A">
        <w:rPr>
          <w:vertAlign w:val="superscript"/>
        </w:rPr>
        <w:t>4</w:t>
      </w:r>
      <w:r w:rsidRPr="0011327A">
        <w:t xml:space="preserve"> VP</w:t>
      </w:r>
      <w:r w:rsidRPr="0011327A">
        <w:rPr>
          <w:rFonts w:cs="Times New Roman"/>
        </w:rPr>
        <w:t>/mL</w:t>
      </w:r>
      <w:r w:rsidRPr="0011327A">
        <w:t xml:space="preserve"> for 24 h showed </w:t>
      </w:r>
      <w:r w:rsidR="00D23466">
        <w:t xml:space="preserve">a </w:t>
      </w:r>
      <w:r w:rsidRPr="0011327A">
        <w:t xml:space="preserve">slight increase in the </w:t>
      </w:r>
      <w:r w:rsidRPr="0011327A">
        <w:lastRenderedPageBreak/>
        <w:t>viability (127.0</w:t>
      </w:r>
      <w:r w:rsidRPr="0011327A">
        <w:rPr>
          <w:rFonts w:cs="Times New Roman"/>
        </w:rPr>
        <w:t>±</w:t>
      </w:r>
      <w:r w:rsidRPr="0011327A">
        <w:t>3.0%) compared to the untreated control (100.0</w:t>
      </w:r>
      <w:r w:rsidRPr="0011327A">
        <w:rPr>
          <w:rFonts w:cs="Times New Roman"/>
        </w:rPr>
        <w:t>±</w:t>
      </w:r>
      <w:r w:rsidRPr="0011327A">
        <w:t>16.0%) (</w:t>
      </w:r>
      <w:r w:rsidRPr="0011327A">
        <w:fldChar w:fldCharType="begin"/>
      </w:r>
      <w:r w:rsidRPr="0011327A">
        <w:instrText xml:space="preserve"> REF _Ref145708301 \h </w:instrText>
      </w:r>
      <w:r w:rsidRPr="0011327A">
        <w:fldChar w:fldCharType="separate"/>
      </w:r>
      <w:r w:rsidRPr="00472ADC">
        <w:rPr>
          <w:b/>
          <w:bCs/>
        </w:rPr>
        <w:t xml:space="preserve">Figure </w:t>
      </w:r>
      <w:r w:rsidR="001947D4">
        <w:rPr>
          <w:b/>
          <w:bCs/>
          <w:noProof/>
        </w:rPr>
        <w:t>S8</w:t>
      </w:r>
      <w:r w:rsidRPr="0011327A">
        <w:fldChar w:fldCharType="end"/>
      </w:r>
      <w:r w:rsidRPr="0011327A">
        <w:t>). The remaining results did not show any statistically significant deviations compared to the untreated control.</w:t>
      </w:r>
    </w:p>
    <w:p w14:paraId="22DB283C" w14:textId="7A30A6DE" w:rsidR="00D64AD8" w:rsidRDefault="00D64AD8" w:rsidP="00E14BCA">
      <w:pPr>
        <w:pStyle w:val="PhDNORMAL"/>
        <w:rPr>
          <w:rFonts w:cs="Times New Roman"/>
        </w:rPr>
      </w:pPr>
      <w:r w:rsidRPr="0011327A">
        <w:rPr>
          <w:rFonts w:cs="Times New Roman"/>
        </w:rPr>
        <w:t>After selecting the immunogenic factors’ concentrations to be tested in further experiments, the PBMC metabolic activity</w:t>
      </w:r>
      <w:r w:rsidRPr="0011327A" w:rsidDel="00695AB9">
        <w:rPr>
          <w:rFonts w:cs="Times New Roman"/>
        </w:rPr>
        <w:t xml:space="preserve"> </w:t>
      </w:r>
      <w:r w:rsidRPr="0011327A">
        <w:rPr>
          <w:rFonts w:cs="Times New Roman"/>
        </w:rPr>
        <w:t>was assessed using the MTS assay (</w:t>
      </w:r>
      <w:r w:rsidRPr="0011327A">
        <w:rPr>
          <w:rFonts w:cs="Times New Roman"/>
          <w:b/>
          <w:bCs/>
        </w:rPr>
        <w:t xml:space="preserve">Figure </w:t>
      </w:r>
      <w:r w:rsidR="001947D4">
        <w:rPr>
          <w:rFonts w:cs="Times New Roman"/>
          <w:b/>
          <w:bCs/>
        </w:rPr>
        <w:t>S9</w:t>
      </w:r>
      <w:r w:rsidRPr="0011327A">
        <w:rPr>
          <w:rFonts w:cs="Times New Roman"/>
        </w:rPr>
        <w:t>). No significant changes</w:t>
      </w:r>
      <w:r>
        <w:rPr>
          <w:rFonts w:cs="Times New Roman"/>
        </w:rPr>
        <w:t xml:space="preserve"> </w:t>
      </w:r>
      <w:r w:rsidRPr="0011327A">
        <w:rPr>
          <w:rFonts w:cs="Times New Roman"/>
        </w:rPr>
        <w:t>compared to the control were noted (</w:t>
      </w:r>
      <w:r w:rsidRPr="0011327A">
        <w:rPr>
          <w:rFonts w:cs="Times New Roman"/>
          <w:b/>
          <w:bCs/>
        </w:rPr>
        <w:t xml:space="preserve">Figure </w:t>
      </w:r>
      <w:r w:rsidR="001947D4">
        <w:rPr>
          <w:rFonts w:cs="Times New Roman"/>
          <w:b/>
          <w:bCs/>
        </w:rPr>
        <w:t>S9</w:t>
      </w:r>
      <w:r w:rsidRPr="0011327A">
        <w:rPr>
          <w:rFonts w:cs="Times New Roman"/>
        </w:rPr>
        <w:t>).</w:t>
      </w:r>
    </w:p>
    <w:p w14:paraId="4CA35046" w14:textId="65956D32" w:rsidR="00D64AD8" w:rsidRDefault="00D64AD8" w:rsidP="00D64AD8">
      <w:pPr>
        <w:pStyle w:val="PhDTabelki"/>
        <w:spacing w:after="0" w:line="276" w:lineRule="auto"/>
        <w:jc w:val="center"/>
      </w:pPr>
      <w:bookmarkStart w:id="59" w:name="_Ref135039552"/>
      <w:bookmarkStart w:id="60" w:name="_Toc142087363"/>
      <w:bookmarkStart w:id="61" w:name="_Toc142087474"/>
    </w:p>
    <w:bookmarkEnd w:id="59"/>
    <w:bookmarkEnd w:id="60"/>
    <w:bookmarkEnd w:id="61"/>
    <w:p w14:paraId="5AF02F44" w14:textId="77777777" w:rsidR="00D64AD8" w:rsidRDefault="00D64AD8" w:rsidP="00D64AD8">
      <w:pPr>
        <w:pStyle w:val="PhDTabelki"/>
        <w:spacing w:after="0" w:line="276" w:lineRule="auto"/>
        <w:jc w:val="center"/>
      </w:pPr>
      <w:r w:rsidRPr="00F742E5">
        <w:rPr>
          <w:noProof/>
        </w:rPr>
        <w:drawing>
          <wp:inline distT="0" distB="0" distL="0" distR="0" wp14:anchorId="2271B909" wp14:editId="7FD444D0">
            <wp:extent cx="4445580" cy="2266950"/>
            <wp:effectExtent l="0" t="0" r="0" b="0"/>
            <wp:docPr id="1586634022" name="Picture 1586634022" descr="Obraz zawierający tekst, Drapacz chmur&#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634022" name="Picture 1586634022" descr="Obraz zawierający tekst, Drapacz chmur&#10;&#10;Opis wygenerowany automatyczni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524632" cy="2307261"/>
                    </a:xfrm>
                    <a:prstGeom prst="rect">
                      <a:avLst/>
                    </a:prstGeom>
                    <a:noFill/>
                    <a:ln>
                      <a:noFill/>
                    </a:ln>
                  </pic:spPr>
                </pic:pic>
              </a:graphicData>
            </a:graphic>
          </wp:inline>
        </w:drawing>
      </w:r>
    </w:p>
    <w:p w14:paraId="4B523837" w14:textId="44927141" w:rsidR="00D64AD8" w:rsidRPr="00F742E5" w:rsidRDefault="00D64AD8" w:rsidP="00D64AD8">
      <w:pPr>
        <w:pStyle w:val="Figurynowe"/>
        <w:spacing w:after="0" w:line="276" w:lineRule="auto"/>
      </w:pPr>
      <w:bookmarkStart w:id="62" w:name="_Ref145708301"/>
      <w:bookmarkStart w:id="63" w:name="_Toc145706969"/>
      <w:r w:rsidRPr="00472ADC">
        <w:rPr>
          <w:b/>
          <w:bCs/>
        </w:rPr>
        <w:t xml:space="preserve">Figure </w:t>
      </w:r>
      <w:r w:rsidRPr="00472ADC">
        <w:rPr>
          <w:b/>
          <w:bCs/>
        </w:rPr>
        <w:fldChar w:fldCharType="begin"/>
      </w:r>
      <w:r w:rsidRPr="00472ADC">
        <w:rPr>
          <w:b/>
          <w:bCs/>
        </w:rPr>
        <w:instrText xml:space="preserve"> SEQ Figure \* ARABIC </w:instrText>
      </w:r>
      <w:r w:rsidRPr="00472ADC">
        <w:rPr>
          <w:b/>
          <w:bCs/>
        </w:rPr>
        <w:fldChar w:fldCharType="separate"/>
      </w:r>
      <w:r w:rsidR="001947D4">
        <w:rPr>
          <w:b/>
          <w:bCs/>
          <w:noProof/>
        </w:rPr>
        <w:t>S</w:t>
      </w:r>
      <w:r>
        <w:rPr>
          <w:b/>
          <w:bCs/>
          <w:noProof/>
        </w:rPr>
        <w:t>8</w:t>
      </w:r>
      <w:r w:rsidRPr="00472ADC">
        <w:rPr>
          <w:b/>
          <w:bCs/>
        </w:rPr>
        <w:fldChar w:fldCharType="end"/>
      </w:r>
      <w:bookmarkStart w:id="64" w:name="_Ref132624889"/>
      <w:bookmarkStart w:id="65" w:name="_Toc142087364"/>
      <w:bookmarkStart w:id="66" w:name="_Toc142087475"/>
      <w:bookmarkEnd w:id="62"/>
      <w:r w:rsidRPr="00F742E5">
        <w:t xml:space="preserve"> Viability of the VERO E6 cell line exposed to series of dilutions of AdV1 for 24 h.</w:t>
      </w:r>
      <w:bookmarkEnd w:id="64"/>
      <w:bookmarkEnd w:id="65"/>
      <w:bookmarkEnd w:id="66"/>
      <w:r w:rsidRPr="00F742E5">
        <w:t xml:space="preserve"> Legend: AdV1 stands for adenovirus serotype 5/3 with ICOSL and CD40L.</w:t>
      </w:r>
      <w:bookmarkEnd w:id="63"/>
    </w:p>
    <w:p w14:paraId="2C438121" w14:textId="308B06BC" w:rsidR="00D64AD8" w:rsidRDefault="00D64AD8" w:rsidP="00D64AD8">
      <w:pPr>
        <w:pStyle w:val="PhDTabelki"/>
        <w:spacing w:line="276" w:lineRule="auto"/>
        <w:jc w:val="center"/>
      </w:pPr>
      <w:bookmarkStart w:id="67" w:name="_Toc132562560"/>
    </w:p>
    <w:p w14:paraId="698CEF7F" w14:textId="410F959E" w:rsidR="00D64AD8" w:rsidRDefault="00D64AD8" w:rsidP="00D64AD8">
      <w:pPr>
        <w:pStyle w:val="PhDTabelki"/>
        <w:spacing w:line="276" w:lineRule="auto"/>
        <w:jc w:val="center"/>
        <w:rPr>
          <w:b/>
          <w:bCs w:val="0"/>
        </w:rPr>
      </w:pPr>
      <w:bookmarkStart w:id="68" w:name="_Ref133404287"/>
      <w:bookmarkStart w:id="69" w:name="_Toc142087366"/>
      <w:bookmarkStart w:id="70" w:name="_Toc142087477"/>
      <w:bookmarkEnd w:id="67"/>
    </w:p>
    <w:bookmarkEnd w:id="68"/>
    <w:bookmarkEnd w:id="69"/>
    <w:bookmarkEnd w:id="70"/>
    <w:p w14:paraId="73C26D61" w14:textId="77777777" w:rsidR="00D64AD8" w:rsidRDefault="00D64AD8" w:rsidP="00D64AD8">
      <w:pPr>
        <w:pStyle w:val="PhDNORMAL"/>
        <w:keepNext/>
        <w:spacing w:line="276" w:lineRule="auto"/>
        <w:jc w:val="center"/>
      </w:pPr>
      <w:r w:rsidRPr="006E524C">
        <w:rPr>
          <w:noProof/>
        </w:rPr>
        <w:drawing>
          <wp:inline distT="0" distB="0" distL="0" distR="0" wp14:anchorId="0D60E8C2" wp14:editId="59CE246E">
            <wp:extent cx="5643498" cy="2567940"/>
            <wp:effectExtent l="0" t="0" r="0" b="3810"/>
            <wp:docPr id="1341971876" name="Picture 1341971876" descr="Obraz zawierający tekst,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971876" name="Picture 1341971876" descr="Obraz zawierający tekst, zrzut ekranu&#10;&#10;Opis wygenerowany automatyczni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665938" cy="2578151"/>
                    </a:xfrm>
                    <a:prstGeom prst="rect">
                      <a:avLst/>
                    </a:prstGeom>
                    <a:noFill/>
                    <a:ln>
                      <a:noFill/>
                    </a:ln>
                  </pic:spPr>
                </pic:pic>
              </a:graphicData>
            </a:graphic>
          </wp:inline>
        </w:drawing>
      </w:r>
    </w:p>
    <w:p w14:paraId="04EB11CF" w14:textId="3C625B30" w:rsidR="00D64AD8" w:rsidRPr="006E524C" w:rsidRDefault="00D64AD8" w:rsidP="00D64AD8">
      <w:pPr>
        <w:pStyle w:val="PhDTabelki"/>
        <w:spacing w:line="276" w:lineRule="auto"/>
      </w:pPr>
      <w:bookmarkStart w:id="71" w:name="_Toc145706972"/>
      <w:r w:rsidRPr="00C92436">
        <w:rPr>
          <w:b/>
        </w:rPr>
        <w:t xml:space="preserve">Figure </w:t>
      </w:r>
      <w:bookmarkStart w:id="72" w:name="_Toc142087367"/>
      <w:bookmarkStart w:id="73" w:name="_Toc142087478"/>
      <w:r w:rsidR="001947D4" w:rsidRPr="00C92436">
        <w:rPr>
          <w:b/>
        </w:rPr>
        <w:t>S9</w:t>
      </w:r>
      <w:r w:rsidRPr="00C92436">
        <w:t xml:space="preserve"> Viability of</w:t>
      </w:r>
      <w:r w:rsidRPr="00C92436">
        <w:rPr>
          <w:b/>
        </w:rPr>
        <w:t xml:space="preserve"> </w:t>
      </w:r>
      <w:r w:rsidRPr="00C92436">
        <w:t xml:space="preserve">PBMC </w:t>
      </w:r>
      <w:proofErr w:type="spellStart"/>
      <w:r w:rsidRPr="00C92436">
        <w:t>exposured</w:t>
      </w:r>
      <w:proofErr w:type="spellEnd"/>
      <w:r w:rsidRPr="00C92436">
        <w:t xml:space="preserve"> to different immunogenic factors for 24 h.</w:t>
      </w:r>
      <w:bookmarkEnd w:id="72"/>
      <w:bookmarkEnd w:id="73"/>
      <w:r w:rsidRPr="00C92436">
        <w:t xml:space="preserve"> Legend: LPS means bacterial lipopolysaccharide. AdV1 stands for 5/3 serotype equipped with ICOSL and CD40L (Garofalo et al., 2021a). hCoV-OC43 means human </w:t>
      </w:r>
      <w:proofErr w:type="spellStart"/>
      <w:r w:rsidRPr="00C92436">
        <w:t>betacoronavirus</w:t>
      </w:r>
      <w:proofErr w:type="spellEnd"/>
      <w:r w:rsidRPr="00C92436">
        <w:t xml:space="preserve">. </w:t>
      </w:r>
      <w:proofErr w:type="spellStart"/>
      <w:r w:rsidRPr="00C92436">
        <w:t>rRBD</w:t>
      </w:r>
      <w:proofErr w:type="spellEnd"/>
      <w:r w:rsidRPr="00C92436">
        <w:t xml:space="preserve"> stands for recombinant receptor binding domain protein (Baran et al., 2023 accepted for publication). ADV2 stands for serotype 5/3 without ICOSL and CD40L (Garofalo et al., 2021a). Pseudo-SARS-CoV-2 stands for </w:t>
      </w:r>
      <w:proofErr w:type="spellStart"/>
      <w:r w:rsidRPr="00C92436">
        <w:t>pseudotyped</w:t>
      </w:r>
      <w:proofErr w:type="spellEnd"/>
      <w:r w:rsidRPr="00C92436">
        <w:t xml:space="preserve"> </w:t>
      </w:r>
      <w:r w:rsidRPr="00C92436">
        <w:lastRenderedPageBreak/>
        <w:t>lentivirus (</w:t>
      </w:r>
      <w:proofErr w:type="spellStart"/>
      <w:r w:rsidRPr="00C92436">
        <w:t>Genecopeia</w:t>
      </w:r>
      <w:proofErr w:type="spellEnd"/>
      <w:r w:rsidRPr="00C92436">
        <w:t>, USA). Spike-S1-His and Nucleocapsid-His mean recombinant protein (</w:t>
      </w:r>
      <w:proofErr w:type="spellStart"/>
      <w:r w:rsidRPr="00C92436">
        <w:t>InvivoGen</w:t>
      </w:r>
      <w:proofErr w:type="spellEnd"/>
      <w:r w:rsidRPr="00C92436">
        <w:t>, USA).</w:t>
      </w:r>
      <w:bookmarkEnd w:id="71"/>
      <w:r>
        <w:t xml:space="preserve"> </w:t>
      </w:r>
    </w:p>
    <w:p w14:paraId="1C68AAB8" w14:textId="77777777" w:rsidR="00D64AD8" w:rsidRPr="005D7915" w:rsidRDefault="00D64AD8" w:rsidP="00C92436">
      <w:pPr>
        <w:pStyle w:val="Podrozdziay"/>
        <w:rPr>
          <w:sz w:val="28"/>
          <w:szCs w:val="28"/>
        </w:rPr>
      </w:pPr>
      <w:bookmarkStart w:id="74" w:name="_Toc154592526"/>
      <w:r w:rsidRPr="005D7915">
        <w:rPr>
          <w:sz w:val="28"/>
          <w:szCs w:val="28"/>
        </w:rPr>
        <w:t xml:space="preserve">Calu-3 </w:t>
      </w:r>
      <w:proofErr w:type="spellStart"/>
      <w:r w:rsidRPr="005D7915">
        <w:rPr>
          <w:sz w:val="28"/>
          <w:szCs w:val="28"/>
        </w:rPr>
        <w:t>micovi</w:t>
      </w:r>
      <w:r>
        <w:rPr>
          <w:sz w:val="28"/>
          <w:szCs w:val="28"/>
        </w:rPr>
        <w:t>l</w:t>
      </w:r>
      <w:r w:rsidRPr="005D7915">
        <w:rPr>
          <w:sz w:val="28"/>
          <w:szCs w:val="28"/>
        </w:rPr>
        <w:t>li</w:t>
      </w:r>
      <w:proofErr w:type="spellEnd"/>
      <w:r w:rsidRPr="005D7915">
        <w:rPr>
          <w:sz w:val="28"/>
          <w:szCs w:val="28"/>
        </w:rPr>
        <w:t xml:space="preserve"> imaging using SEM</w:t>
      </w:r>
      <w:bookmarkEnd w:id="74"/>
    </w:p>
    <w:p w14:paraId="766A28D6" w14:textId="61CDE898" w:rsidR="00D64AD8" w:rsidRPr="006E524C" w:rsidRDefault="00D64AD8" w:rsidP="00D64AD8">
      <w:pPr>
        <w:pStyle w:val="PhDNORMAL"/>
        <w:ind w:firstLine="720"/>
        <w:rPr>
          <w:rFonts w:cs="Times New Roman"/>
        </w:rPr>
      </w:pPr>
      <w:r w:rsidRPr="006E524C">
        <w:rPr>
          <w:rFonts w:cs="Times New Roman"/>
        </w:rPr>
        <w:t xml:space="preserve">Calu-3 cells cultured on Corning® </w:t>
      </w:r>
      <w:proofErr w:type="spellStart"/>
      <w:r w:rsidRPr="006E524C">
        <w:rPr>
          <w:rFonts w:cs="Times New Roman"/>
        </w:rPr>
        <w:t>Transwell</w:t>
      </w:r>
      <w:proofErr w:type="spellEnd"/>
      <w:r w:rsidRPr="006E524C">
        <w:rPr>
          <w:rFonts w:cs="Times New Roman"/>
        </w:rPr>
        <w:t>® Inserts developed microvilli on their surface of a maximum length 1 µm (</w:t>
      </w:r>
      <w:r w:rsidRPr="006E524C">
        <w:rPr>
          <w:rFonts w:cs="Times New Roman"/>
        </w:rPr>
        <w:fldChar w:fldCharType="begin"/>
      </w:r>
      <w:r w:rsidRPr="006E524C">
        <w:rPr>
          <w:rFonts w:cs="Times New Roman"/>
        </w:rPr>
        <w:instrText xml:space="preserve"> REF _Ref133242784 \h </w:instrText>
      </w:r>
      <w:r>
        <w:rPr>
          <w:rFonts w:cs="Times New Roman"/>
        </w:rPr>
        <w:instrText xml:space="preserve"> \* MERGEFORMAT </w:instrText>
      </w:r>
      <w:r w:rsidRPr="006E524C">
        <w:rPr>
          <w:rFonts w:cs="Times New Roman"/>
        </w:rPr>
      </w:r>
      <w:r w:rsidRPr="006E524C">
        <w:rPr>
          <w:rFonts w:cs="Times New Roman"/>
        </w:rPr>
        <w:fldChar w:fldCharType="separate"/>
      </w:r>
      <w:r w:rsidRPr="006E524C">
        <w:rPr>
          <w:b/>
        </w:rPr>
        <w:t xml:space="preserve">Figure </w:t>
      </w:r>
      <w:r w:rsidR="00926D39">
        <w:rPr>
          <w:b/>
          <w:bCs/>
          <w:noProof/>
        </w:rPr>
        <w:t>S</w:t>
      </w:r>
      <w:r w:rsidR="00A1503C">
        <w:rPr>
          <w:b/>
          <w:bCs/>
          <w:noProof/>
        </w:rPr>
        <w:t>10</w:t>
      </w:r>
      <w:r w:rsidRPr="006E524C">
        <w:rPr>
          <w:rFonts w:cs="Times New Roman"/>
        </w:rPr>
        <w:fldChar w:fldCharType="end"/>
      </w:r>
      <w:r w:rsidRPr="006E524C">
        <w:rPr>
          <w:rFonts w:cs="Times New Roman"/>
        </w:rPr>
        <w:t>).</w:t>
      </w:r>
    </w:p>
    <w:p w14:paraId="61AD8B55" w14:textId="378CF293" w:rsidR="00D64AD8" w:rsidRPr="006E524C" w:rsidRDefault="005A1B0F" w:rsidP="00D64AD8">
      <w:pPr>
        <w:keepNext/>
        <w:jc w:val="center"/>
      </w:pPr>
      <w:r>
        <w:rPr>
          <w:noProof/>
        </w:rPr>
        <mc:AlternateContent>
          <mc:Choice Requires="wpg">
            <w:drawing>
              <wp:anchor distT="0" distB="0" distL="114300" distR="114300" simplePos="0" relativeHeight="251660288" behindDoc="0" locked="0" layoutInCell="1" allowOverlap="1" wp14:anchorId="15644E25" wp14:editId="5522EA8C">
                <wp:simplePos x="0" y="0"/>
                <wp:positionH relativeFrom="column">
                  <wp:posOffset>1818005</wp:posOffset>
                </wp:positionH>
                <wp:positionV relativeFrom="paragraph">
                  <wp:posOffset>1402080</wp:posOffset>
                </wp:positionV>
                <wp:extent cx="1504950" cy="1250950"/>
                <wp:effectExtent l="19050" t="38100" r="38100" b="6350"/>
                <wp:wrapNone/>
                <wp:docPr id="1508160730" name="Grupa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04950" cy="1250950"/>
                          <a:chOff x="0" y="0"/>
                          <a:chExt cx="1504950" cy="1250950"/>
                        </a:xfrm>
                      </wpg:grpSpPr>
                      <wps:wsp>
                        <wps:cNvPr id="185498301" name="Łącznik prosty ze strzałką 1"/>
                        <wps:cNvCnPr/>
                        <wps:spPr>
                          <a:xfrm flipV="1">
                            <a:off x="76200" y="0"/>
                            <a:ext cx="165100" cy="285750"/>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066310221" name="Łącznik prosty ze strzałką 1"/>
                        <wps:cNvCnPr/>
                        <wps:spPr>
                          <a:xfrm flipV="1">
                            <a:off x="0" y="946150"/>
                            <a:ext cx="165100" cy="285750"/>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610319733" name="Łącznik prosty ze strzałką 1"/>
                        <wps:cNvCnPr/>
                        <wps:spPr>
                          <a:xfrm flipV="1">
                            <a:off x="1339850" y="965200"/>
                            <a:ext cx="165100" cy="285750"/>
                          </a:xfrm>
                          <a:prstGeom prst="straightConnector1">
                            <a:avLst/>
                          </a:prstGeom>
                          <a:ln w="28575">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page">
                  <wp14:pctWidth>0</wp14:pctWidth>
                </wp14:sizeRelH>
                <wp14:sizeRelV relativeFrom="page">
                  <wp14:pctHeight>0</wp14:pctHeight>
                </wp14:sizeRelV>
              </wp:anchor>
            </w:drawing>
          </mc:Choice>
          <mc:Fallback>
            <w:pict>
              <v:group w14:anchorId="26921D28" id="Grupa 1" o:spid="_x0000_s1026" style="position:absolute;margin-left:143.15pt;margin-top:110.4pt;width:118.5pt;height:98.5pt;z-index:251660288" coordsize="15049,12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">
                <v:shapetype id="_x0000_t32" coordsize="21600,21600" o:spt="32" o:oned="t" path="m,l21600,21600e" filled="f">
                  <v:path arrowok="t" fillok="f" o:connecttype="none"/>
                  <o:lock v:ext="edit" shapetype="t"/>
                </v:shapetype>
                <v:shape id="Łącznik prosty ze strzałką 1" o:spid="_x0000_s1027" type="#_x0000_t32" style="position:absolute;left:762;width:1651;height:28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" strokecolor="yellow" strokeweight="2.25pt">
                  <v:stroke endarrow="block" joinstyle="miter"/>
                </v:shape>
                <v:shape id="Łącznik prosty ze strzałką 1" o:spid="_x0000_s1028" type="#_x0000_t32" style="position:absolute;top:9461;width:1651;height:285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" strokecolor="yellow" strokeweight="2.25pt">
                  <v:stroke endarrow="block" joinstyle="miter"/>
                </v:shape>
                <v:shape id="Łącznik prosty ze strzałką 1" o:spid="_x0000_s1029" type="#_x0000_t32" style="position:absolute;left:13398;top:9652;width:1651;height:28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" strokecolor="yellow" strokeweight="2.25pt">
                  <v:stroke endarrow="block" joinstyle="miter"/>
                </v:shape>
              </v:group>
            </w:pict>
          </mc:Fallback>
        </mc:AlternateContent>
      </w:r>
      <w:r w:rsidR="00D64AD8" w:rsidRPr="006E524C">
        <w:rPr>
          <w:rFonts w:cs="Times New Roman"/>
          <w:noProof/>
        </w:rPr>
        <w:drawing>
          <wp:inline distT="0" distB="0" distL="0" distR="0" wp14:anchorId="13BC5BF5" wp14:editId="3C2087DE">
            <wp:extent cx="3996871" cy="2997653"/>
            <wp:effectExtent l="0" t="0" r="3810" b="0"/>
            <wp:docPr id="848628526" name="Picture 848628526" descr="Obraz zawierający rafa, pleśń, czarne i biał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628526" name="Picture 848628526" descr="Obraz zawierający rafa, pleśń, czarne i białe&#10;&#10;Opis wygenerowany automatyczni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001453" cy="3001090"/>
                    </a:xfrm>
                    <a:prstGeom prst="rect">
                      <a:avLst/>
                    </a:prstGeom>
                    <a:noFill/>
                    <a:ln>
                      <a:noFill/>
                    </a:ln>
                  </pic:spPr>
                </pic:pic>
              </a:graphicData>
            </a:graphic>
          </wp:inline>
        </w:drawing>
      </w:r>
    </w:p>
    <w:p w14:paraId="59C723CE" w14:textId="04D917E4" w:rsidR="00D64AD8" w:rsidRPr="00B66D40" w:rsidRDefault="00D64AD8" w:rsidP="00D64AD8">
      <w:pPr>
        <w:pStyle w:val="PhDTabelki"/>
        <w:rPr>
          <w:sz w:val="24"/>
          <w:lang w:val="en-US"/>
        </w:rPr>
      </w:pPr>
      <w:bookmarkStart w:id="75" w:name="_Ref133242784"/>
      <w:bookmarkStart w:id="76" w:name="_Toc142087397"/>
      <w:bookmarkStart w:id="77" w:name="_Toc142087508"/>
      <w:bookmarkStart w:id="78" w:name="_Toc145707002"/>
      <w:r w:rsidRPr="006E524C">
        <w:rPr>
          <w:b/>
          <w:bCs w:val="0"/>
        </w:rPr>
        <w:t xml:space="preserve">Figure </w:t>
      </w:r>
      <w:bookmarkEnd w:id="75"/>
      <w:r w:rsidR="00926D39">
        <w:rPr>
          <w:b/>
          <w:bCs w:val="0"/>
        </w:rPr>
        <w:t>S</w:t>
      </w:r>
      <w:r w:rsidR="00A1503C">
        <w:rPr>
          <w:b/>
          <w:bCs w:val="0"/>
        </w:rPr>
        <w:t>10</w:t>
      </w:r>
      <w:r w:rsidRPr="006E524C">
        <w:t xml:space="preserve"> SEM nr 1 (Hitachi SU8230): Microvilli </w:t>
      </w:r>
      <w:r>
        <w:t xml:space="preserve">(yellow arrows) </w:t>
      </w:r>
      <w:r w:rsidRPr="006E524C">
        <w:t xml:space="preserve">on the surface of Calu-3 cell line growing on Corning® </w:t>
      </w:r>
      <w:proofErr w:type="spellStart"/>
      <w:r w:rsidRPr="006E524C">
        <w:t>Transwell</w:t>
      </w:r>
      <w:proofErr w:type="spellEnd"/>
      <w:r w:rsidRPr="006E524C">
        <w:t>® Inserts. Bar</w:t>
      </w:r>
      <w:r>
        <w:t>=</w:t>
      </w:r>
      <w:r w:rsidRPr="006E524C">
        <w:t>1 µm.</w:t>
      </w:r>
      <w:bookmarkEnd w:id="76"/>
      <w:bookmarkEnd w:id="77"/>
      <w:bookmarkEnd w:id="78"/>
    </w:p>
    <w:p w14:paraId="3E85B239" w14:textId="3BBB71F6" w:rsidR="00D64AD8" w:rsidRDefault="00D64AD8" w:rsidP="00D64AD8">
      <w:pPr>
        <w:pStyle w:val="Figurynowe"/>
        <w:spacing w:line="276" w:lineRule="auto"/>
      </w:pPr>
    </w:p>
    <w:p w14:paraId="76DC4CE3" w14:textId="77777777" w:rsidR="00D64AD8" w:rsidRPr="005D7915" w:rsidRDefault="00D64AD8" w:rsidP="003A02CE">
      <w:pPr>
        <w:pStyle w:val="Podrozdziay"/>
      </w:pPr>
      <w:r w:rsidRPr="00F70EE2">
        <w:rPr>
          <w:i/>
          <w:iCs/>
          <w:sz w:val="28"/>
          <w:szCs w:val="28"/>
        </w:rPr>
        <w:t>In vivo</w:t>
      </w:r>
      <w:r w:rsidRPr="005D7915">
        <w:rPr>
          <w:sz w:val="28"/>
          <w:szCs w:val="28"/>
        </w:rPr>
        <w:t xml:space="preserve"> analysis of adenovirus-based platform</w:t>
      </w:r>
    </w:p>
    <w:p w14:paraId="7C7E8D1C" w14:textId="1F1094CD" w:rsidR="00D64AD8" w:rsidRDefault="00D64AD8" w:rsidP="00D64AD8">
      <w:pPr>
        <w:pStyle w:val="PhDNORMAL"/>
        <w:keepNext/>
        <w:ind w:firstLine="720"/>
      </w:pPr>
      <w:r w:rsidRPr="00F877C6">
        <w:t>No significant differences were observed in the size of the lungs, peritoneal sac, liver, heart, spleen and kidneys between the tested samples and the control (PBS)</w:t>
      </w:r>
      <w:r>
        <w:t xml:space="preserve"> (</w:t>
      </w:r>
      <w:r>
        <w:fldChar w:fldCharType="begin"/>
      </w:r>
      <w:r>
        <w:instrText xml:space="preserve"> REF _Ref150187064 \h </w:instrText>
      </w:r>
      <w:r>
        <w:fldChar w:fldCharType="separate"/>
      </w:r>
      <w:r w:rsidRPr="0048465E">
        <w:rPr>
          <w:b/>
        </w:rPr>
        <w:t xml:space="preserve">Table </w:t>
      </w:r>
      <w:r w:rsidR="003A02CE">
        <w:rPr>
          <w:b/>
          <w:noProof/>
        </w:rPr>
        <w:t>S6</w:t>
      </w:r>
      <w:r>
        <w:fldChar w:fldCharType="end"/>
      </w:r>
      <w:r>
        <w:t>)</w:t>
      </w:r>
      <w:r w:rsidRPr="00F877C6">
        <w:t>.</w:t>
      </w:r>
    </w:p>
    <w:p w14:paraId="1DF853B3" w14:textId="4C256365" w:rsidR="00D64AD8" w:rsidRDefault="00D64AD8" w:rsidP="00D64AD8">
      <w:pPr>
        <w:pStyle w:val="PhDNORMAL"/>
        <w:keepNext/>
        <w:ind w:firstLine="720"/>
        <w:jc w:val="center"/>
      </w:pPr>
    </w:p>
    <w:tbl>
      <w:tblPr>
        <w:tblStyle w:val="Tabela-Siatka"/>
        <w:tblW w:w="5000" w:type="pct"/>
        <w:tblLook w:val="04A0" w:firstRow="1" w:lastRow="0" w:firstColumn="1" w:lastColumn="0" w:noHBand="0" w:noVBand="1"/>
      </w:tblPr>
      <w:tblGrid>
        <w:gridCol w:w="1310"/>
        <w:gridCol w:w="1240"/>
        <w:gridCol w:w="1566"/>
        <w:gridCol w:w="1626"/>
        <w:gridCol w:w="995"/>
        <w:gridCol w:w="1185"/>
        <w:gridCol w:w="1140"/>
      </w:tblGrid>
      <w:tr w:rsidR="00D64AD8" w:rsidRPr="002F2C69" w14:paraId="5E19E41B" w14:textId="77777777" w:rsidTr="007F2014">
        <w:trPr>
          <w:trHeight w:val="275"/>
        </w:trPr>
        <w:tc>
          <w:tcPr>
            <w:tcW w:w="723" w:type="pct"/>
            <w:vAlign w:val="center"/>
          </w:tcPr>
          <w:p w14:paraId="7CE9BA7F" w14:textId="77777777" w:rsidR="00D64AD8" w:rsidRPr="002F2C69" w:rsidRDefault="00D64AD8" w:rsidP="007F2014">
            <w:pPr>
              <w:pStyle w:val="PhDNORMAL"/>
              <w:spacing w:after="0" w:line="240" w:lineRule="auto"/>
              <w:jc w:val="center"/>
              <w:rPr>
                <w:b/>
                <w:bCs/>
                <w:sz w:val="22"/>
                <w:szCs w:val="20"/>
              </w:rPr>
            </w:pPr>
            <w:r w:rsidRPr="002F2C69">
              <w:rPr>
                <w:b/>
                <w:bCs/>
                <w:sz w:val="22"/>
                <w:szCs w:val="20"/>
              </w:rPr>
              <w:t>Treatment</w:t>
            </w:r>
          </w:p>
        </w:tc>
        <w:tc>
          <w:tcPr>
            <w:tcW w:w="684" w:type="pct"/>
            <w:vAlign w:val="center"/>
          </w:tcPr>
          <w:p w14:paraId="2DA49253" w14:textId="77777777" w:rsidR="00D64AD8" w:rsidRPr="002F2C69" w:rsidRDefault="00D64AD8" w:rsidP="007F2014">
            <w:pPr>
              <w:pStyle w:val="PhDNORMAL"/>
              <w:spacing w:after="0" w:line="240" w:lineRule="auto"/>
              <w:jc w:val="center"/>
              <w:rPr>
                <w:b/>
                <w:bCs/>
                <w:sz w:val="22"/>
                <w:szCs w:val="20"/>
              </w:rPr>
            </w:pPr>
            <w:r w:rsidRPr="002F2C69">
              <w:rPr>
                <w:b/>
                <w:bCs/>
                <w:sz w:val="22"/>
                <w:szCs w:val="20"/>
              </w:rPr>
              <w:t>Lungs</w:t>
            </w:r>
          </w:p>
        </w:tc>
        <w:tc>
          <w:tcPr>
            <w:tcW w:w="864" w:type="pct"/>
            <w:vAlign w:val="center"/>
          </w:tcPr>
          <w:p w14:paraId="1D8E3B1E" w14:textId="77777777" w:rsidR="00D64AD8" w:rsidRPr="002F2C69" w:rsidRDefault="00D64AD8" w:rsidP="007F2014">
            <w:pPr>
              <w:pStyle w:val="PhDNORMAL"/>
              <w:spacing w:after="0" w:line="240" w:lineRule="auto"/>
              <w:jc w:val="center"/>
              <w:rPr>
                <w:b/>
                <w:bCs/>
                <w:sz w:val="22"/>
                <w:szCs w:val="20"/>
              </w:rPr>
            </w:pPr>
            <w:r w:rsidRPr="002F2C69">
              <w:rPr>
                <w:b/>
                <w:bCs/>
                <w:sz w:val="22"/>
                <w:szCs w:val="20"/>
              </w:rPr>
              <w:t>Peritoneal sac</w:t>
            </w:r>
          </w:p>
        </w:tc>
        <w:tc>
          <w:tcPr>
            <w:tcW w:w="897" w:type="pct"/>
            <w:vAlign w:val="center"/>
          </w:tcPr>
          <w:p w14:paraId="747EB3E1" w14:textId="77777777" w:rsidR="00D64AD8" w:rsidRPr="002F2C69" w:rsidRDefault="00D64AD8" w:rsidP="007F2014">
            <w:pPr>
              <w:pStyle w:val="PhDNORMAL"/>
              <w:spacing w:after="0" w:line="240" w:lineRule="auto"/>
              <w:jc w:val="center"/>
              <w:rPr>
                <w:b/>
                <w:bCs/>
                <w:sz w:val="22"/>
                <w:szCs w:val="20"/>
              </w:rPr>
            </w:pPr>
            <w:r w:rsidRPr="002F2C69">
              <w:rPr>
                <w:b/>
                <w:bCs/>
                <w:sz w:val="22"/>
                <w:szCs w:val="20"/>
              </w:rPr>
              <w:t>Liver</w:t>
            </w:r>
          </w:p>
        </w:tc>
        <w:tc>
          <w:tcPr>
            <w:tcW w:w="549" w:type="pct"/>
            <w:vAlign w:val="center"/>
          </w:tcPr>
          <w:p w14:paraId="3BC7B19B" w14:textId="77777777" w:rsidR="00D64AD8" w:rsidRPr="002F2C69" w:rsidRDefault="00D64AD8" w:rsidP="007F2014">
            <w:pPr>
              <w:pStyle w:val="PhDNORMAL"/>
              <w:spacing w:after="0" w:line="240" w:lineRule="auto"/>
              <w:jc w:val="center"/>
              <w:rPr>
                <w:b/>
                <w:bCs/>
                <w:sz w:val="22"/>
                <w:szCs w:val="20"/>
              </w:rPr>
            </w:pPr>
            <w:r w:rsidRPr="002F2C69">
              <w:rPr>
                <w:b/>
                <w:bCs/>
                <w:sz w:val="22"/>
                <w:szCs w:val="20"/>
              </w:rPr>
              <w:t>Heart</w:t>
            </w:r>
          </w:p>
        </w:tc>
        <w:tc>
          <w:tcPr>
            <w:tcW w:w="654" w:type="pct"/>
            <w:vAlign w:val="center"/>
          </w:tcPr>
          <w:p w14:paraId="76F54C51" w14:textId="77777777" w:rsidR="00D64AD8" w:rsidRPr="002F2C69" w:rsidRDefault="00D64AD8" w:rsidP="007F2014">
            <w:pPr>
              <w:pStyle w:val="PhDNORMAL"/>
              <w:spacing w:after="0" w:line="240" w:lineRule="auto"/>
              <w:jc w:val="center"/>
              <w:rPr>
                <w:b/>
                <w:bCs/>
                <w:sz w:val="22"/>
                <w:szCs w:val="20"/>
              </w:rPr>
            </w:pPr>
            <w:r w:rsidRPr="002F2C69">
              <w:rPr>
                <w:b/>
                <w:bCs/>
                <w:sz w:val="22"/>
                <w:szCs w:val="20"/>
              </w:rPr>
              <w:t>Spleen</w:t>
            </w:r>
          </w:p>
        </w:tc>
        <w:tc>
          <w:tcPr>
            <w:tcW w:w="629" w:type="pct"/>
            <w:vAlign w:val="center"/>
          </w:tcPr>
          <w:p w14:paraId="3B7DA46E" w14:textId="77777777" w:rsidR="00D64AD8" w:rsidRPr="002F2C69" w:rsidRDefault="00D64AD8" w:rsidP="007F2014">
            <w:pPr>
              <w:pStyle w:val="PhDNORMAL"/>
              <w:spacing w:after="0" w:line="240" w:lineRule="auto"/>
              <w:jc w:val="center"/>
              <w:rPr>
                <w:b/>
                <w:bCs/>
                <w:sz w:val="22"/>
                <w:szCs w:val="20"/>
              </w:rPr>
            </w:pPr>
            <w:r w:rsidRPr="002F2C69">
              <w:rPr>
                <w:b/>
                <w:bCs/>
                <w:sz w:val="22"/>
                <w:szCs w:val="20"/>
              </w:rPr>
              <w:t>Kidneys</w:t>
            </w:r>
          </w:p>
        </w:tc>
      </w:tr>
      <w:tr w:rsidR="00D64AD8" w:rsidRPr="002F2C69" w14:paraId="594F6D96" w14:textId="77777777" w:rsidTr="007F2014">
        <w:trPr>
          <w:trHeight w:val="2026"/>
        </w:trPr>
        <w:tc>
          <w:tcPr>
            <w:tcW w:w="723" w:type="pct"/>
            <w:vAlign w:val="center"/>
          </w:tcPr>
          <w:p w14:paraId="2250B8FA" w14:textId="77777777" w:rsidR="00D64AD8" w:rsidRPr="002F2C69" w:rsidRDefault="00D64AD8" w:rsidP="007F2014">
            <w:pPr>
              <w:pStyle w:val="PhDNORMAL"/>
              <w:spacing w:after="0" w:line="240" w:lineRule="auto"/>
              <w:jc w:val="center"/>
              <w:rPr>
                <w:b/>
                <w:bCs/>
                <w:sz w:val="22"/>
                <w:szCs w:val="20"/>
              </w:rPr>
            </w:pPr>
            <w:r w:rsidRPr="002F2C69">
              <w:rPr>
                <w:b/>
                <w:bCs/>
                <w:sz w:val="22"/>
                <w:szCs w:val="20"/>
              </w:rPr>
              <w:t>PBS</w:t>
            </w:r>
          </w:p>
        </w:tc>
        <w:tc>
          <w:tcPr>
            <w:tcW w:w="684" w:type="pct"/>
            <w:vAlign w:val="center"/>
          </w:tcPr>
          <w:p w14:paraId="0DD50825"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2F89CCC1" wp14:editId="5480E65F">
                  <wp:extent cx="492071" cy="1260000"/>
                  <wp:effectExtent l="0" t="0" r="3810" b="0"/>
                  <wp:docPr id="103746760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3012" name=""/>
                          <pic:cNvPicPr/>
                        </pic:nvPicPr>
                        <pic:blipFill>
                          <a:blip r:embed="rId20"/>
                          <a:stretch>
                            <a:fillRect/>
                          </a:stretch>
                        </pic:blipFill>
                        <pic:spPr>
                          <a:xfrm>
                            <a:off x="0" y="0"/>
                            <a:ext cx="492071" cy="1260000"/>
                          </a:xfrm>
                          <a:prstGeom prst="rect">
                            <a:avLst/>
                          </a:prstGeom>
                        </pic:spPr>
                      </pic:pic>
                    </a:graphicData>
                  </a:graphic>
                </wp:inline>
              </w:drawing>
            </w:r>
          </w:p>
        </w:tc>
        <w:tc>
          <w:tcPr>
            <w:tcW w:w="864" w:type="pct"/>
            <w:vAlign w:val="center"/>
          </w:tcPr>
          <w:p w14:paraId="40A62532"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7012B7AE" wp14:editId="191D8101">
                  <wp:extent cx="574177" cy="1260000"/>
                  <wp:effectExtent l="0" t="0" r="0" b="0"/>
                  <wp:docPr id="33684486" name="Obraz 1" descr="Obraz zawierający jedzenie, mięs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84486" name="Obraz 1" descr="Obraz zawierający jedzenie, mięso&#10;&#10;Opis wygenerowany automatycznie"/>
                          <pic:cNvPicPr/>
                        </pic:nvPicPr>
                        <pic:blipFill>
                          <a:blip r:embed="rId21"/>
                          <a:stretch>
                            <a:fillRect/>
                          </a:stretch>
                        </pic:blipFill>
                        <pic:spPr>
                          <a:xfrm>
                            <a:off x="0" y="0"/>
                            <a:ext cx="574177" cy="1260000"/>
                          </a:xfrm>
                          <a:prstGeom prst="rect">
                            <a:avLst/>
                          </a:prstGeom>
                        </pic:spPr>
                      </pic:pic>
                    </a:graphicData>
                  </a:graphic>
                </wp:inline>
              </w:drawing>
            </w:r>
          </w:p>
        </w:tc>
        <w:tc>
          <w:tcPr>
            <w:tcW w:w="897" w:type="pct"/>
            <w:vAlign w:val="center"/>
          </w:tcPr>
          <w:p w14:paraId="40EDBA05"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1BEAC155" wp14:editId="180795AD">
                  <wp:extent cx="560853" cy="1260000"/>
                  <wp:effectExtent l="0" t="0" r="0" b="0"/>
                  <wp:docPr id="478470850" name="Obraz 1" descr="Obraz zawierający dżem, jedzeni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470850" name="Obraz 1" descr="Obraz zawierający dżem, jedzenie&#10;&#10;Opis wygenerowany automatycznie"/>
                          <pic:cNvPicPr/>
                        </pic:nvPicPr>
                        <pic:blipFill>
                          <a:blip r:embed="rId22"/>
                          <a:stretch>
                            <a:fillRect/>
                          </a:stretch>
                        </pic:blipFill>
                        <pic:spPr>
                          <a:xfrm>
                            <a:off x="0" y="0"/>
                            <a:ext cx="560853" cy="1260000"/>
                          </a:xfrm>
                          <a:prstGeom prst="rect">
                            <a:avLst/>
                          </a:prstGeom>
                        </pic:spPr>
                      </pic:pic>
                    </a:graphicData>
                  </a:graphic>
                </wp:inline>
              </w:drawing>
            </w:r>
          </w:p>
        </w:tc>
        <w:tc>
          <w:tcPr>
            <w:tcW w:w="549" w:type="pct"/>
            <w:vAlign w:val="center"/>
          </w:tcPr>
          <w:p w14:paraId="7B0616E6"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7605BF5F" wp14:editId="558BA230">
                  <wp:extent cx="308298" cy="1260000"/>
                  <wp:effectExtent l="0" t="0" r="0" b="0"/>
                  <wp:docPr id="679790314" name="Obraz 1" descr="Obraz zawierający jedzeni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790314" name="Obraz 1" descr="Obraz zawierający jedzenie&#10;&#10;Opis wygenerowany automatycznie"/>
                          <pic:cNvPicPr/>
                        </pic:nvPicPr>
                        <pic:blipFill>
                          <a:blip r:embed="rId23"/>
                          <a:stretch>
                            <a:fillRect/>
                          </a:stretch>
                        </pic:blipFill>
                        <pic:spPr>
                          <a:xfrm>
                            <a:off x="0" y="0"/>
                            <a:ext cx="308298" cy="1260000"/>
                          </a:xfrm>
                          <a:prstGeom prst="rect">
                            <a:avLst/>
                          </a:prstGeom>
                        </pic:spPr>
                      </pic:pic>
                    </a:graphicData>
                  </a:graphic>
                </wp:inline>
              </w:drawing>
            </w:r>
          </w:p>
        </w:tc>
        <w:tc>
          <w:tcPr>
            <w:tcW w:w="654" w:type="pct"/>
            <w:vAlign w:val="center"/>
          </w:tcPr>
          <w:p w14:paraId="33A96187"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68D9DCE2" wp14:editId="08FBB4F4">
                  <wp:extent cx="429231" cy="1260000"/>
                  <wp:effectExtent l="0" t="0" r="9525" b="0"/>
                  <wp:docPr id="2099155562" name="Obraz 1" descr="Obraz zawierający warzywo, jedzenie, chili&#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155562" name="Obraz 1" descr="Obraz zawierający warzywo, jedzenie, chili&#10;&#10;Opis wygenerowany automatycznie"/>
                          <pic:cNvPicPr/>
                        </pic:nvPicPr>
                        <pic:blipFill>
                          <a:blip r:embed="rId24"/>
                          <a:stretch>
                            <a:fillRect/>
                          </a:stretch>
                        </pic:blipFill>
                        <pic:spPr>
                          <a:xfrm>
                            <a:off x="0" y="0"/>
                            <a:ext cx="429231" cy="1260000"/>
                          </a:xfrm>
                          <a:prstGeom prst="rect">
                            <a:avLst/>
                          </a:prstGeom>
                        </pic:spPr>
                      </pic:pic>
                    </a:graphicData>
                  </a:graphic>
                </wp:inline>
              </w:drawing>
            </w:r>
          </w:p>
        </w:tc>
        <w:tc>
          <w:tcPr>
            <w:tcW w:w="629" w:type="pct"/>
            <w:vAlign w:val="center"/>
          </w:tcPr>
          <w:p w14:paraId="040F4825"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3B59A8DE" wp14:editId="79B01746">
                  <wp:extent cx="433549" cy="1260000"/>
                  <wp:effectExtent l="0" t="0" r="5080" b="0"/>
                  <wp:docPr id="857114677" name="Obraz 1" descr="Obraz zawierający owoce, jedzeni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114677" name="Obraz 1" descr="Obraz zawierający owoce, jedzenie&#10;&#10;Opis wygenerowany automatycznie"/>
                          <pic:cNvPicPr/>
                        </pic:nvPicPr>
                        <pic:blipFill>
                          <a:blip r:embed="rId25"/>
                          <a:stretch>
                            <a:fillRect/>
                          </a:stretch>
                        </pic:blipFill>
                        <pic:spPr>
                          <a:xfrm>
                            <a:off x="0" y="0"/>
                            <a:ext cx="433549" cy="1260000"/>
                          </a:xfrm>
                          <a:prstGeom prst="rect">
                            <a:avLst/>
                          </a:prstGeom>
                        </pic:spPr>
                      </pic:pic>
                    </a:graphicData>
                  </a:graphic>
                </wp:inline>
              </w:drawing>
            </w:r>
          </w:p>
        </w:tc>
      </w:tr>
      <w:tr w:rsidR="00D64AD8" w:rsidRPr="002F2C69" w14:paraId="55C5139A" w14:textId="77777777" w:rsidTr="007F2014">
        <w:trPr>
          <w:trHeight w:val="2038"/>
        </w:trPr>
        <w:tc>
          <w:tcPr>
            <w:tcW w:w="723" w:type="pct"/>
            <w:vAlign w:val="center"/>
          </w:tcPr>
          <w:p w14:paraId="572BEB88" w14:textId="77777777" w:rsidR="00D64AD8" w:rsidRPr="002F2C69" w:rsidRDefault="00D64AD8" w:rsidP="007F2014">
            <w:pPr>
              <w:pStyle w:val="PhDNORMAL"/>
              <w:spacing w:after="0" w:line="240" w:lineRule="auto"/>
              <w:jc w:val="center"/>
              <w:rPr>
                <w:b/>
                <w:bCs/>
                <w:sz w:val="22"/>
                <w:szCs w:val="20"/>
              </w:rPr>
            </w:pPr>
            <w:proofErr w:type="spellStart"/>
            <w:r w:rsidRPr="002F2C69">
              <w:rPr>
                <w:b/>
                <w:bCs/>
                <w:sz w:val="22"/>
                <w:szCs w:val="20"/>
              </w:rPr>
              <w:lastRenderedPageBreak/>
              <w:t>AdV</w:t>
            </w:r>
            <w:proofErr w:type="spellEnd"/>
            <w:r w:rsidRPr="002F2C69">
              <w:rPr>
                <w:b/>
                <w:bCs/>
                <w:sz w:val="22"/>
                <w:szCs w:val="20"/>
              </w:rPr>
              <w:t xml:space="preserve"> </w:t>
            </w:r>
            <w:proofErr w:type="spellStart"/>
            <w:r w:rsidRPr="002F2C69">
              <w:rPr>
                <w:b/>
                <w:bCs/>
                <w:sz w:val="22"/>
                <w:szCs w:val="20"/>
              </w:rPr>
              <w:t>wt</w:t>
            </w:r>
            <w:proofErr w:type="spellEnd"/>
          </w:p>
          <w:p w14:paraId="4AF7AAA7" w14:textId="77777777" w:rsidR="00D64AD8" w:rsidRPr="002F2C69" w:rsidRDefault="00D64AD8" w:rsidP="007F2014">
            <w:pPr>
              <w:pStyle w:val="PhDNORMAL"/>
              <w:spacing w:after="0" w:line="240" w:lineRule="auto"/>
              <w:jc w:val="center"/>
              <w:rPr>
                <w:b/>
                <w:bCs/>
                <w:sz w:val="22"/>
                <w:szCs w:val="20"/>
              </w:rPr>
            </w:pPr>
          </w:p>
        </w:tc>
        <w:tc>
          <w:tcPr>
            <w:tcW w:w="684" w:type="pct"/>
            <w:vAlign w:val="center"/>
          </w:tcPr>
          <w:p w14:paraId="1A5AB83D"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7379D555" wp14:editId="23FA164A">
                  <wp:extent cx="513146" cy="1260000"/>
                  <wp:effectExtent l="0" t="0" r="1270" b="0"/>
                  <wp:docPr id="1662763390" name="Obraz 1" descr="Obraz zawierający owoce, jedzenie, jagody&#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2763390" name="Obraz 1" descr="Obraz zawierający owoce, jedzenie, jagody&#10;&#10;Opis wygenerowany automatycznie"/>
                          <pic:cNvPicPr/>
                        </pic:nvPicPr>
                        <pic:blipFill>
                          <a:blip r:embed="rId26"/>
                          <a:stretch>
                            <a:fillRect/>
                          </a:stretch>
                        </pic:blipFill>
                        <pic:spPr>
                          <a:xfrm>
                            <a:off x="0" y="0"/>
                            <a:ext cx="513146" cy="1260000"/>
                          </a:xfrm>
                          <a:prstGeom prst="rect">
                            <a:avLst/>
                          </a:prstGeom>
                        </pic:spPr>
                      </pic:pic>
                    </a:graphicData>
                  </a:graphic>
                </wp:inline>
              </w:drawing>
            </w:r>
          </w:p>
        </w:tc>
        <w:tc>
          <w:tcPr>
            <w:tcW w:w="864" w:type="pct"/>
            <w:vAlign w:val="center"/>
          </w:tcPr>
          <w:p w14:paraId="255AC165"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4C35EAD3" wp14:editId="4B7E879A">
                  <wp:extent cx="747209" cy="1260000"/>
                  <wp:effectExtent l="0" t="0" r="0" b="0"/>
                  <wp:docPr id="124710640" name="Obraz 1" descr="Obraz zawierający jedzeni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10640" name="Obraz 1" descr="Obraz zawierający jedzenie&#10;&#10;Opis wygenerowany automatycznie"/>
                          <pic:cNvPicPr/>
                        </pic:nvPicPr>
                        <pic:blipFill>
                          <a:blip r:embed="rId27"/>
                          <a:stretch>
                            <a:fillRect/>
                          </a:stretch>
                        </pic:blipFill>
                        <pic:spPr>
                          <a:xfrm>
                            <a:off x="0" y="0"/>
                            <a:ext cx="747209" cy="1260000"/>
                          </a:xfrm>
                          <a:prstGeom prst="rect">
                            <a:avLst/>
                          </a:prstGeom>
                        </pic:spPr>
                      </pic:pic>
                    </a:graphicData>
                  </a:graphic>
                </wp:inline>
              </w:drawing>
            </w:r>
          </w:p>
        </w:tc>
        <w:tc>
          <w:tcPr>
            <w:tcW w:w="897" w:type="pct"/>
            <w:vAlign w:val="center"/>
          </w:tcPr>
          <w:p w14:paraId="25BA133D"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50250ED0" wp14:editId="38B622AC">
                  <wp:extent cx="701880" cy="1260000"/>
                  <wp:effectExtent l="0" t="0" r="3175" b="0"/>
                  <wp:docPr id="390352037" name="Obraz 1" descr="Obraz zawierający Przetwory owocowe, dżem, czerwony, jedzeni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352037" name="Obraz 1" descr="Obraz zawierający Przetwory owocowe, dżem, czerwony, jedzenie&#10;&#10;Opis wygenerowany automatycznie"/>
                          <pic:cNvPicPr/>
                        </pic:nvPicPr>
                        <pic:blipFill>
                          <a:blip r:embed="rId28"/>
                          <a:stretch>
                            <a:fillRect/>
                          </a:stretch>
                        </pic:blipFill>
                        <pic:spPr>
                          <a:xfrm>
                            <a:off x="0" y="0"/>
                            <a:ext cx="701880" cy="1260000"/>
                          </a:xfrm>
                          <a:prstGeom prst="rect">
                            <a:avLst/>
                          </a:prstGeom>
                        </pic:spPr>
                      </pic:pic>
                    </a:graphicData>
                  </a:graphic>
                </wp:inline>
              </w:drawing>
            </w:r>
          </w:p>
        </w:tc>
        <w:tc>
          <w:tcPr>
            <w:tcW w:w="549" w:type="pct"/>
            <w:vAlign w:val="center"/>
          </w:tcPr>
          <w:p w14:paraId="6E80D2F0"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3E5CE38C" wp14:editId="0C923B25">
                  <wp:extent cx="410666" cy="1260000"/>
                  <wp:effectExtent l="0" t="0" r="8890" b="0"/>
                  <wp:docPr id="308513711" name="Obraz 1" descr="Obraz zawierający owoc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513711" name="Obraz 1" descr="Obraz zawierający owoce&#10;&#10;Opis wygenerowany automatycznie"/>
                          <pic:cNvPicPr/>
                        </pic:nvPicPr>
                        <pic:blipFill>
                          <a:blip r:embed="rId29">
                            <a:extLst>
                              <a:ext uri="{BEBA8EAE-BF5A-486C-A8C5-ECC9F3942E4B}">
                                <a14:imgProps xmlns:a14="http://schemas.microsoft.com/office/drawing/2010/main">
                                  <a14:imgLayer r:embed="rId30">
                                    <a14:imgEffect>
                                      <a14:brightnessContrast bright="20000" contrast="-40000"/>
                                    </a14:imgEffect>
                                  </a14:imgLayer>
                                </a14:imgProps>
                              </a:ext>
                            </a:extLst>
                          </a:blip>
                          <a:stretch>
                            <a:fillRect/>
                          </a:stretch>
                        </pic:blipFill>
                        <pic:spPr>
                          <a:xfrm>
                            <a:off x="0" y="0"/>
                            <a:ext cx="410666" cy="1260000"/>
                          </a:xfrm>
                          <a:prstGeom prst="rect">
                            <a:avLst/>
                          </a:prstGeom>
                        </pic:spPr>
                      </pic:pic>
                    </a:graphicData>
                  </a:graphic>
                </wp:inline>
              </w:drawing>
            </w:r>
          </w:p>
        </w:tc>
        <w:tc>
          <w:tcPr>
            <w:tcW w:w="654" w:type="pct"/>
            <w:vAlign w:val="center"/>
          </w:tcPr>
          <w:p w14:paraId="5F2941D6"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60F3A047" wp14:editId="7D58B994">
                  <wp:extent cx="424468" cy="1260000"/>
                  <wp:effectExtent l="0" t="0" r="0" b="0"/>
                  <wp:docPr id="954434414" name="Obraz 1" descr="Obraz zawierający jedzenie, chili, ostra papryka, pieprz&#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434414" name="Obraz 1" descr="Obraz zawierający jedzenie, chili, ostra papryka, pieprz&#10;&#10;Opis wygenerowany automatycznie"/>
                          <pic:cNvPicPr/>
                        </pic:nvPicPr>
                        <pic:blipFill>
                          <a:blip r:embed="rId31"/>
                          <a:stretch>
                            <a:fillRect/>
                          </a:stretch>
                        </pic:blipFill>
                        <pic:spPr>
                          <a:xfrm>
                            <a:off x="0" y="0"/>
                            <a:ext cx="424468" cy="1260000"/>
                          </a:xfrm>
                          <a:prstGeom prst="rect">
                            <a:avLst/>
                          </a:prstGeom>
                        </pic:spPr>
                      </pic:pic>
                    </a:graphicData>
                  </a:graphic>
                </wp:inline>
              </w:drawing>
            </w:r>
          </w:p>
        </w:tc>
        <w:tc>
          <w:tcPr>
            <w:tcW w:w="629" w:type="pct"/>
            <w:vAlign w:val="center"/>
          </w:tcPr>
          <w:p w14:paraId="4CCFAA4C"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4FD45149" wp14:editId="1F3F345D">
                  <wp:extent cx="506740" cy="1260000"/>
                  <wp:effectExtent l="0" t="0" r="7620" b="0"/>
                  <wp:docPr id="1648208481" name="Obraz 1" descr="Obraz zawierający jedzeni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208481" name="Obraz 1" descr="Obraz zawierający jedzenie&#10;&#10;Opis wygenerowany automatycznie"/>
                          <pic:cNvPicPr/>
                        </pic:nvPicPr>
                        <pic:blipFill>
                          <a:blip r:embed="rId32"/>
                          <a:stretch>
                            <a:fillRect/>
                          </a:stretch>
                        </pic:blipFill>
                        <pic:spPr>
                          <a:xfrm>
                            <a:off x="0" y="0"/>
                            <a:ext cx="506740" cy="1260000"/>
                          </a:xfrm>
                          <a:prstGeom prst="rect">
                            <a:avLst/>
                          </a:prstGeom>
                        </pic:spPr>
                      </pic:pic>
                    </a:graphicData>
                  </a:graphic>
                </wp:inline>
              </w:drawing>
            </w:r>
          </w:p>
        </w:tc>
      </w:tr>
      <w:tr w:rsidR="00D64AD8" w:rsidRPr="002F2C69" w14:paraId="6C10EB5D" w14:textId="77777777" w:rsidTr="007F2014">
        <w:trPr>
          <w:trHeight w:val="2026"/>
        </w:trPr>
        <w:tc>
          <w:tcPr>
            <w:tcW w:w="723" w:type="pct"/>
            <w:vAlign w:val="center"/>
          </w:tcPr>
          <w:p w14:paraId="048DEDAA" w14:textId="77777777" w:rsidR="00D64AD8" w:rsidRPr="002F2C69" w:rsidRDefault="00D64AD8" w:rsidP="007F2014">
            <w:pPr>
              <w:pStyle w:val="PhDNORMAL"/>
              <w:spacing w:after="0" w:line="240" w:lineRule="auto"/>
              <w:jc w:val="center"/>
              <w:rPr>
                <w:b/>
                <w:bCs/>
                <w:sz w:val="22"/>
                <w:szCs w:val="20"/>
              </w:rPr>
            </w:pPr>
            <w:r w:rsidRPr="002F2C69">
              <w:rPr>
                <w:b/>
                <w:bCs/>
                <w:sz w:val="22"/>
                <w:szCs w:val="20"/>
              </w:rPr>
              <w:t>AdV1</w:t>
            </w:r>
          </w:p>
        </w:tc>
        <w:tc>
          <w:tcPr>
            <w:tcW w:w="684" w:type="pct"/>
            <w:vAlign w:val="center"/>
          </w:tcPr>
          <w:p w14:paraId="53E349C1"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56C89B44" wp14:editId="68F9647B">
                  <wp:extent cx="511875" cy="1260000"/>
                  <wp:effectExtent l="0" t="0" r="2540" b="0"/>
                  <wp:docPr id="7109972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970985" name=""/>
                          <pic:cNvPicPr/>
                        </pic:nvPicPr>
                        <pic:blipFill>
                          <a:blip r:embed="rId33"/>
                          <a:stretch>
                            <a:fillRect/>
                          </a:stretch>
                        </pic:blipFill>
                        <pic:spPr>
                          <a:xfrm>
                            <a:off x="0" y="0"/>
                            <a:ext cx="511875" cy="1260000"/>
                          </a:xfrm>
                          <a:prstGeom prst="rect">
                            <a:avLst/>
                          </a:prstGeom>
                        </pic:spPr>
                      </pic:pic>
                    </a:graphicData>
                  </a:graphic>
                </wp:inline>
              </w:drawing>
            </w:r>
          </w:p>
        </w:tc>
        <w:tc>
          <w:tcPr>
            <w:tcW w:w="864" w:type="pct"/>
            <w:vAlign w:val="center"/>
          </w:tcPr>
          <w:p w14:paraId="51915764"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4290A849" wp14:editId="4294DE0C">
                  <wp:extent cx="651723" cy="1260000"/>
                  <wp:effectExtent l="0" t="0" r="0" b="0"/>
                  <wp:docPr id="20631738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590046" name=""/>
                          <pic:cNvPicPr/>
                        </pic:nvPicPr>
                        <pic:blipFill>
                          <a:blip r:embed="rId34"/>
                          <a:stretch>
                            <a:fillRect/>
                          </a:stretch>
                        </pic:blipFill>
                        <pic:spPr>
                          <a:xfrm>
                            <a:off x="0" y="0"/>
                            <a:ext cx="651723" cy="1260000"/>
                          </a:xfrm>
                          <a:prstGeom prst="rect">
                            <a:avLst/>
                          </a:prstGeom>
                        </pic:spPr>
                      </pic:pic>
                    </a:graphicData>
                  </a:graphic>
                </wp:inline>
              </w:drawing>
            </w:r>
          </w:p>
        </w:tc>
        <w:tc>
          <w:tcPr>
            <w:tcW w:w="897" w:type="pct"/>
            <w:vAlign w:val="center"/>
          </w:tcPr>
          <w:p w14:paraId="4FD26ED8"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641750EB" wp14:editId="6D882A0D">
                  <wp:extent cx="567941" cy="1260000"/>
                  <wp:effectExtent l="0" t="0" r="3810" b="0"/>
                  <wp:docPr id="38121239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124754" name=""/>
                          <pic:cNvPicPr/>
                        </pic:nvPicPr>
                        <pic:blipFill>
                          <a:blip r:embed="rId35"/>
                          <a:stretch>
                            <a:fillRect/>
                          </a:stretch>
                        </pic:blipFill>
                        <pic:spPr>
                          <a:xfrm>
                            <a:off x="0" y="0"/>
                            <a:ext cx="567941" cy="1260000"/>
                          </a:xfrm>
                          <a:prstGeom prst="rect">
                            <a:avLst/>
                          </a:prstGeom>
                        </pic:spPr>
                      </pic:pic>
                    </a:graphicData>
                  </a:graphic>
                </wp:inline>
              </w:drawing>
            </w:r>
          </w:p>
        </w:tc>
        <w:tc>
          <w:tcPr>
            <w:tcW w:w="549" w:type="pct"/>
            <w:vAlign w:val="center"/>
          </w:tcPr>
          <w:p w14:paraId="56F3344D"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1BC21708" wp14:editId="7FFA4D5E">
                  <wp:extent cx="376365" cy="1260000"/>
                  <wp:effectExtent l="0" t="0" r="5080" b="0"/>
                  <wp:docPr id="339528405" name="Obraz 1" descr="Obraz zawierający wiśnia, owoce, jedzeni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528405" name="Obraz 1" descr="Obraz zawierający wiśnia, owoce, jedzenie&#10;&#10;Opis wygenerowany automatycznie"/>
                          <pic:cNvPicPr/>
                        </pic:nvPicPr>
                        <pic:blipFill>
                          <a:blip r:embed="rId36"/>
                          <a:stretch>
                            <a:fillRect/>
                          </a:stretch>
                        </pic:blipFill>
                        <pic:spPr>
                          <a:xfrm>
                            <a:off x="0" y="0"/>
                            <a:ext cx="376365" cy="1260000"/>
                          </a:xfrm>
                          <a:prstGeom prst="rect">
                            <a:avLst/>
                          </a:prstGeom>
                        </pic:spPr>
                      </pic:pic>
                    </a:graphicData>
                  </a:graphic>
                </wp:inline>
              </w:drawing>
            </w:r>
          </w:p>
        </w:tc>
        <w:tc>
          <w:tcPr>
            <w:tcW w:w="654" w:type="pct"/>
            <w:vAlign w:val="center"/>
          </w:tcPr>
          <w:p w14:paraId="4B2A5406"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40770995" wp14:editId="31B76B7A">
                  <wp:extent cx="488897" cy="1260000"/>
                  <wp:effectExtent l="0" t="0" r="6985" b="0"/>
                  <wp:docPr id="170494577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092361" name=""/>
                          <pic:cNvPicPr/>
                        </pic:nvPicPr>
                        <pic:blipFill>
                          <a:blip r:embed="rId37"/>
                          <a:stretch>
                            <a:fillRect/>
                          </a:stretch>
                        </pic:blipFill>
                        <pic:spPr>
                          <a:xfrm>
                            <a:off x="0" y="0"/>
                            <a:ext cx="488897" cy="1260000"/>
                          </a:xfrm>
                          <a:prstGeom prst="rect">
                            <a:avLst/>
                          </a:prstGeom>
                        </pic:spPr>
                      </pic:pic>
                    </a:graphicData>
                  </a:graphic>
                </wp:inline>
              </w:drawing>
            </w:r>
          </w:p>
        </w:tc>
        <w:tc>
          <w:tcPr>
            <w:tcW w:w="629" w:type="pct"/>
            <w:vAlign w:val="center"/>
          </w:tcPr>
          <w:p w14:paraId="31E65328"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64A2F2B2" wp14:editId="5A458C86">
                  <wp:extent cx="492188" cy="1260000"/>
                  <wp:effectExtent l="0" t="0" r="3175" b="0"/>
                  <wp:docPr id="145982939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34325" name=""/>
                          <pic:cNvPicPr/>
                        </pic:nvPicPr>
                        <pic:blipFill>
                          <a:blip r:embed="rId38"/>
                          <a:stretch>
                            <a:fillRect/>
                          </a:stretch>
                        </pic:blipFill>
                        <pic:spPr>
                          <a:xfrm>
                            <a:off x="0" y="0"/>
                            <a:ext cx="492188" cy="1260000"/>
                          </a:xfrm>
                          <a:prstGeom prst="rect">
                            <a:avLst/>
                          </a:prstGeom>
                        </pic:spPr>
                      </pic:pic>
                    </a:graphicData>
                  </a:graphic>
                </wp:inline>
              </w:drawing>
            </w:r>
          </w:p>
        </w:tc>
      </w:tr>
      <w:tr w:rsidR="00D64AD8" w:rsidRPr="002F2C69" w14:paraId="176B9B4F" w14:textId="77777777" w:rsidTr="007F2014">
        <w:trPr>
          <w:trHeight w:val="2026"/>
        </w:trPr>
        <w:tc>
          <w:tcPr>
            <w:tcW w:w="723" w:type="pct"/>
            <w:vAlign w:val="center"/>
          </w:tcPr>
          <w:p w14:paraId="602233B6" w14:textId="77777777" w:rsidR="00D64AD8" w:rsidRPr="002F2C69" w:rsidRDefault="00D64AD8" w:rsidP="007F2014">
            <w:pPr>
              <w:pStyle w:val="PhDNORMAL"/>
              <w:spacing w:after="0" w:line="240" w:lineRule="auto"/>
              <w:jc w:val="center"/>
              <w:rPr>
                <w:b/>
                <w:bCs/>
                <w:sz w:val="22"/>
                <w:szCs w:val="20"/>
              </w:rPr>
            </w:pPr>
            <w:proofErr w:type="spellStart"/>
            <w:r w:rsidRPr="002F2C69">
              <w:rPr>
                <w:b/>
                <w:bCs/>
                <w:sz w:val="22"/>
                <w:szCs w:val="20"/>
              </w:rPr>
              <w:t>S-His+N-His</w:t>
            </w:r>
            <w:proofErr w:type="spellEnd"/>
          </w:p>
        </w:tc>
        <w:tc>
          <w:tcPr>
            <w:tcW w:w="684" w:type="pct"/>
            <w:vAlign w:val="center"/>
          </w:tcPr>
          <w:p w14:paraId="1B26C0BC"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392CE62B" wp14:editId="0A86D245">
                  <wp:extent cx="499869" cy="1260000"/>
                  <wp:effectExtent l="0" t="0" r="0" b="0"/>
                  <wp:docPr id="154776292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001717" name=""/>
                          <pic:cNvPicPr/>
                        </pic:nvPicPr>
                        <pic:blipFill>
                          <a:blip r:embed="rId39"/>
                          <a:stretch>
                            <a:fillRect/>
                          </a:stretch>
                        </pic:blipFill>
                        <pic:spPr>
                          <a:xfrm>
                            <a:off x="0" y="0"/>
                            <a:ext cx="499869" cy="1260000"/>
                          </a:xfrm>
                          <a:prstGeom prst="rect">
                            <a:avLst/>
                          </a:prstGeom>
                        </pic:spPr>
                      </pic:pic>
                    </a:graphicData>
                  </a:graphic>
                </wp:inline>
              </w:drawing>
            </w:r>
          </w:p>
        </w:tc>
        <w:tc>
          <w:tcPr>
            <w:tcW w:w="864" w:type="pct"/>
            <w:vAlign w:val="center"/>
          </w:tcPr>
          <w:p w14:paraId="38BCAA30"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713D61F4" wp14:editId="5AE3B304">
                  <wp:extent cx="595636" cy="1260000"/>
                  <wp:effectExtent l="0" t="0" r="0" b="0"/>
                  <wp:docPr id="161609329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566187" name=""/>
                          <pic:cNvPicPr/>
                        </pic:nvPicPr>
                        <pic:blipFill>
                          <a:blip r:embed="rId40"/>
                          <a:stretch>
                            <a:fillRect/>
                          </a:stretch>
                        </pic:blipFill>
                        <pic:spPr>
                          <a:xfrm>
                            <a:off x="0" y="0"/>
                            <a:ext cx="595636" cy="1260000"/>
                          </a:xfrm>
                          <a:prstGeom prst="rect">
                            <a:avLst/>
                          </a:prstGeom>
                        </pic:spPr>
                      </pic:pic>
                    </a:graphicData>
                  </a:graphic>
                </wp:inline>
              </w:drawing>
            </w:r>
          </w:p>
        </w:tc>
        <w:tc>
          <w:tcPr>
            <w:tcW w:w="897" w:type="pct"/>
            <w:vAlign w:val="center"/>
          </w:tcPr>
          <w:p w14:paraId="38D9CEA0"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6C579783" wp14:editId="775C6E7A">
                  <wp:extent cx="647696" cy="1260000"/>
                  <wp:effectExtent l="0" t="0" r="635" b="0"/>
                  <wp:docPr id="58979571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306024" name=""/>
                          <pic:cNvPicPr/>
                        </pic:nvPicPr>
                        <pic:blipFill>
                          <a:blip r:embed="rId41"/>
                          <a:stretch>
                            <a:fillRect/>
                          </a:stretch>
                        </pic:blipFill>
                        <pic:spPr>
                          <a:xfrm>
                            <a:off x="0" y="0"/>
                            <a:ext cx="647696" cy="1260000"/>
                          </a:xfrm>
                          <a:prstGeom prst="rect">
                            <a:avLst/>
                          </a:prstGeom>
                        </pic:spPr>
                      </pic:pic>
                    </a:graphicData>
                  </a:graphic>
                </wp:inline>
              </w:drawing>
            </w:r>
          </w:p>
        </w:tc>
        <w:tc>
          <w:tcPr>
            <w:tcW w:w="549" w:type="pct"/>
            <w:vAlign w:val="center"/>
          </w:tcPr>
          <w:p w14:paraId="16D8AC24"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3007421F" wp14:editId="21806639">
                  <wp:extent cx="325570" cy="1260000"/>
                  <wp:effectExtent l="0" t="0" r="0" b="0"/>
                  <wp:docPr id="193142356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971800" name=""/>
                          <pic:cNvPicPr/>
                        </pic:nvPicPr>
                        <pic:blipFill>
                          <a:blip r:embed="rId42"/>
                          <a:stretch>
                            <a:fillRect/>
                          </a:stretch>
                        </pic:blipFill>
                        <pic:spPr>
                          <a:xfrm>
                            <a:off x="0" y="0"/>
                            <a:ext cx="325570" cy="1260000"/>
                          </a:xfrm>
                          <a:prstGeom prst="rect">
                            <a:avLst/>
                          </a:prstGeom>
                        </pic:spPr>
                      </pic:pic>
                    </a:graphicData>
                  </a:graphic>
                </wp:inline>
              </w:drawing>
            </w:r>
          </w:p>
        </w:tc>
        <w:tc>
          <w:tcPr>
            <w:tcW w:w="654" w:type="pct"/>
            <w:vAlign w:val="center"/>
          </w:tcPr>
          <w:p w14:paraId="115096A8"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55DE4CB5" wp14:editId="4C3197D7">
                  <wp:extent cx="462132" cy="1260000"/>
                  <wp:effectExtent l="0" t="0" r="0" b="0"/>
                  <wp:docPr id="14432245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49406" name=""/>
                          <pic:cNvPicPr/>
                        </pic:nvPicPr>
                        <pic:blipFill>
                          <a:blip r:embed="rId43"/>
                          <a:stretch>
                            <a:fillRect/>
                          </a:stretch>
                        </pic:blipFill>
                        <pic:spPr>
                          <a:xfrm>
                            <a:off x="0" y="0"/>
                            <a:ext cx="462132" cy="1260000"/>
                          </a:xfrm>
                          <a:prstGeom prst="rect">
                            <a:avLst/>
                          </a:prstGeom>
                        </pic:spPr>
                      </pic:pic>
                    </a:graphicData>
                  </a:graphic>
                </wp:inline>
              </w:drawing>
            </w:r>
          </w:p>
        </w:tc>
        <w:tc>
          <w:tcPr>
            <w:tcW w:w="629" w:type="pct"/>
            <w:vAlign w:val="center"/>
          </w:tcPr>
          <w:p w14:paraId="5BB059A3"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259AF603" wp14:editId="44DCA1F0">
                  <wp:extent cx="500820" cy="1260000"/>
                  <wp:effectExtent l="0" t="0" r="0" b="0"/>
                  <wp:docPr id="51602350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33582" name=""/>
                          <pic:cNvPicPr/>
                        </pic:nvPicPr>
                        <pic:blipFill>
                          <a:blip r:embed="rId44"/>
                          <a:stretch>
                            <a:fillRect/>
                          </a:stretch>
                        </pic:blipFill>
                        <pic:spPr>
                          <a:xfrm>
                            <a:off x="0" y="0"/>
                            <a:ext cx="500820" cy="1260000"/>
                          </a:xfrm>
                          <a:prstGeom prst="rect">
                            <a:avLst/>
                          </a:prstGeom>
                        </pic:spPr>
                      </pic:pic>
                    </a:graphicData>
                  </a:graphic>
                </wp:inline>
              </w:drawing>
            </w:r>
          </w:p>
        </w:tc>
      </w:tr>
      <w:tr w:rsidR="00D64AD8" w:rsidRPr="002F2C69" w14:paraId="73A0BF3F" w14:textId="77777777" w:rsidTr="007F2014">
        <w:trPr>
          <w:trHeight w:val="2047"/>
        </w:trPr>
        <w:tc>
          <w:tcPr>
            <w:tcW w:w="723" w:type="pct"/>
            <w:vAlign w:val="center"/>
          </w:tcPr>
          <w:p w14:paraId="1631D80E" w14:textId="77777777" w:rsidR="00D64AD8" w:rsidRPr="002F2C69" w:rsidRDefault="00D64AD8" w:rsidP="007F2014">
            <w:pPr>
              <w:pStyle w:val="PhDNORMAL"/>
              <w:spacing w:after="0" w:line="240" w:lineRule="auto"/>
              <w:jc w:val="center"/>
              <w:rPr>
                <w:b/>
                <w:bCs/>
                <w:sz w:val="22"/>
                <w:szCs w:val="20"/>
              </w:rPr>
            </w:pPr>
            <w:proofErr w:type="spellStart"/>
            <w:r w:rsidRPr="002F2C69">
              <w:rPr>
                <w:b/>
                <w:bCs/>
                <w:sz w:val="22"/>
                <w:szCs w:val="20"/>
              </w:rPr>
              <w:t>AdV</w:t>
            </w:r>
            <w:proofErr w:type="spellEnd"/>
            <w:r w:rsidRPr="002F2C69">
              <w:rPr>
                <w:b/>
                <w:bCs/>
                <w:sz w:val="22"/>
                <w:szCs w:val="20"/>
              </w:rPr>
              <w:t xml:space="preserve"> </w:t>
            </w:r>
            <w:proofErr w:type="spellStart"/>
            <w:r w:rsidRPr="002F2C69">
              <w:rPr>
                <w:b/>
                <w:bCs/>
                <w:sz w:val="22"/>
                <w:szCs w:val="20"/>
              </w:rPr>
              <w:t>wt</w:t>
            </w:r>
            <w:proofErr w:type="spellEnd"/>
            <w:r w:rsidRPr="002F2C69">
              <w:rPr>
                <w:b/>
                <w:bCs/>
                <w:sz w:val="22"/>
                <w:szCs w:val="20"/>
              </w:rPr>
              <w:t xml:space="preserve">+ </w:t>
            </w:r>
            <w:proofErr w:type="spellStart"/>
            <w:r w:rsidRPr="002F2C69">
              <w:rPr>
                <w:b/>
                <w:bCs/>
                <w:sz w:val="22"/>
                <w:szCs w:val="20"/>
              </w:rPr>
              <w:t>S-His+N-His</w:t>
            </w:r>
            <w:proofErr w:type="spellEnd"/>
          </w:p>
        </w:tc>
        <w:tc>
          <w:tcPr>
            <w:tcW w:w="684" w:type="pct"/>
            <w:vAlign w:val="center"/>
          </w:tcPr>
          <w:p w14:paraId="113A46F6"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5F3D4DA6" wp14:editId="4DD8D4DC">
                  <wp:extent cx="564569" cy="1260000"/>
                  <wp:effectExtent l="0" t="0" r="6985" b="0"/>
                  <wp:docPr id="156949479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576495" name=""/>
                          <pic:cNvPicPr/>
                        </pic:nvPicPr>
                        <pic:blipFill>
                          <a:blip r:embed="rId45"/>
                          <a:stretch>
                            <a:fillRect/>
                          </a:stretch>
                        </pic:blipFill>
                        <pic:spPr>
                          <a:xfrm>
                            <a:off x="0" y="0"/>
                            <a:ext cx="564569" cy="1260000"/>
                          </a:xfrm>
                          <a:prstGeom prst="rect">
                            <a:avLst/>
                          </a:prstGeom>
                        </pic:spPr>
                      </pic:pic>
                    </a:graphicData>
                  </a:graphic>
                </wp:inline>
              </w:drawing>
            </w:r>
          </w:p>
        </w:tc>
        <w:tc>
          <w:tcPr>
            <w:tcW w:w="864" w:type="pct"/>
            <w:vAlign w:val="center"/>
          </w:tcPr>
          <w:p w14:paraId="03C115DA"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126AE9EB" wp14:editId="2A9CA8BA">
                  <wp:extent cx="669623" cy="1260000"/>
                  <wp:effectExtent l="0" t="0" r="0" b="0"/>
                  <wp:docPr id="72773048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328446" name=""/>
                          <pic:cNvPicPr/>
                        </pic:nvPicPr>
                        <pic:blipFill>
                          <a:blip r:embed="rId46"/>
                          <a:stretch>
                            <a:fillRect/>
                          </a:stretch>
                        </pic:blipFill>
                        <pic:spPr>
                          <a:xfrm>
                            <a:off x="0" y="0"/>
                            <a:ext cx="669623" cy="1260000"/>
                          </a:xfrm>
                          <a:prstGeom prst="rect">
                            <a:avLst/>
                          </a:prstGeom>
                        </pic:spPr>
                      </pic:pic>
                    </a:graphicData>
                  </a:graphic>
                </wp:inline>
              </w:drawing>
            </w:r>
          </w:p>
        </w:tc>
        <w:tc>
          <w:tcPr>
            <w:tcW w:w="897" w:type="pct"/>
            <w:vAlign w:val="center"/>
          </w:tcPr>
          <w:p w14:paraId="216FEE71"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57019E91" wp14:editId="742D06F3">
                  <wp:extent cx="624877" cy="1260000"/>
                  <wp:effectExtent l="0" t="0" r="3810" b="0"/>
                  <wp:docPr id="166807540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21735" name=""/>
                          <pic:cNvPicPr/>
                        </pic:nvPicPr>
                        <pic:blipFill>
                          <a:blip r:embed="rId47"/>
                          <a:stretch>
                            <a:fillRect/>
                          </a:stretch>
                        </pic:blipFill>
                        <pic:spPr>
                          <a:xfrm>
                            <a:off x="0" y="0"/>
                            <a:ext cx="624877" cy="1260000"/>
                          </a:xfrm>
                          <a:prstGeom prst="rect">
                            <a:avLst/>
                          </a:prstGeom>
                        </pic:spPr>
                      </pic:pic>
                    </a:graphicData>
                  </a:graphic>
                </wp:inline>
              </w:drawing>
            </w:r>
          </w:p>
        </w:tc>
        <w:tc>
          <w:tcPr>
            <w:tcW w:w="549" w:type="pct"/>
            <w:vAlign w:val="center"/>
          </w:tcPr>
          <w:p w14:paraId="5E1B18E6"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7E709627" wp14:editId="403D5C5D">
                  <wp:extent cx="420000" cy="1260000"/>
                  <wp:effectExtent l="0" t="0" r="0" b="0"/>
                  <wp:docPr id="94641020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388966" name=""/>
                          <pic:cNvPicPr/>
                        </pic:nvPicPr>
                        <pic:blipFill>
                          <a:blip r:embed="rId48"/>
                          <a:stretch>
                            <a:fillRect/>
                          </a:stretch>
                        </pic:blipFill>
                        <pic:spPr>
                          <a:xfrm>
                            <a:off x="0" y="0"/>
                            <a:ext cx="420000" cy="1260000"/>
                          </a:xfrm>
                          <a:prstGeom prst="rect">
                            <a:avLst/>
                          </a:prstGeom>
                        </pic:spPr>
                      </pic:pic>
                    </a:graphicData>
                  </a:graphic>
                </wp:inline>
              </w:drawing>
            </w:r>
          </w:p>
        </w:tc>
        <w:tc>
          <w:tcPr>
            <w:tcW w:w="654" w:type="pct"/>
            <w:vAlign w:val="center"/>
          </w:tcPr>
          <w:p w14:paraId="50972411"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0D0D41EA" wp14:editId="50A67796">
                  <wp:extent cx="508422" cy="1260000"/>
                  <wp:effectExtent l="0" t="0" r="6350" b="0"/>
                  <wp:docPr id="98436334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117377" name=""/>
                          <pic:cNvPicPr/>
                        </pic:nvPicPr>
                        <pic:blipFill>
                          <a:blip r:embed="rId49"/>
                          <a:stretch>
                            <a:fillRect/>
                          </a:stretch>
                        </pic:blipFill>
                        <pic:spPr>
                          <a:xfrm>
                            <a:off x="0" y="0"/>
                            <a:ext cx="508422" cy="1260000"/>
                          </a:xfrm>
                          <a:prstGeom prst="rect">
                            <a:avLst/>
                          </a:prstGeom>
                        </pic:spPr>
                      </pic:pic>
                    </a:graphicData>
                  </a:graphic>
                </wp:inline>
              </w:drawing>
            </w:r>
          </w:p>
        </w:tc>
        <w:tc>
          <w:tcPr>
            <w:tcW w:w="629" w:type="pct"/>
            <w:vAlign w:val="center"/>
          </w:tcPr>
          <w:p w14:paraId="514F8B53"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1D469D92" wp14:editId="3917A8FB">
                  <wp:extent cx="503244" cy="1260000"/>
                  <wp:effectExtent l="0" t="0" r="0" b="0"/>
                  <wp:docPr id="149776727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532879" name=""/>
                          <pic:cNvPicPr/>
                        </pic:nvPicPr>
                        <pic:blipFill>
                          <a:blip r:embed="rId50"/>
                          <a:stretch>
                            <a:fillRect/>
                          </a:stretch>
                        </pic:blipFill>
                        <pic:spPr>
                          <a:xfrm>
                            <a:off x="0" y="0"/>
                            <a:ext cx="503244" cy="1260000"/>
                          </a:xfrm>
                          <a:prstGeom prst="rect">
                            <a:avLst/>
                          </a:prstGeom>
                        </pic:spPr>
                      </pic:pic>
                    </a:graphicData>
                  </a:graphic>
                </wp:inline>
              </w:drawing>
            </w:r>
          </w:p>
        </w:tc>
      </w:tr>
      <w:tr w:rsidR="00D64AD8" w:rsidRPr="002F2C69" w14:paraId="5B470D6E" w14:textId="77777777" w:rsidTr="007F2014">
        <w:trPr>
          <w:trHeight w:val="2105"/>
        </w:trPr>
        <w:tc>
          <w:tcPr>
            <w:tcW w:w="723" w:type="pct"/>
            <w:vAlign w:val="center"/>
          </w:tcPr>
          <w:p w14:paraId="78D5DAC1" w14:textId="77777777" w:rsidR="00D64AD8" w:rsidRPr="002F2C69" w:rsidRDefault="00D64AD8" w:rsidP="007F2014">
            <w:pPr>
              <w:pStyle w:val="PhDNORMAL"/>
              <w:spacing w:after="0" w:line="240" w:lineRule="auto"/>
              <w:jc w:val="center"/>
              <w:rPr>
                <w:b/>
                <w:bCs/>
                <w:sz w:val="22"/>
                <w:szCs w:val="20"/>
              </w:rPr>
            </w:pPr>
            <w:r w:rsidRPr="002F2C69">
              <w:rPr>
                <w:b/>
                <w:bCs/>
                <w:sz w:val="22"/>
                <w:szCs w:val="20"/>
              </w:rPr>
              <w:t>AdV1+</w:t>
            </w:r>
            <w:r w:rsidRPr="002F2C69">
              <w:rPr>
                <w:b/>
                <w:bCs/>
                <w:sz w:val="22"/>
                <w:szCs w:val="20"/>
              </w:rPr>
              <w:br/>
            </w:r>
            <w:proofErr w:type="spellStart"/>
            <w:r w:rsidRPr="002F2C69">
              <w:rPr>
                <w:b/>
                <w:bCs/>
                <w:sz w:val="22"/>
                <w:szCs w:val="20"/>
              </w:rPr>
              <w:t>S-His+N-His</w:t>
            </w:r>
            <w:proofErr w:type="spellEnd"/>
          </w:p>
        </w:tc>
        <w:tc>
          <w:tcPr>
            <w:tcW w:w="684" w:type="pct"/>
            <w:vAlign w:val="center"/>
          </w:tcPr>
          <w:p w14:paraId="3F361C85"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5BBA6ED6" wp14:editId="1A3AF6CA">
                  <wp:extent cx="524001" cy="1260000"/>
                  <wp:effectExtent l="0" t="0" r="9525" b="0"/>
                  <wp:docPr id="69173293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479654" name=""/>
                          <pic:cNvPicPr/>
                        </pic:nvPicPr>
                        <pic:blipFill>
                          <a:blip r:embed="rId51"/>
                          <a:stretch>
                            <a:fillRect/>
                          </a:stretch>
                        </pic:blipFill>
                        <pic:spPr>
                          <a:xfrm>
                            <a:off x="0" y="0"/>
                            <a:ext cx="524001" cy="1260000"/>
                          </a:xfrm>
                          <a:prstGeom prst="rect">
                            <a:avLst/>
                          </a:prstGeom>
                        </pic:spPr>
                      </pic:pic>
                    </a:graphicData>
                  </a:graphic>
                </wp:inline>
              </w:drawing>
            </w:r>
          </w:p>
        </w:tc>
        <w:tc>
          <w:tcPr>
            <w:tcW w:w="864" w:type="pct"/>
            <w:vAlign w:val="center"/>
          </w:tcPr>
          <w:p w14:paraId="19F0DE47"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631A5E33" wp14:editId="059CBAEC">
                  <wp:extent cx="677849" cy="1260000"/>
                  <wp:effectExtent l="0" t="0" r="8255" b="0"/>
                  <wp:docPr id="161266618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51985" name=""/>
                          <pic:cNvPicPr/>
                        </pic:nvPicPr>
                        <pic:blipFill>
                          <a:blip r:embed="rId52"/>
                          <a:stretch>
                            <a:fillRect/>
                          </a:stretch>
                        </pic:blipFill>
                        <pic:spPr>
                          <a:xfrm>
                            <a:off x="0" y="0"/>
                            <a:ext cx="677849" cy="1260000"/>
                          </a:xfrm>
                          <a:prstGeom prst="rect">
                            <a:avLst/>
                          </a:prstGeom>
                        </pic:spPr>
                      </pic:pic>
                    </a:graphicData>
                  </a:graphic>
                </wp:inline>
              </w:drawing>
            </w:r>
          </w:p>
        </w:tc>
        <w:tc>
          <w:tcPr>
            <w:tcW w:w="897" w:type="pct"/>
            <w:vAlign w:val="center"/>
          </w:tcPr>
          <w:p w14:paraId="488C19F7"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68BBB4E4" wp14:editId="041781C6">
                  <wp:extent cx="779838" cy="1260000"/>
                  <wp:effectExtent l="0" t="0" r="1270" b="0"/>
                  <wp:docPr id="76618556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254510" name=""/>
                          <pic:cNvPicPr/>
                        </pic:nvPicPr>
                        <pic:blipFill>
                          <a:blip r:embed="rId53"/>
                          <a:stretch>
                            <a:fillRect/>
                          </a:stretch>
                        </pic:blipFill>
                        <pic:spPr>
                          <a:xfrm>
                            <a:off x="0" y="0"/>
                            <a:ext cx="779838" cy="1260000"/>
                          </a:xfrm>
                          <a:prstGeom prst="rect">
                            <a:avLst/>
                          </a:prstGeom>
                        </pic:spPr>
                      </pic:pic>
                    </a:graphicData>
                  </a:graphic>
                </wp:inline>
              </w:drawing>
            </w:r>
          </w:p>
        </w:tc>
        <w:tc>
          <w:tcPr>
            <w:tcW w:w="549" w:type="pct"/>
            <w:vAlign w:val="center"/>
          </w:tcPr>
          <w:p w14:paraId="41CD0035"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14DA2E79" wp14:editId="11358B83">
                  <wp:extent cx="399808" cy="1260000"/>
                  <wp:effectExtent l="0" t="0" r="635" b="0"/>
                  <wp:docPr id="147399566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359074" name=""/>
                          <pic:cNvPicPr/>
                        </pic:nvPicPr>
                        <pic:blipFill>
                          <a:blip r:embed="rId54"/>
                          <a:stretch>
                            <a:fillRect/>
                          </a:stretch>
                        </pic:blipFill>
                        <pic:spPr>
                          <a:xfrm>
                            <a:off x="0" y="0"/>
                            <a:ext cx="399808" cy="1260000"/>
                          </a:xfrm>
                          <a:prstGeom prst="rect">
                            <a:avLst/>
                          </a:prstGeom>
                        </pic:spPr>
                      </pic:pic>
                    </a:graphicData>
                  </a:graphic>
                </wp:inline>
              </w:drawing>
            </w:r>
          </w:p>
        </w:tc>
        <w:tc>
          <w:tcPr>
            <w:tcW w:w="654" w:type="pct"/>
            <w:vAlign w:val="center"/>
          </w:tcPr>
          <w:p w14:paraId="708DC52C" w14:textId="77777777" w:rsidR="00D64AD8" w:rsidRPr="002F2C69" w:rsidRDefault="00D64AD8" w:rsidP="007F2014">
            <w:pPr>
              <w:pStyle w:val="PhDNORMAL"/>
              <w:spacing w:after="0" w:line="240" w:lineRule="auto"/>
              <w:jc w:val="center"/>
              <w:rPr>
                <w:b/>
                <w:bCs/>
                <w:sz w:val="22"/>
                <w:szCs w:val="20"/>
              </w:rPr>
            </w:pPr>
            <w:r w:rsidRPr="002F2C69">
              <w:rPr>
                <w:b/>
                <w:bCs/>
                <w:noProof/>
                <w:sz w:val="22"/>
                <w:szCs w:val="20"/>
              </w:rPr>
              <w:drawing>
                <wp:inline distT="0" distB="0" distL="0" distR="0" wp14:anchorId="4E35D2DE" wp14:editId="01E763EC">
                  <wp:extent cx="528261" cy="1260000"/>
                  <wp:effectExtent l="0" t="0" r="5715" b="0"/>
                  <wp:docPr id="76069330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755673" name=""/>
                          <pic:cNvPicPr/>
                        </pic:nvPicPr>
                        <pic:blipFill>
                          <a:blip r:embed="rId55"/>
                          <a:stretch>
                            <a:fillRect/>
                          </a:stretch>
                        </pic:blipFill>
                        <pic:spPr>
                          <a:xfrm>
                            <a:off x="0" y="0"/>
                            <a:ext cx="528261" cy="1260000"/>
                          </a:xfrm>
                          <a:prstGeom prst="rect">
                            <a:avLst/>
                          </a:prstGeom>
                        </pic:spPr>
                      </pic:pic>
                    </a:graphicData>
                  </a:graphic>
                </wp:inline>
              </w:drawing>
            </w:r>
          </w:p>
        </w:tc>
        <w:tc>
          <w:tcPr>
            <w:tcW w:w="629" w:type="pct"/>
            <w:vAlign w:val="center"/>
          </w:tcPr>
          <w:p w14:paraId="09D2139C" w14:textId="77777777" w:rsidR="00D64AD8" w:rsidRPr="002F2C69" w:rsidRDefault="00D64AD8" w:rsidP="007F2014">
            <w:pPr>
              <w:pStyle w:val="PhDNORMAL"/>
              <w:keepNext/>
              <w:spacing w:after="0" w:line="240" w:lineRule="auto"/>
              <w:jc w:val="center"/>
              <w:rPr>
                <w:b/>
                <w:bCs/>
                <w:sz w:val="22"/>
                <w:szCs w:val="20"/>
              </w:rPr>
            </w:pPr>
            <w:r w:rsidRPr="002F2C69">
              <w:rPr>
                <w:b/>
                <w:bCs/>
                <w:noProof/>
                <w:sz w:val="22"/>
                <w:szCs w:val="20"/>
              </w:rPr>
              <w:drawing>
                <wp:inline distT="0" distB="0" distL="0" distR="0" wp14:anchorId="24F0FCF9" wp14:editId="4C25A4B1">
                  <wp:extent cx="481529" cy="1260000"/>
                  <wp:effectExtent l="0" t="0" r="0" b="0"/>
                  <wp:docPr id="185513406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824865" name=""/>
                          <pic:cNvPicPr/>
                        </pic:nvPicPr>
                        <pic:blipFill>
                          <a:blip r:embed="rId56"/>
                          <a:stretch>
                            <a:fillRect/>
                          </a:stretch>
                        </pic:blipFill>
                        <pic:spPr>
                          <a:xfrm>
                            <a:off x="0" y="0"/>
                            <a:ext cx="481529" cy="1260000"/>
                          </a:xfrm>
                          <a:prstGeom prst="rect">
                            <a:avLst/>
                          </a:prstGeom>
                        </pic:spPr>
                      </pic:pic>
                    </a:graphicData>
                  </a:graphic>
                </wp:inline>
              </w:drawing>
            </w:r>
          </w:p>
        </w:tc>
      </w:tr>
    </w:tbl>
    <w:p w14:paraId="4FDB12EC" w14:textId="5DDCA5A7" w:rsidR="00D64AD8" w:rsidRPr="0048465E" w:rsidRDefault="00D64AD8" w:rsidP="00D64AD8">
      <w:pPr>
        <w:pStyle w:val="PhDTabelki"/>
        <w:spacing w:line="276" w:lineRule="auto"/>
      </w:pPr>
      <w:r w:rsidRPr="0048465E">
        <w:rPr>
          <w:b/>
        </w:rPr>
        <w:t xml:space="preserve">Table </w:t>
      </w:r>
      <w:r w:rsidR="00A1503C">
        <w:rPr>
          <w:b/>
        </w:rPr>
        <w:t>S6</w:t>
      </w:r>
      <w:r w:rsidRPr="0048465E">
        <w:t xml:space="preserve"> Pictures of mouse organs prepared after day 7 of in vivo analysis of adenovirus-based platform. AdV1 stands for serotype 5/3 equipped with ICOSL and CD40L (Garofalo et al., 2021a), </w:t>
      </w:r>
      <w:proofErr w:type="spellStart"/>
      <w:r w:rsidRPr="0048465E">
        <w:t>AdV</w:t>
      </w:r>
      <w:proofErr w:type="spellEnd"/>
      <w:r w:rsidRPr="0048465E">
        <w:t xml:space="preserve"> </w:t>
      </w:r>
      <w:proofErr w:type="spellStart"/>
      <w:r w:rsidRPr="0048465E">
        <w:t>wt</w:t>
      </w:r>
      <w:proofErr w:type="spellEnd"/>
      <w:r w:rsidRPr="0048465E">
        <w:t xml:space="preserve"> stands for serotype 5/3 without costimulatory ligands. </w:t>
      </w:r>
      <w:proofErr w:type="spellStart"/>
      <w:r w:rsidRPr="0048465E">
        <w:t>AdV’s</w:t>
      </w:r>
      <w:proofErr w:type="spellEnd"/>
      <w:r w:rsidRPr="0048465E">
        <w:t xml:space="preserve"> were used in conc. of 1×10</w:t>
      </w:r>
      <w:r w:rsidRPr="0048465E">
        <w:rPr>
          <w:vertAlign w:val="superscript"/>
        </w:rPr>
        <w:t>10</w:t>
      </w:r>
      <w:r w:rsidRPr="0048465E">
        <w:t xml:space="preserve"> VP/</w:t>
      </w:r>
      <w:proofErr w:type="spellStart"/>
      <w:r w:rsidRPr="0048465E">
        <w:t>mL.</w:t>
      </w:r>
      <w:proofErr w:type="spellEnd"/>
      <w:r w:rsidRPr="0048465E">
        <w:t xml:space="preserve"> Spike-S1-His (10 µg/mL) and Nucleocapsid-His (10 µg/mL) mean recombinant protein (</w:t>
      </w:r>
      <w:proofErr w:type="spellStart"/>
      <w:r>
        <w:t>InvivoGen</w:t>
      </w:r>
      <w:proofErr w:type="spellEnd"/>
      <w:r w:rsidRPr="0048465E">
        <w:t xml:space="preserve"> USA).</w:t>
      </w:r>
    </w:p>
    <w:sectPr w:rsidR="00D64AD8" w:rsidRPr="0048465E">
      <w:footerReference w:type="default" r:id="rId57"/>
      <w:footerReference w:type="first" r:id="rId5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6DE207" w14:textId="77777777" w:rsidR="004D26CF" w:rsidRDefault="004D26CF">
      <w:pPr>
        <w:spacing w:after="0" w:line="240" w:lineRule="auto"/>
      </w:pPr>
      <w:r>
        <w:separator/>
      </w:r>
    </w:p>
  </w:endnote>
  <w:endnote w:type="continuationSeparator" w:id="0">
    <w:p w14:paraId="452ABB45" w14:textId="77777777" w:rsidR="004D26CF" w:rsidRDefault="004D26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87130148"/>
      <w:docPartObj>
        <w:docPartGallery w:val="Page Numbers (Bottom of Page)"/>
        <w:docPartUnique/>
      </w:docPartObj>
    </w:sdtPr>
    <w:sdtContent>
      <w:p w14:paraId="201F6E6C" w14:textId="77777777" w:rsidR="00EB3CDA" w:rsidRDefault="00EB3CDA" w:rsidP="007B7A2A">
        <w:pPr>
          <w:pStyle w:val="PhDNORMAL"/>
          <w:jc w:val="center"/>
        </w:pPr>
        <w:r>
          <w:fldChar w:fldCharType="begin"/>
        </w:r>
        <w:r>
          <w:instrText>PAGE   \* MERGEFORMAT</w:instrText>
        </w:r>
        <w:r>
          <w:fldChar w:fldCharType="separate"/>
        </w:r>
        <w:r>
          <w:rPr>
            <w:lang w:val="pl-PL"/>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65239661"/>
      <w:docPartObj>
        <w:docPartGallery w:val="Page Numbers (Bottom of Page)"/>
        <w:docPartUnique/>
      </w:docPartObj>
    </w:sdtPr>
    <w:sdtEndPr>
      <w:rPr>
        <w:rStyle w:val="PhDNORMALZnak"/>
        <w:rFonts w:ascii="Times New Roman" w:hAnsi="Times New Roman"/>
        <w:sz w:val="24"/>
        <w:lang w:val="en-US"/>
      </w:rPr>
    </w:sdtEndPr>
    <w:sdtContent>
      <w:p w14:paraId="3E829F5D" w14:textId="77777777" w:rsidR="00EB3CDA" w:rsidRPr="007B7A2A" w:rsidRDefault="00EB3CDA">
        <w:pPr>
          <w:pStyle w:val="Stopka"/>
          <w:jc w:val="center"/>
          <w:rPr>
            <w:rStyle w:val="PhDNORMALZnak"/>
          </w:rPr>
        </w:pPr>
        <w:r w:rsidRPr="007B7A2A">
          <w:rPr>
            <w:rStyle w:val="PhDNORMALZnak"/>
          </w:rPr>
          <w:fldChar w:fldCharType="begin"/>
        </w:r>
        <w:r w:rsidRPr="007B7A2A">
          <w:rPr>
            <w:rStyle w:val="PhDNORMALZnak"/>
          </w:rPr>
          <w:instrText>PAGE   \* MERGEFORMAT</w:instrText>
        </w:r>
        <w:r w:rsidRPr="007B7A2A">
          <w:rPr>
            <w:rStyle w:val="PhDNORMALZnak"/>
          </w:rPr>
          <w:fldChar w:fldCharType="separate"/>
        </w:r>
        <w:r w:rsidRPr="007B7A2A">
          <w:rPr>
            <w:rStyle w:val="PhDNORMALZnak"/>
          </w:rPr>
          <w:t>2</w:t>
        </w:r>
        <w:r w:rsidRPr="007B7A2A">
          <w:rPr>
            <w:rStyle w:val="PhDNORMALZnak"/>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54734657"/>
      <w:docPartObj>
        <w:docPartGallery w:val="Page Numbers (Bottom of Page)"/>
        <w:docPartUnique/>
      </w:docPartObj>
    </w:sdtPr>
    <w:sdtContent>
      <w:p w14:paraId="4B5EEF04" w14:textId="77777777" w:rsidR="009233EF" w:rsidRDefault="009233EF" w:rsidP="007F2014">
        <w:pPr>
          <w:pStyle w:val="PhDNORMAL"/>
          <w:jc w:val="center"/>
        </w:pPr>
        <w:r>
          <w:fldChar w:fldCharType="begin"/>
        </w:r>
        <w:r>
          <w:instrText>PAGE   \* MERGEFORMAT</w:instrText>
        </w:r>
        <w:r>
          <w:fldChar w:fldCharType="separate"/>
        </w:r>
        <w:r>
          <w:rPr>
            <w:lang w:val="pl-PL"/>
          </w:rPr>
          <w:t>2</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31050462"/>
      <w:docPartObj>
        <w:docPartGallery w:val="Page Numbers (Bottom of Page)"/>
        <w:docPartUnique/>
      </w:docPartObj>
    </w:sdtPr>
    <w:sdtEndPr>
      <w:rPr>
        <w:rStyle w:val="PhDNORMALZnak"/>
        <w:rFonts w:ascii="Times New Roman" w:hAnsi="Times New Roman"/>
        <w:sz w:val="24"/>
        <w:lang w:val="en-US"/>
      </w:rPr>
    </w:sdtEndPr>
    <w:sdtContent>
      <w:p w14:paraId="0625B919" w14:textId="77777777" w:rsidR="009233EF" w:rsidRPr="007B7A2A" w:rsidRDefault="009233EF">
        <w:pPr>
          <w:pStyle w:val="Stopka"/>
          <w:jc w:val="center"/>
          <w:rPr>
            <w:rStyle w:val="PhDNORMALZnak"/>
          </w:rPr>
        </w:pPr>
        <w:r w:rsidRPr="007B7A2A">
          <w:rPr>
            <w:rStyle w:val="PhDNORMALZnak"/>
          </w:rPr>
          <w:fldChar w:fldCharType="begin"/>
        </w:r>
        <w:r w:rsidRPr="007B7A2A">
          <w:rPr>
            <w:rStyle w:val="PhDNORMALZnak"/>
          </w:rPr>
          <w:instrText>PAGE   \* MERGEFORMAT</w:instrText>
        </w:r>
        <w:r w:rsidRPr="007B7A2A">
          <w:rPr>
            <w:rStyle w:val="PhDNORMALZnak"/>
          </w:rPr>
          <w:fldChar w:fldCharType="separate"/>
        </w:r>
        <w:r w:rsidRPr="007B7A2A">
          <w:rPr>
            <w:rStyle w:val="PhDNORMALZnak"/>
          </w:rPr>
          <w:t>2</w:t>
        </w:r>
        <w:r w:rsidRPr="007B7A2A">
          <w:rPr>
            <w:rStyle w:val="PhDNORMALZnak"/>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76AC8B" w14:textId="77777777" w:rsidR="004D26CF" w:rsidRDefault="004D26CF">
      <w:pPr>
        <w:spacing w:after="0" w:line="240" w:lineRule="auto"/>
      </w:pPr>
      <w:r>
        <w:separator/>
      </w:r>
    </w:p>
  </w:footnote>
  <w:footnote w:type="continuationSeparator" w:id="0">
    <w:p w14:paraId="060BC831" w14:textId="77777777" w:rsidR="004D26CF" w:rsidRDefault="004D26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4D1076"/>
    <w:multiLevelType w:val="hybridMultilevel"/>
    <w:tmpl w:val="7CA0AB34"/>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3311BC4"/>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7E22CB1"/>
    <w:multiLevelType w:val="hybridMultilevel"/>
    <w:tmpl w:val="7248CC3A"/>
    <w:lvl w:ilvl="0" w:tplc="FFFFFFF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8FF46E2"/>
    <w:multiLevelType w:val="hybridMultilevel"/>
    <w:tmpl w:val="79CE3E06"/>
    <w:lvl w:ilvl="0" w:tplc="2AEAC3B4">
      <w:start w:val="1"/>
      <w:numFmt w:val="upp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15:restartNumberingAfterBreak="0">
    <w:nsid w:val="0F7C4B96"/>
    <w:multiLevelType w:val="multilevel"/>
    <w:tmpl w:val="DBEEBC56"/>
    <w:lvl w:ilvl="0">
      <w:start w:val="1"/>
      <w:numFmt w:val="decimal"/>
      <w:lvlText w:val="%1."/>
      <w:lvlJc w:val="left"/>
      <w:pPr>
        <w:ind w:left="720" w:hanging="360"/>
      </w:pPr>
    </w:lvl>
    <w:lvl w:ilvl="1">
      <w:start w:val="1"/>
      <w:numFmt w:val="decimal"/>
      <w:isLgl/>
      <w:lvlText w:val="%1.%2."/>
      <w:lvlJc w:val="left"/>
      <w:pPr>
        <w:ind w:left="1080" w:hanging="720"/>
      </w:pPr>
      <w:rPr>
        <w:rFonts w:ascii="Times New Roman" w:hAnsi="Times New Roman" w:cs="Times New Roman" w:hint="default"/>
        <w:sz w:val="28"/>
      </w:rPr>
    </w:lvl>
    <w:lvl w:ilvl="2">
      <w:start w:val="1"/>
      <w:numFmt w:val="decimal"/>
      <w:isLgl/>
      <w:lvlText w:val="%1.%2.%3."/>
      <w:lvlJc w:val="left"/>
      <w:pPr>
        <w:ind w:left="1080" w:hanging="720"/>
      </w:pPr>
      <w:rPr>
        <w:rFonts w:ascii="Times New Roman" w:hAnsi="Times New Roman" w:cs="Times New Roman" w:hint="default"/>
        <w:sz w:val="28"/>
      </w:rPr>
    </w:lvl>
    <w:lvl w:ilvl="3">
      <w:start w:val="1"/>
      <w:numFmt w:val="decimal"/>
      <w:isLgl/>
      <w:lvlText w:val="%1.%2.%3.%4."/>
      <w:lvlJc w:val="left"/>
      <w:pPr>
        <w:ind w:left="1440" w:hanging="1080"/>
      </w:pPr>
      <w:rPr>
        <w:rFonts w:ascii="Times New Roman" w:hAnsi="Times New Roman" w:cs="Times New Roman" w:hint="default"/>
        <w:sz w:val="28"/>
      </w:rPr>
    </w:lvl>
    <w:lvl w:ilvl="4">
      <w:start w:val="1"/>
      <w:numFmt w:val="decimal"/>
      <w:isLgl/>
      <w:lvlText w:val="%1.%2.%3.%4.%5."/>
      <w:lvlJc w:val="left"/>
      <w:pPr>
        <w:ind w:left="1440" w:hanging="1080"/>
      </w:pPr>
      <w:rPr>
        <w:rFonts w:ascii="Times New Roman" w:hAnsi="Times New Roman" w:cs="Times New Roman" w:hint="default"/>
        <w:sz w:val="28"/>
      </w:rPr>
    </w:lvl>
    <w:lvl w:ilvl="5">
      <w:start w:val="1"/>
      <w:numFmt w:val="decimal"/>
      <w:isLgl/>
      <w:lvlText w:val="%1.%2.%3.%4.%5.%6."/>
      <w:lvlJc w:val="left"/>
      <w:pPr>
        <w:ind w:left="1800" w:hanging="1440"/>
      </w:pPr>
      <w:rPr>
        <w:rFonts w:ascii="Times New Roman" w:hAnsi="Times New Roman" w:cs="Times New Roman" w:hint="default"/>
        <w:sz w:val="28"/>
      </w:rPr>
    </w:lvl>
    <w:lvl w:ilvl="6">
      <w:start w:val="1"/>
      <w:numFmt w:val="decimal"/>
      <w:isLgl/>
      <w:lvlText w:val="%1.%2.%3.%4.%5.%6.%7."/>
      <w:lvlJc w:val="left"/>
      <w:pPr>
        <w:ind w:left="1800" w:hanging="1440"/>
      </w:pPr>
      <w:rPr>
        <w:rFonts w:ascii="Times New Roman" w:hAnsi="Times New Roman" w:cs="Times New Roman" w:hint="default"/>
        <w:sz w:val="28"/>
      </w:rPr>
    </w:lvl>
    <w:lvl w:ilvl="7">
      <w:start w:val="1"/>
      <w:numFmt w:val="decimal"/>
      <w:isLgl/>
      <w:lvlText w:val="%1.%2.%3.%4.%5.%6.%7.%8."/>
      <w:lvlJc w:val="left"/>
      <w:pPr>
        <w:ind w:left="2160" w:hanging="1800"/>
      </w:pPr>
      <w:rPr>
        <w:rFonts w:ascii="Times New Roman" w:hAnsi="Times New Roman" w:cs="Times New Roman" w:hint="default"/>
        <w:sz w:val="28"/>
      </w:rPr>
    </w:lvl>
    <w:lvl w:ilvl="8">
      <w:start w:val="1"/>
      <w:numFmt w:val="decimal"/>
      <w:isLgl/>
      <w:lvlText w:val="%1.%2.%3.%4.%5.%6.%7.%8.%9."/>
      <w:lvlJc w:val="left"/>
      <w:pPr>
        <w:ind w:left="2160" w:hanging="1800"/>
      </w:pPr>
      <w:rPr>
        <w:rFonts w:ascii="Times New Roman" w:hAnsi="Times New Roman" w:cs="Times New Roman" w:hint="default"/>
        <w:sz w:val="28"/>
      </w:rPr>
    </w:lvl>
  </w:abstractNum>
  <w:abstractNum w:abstractNumId="5" w15:restartNumberingAfterBreak="0">
    <w:nsid w:val="107A586E"/>
    <w:multiLevelType w:val="hybridMultilevel"/>
    <w:tmpl w:val="DE62D28A"/>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6" w15:restartNumberingAfterBreak="0">
    <w:nsid w:val="1154643C"/>
    <w:multiLevelType w:val="hybridMultilevel"/>
    <w:tmpl w:val="827408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29A5794"/>
    <w:multiLevelType w:val="multilevel"/>
    <w:tmpl w:val="AD5EA04A"/>
    <w:lvl w:ilvl="0">
      <w:start w:val="1"/>
      <w:numFmt w:val="decimal"/>
      <w:lvlText w:val="%1."/>
      <w:lvlJc w:val="left"/>
      <w:pPr>
        <w:ind w:left="1070" w:hanging="360"/>
      </w:pPr>
      <w:rPr>
        <w:b/>
        <w:bCs/>
      </w:rPr>
    </w:lvl>
    <w:lvl w:ilvl="1">
      <w:start w:val="15"/>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49F4343"/>
    <w:multiLevelType w:val="hybridMultilevel"/>
    <w:tmpl w:val="7B98F98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9337997"/>
    <w:multiLevelType w:val="hybridMultilevel"/>
    <w:tmpl w:val="B5C25010"/>
    <w:lvl w:ilvl="0" w:tplc="FFFFFFF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D22508E"/>
    <w:multiLevelType w:val="hybridMultilevel"/>
    <w:tmpl w:val="38DC9FC2"/>
    <w:lvl w:ilvl="0" w:tplc="463CDB5E">
      <w:start w:val="100"/>
      <w:numFmt w:val="bullet"/>
      <w:lvlText w:val="-"/>
      <w:lvlJc w:val="left"/>
      <w:pPr>
        <w:ind w:left="720" w:hanging="360"/>
      </w:pPr>
      <w:rPr>
        <w:rFonts w:ascii="Times New Roman" w:eastAsiaTheme="minorHAnsi"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0587E3E"/>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0F221E3"/>
    <w:multiLevelType w:val="multilevel"/>
    <w:tmpl w:val="0415001F"/>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13" w15:restartNumberingAfterBreak="0">
    <w:nsid w:val="25FF5FC5"/>
    <w:multiLevelType w:val="hybridMultilevel"/>
    <w:tmpl w:val="778E286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4" w15:restartNumberingAfterBreak="0">
    <w:nsid w:val="27163C3B"/>
    <w:multiLevelType w:val="hybridMultilevel"/>
    <w:tmpl w:val="CF045DAA"/>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FFD2FC9"/>
    <w:multiLevelType w:val="hybridMultilevel"/>
    <w:tmpl w:val="55FC0F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41F461B"/>
    <w:multiLevelType w:val="hybridMultilevel"/>
    <w:tmpl w:val="10AC0D3A"/>
    <w:lvl w:ilvl="0" w:tplc="FFFFFFF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4235DE3"/>
    <w:multiLevelType w:val="multilevel"/>
    <w:tmpl w:val="DBEEBC56"/>
    <w:lvl w:ilvl="0">
      <w:start w:val="1"/>
      <w:numFmt w:val="decimal"/>
      <w:lvlText w:val="%1."/>
      <w:lvlJc w:val="left"/>
      <w:pPr>
        <w:ind w:left="720" w:hanging="360"/>
      </w:pPr>
    </w:lvl>
    <w:lvl w:ilvl="1">
      <w:start w:val="1"/>
      <w:numFmt w:val="decimal"/>
      <w:isLgl/>
      <w:lvlText w:val="%1.%2."/>
      <w:lvlJc w:val="left"/>
      <w:pPr>
        <w:ind w:left="1080" w:hanging="720"/>
      </w:pPr>
      <w:rPr>
        <w:rFonts w:ascii="Times New Roman" w:hAnsi="Times New Roman" w:cs="Times New Roman" w:hint="default"/>
        <w:sz w:val="28"/>
      </w:rPr>
    </w:lvl>
    <w:lvl w:ilvl="2">
      <w:start w:val="1"/>
      <w:numFmt w:val="decimal"/>
      <w:isLgl/>
      <w:lvlText w:val="%1.%2.%3."/>
      <w:lvlJc w:val="left"/>
      <w:pPr>
        <w:ind w:left="1080" w:hanging="720"/>
      </w:pPr>
      <w:rPr>
        <w:rFonts w:ascii="Times New Roman" w:hAnsi="Times New Roman" w:cs="Times New Roman" w:hint="default"/>
        <w:sz w:val="28"/>
      </w:rPr>
    </w:lvl>
    <w:lvl w:ilvl="3">
      <w:start w:val="1"/>
      <w:numFmt w:val="decimal"/>
      <w:isLgl/>
      <w:lvlText w:val="%1.%2.%3.%4."/>
      <w:lvlJc w:val="left"/>
      <w:pPr>
        <w:ind w:left="1440" w:hanging="1080"/>
      </w:pPr>
      <w:rPr>
        <w:rFonts w:ascii="Times New Roman" w:hAnsi="Times New Roman" w:cs="Times New Roman" w:hint="default"/>
        <w:sz w:val="28"/>
      </w:rPr>
    </w:lvl>
    <w:lvl w:ilvl="4">
      <w:start w:val="1"/>
      <w:numFmt w:val="decimal"/>
      <w:isLgl/>
      <w:lvlText w:val="%1.%2.%3.%4.%5."/>
      <w:lvlJc w:val="left"/>
      <w:pPr>
        <w:ind w:left="1440" w:hanging="1080"/>
      </w:pPr>
      <w:rPr>
        <w:rFonts w:ascii="Times New Roman" w:hAnsi="Times New Roman" w:cs="Times New Roman" w:hint="default"/>
        <w:sz w:val="28"/>
      </w:rPr>
    </w:lvl>
    <w:lvl w:ilvl="5">
      <w:start w:val="1"/>
      <w:numFmt w:val="decimal"/>
      <w:isLgl/>
      <w:lvlText w:val="%1.%2.%3.%4.%5.%6."/>
      <w:lvlJc w:val="left"/>
      <w:pPr>
        <w:ind w:left="1800" w:hanging="1440"/>
      </w:pPr>
      <w:rPr>
        <w:rFonts w:ascii="Times New Roman" w:hAnsi="Times New Roman" w:cs="Times New Roman" w:hint="default"/>
        <w:sz w:val="28"/>
      </w:rPr>
    </w:lvl>
    <w:lvl w:ilvl="6">
      <w:start w:val="1"/>
      <w:numFmt w:val="decimal"/>
      <w:isLgl/>
      <w:lvlText w:val="%1.%2.%3.%4.%5.%6.%7."/>
      <w:lvlJc w:val="left"/>
      <w:pPr>
        <w:ind w:left="1800" w:hanging="1440"/>
      </w:pPr>
      <w:rPr>
        <w:rFonts w:ascii="Times New Roman" w:hAnsi="Times New Roman" w:cs="Times New Roman" w:hint="default"/>
        <w:sz w:val="28"/>
      </w:rPr>
    </w:lvl>
    <w:lvl w:ilvl="7">
      <w:start w:val="1"/>
      <w:numFmt w:val="decimal"/>
      <w:isLgl/>
      <w:lvlText w:val="%1.%2.%3.%4.%5.%6.%7.%8."/>
      <w:lvlJc w:val="left"/>
      <w:pPr>
        <w:ind w:left="2160" w:hanging="1800"/>
      </w:pPr>
      <w:rPr>
        <w:rFonts w:ascii="Times New Roman" w:hAnsi="Times New Roman" w:cs="Times New Roman" w:hint="default"/>
        <w:sz w:val="28"/>
      </w:rPr>
    </w:lvl>
    <w:lvl w:ilvl="8">
      <w:start w:val="1"/>
      <w:numFmt w:val="decimal"/>
      <w:isLgl/>
      <w:lvlText w:val="%1.%2.%3.%4.%5.%6.%7.%8.%9."/>
      <w:lvlJc w:val="left"/>
      <w:pPr>
        <w:ind w:left="2160" w:hanging="1800"/>
      </w:pPr>
      <w:rPr>
        <w:rFonts w:ascii="Times New Roman" w:hAnsi="Times New Roman" w:cs="Times New Roman" w:hint="default"/>
        <w:sz w:val="28"/>
      </w:rPr>
    </w:lvl>
  </w:abstractNum>
  <w:abstractNum w:abstractNumId="18" w15:restartNumberingAfterBreak="0">
    <w:nsid w:val="38752202"/>
    <w:multiLevelType w:val="hybridMultilevel"/>
    <w:tmpl w:val="D31A34E4"/>
    <w:lvl w:ilvl="0" w:tplc="0415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9CF087E"/>
    <w:multiLevelType w:val="multilevel"/>
    <w:tmpl w:val="23CEEEA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3A1E4555"/>
    <w:multiLevelType w:val="hybridMultilevel"/>
    <w:tmpl w:val="6DE0CA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3AA46F20"/>
    <w:multiLevelType w:val="hybridMultilevel"/>
    <w:tmpl w:val="33F6D01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C961439"/>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07F15C8"/>
    <w:multiLevelType w:val="hybridMultilevel"/>
    <w:tmpl w:val="C658C3E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8676CC9"/>
    <w:multiLevelType w:val="hybridMultilevel"/>
    <w:tmpl w:val="9E4A106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8AC3F8A"/>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4A4D320E"/>
    <w:multiLevelType w:val="hybridMultilevel"/>
    <w:tmpl w:val="E918CD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4DE04AA8"/>
    <w:multiLevelType w:val="hybridMultilevel"/>
    <w:tmpl w:val="8AAC522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DE178E2"/>
    <w:multiLevelType w:val="multilevel"/>
    <w:tmpl w:val="A6D0248C"/>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15:restartNumberingAfterBreak="0">
    <w:nsid w:val="553929F6"/>
    <w:multiLevelType w:val="hybridMultilevel"/>
    <w:tmpl w:val="E672367E"/>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80E589F"/>
    <w:multiLevelType w:val="hybridMultilevel"/>
    <w:tmpl w:val="0AA83390"/>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1" w15:restartNumberingAfterBreak="0">
    <w:nsid w:val="5A9F451C"/>
    <w:multiLevelType w:val="multilevel"/>
    <w:tmpl w:val="DBEEBC56"/>
    <w:lvl w:ilvl="0">
      <w:start w:val="1"/>
      <w:numFmt w:val="decimal"/>
      <w:lvlText w:val="%1."/>
      <w:lvlJc w:val="left"/>
      <w:pPr>
        <w:ind w:left="720" w:hanging="360"/>
      </w:pPr>
    </w:lvl>
    <w:lvl w:ilvl="1">
      <w:start w:val="1"/>
      <w:numFmt w:val="decimal"/>
      <w:isLgl/>
      <w:lvlText w:val="%1.%2."/>
      <w:lvlJc w:val="left"/>
      <w:pPr>
        <w:ind w:left="1080" w:hanging="720"/>
      </w:pPr>
      <w:rPr>
        <w:rFonts w:ascii="Times New Roman" w:hAnsi="Times New Roman" w:cs="Times New Roman" w:hint="default"/>
        <w:sz w:val="28"/>
      </w:rPr>
    </w:lvl>
    <w:lvl w:ilvl="2">
      <w:start w:val="1"/>
      <w:numFmt w:val="decimal"/>
      <w:isLgl/>
      <w:lvlText w:val="%1.%2.%3."/>
      <w:lvlJc w:val="left"/>
      <w:pPr>
        <w:ind w:left="720" w:hanging="720"/>
      </w:pPr>
      <w:rPr>
        <w:rFonts w:ascii="Times New Roman" w:hAnsi="Times New Roman" w:cs="Times New Roman" w:hint="default"/>
        <w:sz w:val="28"/>
      </w:rPr>
    </w:lvl>
    <w:lvl w:ilvl="3">
      <w:start w:val="1"/>
      <w:numFmt w:val="decimal"/>
      <w:isLgl/>
      <w:lvlText w:val="%1.%2.%3.%4."/>
      <w:lvlJc w:val="left"/>
      <w:pPr>
        <w:ind w:left="1440" w:hanging="1080"/>
      </w:pPr>
      <w:rPr>
        <w:rFonts w:ascii="Times New Roman" w:hAnsi="Times New Roman" w:cs="Times New Roman" w:hint="default"/>
        <w:sz w:val="28"/>
      </w:rPr>
    </w:lvl>
    <w:lvl w:ilvl="4">
      <w:start w:val="1"/>
      <w:numFmt w:val="decimal"/>
      <w:isLgl/>
      <w:lvlText w:val="%1.%2.%3.%4.%5."/>
      <w:lvlJc w:val="left"/>
      <w:pPr>
        <w:ind w:left="1440" w:hanging="1080"/>
      </w:pPr>
      <w:rPr>
        <w:rFonts w:ascii="Times New Roman" w:hAnsi="Times New Roman" w:cs="Times New Roman" w:hint="default"/>
        <w:sz w:val="28"/>
      </w:rPr>
    </w:lvl>
    <w:lvl w:ilvl="5">
      <w:start w:val="1"/>
      <w:numFmt w:val="decimal"/>
      <w:isLgl/>
      <w:lvlText w:val="%1.%2.%3.%4.%5.%6."/>
      <w:lvlJc w:val="left"/>
      <w:pPr>
        <w:ind w:left="1800" w:hanging="1440"/>
      </w:pPr>
      <w:rPr>
        <w:rFonts w:ascii="Times New Roman" w:hAnsi="Times New Roman" w:cs="Times New Roman" w:hint="default"/>
        <w:sz w:val="28"/>
      </w:rPr>
    </w:lvl>
    <w:lvl w:ilvl="6">
      <w:start w:val="1"/>
      <w:numFmt w:val="decimal"/>
      <w:isLgl/>
      <w:lvlText w:val="%1.%2.%3.%4.%5.%6.%7."/>
      <w:lvlJc w:val="left"/>
      <w:pPr>
        <w:ind w:left="1800" w:hanging="1440"/>
      </w:pPr>
      <w:rPr>
        <w:rFonts w:ascii="Times New Roman" w:hAnsi="Times New Roman" w:cs="Times New Roman" w:hint="default"/>
        <w:sz w:val="28"/>
      </w:rPr>
    </w:lvl>
    <w:lvl w:ilvl="7">
      <w:start w:val="1"/>
      <w:numFmt w:val="decimal"/>
      <w:isLgl/>
      <w:lvlText w:val="%1.%2.%3.%4.%5.%6.%7.%8."/>
      <w:lvlJc w:val="left"/>
      <w:pPr>
        <w:ind w:left="2160" w:hanging="1800"/>
      </w:pPr>
      <w:rPr>
        <w:rFonts w:ascii="Times New Roman" w:hAnsi="Times New Roman" w:cs="Times New Roman" w:hint="default"/>
        <w:sz w:val="28"/>
      </w:rPr>
    </w:lvl>
    <w:lvl w:ilvl="8">
      <w:start w:val="1"/>
      <w:numFmt w:val="decimal"/>
      <w:isLgl/>
      <w:lvlText w:val="%1.%2.%3.%4.%5.%6.%7.%8.%9."/>
      <w:lvlJc w:val="left"/>
      <w:pPr>
        <w:ind w:left="2160" w:hanging="1800"/>
      </w:pPr>
      <w:rPr>
        <w:rFonts w:ascii="Times New Roman" w:hAnsi="Times New Roman" w:cs="Times New Roman" w:hint="default"/>
        <w:sz w:val="28"/>
      </w:rPr>
    </w:lvl>
  </w:abstractNum>
  <w:abstractNum w:abstractNumId="32" w15:restartNumberingAfterBreak="0">
    <w:nsid w:val="613C7454"/>
    <w:multiLevelType w:val="hybridMultilevel"/>
    <w:tmpl w:val="FBB8901C"/>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3" w15:restartNumberingAfterBreak="0">
    <w:nsid w:val="634507EE"/>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660B0444"/>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84618CD"/>
    <w:multiLevelType w:val="hybridMultilevel"/>
    <w:tmpl w:val="F36C23B0"/>
    <w:lvl w:ilvl="0" w:tplc="463CDB5E">
      <w:start w:val="100"/>
      <w:numFmt w:val="bullet"/>
      <w:lvlText w:val="-"/>
      <w:lvlJc w:val="left"/>
      <w:pPr>
        <w:ind w:left="720" w:hanging="360"/>
      </w:pPr>
      <w:rPr>
        <w:rFonts w:ascii="Times New Roman" w:eastAsiaTheme="minorHAnsi" w:hAnsi="Times New Roman" w:cs="Times New Roman"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68C360B0"/>
    <w:multiLevelType w:val="hybridMultilevel"/>
    <w:tmpl w:val="4C24728E"/>
    <w:lvl w:ilvl="0" w:tplc="04150013">
      <w:start w:val="1"/>
      <w:numFmt w:val="upperRoman"/>
      <w:lvlText w:val="%1."/>
      <w:lvlJc w:val="righ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7" w15:restartNumberingAfterBreak="0">
    <w:nsid w:val="6EB01854"/>
    <w:multiLevelType w:val="hybridMultilevel"/>
    <w:tmpl w:val="ED9C34C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8" w15:restartNumberingAfterBreak="0">
    <w:nsid w:val="70D72CD2"/>
    <w:multiLevelType w:val="hybridMultilevel"/>
    <w:tmpl w:val="39C24E5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72B56C8B"/>
    <w:multiLevelType w:val="hybridMultilevel"/>
    <w:tmpl w:val="DDF21D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7ABA15B9"/>
    <w:multiLevelType w:val="hybridMultilevel"/>
    <w:tmpl w:val="CBE837C4"/>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C0C2AE0"/>
    <w:multiLevelType w:val="hybridMultilevel"/>
    <w:tmpl w:val="02B89E14"/>
    <w:lvl w:ilvl="0" w:tplc="04150013">
      <w:start w:val="1"/>
      <w:numFmt w:val="upperRoman"/>
      <w:lvlText w:val="%1."/>
      <w:lvlJc w:val="righ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2" w15:restartNumberingAfterBreak="0">
    <w:nsid w:val="7C9A7B8D"/>
    <w:multiLevelType w:val="hybridMultilevel"/>
    <w:tmpl w:val="7B9A3254"/>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num w:numId="1" w16cid:durableId="379207752">
    <w:abstractNumId w:val="31"/>
  </w:num>
  <w:num w:numId="2" w16cid:durableId="1027176029">
    <w:abstractNumId w:val="10"/>
  </w:num>
  <w:num w:numId="3" w16cid:durableId="1572233794">
    <w:abstractNumId w:val="22"/>
  </w:num>
  <w:num w:numId="4" w16cid:durableId="1736927594">
    <w:abstractNumId w:val="33"/>
  </w:num>
  <w:num w:numId="5" w16cid:durableId="1445927102">
    <w:abstractNumId w:val="18"/>
  </w:num>
  <w:num w:numId="6" w16cid:durableId="1423142546">
    <w:abstractNumId w:val="25"/>
  </w:num>
  <w:num w:numId="7" w16cid:durableId="1370910353">
    <w:abstractNumId w:val="34"/>
  </w:num>
  <w:num w:numId="8" w16cid:durableId="1742749822">
    <w:abstractNumId w:val="1"/>
  </w:num>
  <w:num w:numId="9" w16cid:durableId="937179615">
    <w:abstractNumId w:val="35"/>
  </w:num>
  <w:num w:numId="10" w16cid:durableId="2103529987">
    <w:abstractNumId w:val="7"/>
  </w:num>
  <w:num w:numId="11" w16cid:durableId="1189493317">
    <w:abstractNumId w:val="15"/>
  </w:num>
  <w:num w:numId="12" w16cid:durableId="2110613199">
    <w:abstractNumId w:val="32"/>
  </w:num>
  <w:num w:numId="13" w16cid:durableId="1268004594">
    <w:abstractNumId w:val="13"/>
  </w:num>
  <w:num w:numId="14" w16cid:durableId="867135327">
    <w:abstractNumId w:val="30"/>
  </w:num>
  <w:num w:numId="15" w16cid:durableId="906378233">
    <w:abstractNumId w:val="6"/>
  </w:num>
  <w:num w:numId="16" w16cid:durableId="537595708">
    <w:abstractNumId w:val="38"/>
  </w:num>
  <w:num w:numId="17" w16cid:durableId="667908481">
    <w:abstractNumId w:val="28"/>
  </w:num>
  <w:num w:numId="18" w16cid:durableId="746149236">
    <w:abstractNumId w:val="20"/>
  </w:num>
  <w:num w:numId="19" w16cid:durableId="210581669">
    <w:abstractNumId w:val="19"/>
  </w:num>
  <w:num w:numId="20" w16cid:durableId="172959047">
    <w:abstractNumId w:val="27"/>
  </w:num>
  <w:num w:numId="21" w16cid:durableId="2081437491">
    <w:abstractNumId w:val="21"/>
  </w:num>
  <w:num w:numId="22" w16cid:durableId="583338888">
    <w:abstractNumId w:val="9"/>
  </w:num>
  <w:num w:numId="23" w16cid:durableId="1585722841">
    <w:abstractNumId w:val="2"/>
  </w:num>
  <w:num w:numId="24" w16cid:durableId="254554963">
    <w:abstractNumId w:val="23"/>
  </w:num>
  <w:num w:numId="25" w16cid:durableId="1211302467">
    <w:abstractNumId w:val="37"/>
  </w:num>
  <w:num w:numId="26" w16cid:durableId="1604726688">
    <w:abstractNumId w:val="26"/>
  </w:num>
  <w:num w:numId="27" w16cid:durableId="1759329010">
    <w:abstractNumId w:val="5"/>
  </w:num>
  <w:num w:numId="28" w16cid:durableId="1518425376">
    <w:abstractNumId w:val="42"/>
  </w:num>
  <w:num w:numId="29" w16cid:durableId="716512720">
    <w:abstractNumId w:val="24"/>
  </w:num>
  <w:num w:numId="30" w16cid:durableId="528182739">
    <w:abstractNumId w:val="40"/>
  </w:num>
  <w:num w:numId="31" w16cid:durableId="2079129957">
    <w:abstractNumId w:val="14"/>
  </w:num>
  <w:num w:numId="32" w16cid:durableId="1813479261">
    <w:abstractNumId w:val="29"/>
  </w:num>
  <w:num w:numId="33" w16cid:durableId="90049726">
    <w:abstractNumId w:val="0"/>
  </w:num>
  <w:num w:numId="34" w16cid:durableId="1118529613">
    <w:abstractNumId w:val="11"/>
  </w:num>
  <w:num w:numId="35" w16cid:durableId="481579013">
    <w:abstractNumId w:val="12"/>
  </w:num>
  <w:num w:numId="36" w16cid:durableId="2102989625">
    <w:abstractNumId w:val="3"/>
  </w:num>
  <w:num w:numId="37" w16cid:durableId="1525703609">
    <w:abstractNumId w:val="16"/>
  </w:num>
  <w:num w:numId="38" w16cid:durableId="620889230">
    <w:abstractNumId w:val="39"/>
  </w:num>
  <w:num w:numId="39" w16cid:durableId="588739605">
    <w:abstractNumId w:val="17"/>
  </w:num>
  <w:num w:numId="40" w16cid:durableId="1412237234">
    <w:abstractNumId w:val="36"/>
  </w:num>
  <w:num w:numId="41" w16cid:durableId="1909685339">
    <w:abstractNumId w:val="41"/>
  </w:num>
  <w:num w:numId="42" w16cid:durableId="428933899">
    <w:abstractNumId w:val="8"/>
  </w:num>
  <w:num w:numId="43" w16cid:durableId="643790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106"/>
    <w:rsid w:val="00022D3A"/>
    <w:rsid w:val="0003100B"/>
    <w:rsid w:val="000361CB"/>
    <w:rsid w:val="00067967"/>
    <w:rsid w:val="00077589"/>
    <w:rsid w:val="000B5DFA"/>
    <w:rsid w:val="000B642A"/>
    <w:rsid w:val="00112E9A"/>
    <w:rsid w:val="00130790"/>
    <w:rsid w:val="001947D4"/>
    <w:rsid w:val="001A27D2"/>
    <w:rsid w:val="001C297C"/>
    <w:rsid w:val="001D3492"/>
    <w:rsid w:val="002954E8"/>
    <w:rsid w:val="002B1B92"/>
    <w:rsid w:val="002D5893"/>
    <w:rsid w:val="00302A16"/>
    <w:rsid w:val="00305E5B"/>
    <w:rsid w:val="00306600"/>
    <w:rsid w:val="0035168C"/>
    <w:rsid w:val="003A02CE"/>
    <w:rsid w:val="003A0F85"/>
    <w:rsid w:val="003D4721"/>
    <w:rsid w:val="00405A5A"/>
    <w:rsid w:val="00421A51"/>
    <w:rsid w:val="0042639A"/>
    <w:rsid w:val="00481106"/>
    <w:rsid w:val="0048328B"/>
    <w:rsid w:val="004B09B3"/>
    <w:rsid w:val="004B173B"/>
    <w:rsid w:val="004C0A78"/>
    <w:rsid w:val="004D26CF"/>
    <w:rsid w:val="005A1407"/>
    <w:rsid w:val="005A1B0F"/>
    <w:rsid w:val="005F0E51"/>
    <w:rsid w:val="005F240A"/>
    <w:rsid w:val="006029D9"/>
    <w:rsid w:val="00625676"/>
    <w:rsid w:val="00626DB5"/>
    <w:rsid w:val="006C0AAD"/>
    <w:rsid w:val="006C6219"/>
    <w:rsid w:val="007B2335"/>
    <w:rsid w:val="007D779E"/>
    <w:rsid w:val="007F2014"/>
    <w:rsid w:val="00817AD7"/>
    <w:rsid w:val="0083391A"/>
    <w:rsid w:val="00846302"/>
    <w:rsid w:val="00913253"/>
    <w:rsid w:val="009233EF"/>
    <w:rsid w:val="00926D39"/>
    <w:rsid w:val="00945953"/>
    <w:rsid w:val="00972388"/>
    <w:rsid w:val="00991F3E"/>
    <w:rsid w:val="009B07C3"/>
    <w:rsid w:val="009D23BE"/>
    <w:rsid w:val="009F290E"/>
    <w:rsid w:val="00A1503C"/>
    <w:rsid w:val="00A1578C"/>
    <w:rsid w:val="00A274AB"/>
    <w:rsid w:val="00A466FA"/>
    <w:rsid w:val="00AE30D4"/>
    <w:rsid w:val="00B0540B"/>
    <w:rsid w:val="00B57AEA"/>
    <w:rsid w:val="00C17DF2"/>
    <w:rsid w:val="00C457A3"/>
    <w:rsid w:val="00C47FF9"/>
    <w:rsid w:val="00C75FE1"/>
    <w:rsid w:val="00C866AC"/>
    <w:rsid w:val="00C92436"/>
    <w:rsid w:val="00C958FA"/>
    <w:rsid w:val="00CA10D6"/>
    <w:rsid w:val="00D136A8"/>
    <w:rsid w:val="00D23466"/>
    <w:rsid w:val="00D56130"/>
    <w:rsid w:val="00D64AD8"/>
    <w:rsid w:val="00DA18A3"/>
    <w:rsid w:val="00DD22F4"/>
    <w:rsid w:val="00E14BCA"/>
    <w:rsid w:val="00E80314"/>
    <w:rsid w:val="00E85F30"/>
    <w:rsid w:val="00EB3CDA"/>
    <w:rsid w:val="00F20314"/>
    <w:rsid w:val="00FF740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AB6EDD"/>
  <w15:docId w15:val="{D5D5411B-952A-4707-8B3F-6B6900C0F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A1407"/>
    <w:rPr>
      <w:lang w:val="en-GB"/>
    </w:rPr>
  </w:style>
  <w:style w:type="paragraph" w:styleId="Nagwek1">
    <w:name w:val="heading 1"/>
    <w:aliases w:val="NAGŁÓWEK PhD"/>
    <w:basedOn w:val="Normalny"/>
    <w:next w:val="Normalny"/>
    <w:link w:val="Nagwek1Znak"/>
    <w:uiPriority w:val="9"/>
    <w:qFormat/>
    <w:rsid w:val="0048110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48110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unhideWhenUsed/>
    <w:qFormat/>
    <w:rsid w:val="00481106"/>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unhideWhenUsed/>
    <w:qFormat/>
    <w:rsid w:val="00481106"/>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481106"/>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481106"/>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481106"/>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481106"/>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481106"/>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NAGŁÓWEK PhD Znak"/>
    <w:basedOn w:val="Domylnaczcionkaakapitu"/>
    <w:link w:val="Nagwek1"/>
    <w:uiPriority w:val="9"/>
    <w:rsid w:val="00481106"/>
    <w:rPr>
      <w:rFonts w:asciiTheme="majorHAnsi" w:eastAsiaTheme="majorEastAsia" w:hAnsiTheme="majorHAnsi" w:cstheme="majorBidi"/>
      <w:color w:val="2F5496" w:themeColor="accent1" w:themeShade="BF"/>
      <w:sz w:val="40"/>
      <w:szCs w:val="40"/>
      <w:lang w:val="en-US"/>
    </w:rPr>
  </w:style>
  <w:style w:type="character" w:customStyle="1" w:styleId="Nagwek2Znak">
    <w:name w:val="Nagłówek 2 Znak"/>
    <w:basedOn w:val="Domylnaczcionkaakapitu"/>
    <w:link w:val="Nagwek2"/>
    <w:uiPriority w:val="9"/>
    <w:semiHidden/>
    <w:rsid w:val="00481106"/>
    <w:rPr>
      <w:rFonts w:asciiTheme="majorHAnsi" w:eastAsiaTheme="majorEastAsia" w:hAnsiTheme="majorHAnsi" w:cstheme="majorBidi"/>
      <w:color w:val="2F5496" w:themeColor="accent1" w:themeShade="BF"/>
      <w:sz w:val="32"/>
      <w:szCs w:val="32"/>
      <w:lang w:val="en-US"/>
    </w:rPr>
  </w:style>
  <w:style w:type="character" w:customStyle="1" w:styleId="Nagwek3Znak">
    <w:name w:val="Nagłówek 3 Znak"/>
    <w:basedOn w:val="Domylnaczcionkaakapitu"/>
    <w:link w:val="Nagwek3"/>
    <w:uiPriority w:val="9"/>
    <w:rsid w:val="00481106"/>
    <w:rPr>
      <w:rFonts w:eastAsiaTheme="majorEastAsia" w:cstheme="majorBidi"/>
      <w:color w:val="2F5496" w:themeColor="accent1" w:themeShade="BF"/>
      <w:sz w:val="28"/>
      <w:szCs w:val="28"/>
      <w:lang w:val="en-US"/>
    </w:rPr>
  </w:style>
  <w:style w:type="character" w:customStyle="1" w:styleId="Nagwek4Znak">
    <w:name w:val="Nagłówek 4 Znak"/>
    <w:basedOn w:val="Domylnaczcionkaakapitu"/>
    <w:link w:val="Nagwek4"/>
    <w:uiPriority w:val="9"/>
    <w:rsid w:val="00481106"/>
    <w:rPr>
      <w:rFonts w:eastAsiaTheme="majorEastAsia" w:cstheme="majorBidi"/>
      <w:i/>
      <w:iCs/>
      <w:color w:val="2F5496" w:themeColor="accent1" w:themeShade="BF"/>
      <w:lang w:val="en-US"/>
    </w:rPr>
  </w:style>
  <w:style w:type="character" w:customStyle="1" w:styleId="Nagwek5Znak">
    <w:name w:val="Nagłówek 5 Znak"/>
    <w:basedOn w:val="Domylnaczcionkaakapitu"/>
    <w:link w:val="Nagwek5"/>
    <w:uiPriority w:val="9"/>
    <w:semiHidden/>
    <w:rsid w:val="00481106"/>
    <w:rPr>
      <w:rFonts w:eastAsiaTheme="majorEastAsia" w:cstheme="majorBidi"/>
      <w:color w:val="2F5496" w:themeColor="accent1" w:themeShade="BF"/>
      <w:lang w:val="en-US"/>
    </w:rPr>
  </w:style>
  <w:style w:type="character" w:customStyle="1" w:styleId="Nagwek6Znak">
    <w:name w:val="Nagłówek 6 Znak"/>
    <w:basedOn w:val="Domylnaczcionkaakapitu"/>
    <w:link w:val="Nagwek6"/>
    <w:uiPriority w:val="9"/>
    <w:semiHidden/>
    <w:rsid w:val="00481106"/>
    <w:rPr>
      <w:rFonts w:eastAsiaTheme="majorEastAsia" w:cstheme="majorBidi"/>
      <w:i/>
      <w:iCs/>
      <w:color w:val="595959" w:themeColor="text1" w:themeTint="A6"/>
      <w:lang w:val="en-US"/>
    </w:rPr>
  </w:style>
  <w:style w:type="character" w:customStyle="1" w:styleId="Nagwek7Znak">
    <w:name w:val="Nagłówek 7 Znak"/>
    <w:basedOn w:val="Domylnaczcionkaakapitu"/>
    <w:link w:val="Nagwek7"/>
    <w:uiPriority w:val="9"/>
    <w:semiHidden/>
    <w:rsid w:val="00481106"/>
    <w:rPr>
      <w:rFonts w:eastAsiaTheme="majorEastAsia" w:cstheme="majorBidi"/>
      <w:color w:val="595959" w:themeColor="text1" w:themeTint="A6"/>
      <w:lang w:val="en-US"/>
    </w:rPr>
  </w:style>
  <w:style w:type="character" w:customStyle="1" w:styleId="Nagwek8Znak">
    <w:name w:val="Nagłówek 8 Znak"/>
    <w:basedOn w:val="Domylnaczcionkaakapitu"/>
    <w:link w:val="Nagwek8"/>
    <w:uiPriority w:val="9"/>
    <w:semiHidden/>
    <w:rsid w:val="00481106"/>
    <w:rPr>
      <w:rFonts w:eastAsiaTheme="majorEastAsia" w:cstheme="majorBidi"/>
      <w:i/>
      <w:iCs/>
      <w:color w:val="272727" w:themeColor="text1" w:themeTint="D8"/>
      <w:lang w:val="en-US"/>
    </w:rPr>
  </w:style>
  <w:style w:type="character" w:customStyle="1" w:styleId="Nagwek9Znak">
    <w:name w:val="Nagłówek 9 Znak"/>
    <w:basedOn w:val="Domylnaczcionkaakapitu"/>
    <w:link w:val="Nagwek9"/>
    <w:uiPriority w:val="9"/>
    <w:semiHidden/>
    <w:rsid w:val="00481106"/>
    <w:rPr>
      <w:rFonts w:eastAsiaTheme="majorEastAsia" w:cstheme="majorBidi"/>
      <w:color w:val="272727" w:themeColor="text1" w:themeTint="D8"/>
      <w:lang w:val="en-US"/>
    </w:rPr>
  </w:style>
  <w:style w:type="paragraph" w:styleId="Tytu">
    <w:name w:val="Title"/>
    <w:basedOn w:val="Normalny"/>
    <w:next w:val="Normalny"/>
    <w:link w:val="TytuZnak"/>
    <w:uiPriority w:val="10"/>
    <w:qFormat/>
    <w:rsid w:val="004811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481106"/>
    <w:rPr>
      <w:rFonts w:asciiTheme="majorHAnsi" w:eastAsiaTheme="majorEastAsia" w:hAnsiTheme="majorHAnsi" w:cstheme="majorBidi"/>
      <w:spacing w:val="-10"/>
      <w:kern w:val="28"/>
      <w:sz w:val="56"/>
      <w:szCs w:val="56"/>
      <w:lang w:val="en-US"/>
    </w:rPr>
  </w:style>
  <w:style w:type="paragraph" w:styleId="Podtytu">
    <w:name w:val="Subtitle"/>
    <w:basedOn w:val="Normalny"/>
    <w:next w:val="Normalny"/>
    <w:link w:val="PodtytuZnak"/>
    <w:uiPriority w:val="11"/>
    <w:qFormat/>
    <w:rsid w:val="00481106"/>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481106"/>
    <w:rPr>
      <w:rFonts w:eastAsiaTheme="majorEastAsia" w:cstheme="majorBidi"/>
      <w:color w:val="595959" w:themeColor="text1" w:themeTint="A6"/>
      <w:spacing w:val="15"/>
      <w:sz w:val="28"/>
      <w:szCs w:val="28"/>
      <w:lang w:val="en-US"/>
    </w:rPr>
  </w:style>
  <w:style w:type="paragraph" w:styleId="Cytat">
    <w:name w:val="Quote"/>
    <w:basedOn w:val="Normalny"/>
    <w:next w:val="Normalny"/>
    <w:link w:val="CytatZnak"/>
    <w:uiPriority w:val="29"/>
    <w:qFormat/>
    <w:rsid w:val="00481106"/>
    <w:pPr>
      <w:spacing w:before="160"/>
      <w:jc w:val="center"/>
    </w:pPr>
    <w:rPr>
      <w:i/>
      <w:iCs/>
      <w:color w:val="404040" w:themeColor="text1" w:themeTint="BF"/>
    </w:rPr>
  </w:style>
  <w:style w:type="character" w:customStyle="1" w:styleId="CytatZnak">
    <w:name w:val="Cytat Znak"/>
    <w:basedOn w:val="Domylnaczcionkaakapitu"/>
    <w:link w:val="Cytat"/>
    <w:uiPriority w:val="29"/>
    <w:rsid w:val="00481106"/>
    <w:rPr>
      <w:i/>
      <w:iCs/>
      <w:color w:val="404040" w:themeColor="text1" w:themeTint="BF"/>
      <w:lang w:val="en-US"/>
    </w:rPr>
  </w:style>
  <w:style w:type="paragraph" w:styleId="Akapitzlist">
    <w:name w:val="List Paragraph"/>
    <w:basedOn w:val="Normalny"/>
    <w:uiPriority w:val="34"/>
    <w:qFormat/>
    <w:rsid w:val="00481106"/>
    <w:pPr>
      <w:ind w:left="720"/>
      <w:contextualSpacing/>
    </w:pPr>
  </w:style>
  <w:style w:type="character" w:styleId="Wyrnienieintensywne">
    <w:name w:val="Intense Emphasis"/>
    <w:basedOn w:val="Domylnaczcionkaakapitu"/>
    <w:uiPriority w:val="21"/>
    <w:qFormat/>
    <w:rsid w:val="00481106"/>
    <w:rPr>
      <w:i/>
      <w:iCs/>
      <w:color w:val="2F5496" w:themeColor="accent1" w:themeShade="BF"/>
    </w:rPr>
  </w:style>
  <w:style w:type="paragraph" w:styleId="Cytatintensywny">
    <w:name w:val="Intense Quote"/>
    <w:basedOn w:val="Normalny"/>
    <w:next w:val="Normalny"/>
    <w:link w:val="CytatintensywnyZnak"/>
    <w:uiPriority w:val="30"/>
    <w:qFormat/>
    <w:rsid w:val="0048110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481106"/>
    <w:rPr>
      <w:i/>
      <w:iCs/>
      <w:color w:val="2F5496" w:themeColor="accent1" w:themeShade="BF"/>
      <w:lang w:val="en-US"/>
    </w:rPr>
  </w:style>
  <w:style w:type="character" w:styleId="Odwoanieintensywne">
    <w:name w:val="Intense Reference"/>
    <w:basedOn w:val="Domylnaczcionkaakapitu"/>
    <w:uiPriority w:val="32"/>
    <w:qFormat/>
    <w:rsid w:val="00481106"/>
    <w:rPr>
      <w:b/>
      <w:bCs/>
      <w:smallCaps/>
      <w:color w:val="2F5496" w:themeColor="accent1" w:themeShade="BF"/>
      <w:spacing w:val="5"/>
    </w:rPr>
  </w:style>
  <w:style w:type="paragraph" w:customStyle="1" w:styleId="PhDNORMAL">
    <w:name w:val="PhD NORMAL"/>
    <w:basedOn w:val="Normalny"/>
    <w:link w:val="PhDNORMALZnak"/>
    <w:qFormat/>
    <w:rsid w:val="00C47FF9"/>
    <w:pPr>
      <w:spacing w:after="40" w:line="360" w:lineRule="auto"/>
      <w:jc w:val="both"/>
    </w:pPr>
    <w:rPr>
      <w:rFonts w:ascii="Times New Roman" w:hAnsi="Times New Roman"/>
      <w:sz w:val="24"/>
      <w:lang w:val="en-US"/>
    </w:rPr>
  </w:style>
  <w:style w:type="character" w:customStyle="1" w:styleId="PhDNORMALZnak">
    <w:name w:val="PhD NORMAL Znak"/>
    <w:basedOn w:val="Domylnaczcionkaakapitu"/>
    <w:link w:val="PhDNORMAL"/>
    <w:rsid w:val="00C47FF9"/>
    <w:rPr>
      <w:rFonts w:ascii="Times New Roman" w:hAnsi="Times New Roman"/>
      <w:sz w:val="24"/>
      <w:lang w:val="en-US"/>
    </w:rPr>
  </w:style>
  <w:style w:type="paragraph" w:customStyle="1" w:styleId="Podrozdziay">
    <w:name w:val="Podrozdziały"/>
    <w:basedOn w:val="Nagwek1"/>
    <w:link w:val="PodrozdziayZnak"/>
    <w:qFormat/>
    <w:rsid w:val="00C47FF9"/>
    <w:pPr>
      <w:keepNext w:val="0"/>
      <w:keepLines w:val="0"/>
      <w:spacing w:before="0" w:after="160"/>
      <w:jc w:val="both"/>
    </w:pPr>
    <w:rPr>
      <w:rFonts w:ascii="Times New Roman" w:eastAsiaTheme="minorHAnsi" w:hAnsi="Times New Roman" w:cs="Times New Roman"/>
      <w:b/>
      <w:bCs/>
      <w:color w:val="auto"/>
      <w:sz w:val="24"/>
      <w:szCs w:val="24"/>
    </w:rPr>
  </w:style>
  <w:style w:type="character" w:customStyle="1" w:styleId="PodrozdziayZnak">
    <w:name w:val="Podrozdziały Znak"/>
    <w:basedOn w:val="Domylnaczcionkaakapitu"/>
    <w:link w:val="Podrozdziay"/>
    <w:rsid w:val="00C47FF9"/>
    <w:rPr>
      <w:rFonts w:ascii="Times New Roman" w:hAnsi="Times New Roman" w:cs="Times New Roman"/>
      <w:b/>
      <w:bCs/>
      <w:sz w:val="24"/>
      <w:szCs w:val="24"/>
      <w:lang w:val="en-US"/>
    </w:rPr>
  </w:style>
  <w:style w:type="paragraph" w:customStyle="1" w:styleId="Figurynowe">
    <w:name w:val="Figury nowe"/>
    <w:basedOn w:val="Normalny"/>
    <w:link w:val="FigurynoweZnak"/>
    <w:qFormat/>
    <w:rsid w:val="00C47FF9"/>
    <w:pPr>
      <w:spacing w:line="240" w:lineRule="auto"/>
      <w:jc w:val="both"/>
    </w:pPr>
    <w:rPr>
      <w:rFonts w:ascii="Times New Roman" w:hAnsi="Times New Roman"/>
    </w:rPr>
  </w:style>
  <w:style w:type="character" w:customStyle="1" w:styleId="FigurynoweZnak">
    <w:name w:val="Figury nowe Znak"/>
    <w:basedOn w:val="Domylnaczcionkaakapitu"/>
    <w:link w:val="Figurynowe"/>
    <w:rsid w:val="00C47FF9"/>
    <w:rPr>
      <w:rFonts w:ascii="Times New Roman" w:hAnsi="Times New Roman"/>
      <w:lang w:val="en-GB"/>
    </w:rPr>
  </w:style>
  <w:style w:type="paragraph" w:customStyle="1" w:styleId="PhDTabelki">
    <w:name w:val="PhD Tabelki"/>
    <w:basedOn w:val="Legenda"/>
    <w:link w:val="PhDTabelkiZnak"/>
    <w:qFormat/>
    <w:rsid w:val="00C47FF9"/>
    <w:pPr>
      <w:keepNext/>
      <w:jc w:val="both"/>
    </w:pPr>
    <w:rPr>
      <w:rFonts w:ascii="Times New Roman" w:hAnsi="Times New Roman" w:cs="Times New Roman"/>
      <w:bCs/>
      <w:i w:val="0"/>
      <w:iCs w:val="0"/>
      <w:color w:val="auto"/>
      <w:sz w:val="22"/>
      <w:szCs w:val="22"/>
    </w:rPr>
  </w:style>
  <w:style w:type="character" w:customStyle="1" w:styleId="PhDTabelkiZnak">
    <w:name w:val="PhD Tabelki Znak"/>
    <w:basedOn w:val="Domylnaczcionkaakapitu"/>
    <w:link w:val="PhDTabelki"/>
    <w:rsid w:val="00C47FF9"/>
    <w:rPr>
      <w:rFonts w:ascii="Times New Roman" w:hAnsi="Times New Roman" w:cs="Times New Roman"/>
      <w:bCs/>
      <w:lang w:val="en-GB"/>
    </w:rPr>
  </w:style>
  <w:style w:type="paragraph" w:styleId="Legenda">
    <w:name w:val="caption"/>
    <w:basedOn w:val="Normalny"/>
    <w:next w:val="Normalny"/>
    <w:link w:val="LegendaZnak"/>
    <w:unhideWhenUsed/>
    <w:qFormat/>
    <w:rsid w:val="00C47FF9"/>
    <w:pPr>
      <w:spacing w:after="200" w:line="240" w:lineRule="auto"/>
    </w:pPr>
    <w:rPr>
      <w:i/>
      <w:iCs/>
      <w:color w:val="44546A" w:themeColor="text2"/>
      <w:sz w:val="18"/>
      <w:szCs w:val="18"/>
    </w:rPr>
  </w:style>
  <w:style w:type="table" w:styleId="Tabela-Siatka">
    <w:name w:val="Table Grid"/>
    <w:basedOn w:val="Standardowy"/>
    <w:uiPriority w:val="39"/>
    <w:rsid w:val="00C47FF9"/>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egendaZnak">
    <w:name w:val="Legenda Znak"/>
    <w:basedOn w:val="Domylnaczcionkaakapitu"/>
    <w:link w:val="Legenda"/>
    <w:rsid w:val="00C47FF9"/>
    <w:rPr>
      <w:i/>
      <w:iCs/>
      <w:color w:val="44546A" w:themeColor="text2"/>
      <w:sz w:val="18"/>
      <w:szCs w:val="18"/>
      <w:lang w:val="en-GB"/>
    </w:rPr>
  </w:style>
  <w:style w:type="character" w:customStyle="1" w:styleId="normaltextrun">
    <w:name w:val="normaltextrun"/>
    <w:basedOn w:val="Domylnaczcionkaakapitu"/>
    <w:rsid w:val="009233EF"/>
  </w:style>
  <w:style w:type="character" w:customStyle="1" w:styleId="eop">
    <w:name w:val="eop"/>
    <w:basedOn w:val="Domylnaczcionkaakapitu"/>
    <w:rsid w:val="009233EF"/>
  </w:style>
  <w:style w:type="character" w:customStyle="1" w:styleId="spellingerror">
    <w:name w:val="spellingerror"/>
    <w:basedOn w:val="Domylnaczcionkaakapitu"/>
    <w:rsid w:val="009233EF"/>
  </w:style>
  <w:style w:type="paragraph" w:styleId="Nagwek">
    <w:name w:val="header"/>
    <w:basedOn w:val="Normalny"/>
    <w:link w:val="NagwekZnak"/>
    <w:uiPriority w:val="99"/>
    <w:unhideWhenUsed/>
    <w:rsid w:val="009233EF"/>
    <w:pPr>
      <w:tabs>
        <w:tab w:val="center" w:pos="4513"/>
        <w:tab w:val="right" w:pos="9026"/>
      </w:tabs>
      <w:spacing w:after="0" w:line="240" w:lineRule="auto"/>
    </w:pPr>
  </w:style>
  <w:style w:type="character" w:customStyle="1" w:styleId="NagwekZnak">
    <w:name w:val="Nagłówek Znak"/>
    <w:basedOn w:val="Domylnaczcionkaakapitu"/>
    <w:link w:val="Nagwek"/>
    <w:uiPriority w:val="99"/>
    <w:rsid w:val="009233EF"/>
    <w:rPr>
      <w:lang w:val="en-GB"/>
    </w:rPr>
  </w:style>
  <w:style w:type="paragraph" w:styleId="Stopka">
    <w:name w:val="footer"/>
    <w:basedOn w:val="Normalny"/>
    <w:link w:val="StopkaZnak"/>
    <w:uiPriority w:val="99"/>
    <w:unhideWhenUsed/>
    <w:rsid w:val="009233EF"/>
    <w:pPr>
      <w:tabs>
        <w:tab w:val="center" w:pos="4513"/>
        <w:tab w:val="right" w:pos="9026"/>
      </w:tabs>
      <w:spacing w:after="0" w:line="240" w:lineRule="auto"/>
    </w:pPr>
  </w:style>
  <w:style w:type="character" w:customStyle="1" w:styleId="StopkaZnak">
    <w:name w:val="Stopka Znak"/>
    <w:basedOn w:val="Domylnaczcionkaakapitu"/>
    <w:link w:val="Stopka"/>
    <w:uiPriority w:val="99"/>
    <w:rsid w:val="009233EF"/>
    <w:rPr>
      <w:lang w:val="en-GB"/>
    </w:rPr>
  </w:style>
  <w:style w:type="character" w:styleId="Hipercze">
    <w:name w:val="Hyperlink"/>
    <w:basedOn w:val="Domylnaczcionkaakapitu"/>
    <w:uiPriority w:val="99"/>
    <w:unhideWhenUsed/>
    <w:rsid w:val="009233EF"/>
    <w:rPr>
      <w:color w:val="0563C1" w:themeColor="hyperlink"/>
      <w:u w:val="single"/>
    </w:rPr>
  </w:style>
  <w:style w:type="character" w:styleId="Nierozpoznanawzmianka">
    <w:name w:val="Unresolved Mention"/>
    <w:basedOn w:val="Domylnaczcionkaakapitu"/>
    <w:uiPriority w:val="99"/>
    <w:semiHidden/>
    <w:unhideWhenUsed/>
    <w:rsid w:val="009233EF"/>
    <w:rPr>
      <w:color w:val="605E5C"/>
      <w:shd w:val="clear" w:color="auto" w:fill="E1DFDD"/>
    </w:rPr>
  </w:style>
  <w:style w:type="character" w:styleId="UyteHipercze">
    <w:name w:val="FollowedHyperlink"/>
    <w:basedOn w:val="Domylnaczcionkaakapitu"/>
    <w:uiPriority w:val="99"/>
    <w:semiHidden/>
    <w:unhideWhenUsed/>
    <w:rsid w:val="009233EF"/>
    <w:rPr>
      <w:color w:val="954F72" w:themeColor="followedHyperlink"/>
      <w:u w:val="single"/>
    </w:rPr>
  </w:style>
  <w:style w:type="paragraph" w:styleId="NormalnyWeb">
    <w:name w:val="Normal (Web)"/>
    <w:basedOn w:val="Normalny"/>
    <w:uiPriority w:val="99"/>
    <w:unhideWhenUsed/>
    <w:rsid w:val="009233EF"/>
    <w:pPr>
      <w:spacing w:before="100" w:beforeAutospacing="1" w:after="100" w:afterAutospacing="1" w:line="240" w:lineRule="auto"/>
    </w:pPr>
    <w:rPr>
      <w:rFonts w:ascii="Times New Roman" w:eastAsia="Times New Roman" w:hAnsi="Times New Roman" w:cs="Times New Roman"/>
      <w:sz w:val="24"/>
      <w:szCs w:val="24"/>
    </w:rPr>
  </w:style>
  <w:style w:type="paragraph" w:styleId="Spistreci1">
    <w:name w:val="toc 1"/>
    <w:aliases w:val="doktorat"/>
    <w:basedOn w:val="PhDNORMAL"/>
    <w:next w:val="PhDNORMAL"/>
    <w:autoRedefine/>
    <w:uiPriority w:val="39"/>
    <w:unhideWhenUsed/>
    <w:rsid w:val="009233EF"/>
    <w:pPr>
      <w:tabs>
        <w:tab w:val="left" w:pos="880"/>
        <w:tab w:val="right" w:leader="dot" w:pos="9062"/>
      </w:tabs>
      <w:spacing w:after="100"/>
    </w:pPr>
  </w:style>
  <w:style w:type="character" w:styleId="Odwoaniedokomentarza">
    <w:name w:val="annotation reference"/>
    <w:basedOn w:val="Domylnaczcionkaakapitu"/>
    <w:uiPriority w:val="99"/>
    <w:semiHidden/>
    <w:unhideWhenUsed/>
    <w:rsid w:val="009233EF"/>
    <w:rPr>
      <w:sz w:val="16"/>
      <w:szCs w:val="16"/>
    </w:rPr>
  </w:style>
  <w:style w:type="paragraph" w:styleId="Tekstkomentarza">
    <w:name w:val="annotation text"/>
    <w:basedOn w:val="Normalny"/>
    <w:link w:val="TekstkomentarzaZnak"/>
    <w:uiPriority w:val="99"/>
    <w:unhideWhenUsed/>
    <w:rsid w:val="009233EF"/>
    <w:pPr>
      <w:spacing w:line="240" w:lineRule="auto"/>
    </w:pPr>
    <w:rPr>
      <w:sz w:val="20"/>
      <w:szCs w:val="20"/>
    </w:rPr>
  </w:style>
  <w:style w:type="character" w:customStyle="1" w:styleId="TekstkomentarzaZnak">
    <w:name w:val="Tekst komentarza Znak"/>
    <w:basedOn w:val="Domylnaczcionkaakapitu"/>
    <w:link w:val="Tekstkomentarza"/>
    <w:uiPriority w:val="99"/>
    <w:rsid w:val="009233EF"/>
    <w:rPr>
      <w:sz w:val="20"/>
      <w:szCs w:val="20"/>
      <w:lang w:val="en-GB"/>
    </w:rPr>
  </w:style>
  <w:style w:type="paragraph" w:styleId="Tematkomentarza">
    <w:name w:val="annotation subject"/>
    <w:basedOn w:val="Tekstkomentarza"/>
    <w:next w:val="Tekstkomentarza"/>
    <w:link w:val="TematkomentarzaZnak"/>
    <w:uiPriority w:val="99"/>
    <w:semiHidden/>
    <w:unhideWhenUsed/>
    <w:rsid w:val="009233EF"/>
    <w:rPr>
      <w:b/>
      <w:bCs/>
    </w:rPr>
  </w:style>
  <w:style w:type="character" w:customStyle="1" w:styleId="TematkomentarzaZnak">
    <w:name w:val="Temat komentarza Znak"/>
    <w:basedOn w:val="TekstkomentarzaZnak"/>
    <w:link w:val="Tematkomentarza"/>
    <w:uiPriority w:val="99"/>
    <w:semiHidden/>
    <w:rsid w:val="009233EF"/>
    <w:rPr>
      <w:b/>
      <w:bCs/>
      <w:sz w:val="20"/>
      <w:szCs w:val="20"/>
      <w:lang w:val="en-GB"/>
    </w:rPr>
  </w:style>
  <w:style w:type="paragraph" w:customStyle="1" w:styleId="paragraph">
    <w:name w:val="paragraph"/>
    <w:basedOn w:val="Normalny"/>
    <w:rsid w:val="009233EF"/>
    <w:pPr>
      <w:spacing w:before="100" w:beforeAutospacing="1" w:after="100" w:afterAutospacing="1" w:line="240" w:lineRule="auto"/>
    </w:pPr>
    <w:rPr>
      <w:rFonts w:ascii="Times New Roman" w:eastAsia="Times New Roman" w:hAnsi="Times New Roman" w:cs="Times New Roman"/>
      <w:sz w:val="24"/>
      <w:szCs w:val="24"/>
      <w:lang w:val="pl-PL" w:eastAsia="pl-PL"/>
    </w:rPr>
  </w:style>
  <w:style w:type="character" w:customStyle="1" w:styleId="scxw69895179">
    <w:name w:val="scxw69895179"/>
    <w:basedOn w:val="Domylnaczcionkaakapitu"/>
    <w:rsid w:val="009233EF"/>
  </w:style>
  <w:style w:type="table" w:styleId="Tabelalisty1jasnaakcent3">
    <w:name w:val="List Table 1 Light Accent 3"/>
    <w:basedOn w:val="Standardowy"/>
    <w:uiPriority w:val="46"/>
    <w:rsid w:val="009233EF"/>
    <w:pPr>
      <w:spacing w:after="0" w:line="240" w:lineRule="auto"/>
    </w:pPr>
    <w:rPr>
      <w:lang w:val="en-GB"/>
    </w:r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Nagwekspisutreci">
    <w:name w:val="TOC Heading"/>
    <w:basedOn w:val="Nagwek1"/>
    <w:next w:val="Normalny"/>
    <w:uiPriority w:val="39"/>
    <w:unhideWhenUsed/>
    <w:qFormat/>
    <w:rsid w:val="009233EF"/>
    <w:pPr>
      <w:spacing w:before="240" w:after="0"/>
      <w:outlineLvl w:val="9"/>
    </w:pPr>
    <w:rPr>
      <w:sz w:val="32"/>
      <w:szCs w:val="32"/>
      <w:lang w:val="pl-PL" w:eastAsia="pl-PL"/>
    </w:rPr>
  </w:style>
  <w:style w:type="paragraph" w:customStyle="1" w:styleId="Styl1">
    <w:name w:val="Styl1"/>
    <w:basedOn w:val="Nagwek1"/>
    <w:link w:val="Styl1Znak"/>
    <w:qFormat/>
    <w:rsid w:val="009233EF"/>
    <w:pPr>
      <w:keepNext w:val="0"/>
      <w:keepLines w:val="0"/>
      <w:spacing w:before="0" w:after="160"/>
      <w:jc w:val="center"/>
    </w:pPr>
    <w:rPr>
      <w:rFonts w:ascii="Times New Roman" w:hAnsi="Times New Roman" w:cs="Times New Roman"/>
      <w:bCs/>
      <w:sz w:val="24"/>
      <w:szCs w:val="24"/>
      <w:lang w:val="en-US"/>
    </w:rPr>
  </w:style>
  <w:style w:type="character" w:customStyle="1" w:styleId="Styl1Znak">
    <w:name w:val="Styl1 Znak"/>
    <w:basedOn w:val="Nagwek1Znak"/>
    <w:link w:val="Styl1"/>
    <w:rsid w:val="009233EF"/>
    <w:rPr>
      <w:rFonts w:ascii="Times New Roman" w:eastAsiaTheme="majorEastAsia" w:hAnsi="Times New Roman" w:cs="Times New Roman"/>
      <w:bCs/>
      <w:color w:val="2F5496" w:themeColor="accent1" w:themeShade="BF"/>
      <w:sz w:val="24"/>
      <w:szCs w:val="24"/>
      <w:lang w:val="en-US"/>
    </w:rPr>
  </w:style>
  <w:style w:type="paragraph" w:styleId="Bibliografia">
    <w:name w:val="Bibliography"/>
    <w:basedOn w:val="Normalny"/>
    <w:next w:val="Normalny"/>
    <w:uiPriority w:val="37"/>
    <w:unhideWhenUsed/>
    <w:rsid w:val="009233EF"/>
    <w:pPr>
      <w:spacing w:after="0" w:line="240" w:lineRule="auto"/>
      <w:ind w:left="720" w:hanging="720"/>
    </w:pPr>
  </w:style>
  <w:style w:type="character" w:styleId="Pogrubienie">
    <w:name w:val="Strong"/>
    <w:basedOn w:val="Domylnaczcionkaakapitu"/>
    <w:uiPriority w:val="22"/>
    <w:qFormat/>
    <w:rsid w:val="009233EF"/>
    <w:rPr>
      <w:b/>
      <w:bCs/>
    </w:rPr>
  </w:style>
  <w:style w:type="paragraph" w:customStyle="1" w:styleId="Styl2">
    <w:name w:val="Styl2"/>
    <w:basedOn w:val="Podrozdziay"/>
    <w:link w:val="Styl2Znak"/>
    <w:qFormat/>
    <w:rsid w:val="009233EF"/>
    <w:pPr>
      <w:jc w:val="center"/>
    </w:pPr>
    <w:rPr>
      <w:b w:val="0"/>
      <w:u w:val="single"/>
      <w:lang w:val="en-US"/>
    </w:rPr>
  </w:style>
  <w:style w:type="character" w:customStyle="1" w:styleId="Styl2Znak">
    <w:name w:val="Styl2 Znak"/>
    <w:basedOn w:val="PodrozdziayZnak"/>
    <w:link w:val="Styl2"/>
    <w:rsid w:val="009233EF"/>
    <w:rPr>
      <w:rFonts w:ascii="Times New Roman" w:hAnsi="Times New Roman" w:cs="Times New Roman"/>
      <w:b w:val="0"/>
      <w:bCs/>
      <w:sz w:val="24"/>
      <w:szCs w:val="24"/>
      <w:u w:val="single"/>
      <w:lang w:val="en-US"/>
    </w:rPr>
  </w:style>
  <w:style w:type="paragraph" w:styleId="Spisilustracji">
    <w:name w:val="table of figures"/>
    <w:basedOn w:val="PhDNORMAL"/>
    <w:next w:val="PhDNORMAL"/>
    <w:uiPriority w:val="99"/>
    <w:unhideWhenUsed/>
    <w:rsid w:val="009233EF"/>
    <w:pPr>
      <w:spacing w:after="0" w:line="259" w:lineRule="auto"/>
      <w:ind w:left="440" w:hanging="440"/>
      <w:jc w:val="left"/>
    </w:pPr>
    <w:rPr>
      <w:rFonts w:asciiTheme="minorHAnsi" w:hAnsiTheme="minorHAnsi" w:cstheme="minorHAnsi"/>
      <w:b/>
      <w:bCs/>
      <w:sz w:val="20"/>
      <w:szCs w:val="20"/>
      <w:lang w:val="en-GB"/>
    </w:rPr>
  </w:style>
  <w:style w:type="character" w:customStyle="1" w:styleId="cf01">
    <w:name w:val="cf01"/>
    <w:basedOn w:val="Domylnaczcionkaakapitu"/>
    <w:rsid w:val="009233EF"/>
    <w:rPr>
      <w:rFonts w:ascii="Segoe UI" w:hAnsi="Segoe UI" w:cs="Segoe UI" w:hint="default"/>
      <w:sz w:val="18"/>
      <w:szCs w:val="18"/>
    </w:rPr>
  </w:style>
  <w:style w:type="character" w:styleId="Tekstzastpczy">
    <w:name w:val="Placeholder Text"/>
    <w:basedOn w:val="Domylnaczcionkaakapitu"/>
    <w:uiPriority w:val="99"/>
    <w:semiHidden/>
    <w:rsid w:val="009233EF"/>
    <w:rPr>
      <w:color w:val="808080"/>
    </w:rPr>
  </w:style>
  <w:style w:type="paragraph" w:customStyle="1" w:styleId="Default">
    <w:name w:val="Default"/>
    <w:rsid w:val="009233EF"/>
    <w:pPr>
      <w:autoSpaceDE w:val="0"/>
      <w:autoSpaceDN w:val="0"/>
      <w:adjustRightInd w:val="0"/>
      <w:spacing w:after="0" w:line="240" w:lineRule="auto"/>
    </w:pPr>
    <w:rPr>
      <w:rFonts w:ascii="Arial" w:hAnsi="Arial" w:cs="Arial"/>
      <w:color w:val="000000"/>
      <w:sz w:val="24"/>
      <w:szCs w:val="24"/>
    </w:rPr>
  </w:style>
  <w:style w:type="table" w:styleId="Zwykatabela1">
    <w:name w:val="Plain Table 1"/>
    <w:basedOn w:val="Standardowy"/>
    <w:uiPriority w:val="41"/>
    <w:rsid w:val="009233EF"/>
    <w:pPr>
      <w:spacing w:after="0" w:line="240" w:lineRule="auto"/>
    </w:pPr>
    <w:rPr>
      <w:lang w:val="en-GB"/>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atki7kolorowa">
    <w:name w:val="Grid Table 7 Colorful"/>
    <w:basedOn w:val="Standardowy"/>
    <w:uiPriority w:val="52"/>
    <w:rsid w:val="009233EF"/>
    <w:pPr>
      <w:spacing w:after="0" w:line="240" w:lineRule="auto"/>
    </w:pPr>
    <w:rPr>
      <w:color w:val="000000" w:themeColor="text1"/>
      <w:lang w:val="en-GB"/>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Zwykatabela2">
    <w:name w:val="Plain Table 2"/>
    <w:basedOn w:val="Standardowy"/>
    <w:uiPriority w:val="42"/>
    <w:rsid w:val="009233EF"/>
    <w:pPr>
      <w:spacing w:after="0" w:line="240" w:lineRule="auto"/>
    </w:pPr>
    <w:rPr>
      <w:lang w:val="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atkatabelijasna">
    <w:name w:val="Grid Table Light"/>
    <w:basedOn w:val="Standardowy"/>
    <w:uiPriority w:val="40"/>
    <w:rsid w:val="009233EF"/>
    <w:pPr>
      <w:spacing w:after="0" w:line="240" w:lineRule="auto"/>
    </w:pPr>
    <w:rPr>
      <w:lang w:val="en-GB"/>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Zwykatabela3">
    <w:name w:val="Plain Table 3"/>
    <w:basedOn w:val="Standardowy"/>
    <w:uiPriority w:val="43"/>
    <w:rsid w:val="009233EF"/>
    <w:pPr>
      <w:spacing w:after="0" w:line="240" w:lineRule="auto"/>
    </w:pPr>
    <w:rPr>
      <w:lang w:val="en-GB"/>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Zagicieodgryformularza">
    <w:name w:val="HTML Top of Form"/>
    <w:basedOn w:val="Normalny"/>
    <w:next w:val="Normalny"/>
    <w:link w:val="ZagicieodgryformularzaZnak"/>
    <w:hidden/>
    <w:uiPriority w:val="99"/>
    <w:semiHidden/>
    <w:unhideWhenUsed/>
    <w:rsid w:val="009233EF"/>
    <w:pPr>
      <w:pBdr>
        <w:bottom w:val="single" w:sz="6" w:space="1" w:color="auto"/>
      </w:pBdr>
      <w:spacing w:after="0" w:line="240" w:lineRule="auto"/>
      <w:jc w:val="center"/>
    </w:pPr>
    <w:rPr>
      <w:rFonts w:ascii="Arial" w:eastAsia="Times New Roman" w:hAnsi="Arial" w:cs="Arial"/>
      <w:vanish/>
      <w:sz w:val="16"/>
      <w:szCs w:val="16"/>
      <w:lang w:val="pl-PL" w:eastAsia="pl-PL"/>
    </w:rPr>
  </w:style>
  <w:style w:type="character" w:customStyle="1" w:styleId="ZagicieodgryformularzaZnak">
    <w:name w:val="Zagięcie od góry formularza Znak"/>
    <w:basedOn w:val="Domylnaczcionkaakapitu"/>
    <w:link w:val="Zagicieodgryformularza"/>
    <w:uiPriority w:val="99"/>
    <w:semiHidden/>
    <w:rsid w:val="009233EF"/>
    <w:rPr>
      <w:rFonts w:ascii="Arial" w:eastAsia="Times New Roman" w:hAnsi="Arial" w:cs="Arial"/>
      <w:vanish/>
      <w:sz w:val="16"/>
      <w:szCs w:val="16"/>
      <w:lang w:eastAsia="pl-PL"/>
    </w:rPr>
  </w:style>
  <w:style w:type="paragraph" w:styleId="Zagicieoddouformularza">
    <w:name w:val="HTML Bottom of Form"/>
    <w:basedOn w:val="Normalny"/>
    <w:next w:val="Normalny"/>
    <w:link w:val="ZagicieoddouformularzaZnak"/>
    <w:hidden/>
    <w:uiPriority w:val="99"/>
    <w:semiHidden/>
    <w:unhideWhenUsed/>
    <w:rsid w:val="009233EF"/>
    <w:pPr>
      <w:pBdr>
        <w:top w:val="single" w:sz="6" w:space="1" w:color="auto"/>
      </w:pBdr>
      <w:spacing w:after="0" w:line="240" w:lineRule="auto"/>
      <w:jc w:val="center"/>
    </w:pPr>
    <w:rPr>
      <w:rFonts w:ascii="Arial" w:eastAsia="Times New Roman" w:hAnsi="Arial" w:cs="Arial"/>
      <w:vanish/>
      <w:sz w:val="16"/>
      <w:szCs w:val="16"/>
      <w:lang w:val="pl-PL" w:eastAsia="pl-PL"/>
    </w:rPr>
  </w:style>
  <w:style w:type="character" w:customStyle="1" w:styleId="ZagicieoddouformularzaZnak">
    <w:name w:val="Zagięcie od dołu formularza Znak"/>
    <w:basedOn w:val="Domylnaczcionkaakapitu"/>
    <w:link w:val="Zagicieoddouformularza"/>
    <w:uiPriority w:val="99"/>
    <w:semiHidden/>
    <w:rsid w:val="009233EF"/>
    <w:rPr>
      <w:rFonts w:ascii="Arial" w:eastAsia="Times New Roman" w:hAnsi="Arial" w:cs="Arial"/>
      <w:vanish/>
      <w:sz w:val="16"/>
      <w:szCs w:val="16"/>
      <w:lang w:eastAsia="pl-PL"/>
    </w:rPr>
  </w:style>
  <w:style w:type="paragraph" w:styleId="Poprawka">
    <w:name w:val="Revision"/>
    <w:hidden/>
    <w:uiPriority w:val="99"/>
    <w:semiHidden/>
    <w:rsid w:val="009233EF"/>
    <w:pPr>
      <w:spacing w:after="0" w:line="240" w:lineRule="auto"/>
    </w:pPr>
    <w:rPr>
      <w:lang w:val="en-GB"/>
    </w:rPr>
  </w:style>
  <w:style w:type="character" w:styleId="Wzmianka">
    <w:name w:val="Mention"/>
    <w:basedOn w:val="Domylnaczcionkaakapitu"/>
    <w:uiPriority w:val="99"/>
    <w:unhideWhenUsed/>
    <w:rsid w:val="009233EF"/>
    <w:rPr>
      <w:color w:val="2B579A"/>
      <w:shd w:val="clear" w:color="auto" w:fill="E1DFDD"/>
    </w:rPr>
  </w:style>
  <w:style w:type="character" w:styleId="Uwydatnienie">
    <w:name w:val="Emphasis"/>
    <w:basedOn w:val="Domylnaczcionkaakapitu"/>
    <w:uiPriority w:val="20"/>
    <w:qFormat/>
    <w:rsid w:val="009233EF"/>
    <w:rPr>
      <w:i/>
      <w:iCs/>
    </w:rPr>
  </w:style>
  <w:style w:type="character" w:customStyle="1" w:styleId="hilite">
    <w:name w:val="hilite"/>
    <w:basedOn w:val="Domylnaczcionkaakapitu"/>
    <w:rsid w:val="009233EF"/>
  </w:style>
  <w:style w:type="character" w:customStyle="1" w:styleId="label">
    <w:name w:val="label"/>
    <w:basedOn w:val="Domylnaczcionkaakapitu"/>
    <w:rsid w:val="009233EF"/>
  </w:style>
  <w:style w:type="paragraph" w:styleId="Bezodstpw">
    <w:name w:val="No Spacing"/>
    <w:link w:val="BezodstpwZnak"/>
    <w:uiPriority w:val="1"/>
    <w:qFormat/>
    <w:rsid w:val="009233EF"/>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9233EF"/>
    <w:rPr>
      <w:rFonts w:eastAsiaTheme="minorEastAsia"/>
      <w:lang w:eastAsia="pl-PL"/>
    </w:rPr>
  </w:style>
  <w:style w:type="paragraph" w:customStyle="1" w:styleId="Doktorattekst">
    <w:name w:val="Doktorat tekst"/>
    <w:basedOn w:val="Normalny"/>
    <w:link w:val="DoktorattekstZnak"/>
    <w:qFormat/>
    <w:rsid w:val="009233EF"/>
    <w:pPr>
      <w:spacing w:line="360" w:lineRule="auto"/>
      <w:jc w:val="both"/>
    </w:pPr>
    <w:rPr>
      <w:rFonts w:ascii="Times New Roman" w:hAnsi="Times New Roman" w:cs="Times New Roman"/>
      <w:sz w:val="24"/>
      <w:szCs w:val="24"/>
      <w:lang w:val="pl-PL"/>
    </w:rPr>
  </w:style>
  <w:style w:type="character" w:customStyle="1" w:styleId="DoktorattekstZnak">
    <w:name w:val="Doktorat tekst Znak"/>
    <w:basedOn w:val="Domylnaczcionkaakapitu"/>
    <w:link w:val="Doktorattekst"/>
    <w:rsid w:val="009233EF"/>
    <w:rPr>
      <w:rFonts w:ascii="Times New Roman" w:hAnsi="Times New Roman" w:cs="Times New Roman"/>
      <w:sz w:val="24"/>
      <w:szCs w:val="24"/>
    </w:rPr>
  </w:style>
  <w:style w:type="paragraph" w:customStyle="1" w:styleId="pf0">
    <w:name w:val="pf0"/>
    <w:basedOn w:val="Normalny"/>
    <w:rsid w:val="009233EF"/>
    <w:pPr>
      <w:spacing w:before="100" w:beforeAutospacing="1" w:after="100" w:afterAutospacing="1" w:line="240" w:lineRule="auto"/>
    </w:pPr>
    <w:rPr>
      <w:rFonts w:ascii="Times New Roman" w:eastAsia="Times New Roman" w:hAnsi="Times New Roman" w:cs="Times New Roman"/>
      <w:sz w:val="24"/>
      <w:szCs w:val="24"/>
      <w:lang w:val="pl-PL" w:eastAsia="pl-PL"/>
    </w:rPr>
  </w:style>
  <w:style w:type="character" w:customStyle="1" w:styleId="cf11">
    <w:name w:val="cf11"/>
    <w:basedOn w:val="Domylnaczcionkaakapitu"/>
    <w:rsid w:val="009233EF"/>
    <w:rPr>
      <w:rFonts w:ascii="Segoe UI" w:hAnsi="Segoe UI" w:cs="Segoe UI" w:hint="default"/>
      <w:i/>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9.jpeg"/><Relationship Id="rId26" Type="http://schemas.openxmlformats.org/officeDocument/2006/relationships/image" Target="media/image17.png"/><Relationship Id="rId39" Type="http://schemas.openxmlformats.org/officeDocument/2006/relationships/image" Target="media/image29.png"/><Relationship Id="rId21" Type="http://schemas.openxmlformats.org/officeDocument/2006/relationships/image" Target="media/image12.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png"/><Relationship Id="rId55" Type="http://schemas.openxmlformats.org/officeDocument/2006/relationships/image" Target="media/image45.png"/><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footer" Target="footer1.xml"/><Relationship Id="rId24" Type="http://schemas.openxmlformats.org/officeDocument/2006/relationships/image" Target="media/image15.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footer" Target="footer4.xml"/><Relationship Id="rId5" Type="http://schemas.openxmlformats.org/officeDocument/2006/relationships/footnotes" Target="footnotes.xml"/><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6.emf"/><Relationship Id="rId22" Type="http://schemas.openxmlformats.org/officeDocument/2006/relationships/image" Target="media/image13.png"/><Relationship Id="rId27" Type="http://schemas.openxmlformats.org/officeDocument/2006/relationships/image" Target="media/image18.png"/><Relationship Id="rId30" Type="http://schemas.microsoft.com/office/2007/relationships/hdphoto" Target="media/hdphoto1.wdp"/><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8" Type="http://schemas.openxmlformats.org/officeDocument/2006/relationships/image" Target="media/image2.jpeg"/><Relationship Id="rId51" Type="http://schemas.openxmlformats.org/officeDocument/2006/relationships/image" Target="media/image41.png"/><Relationship Id="rId3"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image" Target="media/image8.jpeg"/><Relationship Id="rId25" Type="http://schemas.openxmlformats.org/officeDocument/2006/relationships/image" Target="media/image16.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fontTable" Target="fontTable.xml"/><Relationship Id="rId20" Type="http://schemas.openxmlformats.org/officeDocument/2006/relationships/image" Target="media/image11.png"/><Relationship Id="rId41" Type="http://schemas.openxmlformats.org/officeDocument/2006/relationships/image" Target="media/image31.png"/><Relationship Id="rId54" Type="http://schemas.openxmlformats.org/officeDocument/2006/relationships/image" Target="media/image44.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1.bin"/><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footer" Target="footer3.xml"/><Relationship Id="rId10" Type="http://schemas.openxmlformats.org/officeDocument/2006/relationships/image" Target="media/image4.pn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3013</Words>
  <Characters>15977</Characters>
  <Application>Microsoft Office Word</Application>
  <DocSecurity>0</DocSecurity>
  <Lines>566</Lines>
  <Paragraphs>309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Staniszewska Monika</dc:creator>
  <cp:keywords/>
  <dc:description/>
  <cp:lastModifiedBy>Staniszewska Monika</cp:lastModifiedBy>
  <cp:revision>3</cp:revision>
  <dcterms:created xsi:type="dcterms:W3CDTF">2024-05-19T17:05:00Z</dcterms:created>
  <dcterms:modified xsi:type="dcterms:W3CDTF">2024-05-30T20:00:00Z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c0daff0df9539c9444190b088c6dc140141cede07efc978844c367a26badae99</vt:lpwstr>
  </property>
</Properties>
</file>