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79FB351A" w14:textId="77777777" w:rsidR="00347359" w:rsidRDefault="00347359" w:rsidP="00347359">
      <w:pPr>
        <w:pStyle w:val="EndNoteBibliography"/>
        <w:spacing w:after="6pt" w:line="24pt" w:lineRule="auto"/>
        <w:rPr>
          <w:b/>
          <w:color w:val="000000" w:themeColor="text1"/>
          <w:lang w:val="en-US"/>
        </w:rPr>
      </w:pPr>
      <w:r>
        <w:rPr>
          <w:b/>
          <w:color w:val="000000" w:themeColor="text1"/>
          <w:lang w:val="en-US"/>
        </w:rPr>
        <w:t>Supplementary information</w:t>
      </w:r>
    </w:p>
    <w:p w14:paraId="353114D1" w14:textId="77777777" w:rsidR="00347359" w:rsidRDefault="00347359" w:rsidP="00347359">
      <w:pPr>
        <w:pStyle w:val="EndNoteBibliography"/>
        <w:spacing w:after="6pt" w:line="24pt" w:lineRule="auto"/>
        <w:rPr>
          <w:b/>
          <w:color w:val="000000" w:themeColor="text1"/>
          <w:lang w:val="en-US"/>
        </w:rPr>
      </w:pPr>
      <w:r>
        <w:rPr>
          <w:b/>
          <w:color w:val="000000" w:themeColor="text1"/>
          <w:lang w:eastAsia="de-DE"/>
        </w:rPr>
        <w:drawing>
          <wp:inline distT="0" distB="0" distL="0" distR="0" wp14:anchorId="715AE11A" wp14:editId="56A42831">
            <wp:extent cx="5365750" cy="4457700"/>
            <wp:effectExtent l="0" t="0" r="6350" b="0"/>
            <wp:docPr id="5" name="Grafik 5" descr="A group of x-ray images of the lungs&#10;&#10;Description automatically generated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5" name="Grafik 5" descr="A group of x-ray images of the lung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575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85ED5" w14:textId="77777777" w:rsidR="00347359" w:rsidRPr="00C22462" w:rsidRDefault="00347359" w:rsidP="00347359">
      <w:pPr>
        <w:pStyle w:val="EndNoteBibliography"/>
        <w:spacing w:after="6pt" w:line="24pt" w:lineRule="auto"/>
        <w:rPr>
          <w:sz w:val="20"/>
          <w:szCs w:val="20"/>
          <w:lang w:val="en-GB"/>
        </w:rPr>
      </w:pPr>
      <w:r>
        <w:rPr>
          <w:b/>
          <w:sz w:val="20"/>
          <w:szCs w:val="20"/>
          <w:lang w:val="en-GB"/>
        </w:rPr>
        <w:t>Supplementary Fig. 1</w:t>
      </w:r>
      <w:r w:rsidRPr="00B83928">
        <w:rPr>
          <w:b/>
          <w:sz w:val="20"/>
          <w:szCs w:val="20"/>
          <w:lang w:val="en-GB"/>
        </w:rPr>
        <w:t xml:space="preserve"> </w:t>
      </w:r>
      <w:r w:rsidRPr="00C22462">
        <w:rPr>
          <w:sz w:val="20"/>
          <w:szCs w:val="20"/>
          <w:lang w:val="en-GB"/>
        </w:rPr>
        <w:t xml:space="preserve">Repeat </w:t>
      </w:r>
      <w:r w:rsidRPr="00B83928">
        <w:rPr>
          <w:color w:val="000000" w:themeColor="text1"/>
          <w:sz w:val="20"/>
          <w:szCs w:val="20"/>
          <w:lang w:val="en-US"/>
        </w:rPr>
        <w:t>[</w:t>
      </w:r>
      <w:r w:rsidRPr="00B83928">
        <w:rPr>
          <w:color w:val="000000" w:themeColor="text1"/>
          <w:sz w:val="20"/>
          <w:szCs w:val="20"/>
          <w:vertAlign w:val="superscript"/>
          <w:lang w:val="en-US"/>
        </w:rPr>
        <w:t>123</w:t>
      </w:r>
      <w:r w:rsidRPr="00B83928">
        <w:rPr>
          <w:color w:val="000000" w:themeColor="text1"/>
          <w:sz w:val="20"/>
          <w:szCs w:val="20"/>
          <w:lang w:val="en-US"/>
        </w:rPr>
        <w:t>I]FP-CIT</w:t>
      </w:r>
      <w:r>
        <w:rPr>
          <w:color w:val="000000" w:themeColor="text1"/>
          <w:sz w:val="20"/>
          <w:szCs w:val="20"/>
          <w:lang w:val="en-US"/>
        </w:rPr>
        <w:t>-</w:t>
      </w:r>
      <w:r w:rsidRPr="00C22462">
        <w:rPr>
          <w:sz w:val="20"/>
          <w:szCs w:val="20"/>
          <w:lang w:val="en-GB"/>
        </w:rPr>
        <w:t>SPECT after 3</w:t>
      </w:r>
      <w:r>
        <w:rPr>
          <w:sz w:val="20"/>
          <w:szCs w:val="20"/>
          <w:lang w:val="en-GB"/>
        </w:rPr>
        <w:t xml:space="preserve"> </w:t>
      </w:r>
      <w:r w:rsidRPr="00C22462">
        <w:rPr>
          <w:sz w:val="20"/>
          <w:szCs w:val="20"/>
          <w:lang w:val="en-GB"/>
        </w:rPr>
        <w:t>d</w:t>
      </w:r>
      <w:r>
        <w:rPr>
          <w:sz w:val="20"/>
          <w:szCs w:val="20"/>
          <w:lang w:val="en-GB"/>
        </w:rPr>
        <w:t>ays</w:t>
      </w:r>
      <w:r w:rsidRPr="00C22462">
        <w:rPr>
          <w:sz w:val="20"/>
          <w:szCs w:val="20"/>
          <w:lang w:val="en-GB"/>
        </w:rPr>
        <w:t xml:space="preserve"> withdrawal of 300 mg/d bupropion (top) and after 5 d</w:t>
      </w:r>
      <w:r>
        <w:rPr>
          <w:sz w:val="20"/>
          <w:szCs w:val="20"/>
          <w:lang w:val="en-GB"/>
        </w:rPr>
        <w:t>ays</w:t>
      </w:r>
      <w:r w:rsidRPr="00C22462">
        <w:rPr>
          <w:sz w:val="20"/>
          <w:szCs w:val="20"/>
          <w:lang w:val="en-GB"/>
        </w:rPr>
        <w:t xml:space="preserve"> withdrawal of 225 mg/d venlafaxine (bottom). The </w:t>
      </w:r>
      <w:r w:rsidRPr="00B83928">
        <w:rPr>
          <w:color w:val="000000" w:themeColor="text1"/>
          <w:sz w:val="20"/>
          <w:szCs w:val="20"/>
          <w:lang w:val="en-US"/>
        </w:rPr>
        <w:t>[</w:t>
      </w:r>
      <w:r w:rsidRPr="00B83928">
        <w:rPr>
          <w:color w:val="000000" w:themeColor="text1"/>
          <w:sz w:val="20"/>
          <w:szCs w:val="20"/>
          <w:vertAlign w:val="superscript"/>
          <w:lang w:val="en-US"/>
        </w:rPr>
        <w:t>123</w:t>
      </w:r>
      <w:r w:rsidRPr="00B83928">
        <w:rPr>
          <w:color w:val="000000" w:themeColor="text1"/>
          <w:sz w:val="20"/>
          <w:szCs w:val="20"/>
          <w:lang w:val="en-US"/>
        </w:rPr>
        <w:t>I]FP-CIT</w:t>
      </w:r>
      <w:r w:rsidRPr="00C22462">
        <w:rPr>
          <w:sz w:val="20"/>
          <w:szCs w:val="20"/>
          <w:lang w:val="en-GB"/>
        </w:rPr>
        <w:t>-SPECT under bupropion (venlafaxine) was automatically categorized into the uniform reduction (</w:t>
      </w:r>
      <w:r>
        <w:rPr>
          <w:sz w:val="20"/>
          <w:szCs w:val="20"/>
          <w:lang w:val="en-GB"/>
        </w:rPr>
        <w:t>PD</w:t>
      </w:r>
      <w:r w:rsidRPr="00C22462">
        <w:rPr>
          <w:sz w:val="20"/>
          <w:szCs w:val="20"/>
          <w:lang w:val="en-GB"/>
        </w:rPr>
        <w:t>-</w:t>
      </w:r>
      <w:r>
        <w:rPr>
          <w:sz w:val="20"/>
          <w:szCs w:val="20"/>
          <w:lang w:val="en-GB"/>
        </w:rPr>
        <w:t>like</w:t>
      </w:r>
      <w:r w:rsidRPr="00C22462">
        <w:rPr>
          <w:sz w:val="20"/>
          <w:szCs w:val="20"/>
          <w:lang w:val="en-GB"/>
        </w:rPr>
        <w:t xml:space="preserve">) cluster. Repeat </w:t>
      </w:r>
      <w:r w:rsidRPr="00B83928">
        <w:rPr>
          <w:color w:val="000000" w:themeColor="text1"/>
          <w:sz w:val="20"/>
          <w:szCs w:val="20"/>
          <w:lang w:val="en-US"/>
        </w:rPr>
        <w:t>[</w:t>
      </w:r>
      <w:r w:rsidRPr="00B83928">
        <w:rPr>
          <w:color w:val="000000" w:themeColor="text1"/>
          <w:sz w:val="20"/>
          <w:szCs w:val="20"/>
          <w:vertAlign w:val="superscript"/>
          <w:lang w:val="en-US"/>
        </w:rPr>
        <w:t>123</w:t>
      </w:r>
      <w:r w:rsidRPr="00B83928">
        <w:rPr>
          <w:color w:val="000000" w:themeColor="text1"/>
          <w:sz w:val="20"/>
          <w:szCs w:val="20"/>
          <w:lang w:val="en-US"/>
        </w:rPr>
        <w:t>I]FP-CIT-</w:t>
      </w:r>
      <w:r w:rsidRPr="00C22462">
        <w:rPr>
          <w:sz w:val="20"/>
          <w:szCs w:val="20"/>
          <w:lang w:val="en-GB"/>
        </w:rPr>
        <w:t>SPECT were acquired with the same camera used at baseline (top: double-head camera with LEHR collimators, bottom: triple-head camera with</w:t>
      </w:r>
      <w:r>
        <w:rPr>
          <w:sz w:val="20"/>
          <w:szCs w:val="20"/>
          <w:lang w:val="en-GB"/>
        </w:rPr>
        <w:t xml:space="preserve"> </w:t>
      </w:r>
      <w:r w:rsidRPr="00C22462">
        <w:rPr>
          <w:sz w:val="20"/>
          <w:szCs w:val="20"/>
          <w:lang w:val="en-GB"/>
        </w:rPr>
        <w:t xml:space="preserve">multiple-pinhole collimators). The voxel-wise mean image in the corresponding </w:t>
      </w:r>
      <w:r>
        <w:rPr>
          <w:sz w:val="20"/>
          <w:szCs w:val="20"/>
          <w:lang w:val="en-GB"/>
        </w:rPr>
        <w:t>normative reference</w:t>
      </w:r>
      <w:r w:rsidRPr="00C22462">
        <w:rPr>
          <w:sz w:val="20"/>
          <w:szCs w:val="20"/>
          <w:lang w:val="en-GB"/>
        </w:rPr>
        <w:t xml:space="preserve"> database is shown for comparison.</w:t>
      </w:r>
    </w:p>
    <w:p w14:paraId="68172656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characterSet="shift_jis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359"/>
    <w:rsid w:val="002A5090"/>
    <w:rsid w:val="00347359"/>
    <w:rsid w:val="003F36CB"/>
    <w:rsid w:val="008C374B"/>
    <w:rsid w:val="00954821"/>
    <w:rsid w:val="00AF416B"/>
    <w:rsid w:val="00DF6A99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762A01"/>
  <w15:chartTrackingRefBased/>
  <w15:docId w15:val="{76FC88F9-973D-405A-AA6D-E9BA38B291E9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7359"/>
    <w:pPr>
      <w:keepNext/>
      <w:keepLines/>
      <w:spacing w:before="18pt" w:after="4p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7359"/>
    <w:pPr>
      <w:keepNext/>
      <w:keepLines/>
      <w:spacing w:before="8pt" w:after="4p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7359"/>
    <w:pPr>
      <w:keepNext/>
      <w:keepLines/>
      <w:spacing w:before="8pt" w:after="4pt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7359"/>
    <w:pPr>
      <w:keepNext/>
      <w:keepLines/>
      <w:spacing w:before="4pt" w:after="2pt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7359"/>
    <w:pPr>
      <w:keepNext/>
      <w:keepLines/>
      <w:spacing w:before="4pt" w:after="2pt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7359"/>
    <w:pPr>
      <w:keepNext/>
      <w:keepLines/>
      <w:spacing w:before="2pt" w:after="0pt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7359"/>
    <w:pPr>
      <w:keepNext/>
      <w:keepLines/>
      <w:spacing w:before="2pt" w:after="0pt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7359"/>
    <w:pPr>
      <w:keepNext/>
      <w:keepLines/>
      <w:spacing w:after="0pt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7359"/>
    <w:pPr>
      <w:keepNext/>
      <w:keepLines/>
      <w:spacing w:after="0pt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73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73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73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73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73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73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73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73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73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7359"/>
    <w:pPr>
      <w:spacing w:after="4pt" w:line="12pt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73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73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73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7359"/>
    <w:pPr>
      <w:spacing w:before="8pt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73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7359"/>
    <w:pPr>
      <w:ind w:start="36pt"/>
      <w:contextualSpacing/>
    </w:pPr>
  </w:style>
  <w:style w:type="character" w:styleId="IntenseEmphasis">
    <w:name w:val="Intense Emphasis"/>
    <w:basedOn w:val="DefaultParagraphFont"/>
    <w:uiPriority w:val="21"/>
    <w:qFormat/>
    <w:rsid w:val="003473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73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/>
      <w:ind w:start="43.20pt" w:end="43.20pt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73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7359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Zchn"/>
    <w:rsid w:val="00347359"/>
    <w:pPr>
      <w:spacing w:after="0pt" w:line="12pt" w:lineRule="auto"/>
      <w:jc w:val="both"/>
    </w:pPr>
    <w:rPr>
      <w:rFonts w:ascii="Times New Roman" w:eastAsia="MS Mincho" w:hAnsi="Times New Roman" w:cs="Times New Roman"/>
      <w:noProof/>
      <w:kern w:val="0"/>
      <w:sz w:val="24"/>
      <w:szCs w:val="24"/>
      <w:lang w:val="de-DE" w:eastAsia="ja-JP"/>
      <w14:ligatures w14:val="none"/>
    </w:rPr>
  </w:style>
  <w:style w:type="character" w:customStyle="1" w:styleId="EndNoteBibliographyZchn">
    <w:name w:val="EndNote Bibliography Zchn"/>
    <w:link w:val="EndNoteBibliography"/>
    <w:rsid w:val="00347359"/>
    <w:rPr>
      <w:rFonts w:ascii="Times New Roman" w:eastAsia="MS Mincho" w:hAnsi="Times New Roman" w:cs="Times New Roman"/>
      <w:noProof/>
      <w:kern w:val="0"/>
      <w:sz w:val="24"/>
      <w:szCs w:val="24"/>
      <w:lang w:val="de-DE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theme" Target="theme/theme1.xml"/><Relationship Id="rId5" Type="http://purl.oclc.org/ooxml/officeDocument/relationships/fontTable" Target="fontTable.xml"/><Relationship Id="rId4" Type="http://purl.oclc.org/ooxml/officeDocument/relationships/image" Target="media/image1.jpeg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1</Pages>
  <Words>90</Words>
  <Characters>519</Characters>
  <Application>Microsoft Office Word</Application>
  <DocSecurity>0</DocSecurity>
  <Lines>4</Lines>
  <Paragraphs>1</Paragraphs>
  <ScaleCrop>false</ScaleCrop>
  <Company>Springer Nature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2024-08-23T05:10:00Z</dcterms:created>
  <dcterms:modified xsi:type="dcterms:W3CDTF">2024-08-23T05:10:00Z</dcterms:modified>
</cp:coreProperties>
</file>