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5A56BF" w14:textId="77777777" w:rsidR="00257AC3" w:rsidRPr="00643A76" w:rsidRDefault="00257AC3" w:rsidP="00257AC3">
      <w:pPr>
        <w:jc w:val="both"/>
        <w:rPr>
          <w:rFonts w:ascii="Times New Roman" w:hAnsi="Times New Roman" w:cs="Times New Roman"/>
          <w:b/>
          <w:sz w:val="24"/>
          <w:szCs w:val="24"/>
        </w:rPr>
      </w:pPr>
      <w:r w:rsidRPr="00643A76">
        <w:rPr>
          <w:rFonts w:ascii="Times New Roman" w:hAnsi="Times New Roman" w:cs="Times New Roman"/>
          <w:b/>
          <w:sz w:val="24"/>
          <w:szCs w:val="24"/>
        </w:rPr>
        <w:t xml:space="preserve">SUPPLEMENTAL APPENDIX </w:t>
      </w:r>
    </w:p>
    <w:p w14:paraId="09BEB4D5" w14:textId="77777777" w:rsidR="00257AC3" w:rsidRPr="00643A76" w:rsidRDefault="00257AC3" w:rsidP="00257AC3">
      <w:pPr>
        <w:pStyle w:val="ListParagraph"/>
        <w:ind w:left="360"/>
        <w:jc w:val="both"/>
        <w:rPr>
          <w:rFonts w:ascii="Times New Roman" w:hAnsi="Times New Roman" w:cs="Times New Roman"/>
          <w:b/>
          <w:sz w:val="24"/>
          <w:szCs w:val="24"/>
        </w:rPr>
      </w:pPr>
    </w:p>
    <w:p w14:paraId="742C01E1"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sz w:val="24"/>
          <w:szCs w:val="24"/>
        </w:rPr>
        <w:t xml:space="preserve">Figures S1 shows that among 1,536 patients who initiated TDF: </w:t>
      </w:r>
      <w:proofErr w:type="spellStart"/>
      <w:r w:rsidRPr="00643A76">
        <w:rPr>
          <w:rFonts w:ascii="Times New Roman" w:hAnsi="Times New Roman" w:cs="Times New Roman"/>
          <w:sz w:val="24"/>
          <w:szCs w:val="24"/>
        </w:rPr>
        <w:t>i</w:t>
      </w:r>
      <w:proofErr w:type="spellEnd"/>
      <w:r w:rsidRPr="00643A76">
        <w:rPr>
          <w:rFonts w:ascii="Times New Roman" w:hAnsi="Times New Roman" w:cs="Times New Roman"/>
          <w:sz w:val="24"/>
          <w:szCs w:val="24"/>
        </w:rPr>
        <w:t xml:space="preserve">) 205 (13.3%) did not have any creatinine measurements within 12 months before or 6 months after starting TDF, ii) 456 (29.6%) had only qualifying (within 12 months prior) pre-TDF creatinine measurements, and iii) 399 (22.0 %) had only qualifying (within 6 months after) post-TDF creatinine measurements. Thus iv) 476 (30.9 %) patients had both pre- (within 12 months before) and post- (within 6 months after) TDF creatinine measurements.  </w:t>
      </w:r>
    </w:p>
    <w:p w14:paraId="5750FEE9" w14:textId="77777777" w:rsidR="00257AC3" w:rsidRPr="00643A76" w:rsidRDefault="00257AC3" w:rsidP="00257AC3">
      <w:pPr>
        <w:jc w:val="both"/>
        <w:rPr>
          <w:rFonts w:ascii="Times New Roman" w:hAnsi="Times New Roman" w:cs="Times New Roman"/>
          <w:sz w:val="24"/>
          <w:szCs w:val="24"/>
        </w:rPr>
      </w:pPr>
    </w:p>
    <w:p w14:paraId="59501951"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sz w:val="24"/>
          <w:szCs w:val="24"/>
        </w:rPr>
        <w:t xml:space="preserve">Table S1 finds statistical differences among these groups </w:t>
      </w:r>
      <w:proofErr w:type="spellStart"/>
      <w:r w:rsidRPr="00643A76">
        <w:rPr>
          <w:rFonts w:ascii="Times New Roman" w:hAnsi="Times New Roman" w:cs="Times New Roman"/>
          <w:sz w:val="24"/>
          <w:szCs w:val="24"/>
        </w:rPr>
        <w:t>i</w:t>
      </w:r>
      <w:proofErr w:type="spellEnd"/>
      <w:r w:rsidRPr="00643A76">
        <w:rPr>
          <w:rFonts w:ascii="Times New Roman" w:hAnsi="Times New Roman" w:cs="Times New Roman"/>
          <w:sz w:val="24"/>
          <w:szCs w:val="24"/>
        </w:rPr>
        <w:t xml:space="preserve">) – iv) in; proportions who were women, and in mean age, CD4 count, creatinine and eGFR.  Most notably from a qualitative standpoint is that the pre-TDF eGFR was higher in patients who had a only a pre- (but not a post-) TDF creatinine test than it was in those who had both a pre- and post-TDF measure: </w:t>
      </w:r>
      <w:r w:rsidRPr="00643A76">
        <w:rPr>
          <w:rFonts w:ascii="Times New Roman" w:eastAsia="MS Gothic" w:hAnsi="Times New Roman" w:cs="Times New Roman"/>
          <w:sz w:val="24"/>
          <w:szCs w:val="24"/>
        </w:rPr>
        <w:t>102.3±21.7 Vs. 92.4±24.0, p&lt;0.001.</w:t>
      </w:r>
      <w:r w:rsidRPr="00643A76">
        <w:rPr>
          <w:rFonts w:ascii="Times New Roman" w:hAnsi="Times New Roman" w:cs="Times New Roman"/>
          <w:sz w:val="24"/>
          <w:szCs w:val="24"/>
        </w:rPr>
        <w:t xml:space="preserve"> This suggests that the patients with worse pre-TDF renal function as indicated by eGFR may have been selectively tested after TDF initiation.  If there is such selective exclusion of patients with better renal function, the results here may underestimate post TDF eGFR level.</w:t>
      </w:r>
    </w:p>
    <w:p w14:paraId="70E82F1C" w14:textId="77777777" w:rsidR="00257AC3" w:rsidRPr="00643A76" w:rsidRDefault="00257AC3" w:rsidP="00257AC3">
      <w:pPr>
        <w:jc w:val="both"/>
        <w:rPr>
          <w:rFonts w:ascii="Times New Roman" w:hAnsi="Times New Roman" w:cs="Times New Roman"/>
          <w:sz w:val="24"/>
          <w:szCs w:val="24"/>
        </w:rPr>
      </w:pPr>
    </w:p>
    <w:p w14:paraId="16643A96"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b/>
          <w:sz w:val="24"/>
          <w:szCs w:val="24"/>
        </w:rPr>
        <w:br w:type="page"/>
      </w:r>
      <w:r w:rsidRPr="00643A76">
        <w:rPr>
          <w:rFonts w:ascii="Times New Roman" w:hAnsi="Times New Roman" w:cs="Times New Roman"/>
          <w:b/>
          <w:sz w:val="24"/>
          <w:szCs w:val="24"/>
        </w:rPr>
        <w:lastRenderedPageBreak/>
        <w:t>Figure S1: Flow chart of participants who initiated TDF from July 2016 to July 2018:</w:t>
      </w:r>
    </w:p>
    <w:p w14:paraId="1E28583F" w14:textId="77777777" w:rsidR="00257AC3" w:rsidRPr="00643A76" w:rsidRDefault="00257AC3" w:rsidP="00257AC3">
      <w:pPr>
        <w:jc w:val="both"/>
        <w:rPr>
          <w:rFonts w:ascii="Times New Roman" w:hAnsi="Times New Roman" w:cs="Times New Roman"/>
          <w:sz w:val="24"/>
          <w:szCs w:val="24"/>
        </w:rPr>
      </w:pPr>
    </w:p>
    <w:p w14:paraId="0CCE34DE"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1255921" wp14:editId="40D92E04">
                <wp:simplePos x="0" y="0"/>
                <wp:positionH relativeFrom="column">
                  <wp:posOffset>1348105</wp:posOffset>
                </wp:positionH>
                <wp:positionV relativeFrom="paragraph">
                  <wp:posOffset>33655</wp:posOffset>
                </wp:positionV>
                <wp:extent cx="1924050" cy="833755"/>
                <wp:effectExtent l="14605" t="16510" r="13970" b="16510"/>
                <wp:wrapThrough wrapText="bothSides">
                  <wp:wrapPolygon edited="0">
                    <wp:start x="855" y="-247"/>
                    <wp:lineTo x="214" y="740"/>
                    <wp:lineTo x="-214" y="2204"/>
                    <wp:lineTo x="-214" y="19889"/>
                    <wp:lineTo x="642" y="21600"/>
                    <wp:lineTo x="855" y="21600"/>
                    <wp:lineTo x="20638" y="21600"/>
                    <wp:lineTo x="20851" y="21600"/>
                    <wp:lineTo x="21707" y="19889"/>
                    <wp:lineTo x="21814" y="2451"/>
                    <wp:lineTo x="21172" y="247"/>
                    <wp:lineTo x="20638" y="-247"/>
                    <wp:lineTo x="855" y="-247"/>
                  </wp:wrapPolygon>
                </wp:wrapThrough>
                <wp:docPr id="1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833755"/>
                        </a:xfrm>
                        <a:prstGeom prst="roundRect">
                          <a:avLst>
                            <a:gd name="adj" fmla="val 16667"/>
                          </a:avLst>
                        </a:prstGeom>
                        <a:solidFill>
                          <a:srgbClr val="FFFFFF"/>
                        </a:solidFill>
                        <a:ln w="25400">
                          <a:solidFill>
                            <a:srgbClr val="000000"/>
                          </a:solidFill>
                          <a:round/>
                          <a:headEnd/>
                          <a:tailEnd/>
                        </a:ln>
                      </wps:spPr>
                      <wps:txbx>
                        <w:txbxContent>
                          <w:p w14:paraId="3D1FAB9C" w14:textId="77777777" w:rsidR="00257AC3" w:rsidRPr="008D562A" w:rsidRDefault="00257AC3" w:rsidP="00257AC3">
                            <w:pPr>
                              <w:jc w:val="center"/>
                              <w:rPr>
                                <w:rFonts w:ascii="Times New Roman" w:hAnsi="Times New Roman" w:cs="Times New Roman"/>
                              </w:rPr>
                            </w:pPr>
                            <w:r w:rsidRPr="005218C1">
                              <w:rPr>
                                <w:rFonts w:ascii="Times New Roman" w:hAnsi="Times New Roman" w:cs="Times New Roman"/>
                              </w:rPr>
                              <w:t>N</w:t>
                            </w:r>
                            <w:r w:rsidRPr="005218C1">
                              <w:rPr>
                                <w:rFonts w:ascii="Times New Roman" w:hAnsi="Times New Roman" w:cs="Times New Roman"/>
                                <w:vertAlign w:val="subscript"/>
                              </w:rPr>
                              <w:t>2</w:t>
                            </w:r>
                            <w:r w:rsidRPr="005218C1">
                              <w:rPr>
                                <w:rFonts w:ascii="Times New Roman" w:hAnsi="Times New Roman" w:cs="Times New Roman"/>
                              </w:rPr>
                              <w:t xml:space="preserve">=1,536 </w:t>
                            </w:r>
                            <w:r>
                              <w:rPr>
                                <w:rFonts w:ascii="Times New Roman" w:hAnsi="Times New Roman" w:cs="Times New Roman"/>
                              </w:rPr>
                              <w:t>S</w:t>
                            </w:r>
                            <w:r w:rsidRPr="005218C1">
                              <w:rPr>
                                <w:rFonts w:ascii="Times New Roman" w:hAnsi="Times New Roman" w:cs="Times New Roman"/>
                              </w:rPr>
                              <w:t>tarted TDF after July 2016</w:t>
                            </w:r>
                            <w:r w:rsidRPr="008D562A">
                              <w:rPr>
                                <w:rFonts w:ascii="Times New Roman" w:hAnsi="Times New Roman" w:cs="Times New Roman"/>
                              </w:rPr>
                              <w: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1255921" id="Rounded Rectangle 2" o:spid="_x0000_s1026" style="position:absolute;left:0;text-align:left;margin-left:106.15pt;margin-top:2.65pt;width:151.5pt;height:6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" strokeweight="2pt">
                <v:textbox>
                  <w:txbxContent>
                    <w:p w14:paraId="3D1FAB9C" w14:textId="77777777" w:rsidR="00257AC3" w:rsidRPr="008D562A" w:rsidRDefault="00257AC3" w:rsidP="00257AC3">
                      <w:pPr>
                        <w:jc w:val="center"/>
                        <w:rPr>
                          <w:rFonts w:ascii="Times New Roman" w:hAnsi="Times New Roman" w:cs="Times New Roman"/>
                        </w:rPr>
                      </w:pPr>
                      <w:r w:rsidRPr="005218C1">
                        <w:rPr>
                          <w:rFonts w:ascii="Times New Roman" w:hAnsi="Times New Roman" w:cs="Times New Roman"/>
                        </w:rPr>
                        <w:t>N</w:t>
                      </w:r>
                      <w:r w:rsidRPr="005218C1">
                        <w:rPr>
                          <w:rFonts w:ascii="Times New Roman" w:hAnsi="Times New Roman" w:cs="Times New Roman"/>
                          <w:vertAlign w:val="subscript"/>
                        </w:rPr>
                        <w:t>2</w:t>
                      </w:r>
                      <w:r w:rsidRPr="005218C1">
                        <w:rPr>
                          <w:rFonts w:ascii="Times New Roman" w:hAnsi="Times New Roman" w:cs="Times New Roman"/>
                        </w:rPr>
                        <w:t xml:space="preserve">=1,536 </w:t>
                      </w:r>
                      <w:r>
                        <w:rPr>
                          <w:rFonts w:ascii="Times New Roman" w:hAnsi="Times New Roman" w:cs="Times New Roman"/>
                        </w:rPr>
                        <w:t>S</w:t>
                      </w:r>
                      <w:r w:rsidRPr="005218C1">
                        <w:rPr>
                          <w:rFonts w:ascii="Times New Roman" w:hAnsi="Times New Roman" w:cs="Times New Roman"/>
                        </w:rPr>
                        <w:t>tarted TDF after July 2016</w:t>
                      </w:r>
                      <w:r w:rsidRPr="008D562A">
                        <w:rPr>
                          <w:rFonts w:ascii="Times New Roman" w:hAnsi="Times New Roman" w:cs="Times New Roman"/>
                        </w:rPr>
                        <w:t>.</w:t>
                      </w:r>
                    </w:p>
                  </w:txbxContent>
                </v:textbox>
                <w10:wrap type="through"/>
              </v:roundrect>
            </w:pict>
          </mc:Fallback>
        </mc:AlternateContent>
      </w:r>
    </w:p>
    <w:p w14:paraId="5DCEE32A" w14:textId="77777777" w:rsidR="00257AC3" w:rsidRPr="00643A76" w:rsidRDefault="00257AC3" w:rsidP="00257AC3">
      <w:pPr>
        <w:jc w:val="both"/>
        <w:rPr>
          <w:rFonts w:ascii="Times New Roman" w:hAnsi="Times New Roman" w:cs="Times New Roman"/>
          <w:sz w:val="24"/>
          <w:szCs w:val="24"/>
        </w:rPr>
      </w:pPr>
    </w:p>
    <w:p w14:paraId="64EDBD23" w14:textId="77777777" w:rsidR="00257AC3" w:rsidRPr="00643A76" w:rsidRDefault="00257AC3" w:rsidP="00257AC3">
      <w:pPr>
        <w:jc w:val="both"/>
        <w:rPr>
          <w:rFonts w:ascii="Times New Roman" w:hAnsi="Times New Roman" w:cs="Times New Roman"/>
          <w:sz w:val="24"/>
          <w:szCs w:val="24"/>
        </w:rPr>
      </w:pPr>
    </w:p>
    <w:p w14:paraId="0F7DE3B9" w14:textId="77777777" w:rsidR="00257AC3" w:rsidRPr="00643A76" w:rsidRDefault="00257AC3" w:rsidP="00257AC3">
      <w:pPr>
        <w:tabs>
          <w:tab w:val="left" w:pos="7200"/>
        </w:tabs>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6C72000" wp14:editId="002383F5">
                <wp:simplePos x="0" y="0"/>
                <wp:positionH relativeFrom="column">
                  <wp:posOffset>3022600</wp:posOffset>
                </wp:positionH>
                <wp:positionV relativeFrom="paragraph">
                  <wp:posOffset>77470</wp:posOffset>
                </wp:positionV>
                <wp:extent cx="517525" cy="571500"/>
                <wp:effectExtent l="12700" t="10795" r="12700" b="8255"/>
                <wp:wrapNone/>
                <wp:docPr id="1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525" cy="57150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210D9" id="Line 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pt,6.1pt" to="278.7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"/>
            </w:pict>
          </mc:Fallback>
        </mc:AlternateContent>
      </w:r>
      <w:r w:rsidRPr="00643A76">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6D8A0D51" wp14:editId="642DC8EC">
                <wp:simplePos x="0" y="0"/>
                <wp:positionH relativeFrom="column">
                  <wp:posOffset>3542030</wp:posOffset>
                </wp:positionH>
                <wp:positionV relativeFrom="paragraph">
                  <wp:posOffset>11430</wp:posOffset>
                </wp:positionV>
                <wp:extent cx="3105150" cy="1521460"/>
                <wp:effectExtent l="17780" t="20955" r="20320" b="19685"/>
                <wp:wrapThrough wrapText="bothSides">
                  <wp:wrapPolygon edited="0">
                    <wp:start x="-133" y="-135"/>
                    <wp:lineTo x="-133" y="21600"/>
                    <wp:lineTo x="21733" y="21600"/>
                    <wp:lineTo x="21733" y="-135"/>
                    <wp:lineTo x="-133" y="-135"/>
                  </wp:wrapPolygon>
                </wp:wrapThrough>
                <wp:docPr id="1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1521460"/>
                        </a:xfrm>
                        <a:prstGeom prst="rect">
                          <a:avLst/>
                        </a:prstGeom>
                        <a:solidFill>
                          <a:srgbClr val="FFFFFF"/>
                        </a:solidFill>
                        <a:ln w="25400">
                          <a:solidFill>
                            <a:srgbClr val="000000"/>
                          </a:solidFill>
                          <a:miter lim="800000"/>
                          <a:headEnd/>
                          <a:tailEnd/>
                        </a:ln>
                      </wps:spPr>
                      <wps:txbx>
                        <w:txbxContent>
                          <w:p w14:paraId="4C8A3B27" w14:textId="77777777" w:rsidR="00257AC3" w:rsidRPr="005218C1" w:rsidRDefault="00257AC3" w:rsidP="00257AC3">
                            <w:pPr>
                              <w:jc w:val="center"/>
                              <w:rPr>
                                <w:rFonts w:ascii="Times New Roman" w:hAnsi="Times New Roman" w:cs="Times New Roman"/>
                              </w:rPr>
                            </w:pPr>
                            <w:r w:rsidRPr="005218C1">
                              <w:rPr>
                                <w:rFonts w:ascii="Times New Roman" w:hAnsi="Times New Roman" w:cs="Times New Roman"/>
                              </w:rPr>
                              <w:t xml:space="preserve">205 subjects excluded.  </w:t>
                            </w:r>
                          </w:p>
                          <w:p w14:paraId="6E0C292D" w14:textId="77777777" w:rsidR="00257AC3" w:rsidRPr="003761EE" w:rsidRDefault="00257AC3" w:rsidP="00257AC3">
                            <w:pPr>
                              <w:jc w:val="center"/>
                              <w:rPr>
                                <w:rFonts w:ascii="Times New Roman" w:hAnsi="Times New Roman" w:cs="Times New Roman"/>
                                <w:color w:val="000000"/>
                              </w:rPr>
                            </w:pPr>
                            <w:r w:rsidRPr="003761EE">
                              <w:rPr>
                                <w:rFonts w:ascii="Times New Roman" w:hAnsi="Times New Roman" w:cs="Times New Roman"/>
                                <w:color w:val="000000"/>
                              </w:rPr>
                              <w:t xml:space="preserve">Due to both </w:t>
                            </w:r>
                            <w:r w:rsidRPr="003761EE">
                              <w:rPr>
                                <w:rFonts w:ascii="Times New Roman" w:hAnsi="Times New Roman" w:cs="Times New Roman"/>
                                <w:color w:val="000000"/>
                                <w:u w:val="single"/>
                              </w:rPr>
                              <w:t>no pre-TDF creatinine</w:t>
                            </w:r>
                            <w:r w:rsidRPr="003761EE">
                              <w:rPr>
                                <w:rFonts w:ascii="Times New Roman" w:hAnsi="Times New Roman" w:cs="Times New Roman"/>
                                <w:color w:val="000000"/>
                              </w:rPr>
                              <w:t xml:space="preserve"> measured within 1 year before TDF initiation; and </w:t>
                            </w:r>
                            <w:r w:rsidRPr="003761EE">
                              <w:rPr>
                                <w:rFonts w:ascii="Times New Roman" w:hAnsi="Times New Roman" w:cs="Times New Roman"/>
                                <w:color w:val="000000"/>
                                <w:u w:val="single"/>
                              </w:rPr>
                              <w:t>no Post-TDF creatinine</w:t>
                            </w:r>
                            <w:r w:rsidRPr="003761EE">
                              <w:rPr>
                                <w:rFonts w:ascii="Times New Roman" w:hAnsi="Times New Roman" w:cs="Times New Roman"/>
                                <w:color w:val="000000"/>
                              </w:rPr>
                              <w:t xml:space="preserve"> measured between 1 and 12 months after TDF initiation.</w:t>
                            </w:r>
                          </w:p>
                          <w:p w14:paraId="6394844E"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8A0D51" id="Rectangle 18" o:spid="_x0000_s1027" style="position:absolute;left:0;text-align:left;margin-left:278.9pt;margin-top:.9pt;width:244.5pt;height:11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" strokeweight="2pt">
                <v:textbox>
                  <w:txbxContent>
                    <w:p w14:paraId="4C8A3B27" w14:textId="77777777" w:rsidR="00257AC3" w:rsidRPr="005218C1" w:rsidRDefault="00257AC3" w:rsidP="00257AC3">
                      <w:pPr>
                        <w:jc w:val="center"/>
                        <w:rPr>
                          <w:rFonts w:ascii="Times New Roman" w:hAnsi="Times New Roman" w:cs="Times New Roman"/>
                        </w:rPr>
                      </w:pPr>
                      <w:r w:rsidRPr="005218C1">
                        <w:rPr>
                          <w:rFonts w:ascii="Times New Roman" w:hAnsi="Times New Roman" w:cs="Times New Roman"/>
                        </w:rPr>
                        <w:t xml:space="preserve">205 subjects excluded.  </w:t>
                      </w:r>
                    </w:p>
                    <w:p w14:paraId="6E0C292D" w14:textId="77777777" w:rsidR="00257AC3" w:rsidRPr="003761EE" w:rsidRDefault="00257AC3" w:rsidP="00257AC3">
                      <w:pPr>
                        <w:jc w:val="center"/>
                        <w:rPr>
                          <w:rFonts w:ascii="Times New Roman" w:hAnsi="Times New Roman" w:cs="Times New Roman"/>
                          <w:color w:val="000000"/>
                        </w:rPr>
                      </w:pPr>
                      <w:r w:rsidRPr="003761EE">
                        <w:rPr>
                          <w:rFonts w:ascii="Times New Roman" w:hAnsi="Times New Roman" w:cs="Times New Roman"/>
                          <w:color w:val="000000"/>
                        </w:rPr>
                        <w:t xml:space="preserve">Due to both </w:t>
                      </w:r>
                      <w:r w:rsidRPr="003761EE">
                        <w:rPr>
                          <w:rFonts w:ascii="Times New Roman" w:hAnsi="Times New Roman" w:cs="Times New Roman"/>
                          <w:color w:val="000000"/>
                          <w:u w:val="single"/>
                        </w:rPr>
                        <w:t>no pre-TDF creatinine</w:t>
                      </w:r>
                      <w:r w:rsidRPr="003761EE">
                        <w:rPr>
                          <w:rFonts w:ascii="Times New Roman" w:hAnsi="Times New Roman" w:cs="Times New Roman"/>
                          <w:color w:val="000000"/>
                        </w:rPr>
                        <w:t xml:space="preserve"> measured within 1 year before TDF initiation; and </w:t>
                      </w:r>
                      <w:r w:rsidRPr="003761EE">
                        <w:rPr>
                          <w:rFonts w:ascii="Times New Roman" w:hAnsi="Times New Roman" w:cs="Times New Roman"/>
                          <w:color w:val="000000"/>
                          <w:u w:val="single"/>
                        </w:rPr>
                        <w:t>no Post-TDF creatinine</w:t>
                      </w:r>
                      <w:r w:rsidRPr="003761EE">
                        <w:rPr>
                          <w:rFonts w:ascii="Times New Roman" w:hAnsi="Times New Roman" w:cs="Times New Roman"/>
                          <w:color w:val="000000"/>
                        </w:rPr>
                        <w:t xml:space="preserve"> measured between 1 and 12 months after TDF initiation.</w:t>
                      </w:r>
                    </w:p>
                    <w:p w14:paraId="6394844E"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 </w:t>
                      </w:r>
                    </w:p>
                  </w:txbxContent>
                </v:textbox>
                <w10:wrap type="through"/>
              </v:rect>
            </w:pict>
          </mc:Fallback>
        </mc:AlternateContent>
      </w:r>
      <w:r w:rsidRPr="00643A76">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4B81EE8F" wp14:editId="52A9C235">
                <wp:simplePos x="0" y="0"/>
                <wp:positionH relativeFrom="column">
                  <wp:posOffset>2309495</wp:posOffset>
                </wp:positionH>
                <wp:positionV relativeFrom="paragraph">
                  <wp:posOffset>79375</wp:posOffset>
                </wp:positionV>
                <wp:extent cx="13335" cy="635635"/>
                <wp:effectExtent l="13970" t="12700" r="10795" b="8890"/>
                <wp:wrapNone/>
                <wp:docPr id="9"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635635"/>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B6B1A5" id="Straight Connector 15"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85pt,6.25pt" to="182.9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"/>
            </w:pict>
          </mc:Fallback>
        </mc:AlternateContent>
      </w:r>
    </w:p>
    <w:p w14:paraId="6B95FB48" w14:textId="77777777" w:rsidR="00257AC3" w:rsidRPr="00643A76" w:rsidRDefault="00257AC3" w:rsidP="00257AC3">
      <w:pPr>
        <w:jc w:val="both"/>
        <w:rPr>
          <w:rFonts w:ascii="Times New Roman" w:hAnsi="Times New Roman" w:cs="Times New Roman"/>
          <w:sz w:val="24"/>
          <w:szCs w:val="24"/>
        </w:rPr>
      </w:pPr>
    </w:p>
    <w:p w14:paraId="73D5F981"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558C586C" wp14:editId="04291A07">
                <wp:simplePos x="0" y="0"/>
                <wp:positionH relativeFrom="column">
                  <wp:posOffset>1425575</wp:posOffset>
                </wp:positionH>
                <wp:positionV relativeFrom="paragraph">
                  <wp:posOffset>122555</wp:posOffset>
                </wp:positionV>
                <wp:extent cx="1631950" cy="942975"/>
                <wp:effectExtent l="15875" t="19685" r="19050" b="18415"/>
                <wp:wrapThrough wrapText="bothSides">
                  <wp:wrapPolygon edited="0">
                    <wp:start x="1135" y="-218"/>
                    <wp:lineTo x="252" y="873"/>
                    <wp:lineTo x="-252" y="2182"/>
                    <wp:lineTo x="-252" y="18764"/>
                    <wp:lineTo x="0" y="20727"/>
                    <wp:lineTo x="1009" y="21600"/>
                    <wp:lineTo x="1135" y="21600"/>
                    <wp:lineTo x="20339" y="21600"/>
                    <wp:lineTo x="20465" y="21600"/>
                    <wp:lineTo x="21348" y="20727"/>
                    <wp:lineTo x="21852" y="18109"/>
                    <wp:lineTo x="21852" y="2400"/>
                    <wp:lineTo x="21096" y="655"/>
                    <wp:lineTo x="20339" y="-218"/>
                    <wp:lineTo x="1135" y="-218"/>
                  </wp:wrapPolygon>
                </wp:wrapThrough>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1950" cy="942975"/>
                        </a:xfrm>
                        <a:prstGeom prst="roundRect">
                          <a:avLst>
                            <a:gd name="adj" fmla="val 16667"/>
                          </a:avLst>
                        </a:prstGeom>
                        <a:solidFill>
                          <a:srgbClr val="FFFFFF"/>
                        </a:solidFill>
                        <a:ln w="25400">
                          <a:solidFill>
                            <a:srgbClr val="000000"/>
                          </a:solidFill>
                          <a:round/>
                          <a:headEnd/>
                          <a:tailEnd/>
                        </a:ln>
                      </wps:spPr>
                      <wps:txbx>
                        <w:txbxContent>
                          <w:p w14:paraId="68CE52EA"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N</w:t>
                            </w:r>
                            <w:r w:rsidRPr="00661743">
                              <w:rPr>
                                <w:rFonts w:ascii="Times New Roman" w:hAnsi="Times New Roman" w:cs="Times New Roman"/>
                                <w:vertAlign w:val="subscript"/>
                              </w:rPr>
                              <w:t>2</w:t>
                            </w:r>
                            <w:r w:rsidRPr="00661743">
                              <w:rPr>
                                <w:rFonts w:ascii="Times New Roman" w:hAnsi="Times New Roman" w:cs="Times New Roman"/>
                              </w:rPr>
                              <w:t xml:space="preserve">=1,331 </w:t>
                            </w:r>
                            <w:r>
                              <w:rPr>
                                <w:rFonts w:ascii="Times New Roman" w:hAnsi="Times New Roman" w:cs="Times New Roman"/>
                              </w:rPr>
                              <w:t>H</w:t>
                            </w:r>
                            <w:r w:rsidRPr="00661743">
                              <w:rPr>
                                <w:rFonts w:ascii="Times New Roman" w:hAnsi="Times New Roman" w:cs="Times New Roman"/>
                              </w:rPr>
                              <w:t xml:space="preserve">ad pre-TDF </w:t>
                            </w:r>
                            <w:r>
                              <w:rPr>
                                <w:rFonts w:ascii="Times New Roman" w:hAnsi="Times New Roman" w:cs="Times New Roman"/>
                              </w:rPr>
                              <w:t>and/</w:t>
                            </w:r>
                            <w:r w:rsidRPr="00661743">
                              <w:rPr>
                                <w:rFonts w:ascii="Times New Roman" w:hAnsi="Times New Roman" w:cs="Times New Roman"/>
                              </w:rPr>
                              <w:t>or post TDF creatinine measures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58C586C" id="AutoShape 8" o:spid="_x0000_s1028" style="position:absolute;left:0;text-align:left;margin-left:112.25pt;margin-top:9.65pt;width:128.5pt;height:7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" strokeweight="2pt">
                <v:textbox>
                  <w:txbxContent>
                    <w:p w14:paraId="68CE52EA"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N</w:t>
                      </w:r>
                      <w:r w:rsidRPr="00661743">
                        <w:rPr>
                          <w:rFonts w:ascii="Times New Roman" w:hAnsi="Times New Roman" w:cs="Times New Roman"/>
                          <w:vertAlign w:val="subscript"/>
                        </w:rPr>
                        <w:t>2</w:t>
                      </w:r>
                      <w:r w:rsidRPr="00661743">
                        <w:rPr>
                          <w:rFonts w:ascii="Times New Roman" w:hAnsi="Times New Roman" w:cs="Times New Roman"/>
                        </w:rPr>
                        <w:t xml:space="preserve">=1,331 </w:t>
                      </w:r>
                      <w:r>
                        <w:rPr>
                          <w:rFonts w:ascii="Times New Roman" w:hAnsi="Times New Roman" w:cs="Times New Roman"/>
                        </w:rPr>
                        <w:t>H</w:t>
                      </w:r>
                      <w:r w:rsidRPr="00661743">
                        <w:rPr>
                          <w:rFonts w:ascii="Times New Roman" w:hAnsi="Times New Roman" w:cs="Times New Roman"/>
                        </w:rPr>
                        <w:t xml:space="preserve">ad pre-TDF </w:t>
                      </w:r>
                      <w:r>
                        <w:rPr>
                          <w:rFonts w:ascii="Times New Roman" w:hAnsi="Times New Roman" w:cs="Times New Roman"/>
                        </w:rPr>
                        <w:t>and/</w:t>
                      </w:r>
                      <w:r w:rsidRPr="00661743">
                        <w:rPr>
                          <w:rFonts w:ascii="Times New Roman" w:hAnsi="Times New Roman" w:cs="Times New Roman"/>
                        </w:rPr>
                        <w:t>or post TDF creatinine measures</w:t>
                      </w:r>
                    </w:p>
                  </w:txbxContent>
                </v:textbox>
                <w10:wrap type="through"/>
              </v:roundrect>
            </w:pict>
          </mc:Fallback>
        </mc:AlternateContent>
      </w:r>
    </w:p>
    <w:p w14:paraId="72D1CFE8" w14:textId="77777777" w:rsidR="00257AC3" w:rsidRPr="00643A76" w:rsidRDefault="00257AC3" w:rsidP="00257AC3">
      <w:pPr>
        <w:jc w:val="both"/>
        <w:rPr>
          <w:rFonts w:ascii="Times New Roman" w:hAnsi="Times New Roman" w:cs="Times New Roman"/>
          <w:sz w:val="24"/>
          <w:szCs w:val="24"/>
        </w:rPr>
      </w:pPr>
    </w:p>
    <w:p w14:paraId="7621F5D5" w14:textId="77777777" w:rsidR="00257AC3" w:rsidRPr="00643A76" w:rsidRDefault="00257AC3" w:rsidP="00257AC3">
      <w:pPr>
        <w:jc w:val="both"/>
        <w:rPr>
          <w:rFonts w:ascii="Times New Roman" w:hAnsi="Times New Roman" w:cs="Times New Roman"/>
          <w:sz w:val="24"/>
          <w:szCs w:val="24"/>
        </w:rPr>
      </w:pPr>
    </w:p>
    <w:p w14:paraId="0FE0E4A4"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37D83C82" wp14:editId="7D962961">
                <wp:simplePos x="0" y="0"/>
                <wp:positionH relativeFrom="column">
                  <wp:posOffset>2894965</wp:posOffset>
                </wp:positionH>
                <wp:positionV relativeFrom="paragraph">
                  <wp:posOffset>171450</wp:posOffset>
                </wp:positionV>
                <wp:extent cx="939165" cy="703580"/>
                <wp:effectExtent l="8890" t="11430" r="13970" b="8890"/>
                <wp:wrapNone/>
                <wp:docPr id="7"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9165" cy="70358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865A4" id="Straight Connector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95pt,13.5pt" to="301.9pt,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"/>
            </w:pict>
          </mc:Fallback>
        </mc:AlternateContent>
      </w:r>
      <w:r w:rsidRPr="00643A76">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4BE6C7F" wp14:editId="1854FA2A">
                <wp:simplePos x="0" y="0"/>
                <wp:positionH relativeFrom="column">
                  <wp:posOffset>1038225</wp:posOffset>
                </wp:positionH>
                <wp:positionV relativeFrom="paragraph">
                  <wp:posOffset>257175</wp:posOffset>
                </wp:positionV>
                <wp:extent cx="504825" cy="390525"/>
                <wp:effectExtent l="9525" t="11430" r="9525" b="762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4825" cy="390525"/>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BB7082" id="Line 8"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75pt,20.25pt" to="121.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"/>
            </w:pict>
          </mc:Fallback>
        </mc:AlternateContent>
      </w:r>
    </w:p>
    <w:p w14:paraId="41B02F96"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0F0DCF50" wp14:editId="1FD6F06E">
                <wp:simplePos x="0" y="0"/>
                <wp:positionH relativeFrom="column">
                  <wp:posOffset>2381250</wp:posOffset>
                </wp:positionH>
                <wp:positionV relativeFrom="paragraph">
                  <wp:posOffset>32385</wp:posOffset>
                </wp:positionV>
                <wp:extent cx="0" cy="504825"/>
                <wp:effectExtent l="9525" t="11430" r="9525" b="7620"/>
                <wp:wrapNone/>
                <wp:docPr id="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C94A5B" id="Line 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5pt,2.55pt" to="187.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"/>
            </w:pict>
          </mc:Fallback>
        </mc:AlternateContent>
      </w:r>
    </w:p>
    <w:p w14:paraId="1F1E5653" w14:textId="77777777" w:rsidR="00257AC3" w:rsidRPr="00643A76" w:rsidRDefault="00257AC3" w:rsidP="00257AC3">
      <w:pPr>
        <w:jc w:val="both"/>
        <w:rPr>
          <w:rFonts w:ascii="Times New Roman" w:hAnsi="Times New Roman" w:cs="Times New Roman"/>
          <w:sz w:val="24"/>
          <w:szCs w:val="24"/>
        </w:rPr>
      </w:pPr>
      <w:r w:rsidRPr="00643A76">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3D26090" wp14:editId="08CF3B6C">
                <wp:simplePos x="0" y="0"/>
                <wp:positionH relativeFrom="margin">
                  <wp:posOffset>3833495</wp:posOffset>
                </wp:positionH>
                <wp:positionV relativeFrom="paragraph">
                  <wp:posOffset>276860</wp:posOffset>
                </wp:positionV>
                <wp:extent cx="2236470" cy="1118870"/>
                <wp:effectExtent l="13970" t="21590" r="16510" b="21590"/>
                <wp:wrapThrough wrapText="bothSides">
                  <wp:wrapPolygon edited="0">
                    <wp:start x="1104" y="-184"/>
                    <wp:lineTo x="552" y="368"/>
                    <wp:lineTo x="-184" y="2035"/>
                    <wp:lineTo x="-184" y="18646"/>
                    <wp:lineTo x="92" y="20497"/>
                    <wp:lineTo x="1012" y="21600"/>
                    <wp:lineTo x="1104" y="21600"/>
                    <wp:lineTo x="20404" y="21600"/>
                    <wp:lineTo x="20588" y="21600"/>
                    <wp:lineTo x="21416" y="20497"/>
                    <wp:lineTo x="21784" y="17910"/>
                    <wp:lineTo x="21784" y="2219"/>
                    <wp:lineTo x="20864" y="184"/>
                    <wp:lineTo x="20404" y="-184"/>
                    <wp:lineTo x="1104" y="-184"/>
                  </wp:wrapPolygon>
                </wp:wrapThrough>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6470" cy="1118870"/>
                        </a:xfrm>
                        <a:prstGeom prst="roundRect">
                          <a:avLst>
                            <a:gd name="adj" fmla="val 16667"/>
                          </a:avLst>
                        </a:prstGeom>
                        <a:solidFill>
                          <a:srgbClr val="FFFFFF"/>
                        </a:solidFill>
                        <a:ln w="25400">
                          <a:solidFill>
                            <a:srgbClr val="000000"/>
                          </a:solidFill>
                          <a:round/>
                          <a:headEnd/>
                          <a:tailEnd/>
                        </a:ln>
                      </wps:spPr>
                      <wps:txbx>
                        <w:txbxContent>
                          <w:p w14:paraId="65355F58" w14:textId="77777777" w:rsidR="00257AC3" w:rsidRPr="00C25FC1" w:rsidRDefault="00257AC3" w:rsidP="00257AC3">
                            <w:pPr>
                              <w:jc w:val="center"/>
                              <w:rPr>
                                <w:rFonts w:ascii="Times New Roman" w:hAnsi="Times New Roman" w:cs="Times New Roman"/>
                                <w:b/>
                              </w:rPr>
                            </w:pPr>
                            <w:r w:rsidRPr="00661743">
                              <w:rPr>
                                <w:rFonts w:ascii="Times New Roman" w:hAnsi="Times New Roman" w:cs="Times New Roman"/>
                              </w:rPr>
                              <w:t xml:space="preserve">N = 399 </w:t>
                            </w:r>
                            <w:r w:rsidRPr="008D562A">
                              <w:rPr>
                                <w:rFonts w:ascii="Times New Roman" w:hAnsi="Times New Roman" w:cs="Times New Roman"/>
                              </w:rPr>
                              <w:t xml:space="preserve">EXCLUDED </w:t>
                            </w:r>
                          </w:p>
                          <w:p w14:paraId="4B979D4B" w14:textId="77777777" w:rsidR="00257AC3" w:rsidRPr="008D562A" w:rsidRDefault="00257AC3" w:rsidP="00257AC3">
                            <w:pPr>
                              <w:jc w:val="center"/>
                              <w:rPr>
                                <w:rFonts w:ascii="Times New Roman" w:hAnsi="Times New Roman" w:cs="Times New Roman"/>
                              </w:rPr>
                            </w:pPr>
                            <w:r w:rsidRPr="008D562A">
                              <w:rPr>
                                <w:rFonts w:ascii="Times New Roman" w:hAnsi="Times New Roman" w:cs="Times New Roman"/>
                              </w:rPr>
                              <w:t xml:space="preserve">Due to </w:t>
                            </w:r>
                            <w:r w:rsidRPr="008D562A">
                              <w:rPr>
                                <w:rFonts w:ascii="Times New Roman" w:hAnsi="Times New Roman" w:cs="Times New Roman"/>
                                <w:u w:val="single"/>
                              </w:rPr>
                              <w:t xml:space="preserve">no Pre-TDF creatinine </w:t>
                            </w:r>
                            <w:proofErr w:type="gramStart"/>
                            <w:r w:rsidRPr="008D562A">
                              <w:rPr>
                                <w:rFonts w:ascii="Times New Roman" w:hAnsi="Times New Roman" w:cs="Times New Roman"/>
                                <w:u w:val="single"/>
                              </w:rPr>
                              <w:t>measure</w:t>
                            </w:r>
                            <w:r>
                              <w:rPr>
                                <w:rFonts w:ascii="Times New Roman" w:hAnsi="Times New Roman" w:cs="Times New Roman"/>
                                <w:u w:val="single"/>
                              </w:rPr>
                              <w:t>;</w:t>
                            </w:r>
                            <w:proofErr w:type="gramEnd"/>
                            <w:r w:rsidRPr="008D562A">
                              <w:rPr>
                                <w:rFonts w:ascii="Times New Roman" w:hAnsi="Times New Roman" w:cs="Times New Roman"/>
                              </w:rPr>
                              <w:t xml:space="preserve"> although they had a Post-TDF creatinine measure </w:t>
                            </w:r>
                          </w:p>
                          <w:p w14:paraId="127A166C" w14:textId="77777777" w:rsidR="00257AC3" w:rsidRPr="00661743" w:rsidRDefault="00257AC3" w:rsidP="00257AC3">
                            <w:pPr>
                              <w:jc w:val="center"/>
                              <w:rPr>
                                <w:rFonts w:ascii="Times New Roman" w:hAnsi="Times New Roman" w:cs="Times New Roman"/>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3D26090" id="AutoShape 10" o:spid="_x0000_s1029" style="position:absolute;left:0;text-align:left;margin-left:301.85pt;margin-top:21.8pt;width:176.1pt;height:88.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" strokeweight="2pt">
                <v:textbox>
                  <w:txbxContent>
                    <w:p w14:paraId="65355F58" w14:textId="77777777" w:rsidR="00257AC3" w:rsidRPr="00C25FC1" w:rsidRDefault="00257AC3" w:rsidP="00257AC3">
                      <w:pPr>
                        <w:jc w:val="center"/>
                        <w:rPr>
                          <w:rFonts w:ascii="Times New Roman" w:hAnsi="Times New Roman" w:cs="Times New Roman"/>
                          <w:b/>
                        </w:rPr>
                      </w:pPr>
                      <w:r w:rsidRPr="00661743">
                        <w:rPr>
                          <w:rFonts w:ascii="Times New Roman" w:hAnsi="Times New Roman" w:cs="Times New Roman"/>
                        </w:rPr>
                        <w:t xml:space="preserve">N = 399 </w:t>
                      </w:r>
                      <w:r w:rsidRPr="008D562A">
                        <w:rPr>
                          <w:rFonts w:ascii="Times New Roman" w:hAnsi="Times New Roman" w:cs="Times New Roman"/>
                        </w:rPr>
                        <w:t xml:space="preserve">EXCLUDED </w:t>
                      </w:r>
                    </w:p>
                    <w:p w14:paraId="4B979D4B" w14:textId="77777777" w:rsidR="00257AC3" w:rsidRPr="008D562A" w:rsidRDefault="00257AC3" w:rsidP="00257AC3">
                      <w:pPr>
                        <w:jc w:val="center"/>
                        <w:rPr>
                          <w:rFonts w:ascii="Times New Roman" w:hAnsi="Times New Roman" w:cs="Times New Roman"/>
                        </w:rPr>
                      </w:pPr>
                      <w:r w:rsidRPr="008D562A">
                        <w:rPr>
                          <w:rFonts w:ascii="Times New Roman" w:hAnsi="Times New Roman" w:cs="Times New Roman"/>
                        </w:rPr>
                        <w:t xml:space="preserve">Due to </w:t>
                      </w:r>
                      <w:r w:rsidRPr="008D562A">
                        <w:rPr>
                          <w:rFonts w:ascii="Times New Roman" w:hAnsi="Times New Roman" w:cs="Times New Roman"/>
                          <w:u w:val="single"/>
                        </w:rPr>
                        <w:t xml:space="preserve">no Pre-TDF creatinine </w:t>
                      </w:r>
                      <w:proofErr w:type="gramStart"/>
                      <w:r w:rsidRPr="008D562A">
                        <w:rPr>
                          <w:rFonts w:ascii="Times New Roman" w:hAnsi="Times New Roman" w:cs="Times New Roman"/>
                          <w:u w:val="single"/>
                        </w:rPr>
                        <w:t>measure</w:t>
                      </w:r>
                      <w:r>
                        <w:rPr>
                          <w:rFonts w:ascii="Times New Roman" w:hAnsi="Times New Roman" w:cs="Times New Roman"/>
                          <w:u w:val="single"/>
                        </w:rPr>
                        <w:t>;</w:t>
                      </w:r>
                      <w:proofErr w:type="gramEnd"/>
                      <w:r w:rsidRPr="008D562A">
                        <w:rPr>
                          <w:rFonts w:ascii="Times New Roman" w:hAnsi="Times New Roman" w:cs="Times New Roman"/>
                        </w:rPr>
                        <w:t xml:space="preserve"> although they had a Post-TDF creatinine measure </w:t>
                      </w:r>
                    </w:p>
                    <w:p w14:paraId="127A166C" w14:textId="77777777" w:rsidR="00257AC3" w:rsidRPr="00661743" w:rsidRDefault="00257AC3" w:rsidP="00257AC3">
                      <w:pPr>
                        <w:jc w:val="center"/>
                        <w:rPr>
                          <w:rFonts w:ascii="Times New Roman" w:hAnsi="Times New Roman" w:cs="Times New Roman"/>
                        </w:rPr>
                      </w:pPr>
                    </w:p>
                  </w:txbxContent>
                </v:textbox>
                <w10:wrap type="through" anchorx="margin"/>
              </v:roundrect>
            </w:pict>
          </mc:Fallback>
        </mc:AlternateContent>
      </w:r>
      <w:r w:rsidRPr="00643A76">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127602D" wp14:editId="2EA14BD5">
                <wp:simplePos x="0" y="0"/>
                <wp:positionH relativeFrom="column">
                  <wp:posOffset>1507490</wp:posOffset>
                </wp:positionH>
                <wp:positionV relativeFrom="paragraph">
                  <wp:posOffset>278130</wp:posOffset>
                </wp:positionV>
                <wp:extent cx="2280285" cy="1190625"/>
                <wp:effectExtent l="21590" t="13335" r="12700" b="15240"/>
                <wp:wrapThrough wrapText="bothSides">
                  <wp:wrapPolygon edited="0">
                    <wp:start x="1173" y="-173"/>
                    <wp:lineTo x="632" y="346"/>
                    <wp:lineTo x="-180" y="1901"/>
                    <wp:lineTo x="-180" y="19699"/>
                    <wp:lineTo x="902" y="21600"/>
                    <wp:lineTo x="1173" y="21600"/>
                    <wp:lineTo x="20337" y="21600"/>
                    <wp:lineTo x="20608" y="21600"/>
                    <wp:lineTo x="21690" y="19699"/>
                    <wp:lineTo x="21780" y="2074"/>
                    <wp:lineTo x="20878" y="346"/>
                    <wp:lineTo x="20337" y="-173"/>
                    <wp:lineTo x="1173" y="-173"/>
                  </wp:wrapPolygon>
                </wp:wrapThrough>
                <wp:docPr id="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0285" cy="1190625"/>
                        </a:xfrm>
                        <a:prstGeom prst="roundRect">
                          <a:avLst>
                            <a:gd name="adj" fmla="val 16667"/>
                          </a:avLst>
                        </a:prstGeom>
                        <a:solidFill>
                          <a:srgbClr val="FFFFFF"/>
                        </a:solidFill>
                        <a:ln w="25400">
                          <a:solidFill>
                            <a:srgbClr val="000000"/>
                          </a:solidFill>
                          <a:round/>
                          <a:headEnd/>
                          <a:tailEnd/>
                        </a:ln>
                      </wps:spPr>
                      <wps:txbx>
                        <w:txbxContent>
                          <w:p w14:paraId="4E56A040" w14:textId="77777777" w:rsidR="00257AC3" w:rsidRDefault="00257AC3" w:rsidP="00257AC3">
                            <w:pPr>
                              <w:jc w:val="center"/>
                              <w:rPr>
                                <w:rFonts w:ascii="Times New Roman" w:hAnsi="Times New Roman" w:cs="Times New Roman"/>
                                <w:b/>
                              </w:rPr>
                            </w:pPr>
                            <w:r w:rsidRPr="00661743">
                              <w:rPr>
                                <w:rFonts w:ascii="Times New Roman" w:hAnsi="Times New Roman" w:cs="Times New Roman"/>
                              </w:rPr>
                              <w:t xml:space="preserve">N = 456 </w:t>
                            </w:r>
                            <w:r>
                              <w:rPr>
                                <w:rFonts w:ascii="Times New Roman" w:hAnsi="Times New Roman" w:cs="Times New Roman"/>
                              </w:rPr>
                              <w:t>EXCLUDED</w:t>
                            </w:r>
                            <w:r w:rsidRPr="00661743">
                              <w:rPr>
                                <w:rFonts w:ascii="Times New Roman" w:hAnsi="Times New Roman" w:cs="Times New Roman"/>
                              </w:rPr>
                              <w:t xml:space="preserve"> </w:t>
                            </w:r>
                          </w:p>
                          <w:p w14:paraId="6C4EA1DF" w14:textId="77777777" w:rsidR="00257AC3" w:rsidRPr="00074B55" w:rsidRDefault="00257AC3" w:rsidP="00257AC3">
                            <w:pPr>
                              <w:jc w:val="center"/>
                              <w:rPr>
                                <w:rFonts w:ascii="Times New Roman" w:hAnsi="Times New Roman" w:cs="Times New Roman"/>
                                <w:b/>
                              </w:rPr>
                            </w:pPr>
                            <w:r w:rsidRPr="008D562A">
                              <w:rPr>
                                <w:rFonts w:ascii="Times New Roman" w:hAnsi="Times New Roman" w:cs="Times New Roman"/>
                              </w:rPr>
                              <w:t xml:space="preserve">Due to </w:t>
                            </w:r>
                            <w:r w:rsidRPr="008D562A">
                              <w:rPr>
                                <w:rFonts w:ascii="Times New Roman" w:hAnsi="Times New Roman" w:cs="Times New Roman"/>
                                <w:u w:val="single"/>
                              </w:rPr>
                              <w:t xml:space="preserve">no Post-TDF creatinine </w:t>
                            </w:r>
                            <w:proofErr w:type="gramStart"/>
                            <w:r w:rsidRPr="008D562A">
                              <w:rPr>
                                <w:rFonts w:ascii="Times New Roman" w:hAnsi="Times New Roman" w:cs="Times New Roman"/>
                                <w:u w:val="single"/>
                              </w:rPr>
                              <w:t>measure;</w:t>
                            </w:r>
                            <w:proofErr w:type="gramEnd"/>
                            <w:r w:rsidRPr="008D562A">
                              <w:rPr>
                                <w:rFonts w:ascii="Times New Roman" w:hAnsi="Times New Roman" w:cs="Times New Roman"/>
                                <w:u w:val="single"/>
                              </w:rPr>
                              <w:t xml:space="preserve"> </w:t>
                            </w:r>
                            <w:r w:rsidRPr="008D562A">
                              <w:rPr>
                                <w:rFonts w:ascii="Times New Roman" w:hAnsi="Times New Roman" w:cs="Times New Roman"/>
                              </w:rPr>
                              <w:t>although they had a Pre-TDF creatinine measure</w:t>
                            </w:r>
                          </w:p>
                          <w:p w14:paraId="1FA4D410"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127602D" id="AutoShape 12" o:spid="_x0000_s1030" style="position:absolute;left:0;text-align:left;margin-left:118.7pt;margin-top:21.9pt;width:179.55pt;height:9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" strokeweight="2pt">
                <v:textbox>
                  <w:txbxContent>
                    <w:p w14:paraId="4E56A040" w14:textId="77777777" w:rsidR="00257AC3" w:rsidRDefault="00257AC3" w:rsidP="00257AC3">
                      <w:pPr>
                        <w:jc w:val="center"/>
                        <w:rPr>
                          <w:rFonts w:ascii="Times New Roman" w:hAnsi="Times New Roman" w:cs="Times New Roman"/>
                          <w:b/>
                        </w:rPr>
                      </w:pPr>
                      <w:r w:rsidRPr="00661743">
                        <w:rPr>
                          <w:rFonts w:ascii="Times New Roman" w:hAnsi="Times New Roman" w:cs="Times New Roman"/>
                        </w:rPr>
                        <w:t xml:space="preserve">N = 456 </w:t>
                      </w:r>
                      <w:r>
                        <w:rPr>
                          <w:rFonts w:ascii="Times New Roman" w:hAnsi="Times New Roman" w:cs="Times New Roman"/>
                        </w:rPr>
                        <w:t>EXCLUDED</w:t>
                      </w:r>
                      <w:r w:rsidRPr="00661743">
                        <w:rPr>
                          <w:rFonts w:ascii="Times New Roman" w:hAnsi="Times New Roman" w:cs="Times New Roman"/>
                        </w:rPr>
                        <w:t xml:space="preserve"> </w:t>
                      </w:r>
                    </w:p>
                    <w:p w14:paraId="6C4EA1DF" w14:textId="77777777" w:rsidR="00257AC3" w:rsidRPr="00074B55" w:rsidRDefault="00257AC3" w:rsidP="00257AC3">
                      <w:pPr>
                        <w:jc w:val="center"/>
                        <w:rPr>
                          <w:rFonts w:ascii="Times New Roman" w:hAnsi="Times New Roman" w:cs="Times New Roman"/>
                          <w:b/>
                        </w:rPr>
                      </w:pPr>
                      <w:r w:rsidRPr="008D562A">
                        <w:rPr>
                          <w:rFonts w:ascii="Times New Roman" w:hAnsi="Times New Roman" w:cs="Times New Roman"/>
                        </w:rPr>
                        <w:t xml:space="preserve">Due to </w:t>
                      </w:r>
                      <w:r w:rsidRPr="008D562A">
                        <w:rPr>
                          <w:rFonts w:ascii="Times New Roman" w:hAnsi="Times New Roman" w:cs="Times New Roman"/>
                          <w:u w:val="single"/>
                        </w:rPr>
                        <w:t xml:space="preserve">no Post-TDF creatinine </w:t>
                      </w:r>
                      <w:proofErr w:type="gramStart"/>
                      <w:r w:rsidRPr="008D562A">
                        <w:rPr>
                          <w:rFonts w:ascii="Times New Roman" w:hAnsi="Times New Roman" w:cs="Times New Roman"/>
                          <w:u w:val="single"/>
                        </w:rPr>
                        <w:t>measure;</w:t>
                      </w:r>
                      <w:proofErr w:type="gramEnd"/>
                      <w:r w:rsidRPr="008D562A">
                        <w:rPr>
                          <w:rFonts w:ascii="Times New Roman" w:hAnsi="Times New Roman" w:cs="Times New Roman"/>
                          <w:u w:val="single"/>
                        </w:rPr>
                        <w:t xml:space="preserve"> </w:t>
                      </w:r>
                      <w:r w:rsidRPr="008D562A">
                        <w:rPr>
                          <w:rFonts w:ascii="Times New Roman" w:hAnsi="Times New Roman" w:cs="Times New Roman"/>
                        </w:rPr>
                        <w:t>although they had a Pre-TDF creatinine measure</w:t>
                      </w:r>
                    </w:p>
                    <w:p w14:paraId="1FA4D410"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 </w:t>
                      </w:r>
                    </w:p>
                  </w:txbxContent>
                </v:textbox>
                <w10:wrap type="through"/>
              </v:roundrect>
            </w:pict>
          </mc:Fallback>
        </mc:AlternateContent>
      </w:r>
      <w:r w:rsidRPr="00643A76">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CE6E7AB" wp14:editId="41527B4A">
                <wp:simplePos x="0" y="0"/>
                <wp:positionH relativeFrom="column">
                  <wp:posOffset>-316230</wp:posOffset>
                </wp:positionH>
                <wp:positionV relativeFrom="paragraph">
                  <wp:posOffset>153035</wp:posOffset>
                </wp:positionV>
                <wp:extent cx="1739900" cy="1257300"/>
                <wp:effectExtent l="17145" t="21590" r="14605" b="16510"/>
                <wp:wrapThrough wrapText="bothSides">
                  <wp:wrapPolygon edited="0">
                    <wp:start x="1655" y="-164"/>
                    <wp:lineTo x="946" y="327"/>
                    <wp:lineTo x="-236" y="1964"/>
                    <wp:lineTo x="-236" y="18818"/>
                    <wp:lineTo x="355" y="20782"/>
                    <wp:lineTo x="1537" y="21600"/>
                    <wp:lineTo x="1655" y="21600"/>
                    <wp:lineTo x="19826" y="21600"/>
                    <wp:lineTo x="20063" y="21600"/>
                    <wp:lineTo x="21009" y="20782"/>
                    <wp:lineTo x="21836" y="18491"/>
                    <wp:lineTo x="21718" y="1964"/>
                    <wp:lineTo x="20536" y="327"/>
                    <wp:lineTo x="19826" y="-164"/>
                    <wp:lineTo x="1655" y="-164"/>
                  </wp:wrapPolygon>
                </wp:wrapThrough>
                <wp:docPr id="2"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9900" cy="1257300"/>
                        </a:xfrm>
                        <a:prstGeom prst="roundRect">
                          <a:avLst>
                            <a:gd name="adj" fmla="val 16667"/>
                          </a:avLst>
                        </a:prstGeom>
                        <a:solidFill>
                          <a:srgbClr val="FFFFFF"/>
                        </a:solidFill>
                        <a:ln w="25400">
                          <a:solidFill>
                            <a:srgbClr val="000000"/>
                          </a:solidFill>
                          <a:round/>
                          <a:headEnd/>
                          <a:tailEnd/>
                        </a:ln>
                      </wps:spPr>
                      <wps:txbx>
                        <w:txbxContent>
                          <w:p w14:paraId="61D0F635"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N = 476 </w:t>
                            </w:r>
                            <w:r>
                              <w:rPr>
                                <w:rFonts w:ascii="Times New Roman" w:hAnsi="Times New Roman" w:cs="Times New Roman"/>
                              </w:rPr>
                              <w:t>INCLUDED H</w:t>
                            </w:r>
                            <w:r w:rsidRPr="00661743">
                              <w:rPr>
                                <w:rFonts w:ascii="Times New Roman" w:hAnsi="Times New Roman" w:cs="Times New Roman"/>
                              </w:rPr>
                              <w:t xml:space="preserve">ad both Pre- and Post-TDF creatinine measures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CE6E7AB" id="AutoShape 11" o:spid="_x0000_s1031" style="position:absolute;left:0;text-align:left;margin-left:-24.9pt;margin-top:12.05pt;width:137pt;height: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" strokeweight="2pt">
                <v:textbox>
                  <w:txbxContent>
                    <w:p w14:paraId="61D0F635" w14:textId="77777777" w:rsidR="00257AC3" w:rsidRPr="00661743" w:rsidRDefault="00257AC3" w:rsidP="00257AC3">
                      <w:pPr>
                        <w:jc w:val="center"/>
                        <w:rPr>
                          <w:rFonts w:ascii="Times New Roman" w:hAnsi="Times New Roman" w:cs="Times New Roman"/>
                        </w:rPr>
                      </w:pPr>
                      <w:r w:rsidRPr="00661743">
                        <w:rPr>
                          <w:rFonts w:ascii="Times New Roman" w:hAnsi="Times New Roman" w:cs="Times New Roman"/>
                        </w:rPr>
                        <w:t xml:space="preserve">N = 476 </w:t>
                      </w:r>
                      <w:r>
                        <w:rPr>
                          <w:rFonts w:ascii="Times New Roman" w:hAnsi="Times New Roman" w:cs="Times New Roman"/>
                        </w:rPr>
                        <w:t>INCLUDED H</w:t>
                      </w:r>
                      <w:r w:rsidRPr="00661743">
                        <w:rPr>
                          <w:rFonts w:ascii="Times New Roman" w:hAnsi="Times New Roman" w:cs="Times New Roman"/>
                        </w:rPr>
                        <w:t xml:space="preserve">ad both Pre- and Post-TDF creatinine measures </w:t>
                      </w:r>
                    </w:p>
                  </w:txbxContent>
                </v:textbox>
                <w10:wrap type="through"/>
              </v:roundrect>
            </w:pict>
          </mc:Fallback>
        </mc:AlternateContent>
      </w:r>
    </w:p>
    <w:p w14:paraId="69E276E8" w14:textId="77777777" w:rsidR="00257AC3" w:rsidRPr="00643A76" w:rsidRDefault="00257AC3" w:rsidP="00257AC3">
      <w:pPr>
        <w:jc w:val="both"/>
        <w:rPr>
          <w:rFonts w:ascii="Times New Roman" w:hAnsi="Times New Roman" w:cs="Times New Roman"/>
          <w:sz w:val="24"/>
          <w:szCs w:val="24"/>
        </w:rPr>
      </w:pPr>
    </w:p>
    <w:p w14:paraId="2FF88A6F" w14:textId="77777777" w:rsidR="00257AC3" w:rsidRPr="00643A76" w:rsidRDefault="00257AC3" w:rsidP="00257AC3">
      <w:pPr>
        <w:jc w:val="both"/>
        <w:rPr>
          <w:rFonts w:ascii="Times New Roman" w:hAnsi="Times New Roman" w:cs="Times New Roman"/>
          <w:b/>
          <w:sz w:val="24"/>
          <w:szCs w:val="24"/>
        </w:rPr>
      </w:pPr>
    </w:p>
    <w:p w14:paraId="6CE38A3B"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703AE554"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1E7CB6F0"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3182CC90"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01EE6CB5"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32CD1EAA" w14:textId="77777777" w:rsidR="00257AC3" w:rsidRPr="00643A76" w:rsidRDefault="00257AC3" w:rsidP="00257AC3">
      <w:pPr>
        <w:spacing w:line="240" w:lineRule="auto"/>
        <w:ind w:left="360"/>
        <w:jc w:val="both"/>
        <w:rPr>
          <w:rFonts w:ascii="Times New Roman" w:hAnsi="Times New Roman" w:cs="Times New Roman"/>
          <w:b/>
          <w:sz w:val="24"/>
          <w:szCs w:val="24"/>
        </w:rPr>
      </w:pPr>
    </w:p>
    <w:p w14:paraId="021E4179" w14:textId="77777777" w:rsidR="00257AC3" w:rsidRPr="00643A76" w:rsidRDefault="00257AC3" w:rsidP="00257AC3">
      <w:pPr>
        <w:spacing w:line="240" w:lineRule="auto"/>
        <w:jc w:val="both"/>
        <w:rPr>
          <w:rFonts w:ascii="Times New Roman" w:hAnsi="Times New Roman" w:cs="Times New Roman"/>
          <w:b/>
          <w:sz w:val="24"/>
          <w:szCs w:val="24"/>
        </w:rPr>
      </w:pPr>
    </w:p>
    <w:p w14:paraId="5DC25DAD" w14:textId="77777777" w:rsidR="00257AC3" w:rsidRPr="00643A76" w:rsidRDefault="00257AC3" w:rsidP="00257AC3">
      <w:pPr>
        <w:spacing w:line="240" w:lineRule="auto"/>
        <w:ind w:left="360"/>
        <w:jc w:val="both"/>
        <w:rPr>
          <w:rFonts w:ascii="Times New Roman" w:hAnsi="Times New Roman" w:cs="Times New Roman"/>
          <w:b/>
          <w:sz w:val="24"/>
          <w:szCs w:val="24"/>
        </w:rPr>
      </w:pPr>
      <w:r w:rsidRPr="00643A76">
        <w:rPr>
          <w:rFonts w:ascii="Times New Roman" w:hAnsi="Times New Roman" w:cs="Times New Roman"/>
          <w:b/>
          <w:sz w:val="24"/>
          <w:szCs w:val="24"/>
        </w:rPr>
        <w:br w:type="page"/>
      </w:r>
      <w:r w:rsidRPr="00643A76">
        <w:rPr>
          <w:rFonts w:ascii="Times New Roman" w:hAnsi="Times New Roman" w:cs="Times New Roman"/>
          <w:b/>
          <w:sz w:val="24"/>
          <w:szCs w:val="24"/>
        </w:rPr>
        <w:lastRenderedPageBreak/>
        <w:t xml:space="preserve">Table S1. Demographic and Clinical Characteristics among Four Groups </w:t>
      </w:r>
      <w:proofErr w:type="gramStart"/>
      <w:r w:rsidRPr="00643A76">
        <w:rPr>
          <w:rFonts w:ascii="Times New Roman" w:hAnsi="Times New Roman" w:cs="Times New Roman"/>
          <w:b/>
          <w:sz w:val="24"/>
          <w:szCs w:val="24"/>
        </w:rPr>
        <w:t>With</w:t>
      </w:r>
      <w:proofErr w:type="gramEnd"/>
      <w:r w:rsidRPr="00643A76">
        <w:rPr>
          <w:rFonts w:ascii="Times New Roman" w:hAnsi="Times New Roman" w:cs="Times New Roman"/>
          <w:b/>
          <w:sz w:val="24"/>
          <w:szCs w:val="24"/>
        </w:rPr>
        <w:t xml:space="preserve"> and Without Pre- and &lt; 12M Post-TDF Creatinine Measurement</w:t>
      </w:r>
    </w:p>
    <w:p w14:paraId="0490A1D3" w14:textId="77777777" w:rsidR="00257AC3" w:rsidRPr="00643A76" w:rsidRDefault="00257AC3" w:rsidP="00257AC3">
      <w:pPr>
        <w:jc w:val="both"/>
        <w:rPr>
          <w:rFonts w:ascii="Times New Roman" w:hAnsi="Times New Roman" w:cs="Times New Roman"/>
          <w:sz w:val="24"/>
          <w:szCs w:val="24"/>
        </w:rPr>
      </w:pPr>
    </w:p>
    <w:tbl>
      <w:tblPr>
        <w:tblW w:w="10260" w:type="dxa"/>
        <w:jc w:val="center"/>
        <w:tblLook w:val="00A0" w:firstRow="1" w:lastRow="0" w:firstColumn="1" w:lastColumn="0" w:noHBand="0" w:noVBand="0"/>
      </w:tblPr>
      <w:tblGrid>
        <w:gridCol w:w="2670"/>
        <w:gridCol w:w="1690"/>
        <w:gridCol w:w="1613"/>
        <w:gridCol w:w="1699"/>
        <w:gridCol w:w="1428"/>
        <w:gridCol w:w="1160"/>
      </w:tblGrid>
      <w:tr w:rsidR="00257AC3" w:rsidRPr="00643A76" w14:paraId="0AB932EF" w14:textId="77777777" w:rsidTr="00556E15">
        <w:trPr>
          <w:jc w:val="center"/>
        </w:trPr>
        <w:tc>
          <w:tcPr>
            <w:tcW w:w="2700" w:type="dxa"/>
            <w:vMerge w:val="restart"/>
            <w:tcBorders>
              <w:top w:val="single" w:sz="12" w:space="0" w:color="auto"/>
            </w:tcBorders>
          </w:tcPr>
          <w:p w14:paraId="3B9CDC51"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Variable</w:t>
            </w:r>
          </w:p>
        </w:tc>
        <w:tc>
          <w:tcPr>
            <w:tcW w:w="6390" w:type="dxa"/>
            <w:gridSpan w:val="4"/>
            <w:tcBorders>
              <w:top w:val="single" w:sz="12" w:space="0" w:color="auto"/>
              <w:bottom w:val="single" w:sz="12" w:space="0" w:color="auto"/>
            </w:tcBorders>
          </w:tcPr>
          <w:p w14:paraId="0BBCDFE7"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Presence/Absence of Pre / Post TDF EGFR</w:t>
            </w:r>
          </w:p>
        </w:tc>
        <w:tc>
          <w:tcPr>
            <w:tcW w:w="1170" w:type="dxa"/>
            <w:tcBorders>
              <w:top w:val="single" w:sz="12" w:space="0" w:color="auto"/>
            </w:tcBorders>
          </w:tcPr>
          <w:p w14:paraId="67E6578A"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P-Value</w:t>
            </w:r>
          </w:p>
        </w:tc>
      </w:tr>
      <w:tr w:rsidR="00257AC3" w:rsidRPr="00643A76" w14:paraId="2A0500D3" w14:textId="77777777" w:rsidTr="00556E15">
        <w:trPr>
          <w:trHeight w:val="1016"/>
          <w:jc w:val="center"/>
        </w:trPr>
        <w:tc>
          <w:tcPr>
            <w:tcW w:w="2700" w:type="dxa"/>
            <w:vMerge/>
            <w:tcBorders>
              <w:bottom w:val="single" w:sz="12" w:space="0" w:color="auto"/>
            </w:tcBorders>
          </w:tcPr>
          <w:p w14:paraId="7DE3C094" w14:textId="77777777" w:rsidR="00257AC3" w:rsidRPr="00643A76" w:rsidRDefault="00257AC3" w:rsidP="00556E15">
            <w:pPr>
              <w:pStyle w:val="ListParagraph"/>
              <w:ind w:left="0"/>
              <w:jc w:val="both"/>
              <w:rPr>
                <w:rFonts w:ascii="Times New Roman" w:hAnsi="Times New Roman" w:cs="Times New Roman"/>
                <w:sz w:val="24"/>
                <w:szCs w:val="24"/>
              </w:rPr>
            </w:pPr>
          </w:p>
        </w:tc>
        <w:tc>
          <w:tcPr>
            <w:tcW w:w="1710" w:type="dxa"/>
            <w:tcBorders>
              <w:top w:val="single" w:sz="12" w:space="0" w:color="auto"/>
              <w:bottom w:val="single" w:sz="12" w:space="0" w:color="auto"/>
            </w:tcBorders>
          </w:tcPr>
          <w:p w14:paraId="255FF217" w14:textId="77777777" w:rsidR="00257AC3" w:rsidRPr="00643A76" w:rsidRDefault="00257AC3" w:rsidP="00556E15">
            <w:pPr>
              <w:pStyle w:val="ListParagraph"/>
              <w:ind w:left="0"/>
              <w:jc w:val="both"/>
              <w:rPr>
                <w:rFonts w:ascii="Times New Roman" w:hAnsi="Times New Roman" w:cs="Times New Roman"/>
                <w:b/>
                <w:sz w:val="24"/>
                <w:szCs w:val="24"/>
              </w:rPr>
            </w:pPr>
            <w:r w:rsidRPr="00643A76">
              <w:rPr>
                <w:rFonts w:ascii="Times New Roman" w:hAnsi="Times New Roman" w:cs="Times New Roman"/>
                <w:b/>
                <w:sz w:val="24"/>
                <w:szCs w:val="24"/>
              </w:rPr>
              <w:t xml:space="preserve">Has both Pre and Post </w:t>
            </w:r>
          </w:p>
          <w:p w14:paraId="6CD72DCD"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b/>
                <w:sz w:val="24"/>
                <w:szCs w:val="24"/>
              </w:rPr>
              <w:t>N = 476</w:t>
            </w:r>
          </w:p>
        </w:tc>
        <w:tc>
          <w:tcPr>
            <w:tcW w:w="1620" w:type="dxa"/>
            <w:tcBorders>
              <w:top w:val="single" w:sz="12" w:space="0" w:color="auto"/>
              <w:bottom w:val="single" w:sz="12" w:space="0" w:color="auto"/>
            </w:tcBorders>
          </w:tcPr>
          <w:p w14:paraId="1604FC53"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 xml:space="preserve">Has Pre </w:t>
            </w:r>
            <w:proofErr w:type="gramStart"/>
            <w:r w:rsidRPr="00643A76">
              <w:rPr>
                <w:rFonts w:ascii="Times New Roman" w:hAnsi="Times New Roman" w:cs="Times New Roman"/>
                <w:sz w:val="24"/>
                <w:szCs w:val="24"/>
              </w:rPr>
              <w:t>But</w:t>
            </w:r>
            <w:proofErr w:type="gramEnd"/>
            <w:r w:rsidRPr="00643A76">
              <w:rPr>
                <w:rFonts w:ascii="Times New Roman" w:hAnsi="Times New Roman" w:cs="Times New Roman"/>
                <w:sz w:val="24"/>
                <w:szCs w:val="24"/>
              </w:rPr>
              <w:t xml:space="preserve"> does not have Post</w:t>
            </w:r>
          </w:p>
          <w:p w14:paraId="5850B087"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 = 456</w:t>
            </w:r>
          </w:p>
        </w:tc>
        <w:tc>
          <w:tcPr>
            <w:tcW w:w="1710" w:type="dxa"/>
            <w:tcBorders>
              <w:top w:val="single" w:sz="12" w:space="0" w:color="auto"/>
              <w:bottom w:val="single" w:sz="12" w:space="0" w:color="auto"/>
            </w:tcBorders>
          </w:tcPr>
          <w:p w14:paraId="2A91039C"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Has Post but does not have Pre</w:t>
            </w:r>
          </w:p>
          <w:p w14:paraId="184445FA"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 = 399</w:t>
            </w:r>
          </w:p>
        </w:tc>
        <w:tc>
          <w:tcPr>
            <w:tcW w:w="1350" w:type="dxa"/>
            <w:tcBorders>
              <w:top w:val="single" w:sz="12" w:space="0" w:color="auto"/>
              <w:bottom w:val="single" w:sz="12" w:space="0" w:color="auto"/>
            </w:tcBorders>
          </w:tcPr>
          <w:p w14:paraId="0E3D342E"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Has neither Pre nor Post</w:t>
            </w:r>
          </w:p>
          <w:p w14:paraId="5D079091"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 = 205</w:t>
            </w:r>
          </w:p>
        </w:tc>
        <w:tc>
          <w:tcPr>
            <w:tcW w:w="1170" w:type="dxa"/>
            <w:tcBorders>
              <w:bottom w:val="single" w:sz="12" w:space="0" w:color="auto"/>
            </w:tcBorders>
          </w:tcPr>
          <w:p w14:paraId="0641EBF0" w14:textId="77777777" w:rsidR="00257AC3" w:rsidRPr="00643A76" w:rsidRDefault="00257AC3" w:rsidP="00556E15">
            <w:pPr>
              <w:pStyle w:val="ListParagraph"/>
              <w:ind w:left="0"/>
              <w:jc w:val="both"/>
              <w:rPr>
                <w:rFonts w:ascii="Times New Roman" w:hAnsi="Times New Roman" w:cs="Times New Roman"/>
                <w:sz w:val="24"/>
                <w:szCs w:val="24"/>
              </w:rPr>
            </w:pPr>
          </w:p>
        </w:tc>
      </w:tr>
      <w:tr w:rsidR="00257AC3" w:rsidRPr="00643A76" w14:paraId="538E31B9" w14:textId="77777777" w:rsidTr="00556E15">
        <w:trPr>
          <w:jc w:val="center"/>
        </w:trPr>
        <w:tc>
          <w:tcPr>
            <w:tcW w:w="2700" w:type="dxa"/>
            <w:tcBorders>
              <w:top w:val="single" w:sz="12" w:space="0" w:color="auto"/>
            </w:tcBorders>
          </w:tcPr>
          <w:p w14:paraId="1CFD5FB1"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Percent women</w:t>
            </w:r>
          </w:p>
        </w:tc>
        <w:tc>
          <w:tcPr>
            <w:tcW w:w="1710" w:type="dxa"/>
            <w:tcBorders>
              <w:top w:val="single" w:sz="12" w:space="0" w:color="auto"/>
            </w:tcBorders>
          </w:tcPr>
          <w:p w14:paraId="3F4CD641"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55.5%</w:t>
            </w:r>
          </w:p>
        </w:tc>
        <w:tc>
          <w:tcPr>
            <w:tcW w:w="1620" w:type="dxa"/>
            <w:tcBorders>
              <w:top w:val="single" w:sz="12" w:space="0" w:color="auto"/>
            </w:tcBorders>
          </w:tcPr>
          <w:p w14:paraId="01C44400"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49.3%</w:t>
            </w:r>
          </w:p>
        </w:tc>
        <w:tc>
          <w:tcPr>
            <w:tcW w:w="1710" w:type="dxa"/>
            <w:tcBorders>
              <w:top w:val="single" w:sz="12" w:space="0" w:color="auto"/>
            </w:tcBorders>
          </w:tcPr>
          <w:p w14:paraId="617152F2"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62.9%</w:t>
            </w:r>
          </w:p>
        </w:tc>
        <w:tc>
          <w:tcPr>
            <w:tcW w:w="1350" w:type="dxa"/>
            <w:tcBorders>
              <w:top w:val="single" w:sz="12" w:space="0" w:color="auto"/>
            </w:tcBorders>
          </w:tcPr>
          <w:p w14:paraId="5387E86E"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65.8%</w:t>
            </w:r>
          </w:p>
        </w:tc>
        <w:tc>
          <w:tcPr>
            <w:tcW w:w="1170" w:type="dxa"/>
            <w:tcBorders>
              <w:top w:val="single" w:sz="12" w:space="0" w:color="auto"/>
            </w:tcBorders>
          </w:tcPr>
          <w:p w14:paraId="1FEC9EA0"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 xml:space="preserve">&lt;0.001 </w:t>
            </w:r>
            <w:r w:rsidRPr="00643A76">
              <w:rPr>
                <w:rFonts w:ascii="Times New Roman" w:eastAsia="MS Gothic" w:hAnsi="Times New Roman" w:cs="Times New Roman"/>
                <w:sz w:val="24"/>
                <w:szCs w:val="24"/>
                <w:vertAlign w:val="superscript"/>
              </w:rPr>
              <w:t>a</w:t>
            </w:r>
          </w:p>
        </w:tc>
      </w:tr>
      <w:tr w:rsidR="00257AC3" w:rsidRPr="00643A76" w14:paraId="6241DA20" w14:textId="77777777" w:rsidTr="00556E15">
        <w:trPr>
          <w:jc w:val="center"/>
        </w:trPr>
        <w:tc>
          <w:tcPr>
            <w:tcW w:w="2700" w:type="dxa"/>
          </w:tcPr>
          <w:p w14:paraId="111658A2" w14:textId="77777777" w:rsidR="00257AC3" w:rsidRPr="00643A76" w:rsidRDefault="00257AC3" w:rsidP="00556E15">
            <w:pPr>
              <w:pStyle w:val="ListParagraph"/>
              <w:ind w:left="0"/>
              <w:jc w:val="both"/>
              <w:rPr>
                <w:rFonts w:ascii="Times New Roman" w:hAnsi="Times New Roman" w:cs="Times New Roman"/>
                <w:sz w:val="24"/>
                <w:szCs w:val="24"/>
                <w:vertAlign w:val="superscript"/>
              </w:rPr>
            </w:pPr>
            <w:r w:rsidRPr="00643A76">
              <w:rPr>
                <w:rFonts w:ascii="Times New Roman" w:hAnsi="Times New Roman" w:cs="Times New Roman"/>
                <w:sz w:val="24"/>
                <w:szCs w:val="24"/>
              </w:rPr>
              <w:t>Age at TDF Initiation</w:t>
            </w:r>
          </w:p>
        </w:tc>
        <w:tc>
          <w:tcPr>
            <w:tcW w:w="1710" w:type="dxa"/>
          </w:tcPr>
          <w:p w14:paraId="2152EAD6"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35.9±9.6</w:t>
            </w:r>
          </w:p>
        </w:tc>
        <w:tc>
          <w:tcPr>
            <w:tcW w:w="1620" w:type="dxa"/>
          </w:tcPr>
          <w:p w14:paraId="0507DF20"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35.2±9.3</w:t>
            </w:r>
          </w:p>
        </w:tc>
        <w:tc>
          <w:tcPr>
            <w:tcW w:w="1710" w:type="dxa"/>
          </w:tcPr>
          <w:p w14:paraId="1A0777C3"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34.1±9.1</w:t>
            </w:r>
          </w:p>
        </w:tc>
        <w:tc>
          <w:tcPr>
            <w:tcW w:w="1350" w:type="dxa"/>
          </w:tcPr>
          <w:p w14:paraId="2B8A42F7"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32.2±8.7</w:t>
            </w:r>
          </w:p>
        </w:tc>
        <w:tc>
          <w:tcPr>
            <w:tcW w:w="1170" w:type="dxa"/>
          </w:tcPr>
          <w:p w14:paraId="7237D060"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&lt;0.001</w:t>
            </w:r>
            <w:r w:rsidRPr="00643A76">
              <w:rPr>
                <w:rFonts w:ascii="Times New Roman" w:eastAsia="MS Gothic" w:hAnsi="Times New Roman" w:cs="Times New Roman"/>
                <w:sz w:val="24"/>
                <w:szCs w:val="24"/>
                <w:vertAlign w:val="superscript"/>
              </w:rPr>
              <w:t xml:space="preserve"> b</w:t>
            </w:r>
          </w:p>
        </w:tc>
      </w:tr>
      <w:tr w:rsidR="00257AC3" w:rsidRPr="00643A76" w14:paraId="576E2B3D" w14:textId="77777777" w:rsidTr="00556E15">
        <w:trPr>
          <w:jc w:val="center"/>
        </w:trPr>
        <w:tc>
          <w:tcPr>
            <w:tcW w:w="2700" w:type="dxa"/>
          </w:tcPr>
          <w:p w14:paraId="1359E328" w14:textId="77777777" w:rsidR="00257AC3" w:rsidRPr="00643A76" w:rsidRDefault="00257AC3" w:rsidP="00556E15">
            <w:pPr>
              <w:pStyle w:val="ListParagraph"/>
              <w:ind w:left="0"/>
              <w:jc w:val="both"/>
              <w:rPr>
                <w:rFonts w:ascii="Times New Roman" w:hAnsi="Times New Roman" w:cs="Times New Roman"/>
                <w:sz w:val="24"/>
                <w:szCs w:val="24"/>
                <w:vertAlign w:val="superscript"/>
              </w:rPr>
            </w:pPr>
            <w:r w:rsidRPr="00643A76">
              <w:rPr>
                <w:rFonts w:ascii="Times New Roman" w:hAnsi="Times New Roman" w:cs="Times New Roman"/>
                <w:sz w:val="24"/>
                <w:szCs w:val="24"/>
              </w:rPr>
              <w:t>BMI (</w:t>
            </w:r>
            <w:r w:rsidRPr="00643A76">
              <w:rPr>
                <w:rStyle w:val="st"/>
                <w:rFonts w:ascii="Times New Roman" w:hAnsi="Times New Roman"/>
                <w:sz w:val="24"/>
                <w:szCs w:val="24"/>
              </w:rPr>
              <w:t>kg/m</w:t>
            </w:r>
            <w:r w:rsidRPr="00643A76">
              <w:rPr>
                <w:rStyle w:val="st"/>
                <w:rFonts w:ascii="Times New Roman" w:hAnsi="Times New Roman"/>
                <w:sz w:val="24"/>
                <w:szCs w:val="24"/>
                <w:vertAlign w:val="superscript"/>
              </w:rPr>
              <w:t>2</w:t>
            </w:r>
            <w:r w:rsidRPr="00643A76">
              <w:rPr>
                <w:rStyle w:val="st"/>
                <w:rFonts w:ascii="Times New Roman" w:hAnsi="Times New Roman"/>
                <w:sz w:val="24"/>
                <w:szCs w:val="24"/>
              </w:rPr>
              <w:t>)</w:t>
            </w:r>
          </w:p>
        </w:tc>
        <w:tc>
          <w:tcPr>
            <w:tcW w:w="1710" w:type="dxa"/>
          </w:tcPr>
          <w:p w14:paraId="7A6C2DB9"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22.0±4.1</w:t>
            </w:r>
          </w:p>
        </w:tc>
        <w:tc>
          <w:tcPr>
            <w:tcW w:w="1620" w:type="dxa"/>
          </w:tcPr>
          <w:p w14:paraId="23231B41"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22.6±11.0</w:t>
            </w:r>
          </w:p>
        </w:tc>
        <w:tc>
          <w:tcPr>
            <w:tcW w:w="1710" w:type="dxa"/>
          </w:tcPr>
          <w:p w14:paraId="14D948A2"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22.4±5.0</w:t>
            </w:r>
          </w:p>
        </w:tc>
        <w:tc>
          <w:tcPr>
            <w:tcW w:w="1350" w:type="dxa"/>
          </w:tcPr>
          <w:p w14:paraId="6EC43548"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22.0±3.1</w:t>
            </w:r>
          </w:p>
        </w:tc>
        <w:tc>
          <w:tcPr>
            <w:tcW w:w="1170" w:type="dxa"/>
          </w:tcPr>
          <w:p w14:paraId="783D0177"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0.29</w:t>
            </w:r>
            <w:r w:rsidRPr="00643A76">
              <w:rPr>
                <w:rFonts w:ascii="Times New Roman" w:eastAsia="MS Gothic" w:hAnsi="Times New Roman" w:cs="Times New Roman"/>
                <w:sz w:val="24"/>
                <w:szCs w:val="24"/>
                <w:vertAlign w:val="superscript"/>
              </w:rPr>
              <w:t xml:space="preserve"> b</w:t>
            </w:r>
          </w:p>
        </w:tc>
      </w:tr>
      <w:tr w:rsidR="00257AC3" w:rsidRPr="00643A76" w14:paraId="5B3E790C" w14:textId="77777777" w:rsidTr="00556E15">
        <w:trPr>
          <w:jc w:val="center"/>
        </w:trPr>
        <w:tc>
          <w:tcPr>
            <w:tcW w:w="2700" w:type="dxa"/>
          </w:tcPr>
          <w:p w14:paraId="387DAA7D" w14:textId="77777777" w:rsidR="00257AC3" w:rsidRPr="00643A76" w:rsidRDefault="00257AC3" w:rsidP="00556E15">
            <w:pPr>
              <w:pStyle w:val="ListParagraph"/>
              <w:ind w:left="0"/>
              <w:jc w:val="both"/>
              <w:rPr>
                <w:rFonts w:ascii="Times New Roman" w:hAnsi="Times New Roman" w:cs="Times New Roman"/>
                <w:sz w:val="24"/>
                <w:szCs w:val="24"/>
                <w:vertAlign w:val="superscript"/>
              </w:rPr>
            </w:pPr>
            <w:r w:rsidRPr="00643A76">
              <w:rPr>
                <w:rFonts w:ascii="Times New Roman" w:hAnsi="Times New Roman" w:cs="Times New Roman"/>
                <w:sz w:val="24"/>
                <w:szCs w:val="24"/>
              </w:rPr>
              <w:t>CD4 (</w:t>
            </w:r>
            <w:r w:rsidRPr="00643A76">
              <w:rPr>
                <w:rStyle w:val="ilfuvd"/>
                <w:rFonts w:ascii="Times New Roman" w:hAnsi="Times New Roman"/>
                <w:bCs/>
                <w:sz w:val="24"/>
                <w:szCs w:val="24"/>
              </w:rPr>
              <w:t>cells</w:t>
            </w:r>
            <w:r w:rsidRPr="00643A76">
              <w:rPr>
                <w:rStyle w:val="ilfuvd"/>
                <w:rFonts w:ascii="Times New Roman" w:hAnsi="Times New Roman"/>
                <w:sz w:val="24"/>
                <w:szCs w:val="24"/>
              </w:rPr>
              <w:t>/µL)</w:t>
            </w:r>
          </w:p>
        </w:tc>
        <w:tc>
          <w:tcPr>
            <w:tcW w:w="1710" w:type="dxa"/>
          </w:tcPr>
          <w:p w14:paraId="48024365"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544±310</w:t>
            </w:r>
          </w:p>
        </w:tc>
        <w:tc>
          <w:tcPr>
            <w:tcW w:w="1620" w:type="dxa"/>
          </w:tcPr>
          <w:p w14:paraId="19E04632"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498.0±281.0</w:t>
            </w:r>
          </w:p>
        </w:tc>
        <w:tc>
          <w:tcPr>
            <w:tcW w:w="1710" w:type="dxa"/>
          </w:tcPr>
          <w:p w14:paraId="4BF1B119"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579.1±286.2</w:t>
            </w:r>
          </w:p>
        </w:tc>
        <w:tc>
          <w:tcPr>
            <w:tcW w:w="1350" w:type="dxa"/>
          </w:tcPr>
          <w:p w14:paraId="1223EA1F"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539.6±274.5</w:t>
            </w:r>
          </w:p>
        </w:tc>
        <w:tc>
          <w:tcPr>
            <w:tcW w:w="1170" w:type="dxa"/>
          </w:tcPr>
          <w:p w14:paraId="06D9592B"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hAnsi="Times New Roman" w:cs="Times New Roman"/>
                <w:sz w:val="24"/>
                <w:szCs w:val="24"/>
              </w:rPr>
              <w:t>0.008</w:t>
            </w:r>
            <w:r w:rsidRPr="00643A76">
              <w:rPr>
                <w:rFonts w:ascii="Times New Roman" w:eastAsia="MS Gothic" w:hAnsi="Times New Roman" w:cs="Times New Roman"/>
                <w:sz w:val="24"/>
                <w:szCs w:val="24"/>
                <w:vertAlign w:val="superscript"/>
              </w:rPr>
              <w:t xml:space="preserve"> b</w:t>
            </w:r>
          </w:p>
        </w:tc>
      </w:tr>
      <w:tr w:rsidR="00257AC3" w:rsidRPr="00643A76" w14:paraId="10627389" w14:textId="77777777" w:rsidTr="00556E15">
        <w:trPr>
          <w:jc w:val="center"/>
        </w:trPr>
        <w:tc>
          <w:tcPr>
            <w:tcW w:w="2700" w:type="dxa"/>
          </w:tcPr>
          <w:p w14:paraId="06B6A491" w14:textId="77777777" w:rsidR="00257AC3" w:rsidRPr="00643A76" w:rsidRDefault="00257AC3" w:rsidP="00556E15">
            <w:pPr>
              <w:pStyle w:val="ListParagraph"/>
              <w:ind w:left="0"/>
              <w:jc w:val="both"/>
              <w:rPr>
                <w:rFonts w:ascii="Times New Roman" w:hAnsi="Times New Roman" w:cs="Times New Roman"/>
                <w:sz w:val="24"/>
                <w:szCs w:val="24"/>
                <w:vertAlign w:val="superscript"/>
              </w:rPr>
            </w:pPr>
            <w:r w:rsidRPr="00643A76">
              <w:rPr>
                <w:rFonts w:ascii="Times New Roman" w:hAnsi="Times New Roman" w:cs="Times New Roman"/>
                <w:sz w:val="24"/>
                <w:szCs w:val="24"/>
              </w:rPr>
              <w:t>Pre-Creatinine (mg/dl)</w:t>
            </w:r>
          </w:p>
        </w:tc>
        <w:tc>
          <w:tcPr>
            <w:tcW w:w="1710" w:type="dxa"/>
          </w:tcPr>
          <w:p w14:paraId="27D41509"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0.94±0.33</w:t>
            </w:r>
          </w:p>
        </w:tc>
        <w:tc>
          <w:tcPr>
            <w:tcW w:w="1620" w:type="dxa"/>
          </w:tcPr>
          <w:p w14:paraId="0E37C341"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0.87±0.34</w:t>
            </w:r>
          </w:p>
        </w:tc>
        <w:tc>
          <w:tcPr>
            <w:tcW w:w="1710" w:type="dxa"/>
          </w:tcPr>
          <w:p w14:paraId="0C4A44F2"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350" w:type="dxa"/>
          </w:tcPr>
          <w:p w14:paraId="1843B176"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170" w:type="dxa"/>
          </w:tcPr>
          <w:p w14:paraId="77FBC285"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&lt;0.001</w:t>
            </w:r>
            <w:r w:rsidRPr="00643A76">
              <w:rPr>
                <w:rFonts w:ascii="Times New Roman" w:eastAsia="MS Gothic" w:hAnsi="Times New Roman" w:cs="Times New Roman"/>
                <w:sz w:val="24"/>
                <w:szCs w:val="24"/>
                <w:vertAlign w:val="superscript"/>
              </w:rPr>
              <w:t xml:space="preserve"> b</w:t>
            </w:r>
          </w:p>
        </w:tc>
      </w:tr>
      <w:tr w:rsidR="00257AC3" w:rsidRPr="00643A76" w14:paraId="2FED9753" w14:textId="77777777" w:rsidTr="00556E15">
        <w:trPr>
          <w:jc w:val="center"/>
        </w:trPr>
        <w:tc>
          <w:tcPr>
            <w:tcW w:w="2700" w:type="dxa"/>
          </w:tcPr>
          <w:p w14:paraId="2BF71521" w14:textId="77777777" w:rsidR="00257AC3" w:rsidRPr="00643A76" w:rsidRDefault="00257AC3" w:rsidP="00556E15">
            <w:pPr>
              <w:pStyle w:val="ListParagraph"/>
              <w:ind w:left="0"/>
              <w:jc w:val="both"/>
              <w:rPr>
                <w:rFonts w:ascii="Times New Roman" w:hAnsi="Times New Roman" w:cs="Times New Roman"/>
                <w:sz w:val="24"/>
                <w:szCs w:val="24"/>
                <w:vertAlign w:val="superscript"/>
              </w:rPr>
            </w:pPr>
            <w:r w:rsidRPr="00643A76">
              <w:rPr>
                <w:rFonts w:ascii="Times New Roman" w:hAnsi="Times New Roman" w:cs="Times New Roman"/>
                <w:sz w:val="24"/>
                <w:szCs w:val="24"/>
              </w:rPr>
              <w:t>Post-Creatinine (mg/dl)</w:t>
            </w:r>
          </w:p>
        </w:tc>
        <w:tc>
          <w:tcPr>
            <w:tcW w:w="1710" w:type="dxa"/>
          </w:tcPr>
          <w:p w14:paraId="40F25BF8"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0.89±0.20</w:t>
            </w:r>
          </w:p>
        </w:tc>
        <w:tc>
          <w:tcPr>
            <w:tcW w:w="1620" w:type="dxa"/>
          </w:tcPr>
          <w:p w14:paraId="2CBF0FCA" w14:textId="77777777" w:rsidR="00257AC3" w:rsidRPr="00643A76" w:rsidRDefault="00257AC3" w:rsidP="00556E15">
            <w:pPr>
              <w:pStyle w:val="ListParagraph"/>
              <w:ind w:left="0"/>
              <w:jc w:val="both"/>
              <w:rPr>
                <w:rFonts w:ascii="Times New Roman" w:eastAsia="MS Gothic" w:hAnsi="Times New Roman" w:cs="Times New Roman"/>
                <w:sz w:val="24"/>
                <w:szCs w:val="24"/>
              </w:rPr>
            </w:pPr>
            <w:r w:rsidRPr="00643A76">
              <w:rPr>
                <w:rFonts w:ascii="Times New Roman" w:eastAsia="MS Gothic" w:hAnsi="Times New Roman" w:cs="Times New Roman"/>
                <w:sz w:val="24"/>
                <w:szCs w:val="24"/>
              </w:rPr>
              <w:t>NA</w:t>
            </w:r>
          </w:p>
        </w:tc>
        <w:tc>
          <w:tcPr>
            <w:tcW w:w="1710" w:type="dxa"/>
          </w:tcPr>
          <w:p w14:paraId="38CD71EE"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0.86±0.21</w:t>
            </w:r>
          </w:p>
        </w:tc>
        <w:tc>
          <w:tcPr>
            <w:tcW w:w="1350" w:type="dxa"/>
          </w:tcPr>
          <w:p w14:paraId="3C987E1E"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170" w:type="dxa"/>
          </w:tcPr>
          <w:p w14:paraId="412B29C1"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0.03</w:t>
            </w:r>
            <w:r w:rsidRPr="00643A76">
              <w:rPr>
                <w:rFonts w:ascii="Times New Roman" w:eastAsia="MS Gothic" w:hAnsi="Times New Roman" w:cs="Times New Roman"/>
                <w:sz w:val="24"/>
                <w:szCs w:val="24"/>
                <w:vertAlign w:val="superscript"/>
              </w:rPr>
              <w:t xml:space="preserve"> b</w:t>
            </w:r>
          </w:p>
        </w:tc>
      </w:tr>
      <w:tr w:rsidR="00257AC3" w:rsidRPr="00643A76" w14:paraId="5C258591" w14:textId="77777777" w:rsidTr="00556E15">
        <w:trPr>
          <w:jc w:val="center"/>
        </w:trPr>
        <w:tc>
          <w:tcPr>
            <w:tcW w:w="2700" w:type="dxa"/>
          </w:tcPr>
          <w:p w14:paraId="48D30632" w14:textId="77777777" w:rsidR="00257AC3" w:rsidRPr="00643A76" w:rsidRDefault="00257AC3" w:rsidP="00556E15">
            <w:pPr>
              <w:pStyle w:val="ListParagraph"/>
              <w:ind w:left="0"/>
              <w:jc w:val="both"/>
              <w:rPr>
                <w:rFonts w:ascii="Times New Roman" w:hAnsi="Times New Roman" w:cs="Times New Roman"/>
                <w:sz w:val="24"/>
                <w:szCs w:val="24"/>
                <w:vertAlign w:val="superscript"/>
                <w:lang w:val="da-DK"/>
              </w:rPr>
            </w:pPr>
            <w:r w:rsidRPr="00643A76">
              <w:rPr>
                <w:rFonts w:ascii="Times New Roman" w:hAnsi="Times New Roman" w:cs="Times New Roman"/>
                <w:sz w:val="24"/>
                <w:szCs w:val="24"/>
                <w:lang w:val="da-DK"/>
              </w:rPr>
              <w:t>Pre-eGFR (mL/min/1.73m</w:t>
            </w:r>
            <w:r w:rsidRPr="00643A76">
              <w:rPr>
                <w:rFonts w:ascii="Times New Roman" w:hAnsi="Times New Roman" w:cs="Times New Roman"/>
                <w:sz w:val="24"/>
                <w:szCs w:val="24"/>
                <w:vertAlign w:val="superscript"/>
                <w:lang w:val="da-DK"/>
              </w:rPr>
              <w:t>2</w:t>
            </w:r>
            <w:r w:rsidRPr="00643A76">
              <w:rPr>
                <w:rFonts w:ascii="Times New Roman" w:hAnsi="Times New Roman" w:cs="Times New Roman"/>
                <w:sz w:val="24"/>
                <w:szCs w:val="24"/>
                <w:lang w:val="da-DK"/>
              </w:rPr>
              <w:t>)</w:t>
            </w:r>
          </w:p>
        </w:tc>
        <w:tc>
          <w:tcPr>
            <w:tcW w:w="1710" w:type="dxa"/>
          </w:tcPr>
          <w:p w14:paraId="62A18B19"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92.4±24.0</w:t>
            </w:r>
          </w:p>
        </w:tc>
        <w:tc>
          <w:tcPr>
            <w:tcW w:w="1620" w:type="dxa"/>
          </w:tcPr>
          <w:p w14:paraId="6A621D3D"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102.3±21.7</w:t>
            </w:r>
          </w:p>
        </w:tc>
        <w:tc>
          <w:tcPr>
            <w:tcW w:w="1710" w:type="dxa"/>
          </w:tcPr>
          <w:p w14:paraId="5108A139"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350" w:type="dxa"/>
          </w:tcPr>
          <w:p w14:paraId="531DEF68"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170" w:type="dxa"/>
          </w:tcPr>
          <w:p w14:paraId="3E76519B"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&lt;0.</w:t>
            </w:r>
            <w:r w:rsidRPr="00643A76">
              <w:rPr>
                <w:rFonts w:ascii="Times New Roman" w:hAnsi="Times New Roman" w:cs="Times New Roman"/>
                <w:iCs/>
                <w:sz w:val="24"/>
                <w:szCs w:val="24"/>
              </w:rPr>
              <w:t>001</w:t>
            </w:r>
            <w:r w:rsidRPr="00643A76">
              <w:rPr>
                <w:rFonts w:ascii="Times New Roman" w:eastAsia="MS Gothic" w:hAnsi="Times New Roman" w:cs="Times New Roman"/>
                <w:sz w:val="24"/>
                <w:szCs w:val="24"/>
                <w:vertAlign w:val="superscript"/>
              </w:rPr>
              <w:t xml:space="preserve"> b</w:t>
            </w:r>
          </w:p>
        </w:tc>
      </w:tr>
      <w:tr w:rsidR="00257AC3" w:rsidRPr="00643A76" w14:paraId="4E082DC4" w14:textId="77777777" w:rsidTr="00556E15">
        <w:trPr>
          <w:jc w:val="center"/>
        </w:trPr>
        <w:tc>
          <w:tcPr>
            <w:tcW w:w="2700" w:type="dxa"/>
            <w:tcBorders>
              <w:bottom w:val="single" w:sz="12" w:space="0" w:color="auto"/>
            </w:tcBorders>
          </w:tcPr>
          <w:p w14:paraId="2681F8D9" w14:textId="77777777" w:rsidR="00257AC3" w:rsidRPr="00643A76" w:rsidRDefault="00257AC3" w:rsidP="00556E15">
            <w:pPr>
              <w:pStyle w:val="ListParagraph"/>
              <w:ind w:left="0"/>
              <w:jc w:val="both"/>
              <w:rPr>
                <w:rFonts w:ascii="Times New Roman" w:hAnsi="Times New Roman" w:cs="Times New Roman"/>
                <w:sz w:val="24"/>
                <w:szCs w:val="24"/>
                <w:lang w:val="da-DK"/>
              </w:rPr>
            </w:pPr>
            <w:r w:rsidRPr="00643A76">
              <w:rPr>
                <w:rFonts w:ascii="Times New Roman" w:hAnsi="Times New Roman" w:cs="Times New Roman"/>
                <w:sz w:val="24"/>
                <w:szCs w:val="24"/>
                <w:lang w:val="da-DK"/>
              </w:rPr>
              <w:t>Post-eGFR (mL/min/1.73m</w:t>
            </w:r>
            <w:r w:rsidRPr="00643A76">
              <w:rPr>
                <w:rFonts w:ascii="Times New Roman" w:hAnsi="Times New Roman" w:cs="Times New Roman"/>
                <w:sz w:val="24"/>
                <w:szCs w:val="24"/>
                <w:vertAlign w:val="superscript"/>
                <w:lang w:val="da-DK"/>
              </w:rPr>
              <w:t>2</w:t>
            </w:r>
            <w:r w:rsidRPr="00643A76">
              <w:rPr>
                <w:rFonts w:ascii="Times New Roman" w:hAnsi="Times New Roman" w:cs="Times New Roman"/>
                <w:sz w:val="24"/>
                <w:szCs w:val="24"/>
                <w:lang w:val="da-DK"/>
              </w:rPr>
              <w:t>)</w:t>
            </w:r>
          </w:p>
        </w:tc>
        <w:tc>
          <w:tcPr>
            <w:tcW w:w="1710" w:type="dxa"/>
            <w:tcBorders>
              <w:bottom w:val="single" w:sz="12" w:space="0" w:color="auto"/>
            </w:tcBorders>
          </w:tcPr>
          <w:p w14:paraId="63346942"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96.0±21.0</w:t>
            </w:r>
          </w:p>
        </w:tc>
        <w:tc>
          <w:tcPr>
            <w:tcW w:w="1620" w:type="dxa"/>
            <w:tcBorders>
              <w:bottom w:val="single" w:sz="12" w:space="0" w:color="auto"/>
            </w:tcBorders>
          </w:tcPr>
          <w:p w14:paraId="6CB6ED4E"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710" w:type="dxa"/>
            <w:tcBorders>
              <w:bottom w:val="single" w:sz="12" w:space="0" w:color="auto"/>
            </w:tcBorders>
          </w:tcPr>
          <w:p w14:paraId="40BAAB7E"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eastAsia="MS Gothic" w:hAnsi="Times New Roman" w:cs="Times New Roman"/>
                <w:sz w:val="24"/>
                <w:szCs w:val="24"/>
              </w:rPr>
              <w:t>98.6±22.0</w:t>
            </w:r>
          </w:p>
        </w:tc>
        <w:tc>
          <w:tcPr>
            <w:tcW w:w="1350" w:type="dxa"/>
            <w:tcBorders>
              <w:bottom w:val="single" w:sz="12" w:space="0" w:color="auto"/>
            </w:tcBorders>
          </w:tcPr>
          <w:p w14:paraId="5451D8D0" w14:textId="77777777" w:rsidR="00257AC3" w:rsidRPr="00643A76" w:rsidRDefault="00257AC3" w:rsidP="00556E15">
            <w:pPr>
              <w:pStyle w:val="ListParagraph"/>
              <w:ind w:left="0"/>
              <w:jc w:val="both"/>
              <w:rPr>
                <w:rFonts w:ascii="Times New Roman" w:hAnsi="Times New Roman" w:cs="Times New Roman"/>
                <w:sz w:val="24"/>
                <w:szCs w:val="24"/>
              </w:rPr>
            </w:pPr>
            <w:r w:rsidRPr="00643A76">
              <w:rPr>
                <w:rFonts w:ascii="Times New Roman" w:hAnsi="Times New Roman" w:cs="Times New Roman"/>
                <w:sz w:val="24"/>
                <w:szCs w:val="24"/>
              </w:rPr>
              <w:t>NA</w:t>
            </w:r>
          </w:p>
        </w:tc>
        <w:tc>
          <w:tcPr>
            <w:tcW w:w="1170" w:type="dxa"/>
            <w:tcBorders>
              <w:bottom w:val="single" w:sz="12" w:space="0" w:color="auto"/>
            </w:tcBorders>
          </w:tcPr>
          <w:p w14:paraId="62F78DCF" w14:textId="77777777" w:rsidR="00257AC3" w:rsidRPr="00643A76" w:rsidRDefault="00257AC3" w:rsidP="00257AC3">
            <w:pPr>
              <w:pStyle w:val="ListParagraph"/>
              <w:numPr>
                <w:ilvl w:val="1"/>
                <w:numId w:val="2"/>
              </w:numPr>
              <w:jc w:val="both"/>
              <w:rPr>
                <w:rFonts w:ascii="Times New Roman" w:hAnsi="Times New Roman" w:cs="Times New Roman"/>
                <w:sz w:val="24"/>
                <w:szCs w:val="24"/>
              </w:rPr>
            </w:pPr>
            <w:r w:rsidRPr="00643A76">
              <w:rPr>
                <w:rFonts w:ascii="Times New Roman" w:eastAsia="MS Gothic" w:hAnsi="Times New Roman" w:cs="Times New Roman"/>
                <w:sz w:val="24"/>
                <w:szCs w:val="24"/>
                <w:vertAlign w:val="superscript"/>
              </w:rPr>
              <w:t>b</w:t>
            </w:r>
          </w:p>
        </w:tc>
      </w:tr>
    </w:tbl>
    <w:p w14:paraId="2AD0A3CD" w14:textId="77777777" w:rsidR="00257AC3" w:rsidRPr="00643A76" w:rsidRDefault="00257AC3" w:rsidP="00257AC3">
      <w:pPr>
        <w:pStyle w:val="ListParagraph"/>
        <w:numPr>
          <w:ilvl w:val="1"/>
          <w:numId w:val="1"/>
        </w:numPr>
        <w:ind w:left="540" w:hanging="180"/>
        <w:jc w:val="both"/>
        <w:rPr>
          <w:rFonts w:ascii="Times New Roman" w:hAnsi="Times New Roman" w:cs="Times New Roman"/>
          <w:sz w:val="20"/>
          <w:szCs w:val="20"/>
        </w:rPr>
      </w:pPr>
      <w:r w:rsidRPr="00643A76">
        <w:rPr>
          <w:rFonts w:ascii="Times New Roman" w:hAnsi="Times New Roman" w:cs="Times New Roman"/>
          <w:sz w:val="20"/>
          <w:szCs w:val="20"/>
        </w:rPr>
        <w:t>P-value for difference between groups by Chi-square test; b.  P-value for difference between groups by Kruskal-Wallis test or Wilcoxon Tests</w:t>
      </w:r>
    </w:p>
    <w:p w14:paraId="2128C305" w14:textId="77777777" w:rsidR="00257AC3" w:rsidRPr="00643A76" w:rsidRDefault="00257AC3" w:rsidP="00257AC3">
      <w:pPr>
        <w:pStyle w:val="ListParagraph"/>
        <w:ind w:left="540" w:hanging="180"/>
        <w:jc w:val="both"/>
        <w:rPr>
          <w:rFonts w:ascii="Times New Roman" w:hAnsi="Times New Roman" w:cs="Times New Roman"/>
          <w:sz w:val="24"/>
          <w:szCs w:val="24"/>
        </w:rPr>
      </w:pPr>
    </w:p>
    <w:p w14:paraId="33CE5E99" w14:textId="77777777" w:rsidR="00257AC3" w:rsidRPr="00643A76" w:rsidRDefault="00257AC3" w:rsidP="00257AC3">
      <w:pPr>
        <w:pStyle w:val="ListParagraph"/>
        <w:ind w:left="2880"/>
        <w:jc w:val="both"/>
        <w:rPr>
          <w:rFonts w:ascii="Times New Roman" w:hAnsi="Times New Roman" w:cs="Times New Roman"/>
          <w:sz w:val="24"/>
          <w:szCs w:val="24"/>
        </w:rPr>
      </w:pPr>
    </w:p>
    <w:p w14:paraId="0F0FEDE0" w14:textId="77777777" w:rsidR="00257AC3" w:rsidRPr="00643A76" w:rsidRDefault="00257AC3" w:rsidP="00257AC3">
      <w:pPr>
        <w:jc w:val="both"/>
        <w:rPr>
          <w:rFonts w:ascii="Times New Roman" w:hAnsi="Times New Roman" w:cs="Times New Roman"/>
          <w:sz w:val="24"/>
          <w:szCs w:val="24"/>
        </w:rPr>
      </w:pPr>
      <w:bookmarkStart w:id="0" w:name="_PictureBullets"/>
      <w:r w:rsidRPr="00643A76">
        <w:rPr>
          <w:rFonts w:ascii="Times New Roman" w:hAnsi="Times New Roman" w:cs="Times New Roman"/>
          <w:noProof/>
          <w:vanish/>
          <w:sz w:val="24"/>
          <w:szCs w:val="24"/>
        </w:rPr>
        <w:drawing>
          <wp:inline distT="0" distB="0" distL="0" distR="0" wp14:anchorId="14509C94" wp14:editId="7393934F">
            <wp:extent cx="146050" cy="146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bookmarkEnd w:id="0"/>
    </w:p>
    <w:p w14:paraId="70B94226" w14:textId="77777777" w:rsidR="009F255F" w:rsidRDefault="009F255F"/>
    <w:sectPr w:rsidR="009F255F" w:rsidSect="0091669A">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872AB7" w14:textId="77777777" w:rsidR="0073428A" w:rsidRDefault="00257AC3" w:rsidP="008F04BD">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F7EB9C5" w14:textId="77777777" w:rsidR="0073428A" w:rsidRDefault="00257AC3" w:rsidP="003A7E76">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0223D"/>
    <w:multiLevelType w:val="hybridMultilevel"/>
    <w:tmpl w:val="5B763E4C"/>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 w15:restartNumberingAfterBreak="0">
    <w:nsid w:val="187C7407"/>
    <w:multiLevelType w:val="multilevel"/>
    <w:tmpl w:val="E8DCC952"/>
    <w:lvl w:ilvl="0">
      <w:numFmt w:val="decimal"/>
      <w:lvlText w:val="%1"/>
      <w:lvlJc w:val="left"/>
      <w:pPr>
        <w:ind w:left="420" w:hanging="420"/>
      </w:pPr>
      <w:rPr>
        <w:rFonts w:cs="Times New Roman" w:hint="default"/>
      </w:rPr>
    </w:lvl>
    <w:lvl w:ilvl="1">
      <w:start w:val="2"/>
      <w:numFmt w:val="decimalZero"/>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AC3"/>
    <w:rsid w:val="000635A1"/>
    <w:rsid w:val="00257AC3"/>
    <w:rsid w:val="0042065D"/>
    <w:rsid w:val="009308BE"/>
    <w:rsid w:val="009F25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8244D"/>
  <w15:chartTrackingRefBased/>
  <w15:docId w15:val="{5C7C5780-733B-4BEC-9091-37749930E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AC3"/>
    <w:pPr>
      <w:spacing w:after="0" w:line="36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fuvd">
    <w:name w:val="ilfuvd"/>
    <w:basedOn w:val="DefaultParagraphFont"/>
    <w:uiPriority w:val="99"/>
    <w:rsid w:val="00257AC3"/>
    <w:rPr>
      <w:rFonts w:cs="Times New Roman"/>
    </w:rPr>
  </w:style>
  <w:style w:type="character" w:customStyle="1" w:styleId="st">
    <w:name w:val="st"/>
    <w:basedOn w:val="DefaultParagraphFont"/>
    <w:uiPriority w:val="99"/>
    <w:rsid w:val="00257AC3"/>
    <w:rPr>
      <w:rFonts w:cs="Times New Roman"/>
    </w:rPr>
  </w:style>
  <w:style w:type="paragraph" w:styleId="ListParagraph">
    <w:name w:val="List Paragraph"/>
    <w:basedOn w:val="Normal"/>
    <w:uiPriority w:val="99"/>
    <w:qFormat/>
    <w:rsid w:val="00257AC3"/>
    <w:pPr>
      <w:ind w:left="720"/>
    </w:pPr>
  </w:style>
  <w:style w:type="paragraph" w:styleId="Footer">
    <w:name w:val="footer"/>
    <w:basedOn w:val="Normal"/>
    <w:link w:val="FooterChar"/>
    <w:uiPriority w:val="99"/>
    <w:rsid w:val="00257AC3"/>
    <w:pPr>
      <w:tabs>
        <w:tab w:val="center" w:pos="4680"/>
        <w:tab w:val="right" w:pos="9360"/>
      </w:tabs>
      <w:spacing w:line="240" w:lineRule="auto"/>
    </w:pPr>
  </w:style>
  <w:style w:type="character" w:customStyle="1" w:styleId="FooterChar">
    <w:name w:val="Footer Char"/>
    <w:basedOn w:val="DefaultParagraphFont"/>
    <w:link w:val="Footer"/>
    <w:uiPriority w:val="99"/>
    <w:rsid w:val="00257AC3"/>
    <w:rPr>
      <w:rFonts w:ascii="Calibri" w:eastAsia="Calibri" w:hAnsi="Calibri" w:cs="Calibri"/>
    </w:rPr>
  </w:style>
  <w:style w:type="character" w:styleId="PageNumber">
    <w:name w:val="page number"/>
    <w:basedOn w:val="DefaultParagraphFont"/>
    <w:uiPriority w:val="99"/>
    <w:rsid w:val="00257AC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ICAP Rwanda</dc:creator>
  <cp:keywords/>
  <dc:description/>
  <cp:lastModifiedBy>ICAP Rwanda</cp:lastModifiedBy>
  <cp:revision>1</cp:revision>
  <dcterms:created xsi:type="dcterms:W3CDTF">2020-05-20T13:11:00Z</dcterms:created>
  <dcterms:modified xsi:type="dcterms:W3CDTF">2020-05-20T13:12:00Z</dcterms:modified>
</cp:coreProperties>
</file>