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1068757F" w14:textId="77777777" w:rsidR="000351FA" w:rsidRPr="00155B66" w:rsidRDefault="000351FA" w:rsidP="000351FA">
      <w:pPr>
        <w:pStyle w:val="ListParagraph"/>
        <w:numPr>
          <w:ilvl w:val="0"/>
          <w:numId w:val="1"/>
        </w:numPr>
        <w:spacing w:before="6pt" w:after="6pt" w:line="24pt" w:lineRule="auto"/>
        <w:ind w:start="17.85pt" w:hanging="17.85pt"/>
        <w:contextualSpacing w:val="0"/>
        <w:rPr>
          <w:rFonts w:ascii="Times New Roman" w:hAnsi="Times New Roman" w:cs="Times New Roman"/>
          <w:b/>
          <w:sz w:val="20"/>
          <w:szCs w:val="20"/>
          <w:lang w:val="en-US"/>
        </w:rPr>
      </w:pPr>
      <w:r w:rsidRPr="00155B66">
        <w:rPr>
          <w:rFonts w:ascii="Times New Roman" w:hAnsi="Times New Roman" w:cs="Times New Roman"/>
          <w:b/>
          <w:sz w:val="20"/>
          <w:szCs w:val="20"/>
          <w:lang w:val="en-US"/>
        </w:rPr>
        <w:t>SUPPLEMENTARY DETAILS</w:t>
      </w:r>
    </w:p>
    <w:p w14:paraId="127039EB" w14:textId="77777777" w:rsidR="000351FA" w:rsidRPr="00155B66" w:rsidRDefault="000351FA" w:rsidP="000351FA">
      <w:pPr>
        <w:spacing w:before="6pt" w:after="6pt" w:line="24pt" w:lineRule="auto"/>
        <w:ind w:firstLine="11.35pt"/>
        <w:jc w:val="both"/>
        <w:rPr>
          <w:rFonts w:ascii="Times New Roman" w:hAnsi="Times New Roman" w:cs="Times New Roman"/>
          <w:sz w:val="20"/>
          <w:szCs w:val="20"/>
          <w:lang w:val="en-US"/>
        </w:rPr>
      </w:pPr>
      <w:r w:rsidRPr="00155B66">
        <w:rPr>
          <w:rFonts w:ascii="Times New Roman" w:hAnsi="Times New Roman" w:cs="Times New Roman"/>
          <w:sz w:val="20"/>
          <w:szCs w:val="20"/>
          <w:lang w:val="en-US"/>
        </w:rPr>
        <w:t xml:space="preserve">Supplementary information is provided here to enhance the manuscript without disrupting its flow. In this study, Ordinary Portland Cement (OPC) of 53 Grade and TATA steel 550D High Yield Strength Deformed (HYSD) bars were selected as the primary materials for concrete production. The concrete mix prepared using OPC 53 Grade cement exhibited a slump of approximately 30 mm during testing. Slump is a measure of concrete's consistency and workability, with a 30 mm slump indicating moderate to high workability, suitable for placement and compaction without excessive segregation or bleeding. To assess the compressive strength of the concrete mix, a total of 12 cubes were cast according to standard procedures, along with 3 cylinders. The cubes and cylinders were subjected to compressive strength testing, which is a crucial parameter for evaluating the load-bearing capacity of concrete structures. The average compressive strength of the cubes was determined to be 41 MPa, with consistent results showing less than 10% variation among the specimens as shown in Fig. 13. The uniformity and reliability of the concrete mix, as evidenced by the consistent compressive strength results, indicate that the chosen materials and mix proportions were well-suited for the intended application. </w:t>
      </w:r>
    </w:p>
    <w:p w14:paraId="2B617691" w14:textId="77777777" w:rsidR="008C374B" w:rsidRDefault="008C374B"/>
    <w:sectPr w:rsidR="008C374B">
      <w:pgSz w:w="612pt" w:h="792pt"/>
      <w:pgMar w:top="72pt" w:right="72pt" w:bottom="72pt" w:left="72pt" w:header="36pt" w:footer="36pt" w:gutter="0pt"/>
      <w:cols w:space="36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Aptos Display">
    <w:charset w:characterSet="iso-8859-1"/>
    <w:family w:val="swiss"/>
    <w:pitch w:val="variable"/>
    <w:sig w:usb0="20000287" w:usb1="00000003" w:usb2="00000000" w:usb3="00000000" w:csb0="0000019F" w:csb1="00000000"/>
  </w:font>
</w:font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abstractNum w:abstractNumId="0" w15:restartNumberingAfterBreak="0">
    <w:nsid w:val="430E3273"/>
    <w:multiLevelType w:val="hybridMultilevel"/>
    <w:tmpl w:val="BBFE6E70"/>
    <w:lvl w:ilvl="0" w:tplc="4009000F">
      <w:start w:val="1"/>
      <w:numFmt w:val="decimal"/>
      <w:lvlText w:val="%1."/>
      <w:lvlJc w:val="start"/>
      <w:pPr>
        <w:ind w:start="36pt" w:hanging="18pt"/>
      </w:pPr>
    </w:lvl>
    <w:lvl w:ilvl="1" w:tplc="40090019" w:tentative="1">
      <w:start w:val="1"/>
      <w:numFmt w:val="lowerLetter"/>
      <w:lvlText w:val="%2."/>
      <w:lvlJc w:val="start"/>
      <w:pPr>
        <w:ind w:start="72pt" w:hanging="18pt"/>
      </w:pPr>
    </w:lvl>
    <w:lvl w:ilvl="2" w:tplc="4009001B" w:tentative="1">
      <w:start w:val="1"/>
      <w:numFmt w:val="lowerRoman"/>
      <w:lvlText w:val="%3."/>
      <w:lvlJc w:val="end"/>
      <w:pPr>
        <w:ind w:start="108pt" w:hanging="9pt"/>
      </w:pPr>
    </w:lvl>
    <w:lvl w:ilvl="3" w:tplc="4009000F" w:tentative="1">
      <w:start w:val="1"/>
      <w:numFmt w:val="decimal"/>
      <w:lvlText w:val="%4."/>
      <w:lvlJc w:val="start"/>
      <w:pPr>
        <w:ind w:start="144pt" w:hanging="18pt"/>
      </w:pPr>
    </w:lvl>
    <w:lvl w:ilvl="4" w:tplc="40090019" w:tentative="1">
      <w:start w:val="1"/>
      <w:numFmt w:val="lowerLetter"/>
      <w:lvlText w:val="%5."/>
      <w:lvlJc w:val="start"/>
      <w:pPr>
        <w:ind w:start="180pt" w:hanging="18pt"/>
      </w:pPr>
    </w:lvl>
    <w:lvl w:ilvl="5" w:tplc="4009001B" w:tentative="1">
      <w:start w:val="1"/>
      <w:numFmt w:val="lowerRoman"/>
      <w:lvlText w:val="%6."/>
      <w:lvlJc w:val="end"/>
      <w:pPr>
        <w:ind w:start="216pt" w:hanging="9pt"/>
      </w:pPr>
    </w:lvl>
    <w:lvl w:ilvl="6" w:tplc="4009000F" w:tentative="1">
      <w:start w:val="1"/>
      <w:numFmt w:val="decimal"/>
      <w:lvlText w:val="%7."/>
      <w:lvlJc w:val="start"/>
      <w:pPr>
        <w:ind w:start="252pt" w:hanging="18pt"/>
      </w:pPr>
    </w:lvl>
    <w:lvl w:ilvl="7" w:tplc="40090019" w:tentative="1">
      <w:start w:val="1"/>
      <w:numFmt w:val="lowerLetter"/>
      <w:lvlText w:val="%8."/>
      <w:lvlJc w:val="start"/>
      <w:pPr>
        <w:ind w:start="288pt" w:hanging="18pt"/>
      </w:pPr>
    </w:lvl>
    <w:lvl w:ilvl="8" w:tplc="4009001B" w:tentative="1">
      <w:start w:val="1"/>
      <w:numFmt w:val="lowerRoman"/>
      <w:lvlText w:val="%9."/>
      <w:lvlJc w:val="end"/>
      <w:pPr>
        <w:ind w:start="324pt" w:hanging="9pt"/>
      </w:pPr>
    </w:lvl>
  </w:abstractNum>
  <w:num w:numId="1" w16cid:durableId="746271198">
    <w:abstractNumId w:val="0"/>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1FA"/>
    <w:rsid w:val="000351FA"/>
    <w:rsid w:val="002A5090"/>
    <w:rsid w:val="003F36CB"/>
    <w:rsid w:val="008C374B"/>
    <w:rsid w:val="00954821"/>
    <w:rsid w:val="00AF416B"/>
    <w:rsid w:val="00E459B1"/>
    <w:rsid w:val="00E910FB"/>
    <w:rsid w:val="00F41413"/>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4E1EFC"/>
  <w15:chartTrackingRefBased/>
  <w15:docId w15:val="{42769307-A6CB-48A8-9074-137CE920B25A}"/>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1FA"/>
    <w:pPr>
      <w:spacing w:after="10pt" w:line="13.80pt" w:lineRule="auto"/>
    </w:pPr>
    <w:rPr>
      <w:kern w:val="0"/>
      <w:lang w:val="en-IN"/>
      <w14:ligatures w14:val="none"/>
    </w:rPr>
  </w:style>
  <w:style w:type="paragraph" w:styleId="Heading1">
    <w:name w:val="heading 1"/>
    <w:basedOn w:val="Normal"/>
    <w:next w:val="Normal"/>
    <w:link w:val="Heading1Char"/>
    <w:uiPriority w:val="9"/>
    <w:qFormat/>
    <w:rsid w:val="000351FA"/>
    <w:pPr>
      <w:keepNext/>
      <w:keepLines/>
      <w:spacing w:before="18pt" w:after="4pt"/>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51FA"/>
    <w:pPr>
      <w:keepNext/>
      <w:keepLines/>
      <w:spacing w:before="8pt" w:after="4pt"/>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51FA"/>
    <w:pPr>
      <w:keepNext/>
      <w:keepLines/>
      <w:spacing w:before="8pt" w:after="4pt"/>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51FA"/>
    <w:pPr>
      <w:keepNext/>
      <w:keepLines/>
      <w:spacing w:before="4pt" w:after="2pt"/>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51FA"/>
    <w:pPr>
      <w:keepNext/>
      <w:keepLines/>
      <w:spacing w:before="4pt" w:after="2pt"/>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51FA"/>
    <w:pPr>
      <w:keepNext/>
      <w:keepLines/>
      <w:spacing w:before="2pt" w:after="0pt"/>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51FA"/>
    <w:pPr>
      <w:keepNext/>
      <w:keepLines/>
      <w:spacing w:before="2pt" w:after="0pt"/>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51FA"/>
    <w:pPr>
      <w:keepNext/>
      <w:keepLines/>
      <w:spacing w:after="0pt"/>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51FA"/>
    <w:pPr>
      <w:keepNext/>
      <w:keepLines/>
      <w:spacing w:after="0pt"/>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1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51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51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51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51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51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51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51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51FA"/>
    <w:rPr>
      <w:rFonts w:eastAsiaTheme="majorEastAsia" w:cstheme="majorBidi"/>
      <w:color w:val="272727" w:themeColor="text1" w:themeTint="D8"/>
    </w:rPr>
  </w:style>
  <w:style w:type="paragraph" w:styleId="Title">
    <w:name w:val="Title"/>
    <w:basedOn w:val="Normal"/>
    <w:next w:val="Normal"/>
    <w:link w:val="TitleChar"/>
    <w:uiPriority w:val="10"/>
    <w:qFormat/>
    <w:rsid w:val="000351FA"/>
    <w:pPr>
      <w:spacing w:after="4pt" w:line="12pt"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51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51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51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51FA"/>
    <w:pPr>
      <w:spacing w:before="8pt"/>
      <w:jc w:val="center"/>
    </w:pPr>
    <w:rPr>
      <w:i/>
      <w:iCs/>
      <w:color w:val="404040" w:themeColor="text1" w:themeTint="BF"/>
    </w:rPr>
  </w:style>
  <w:style w:type="character" w:customStyle="1" w:styleId="QuoteChar">
    <w:name w:val="Quote Char"/>
    <w:basedOn w:val="DefaultParagraphFont"/>
    <w:link w:val="Quote"/>
    <w:uiPriority w:val="29"/>
    <w:rsid w:val="000351FA"/>
    <w:rPr>
      <w:i/>
      <w:iCs/>
      <w:color w:val="404040" w:themeColor="text1" w:themeTint="BF"/>
    </w:rPr>
  </w:style>
  <w:style w:type="paragraph" w:styleId="ListParagraph">
    <w:name w:val="List Paragraph"/>
    <w:basedOn w:val="Normal"/>
    <w:uiPriority w:val="34"/>
    <w:qFormat/>
    <w:rsid w:val="000351FA"/>
    <w:pPr>
      <w:ind w:start="36pt"/>
      <w:contextualSpacing/>
    </w:pPr>
  </w:style>
  <w:style w:type="character" w:styleId="IntenseEmphasis">
    <w:name w:val="Intense Emphasis"/>
    <w:basedOn w:val="DefaultParagraphFont"/>
    <w:uiPriority w:val="21"/>
    <w:qFormat/>
    <w:rsid w:val="000351FA"/>
    <w:rPr>
      <w:i/>
      <w:iCs/>
      <w:color w:val="0F4761" w:themeColor="accent1" w:themeShade="BF"/>
    </w:rPr>
  </w:style>
  <w:style w:type="paragraph" w:styleId="IntenseQuote">
    <w:name w:val="Intense Quote"/>
    <w:basedOn w:val="Normal"/>
    <w:next w:val="Normal"/>
    <w:link w:val="IntenseQuoteChar"/>
    <w:uiPriority w:val="30"/>
    <w:qFormat/>
    <w:rsid w:val="000351FA"/>
    <w:pPr>
      <w:pBdr>
        <w:top w:val="single" w:sz="4" w:space="10" w:color="0F4761" w:themeColor="accent1" w:themeShade="BF"/>
        <w:bottom w:val="single" w:sz="4" w:space="10" w:color="0F4761" w:themeColor="accent1" w:themeShade="BF"/>
      </w:pBdr>
      <w:spacing w:before="18pt" w:after="18pt"/>
      <w:ind w:start="43.20pt" w:end="43.20pt"/>
      <w:jc w:val="center"/>
    </w:pPr>
    <w:rPr>
      <w:i/>
      <w:iCs/>
      <w:color w:val="0F4761" w:themeColor="accent1" w:themeShade="BF"/>
    </w:rPr>
  </w:style>
  <w:style w:type="character" w:customStyle="1" w:styleId="IntenseQuoteChar">
    <w:name w:val="Intense Quote Char"/>
    <w:basedOn w:val="DefaultParagraphFont"/>
    <w:link w:val="IntenseQuote"/>
    <w:uiPriority w:val="30"/>
    <w:rsid w:val="000351FA"/>
    <w:rPr>
      <w:i/>
      <w:iCs/>
      <w:color w:val="0F4761" w:themeColor="accent1" w:themeShade="BF"/>
    </w:rPr>
  </w:style>
  <w:style w:type="character" w:styleId="IntenseReference">
    <w:name w:val="Intense Reference"/>
    <w:basedOn w:val="DefaultParagraphFont"/>
    <w:uiPriority w:val="32"/>
    <w:qFormat/>
    <w:rsid w:val="000351FA"/>
    <w:rPr>
      <w:b/>
      <w:bCs/>
      <w:smallCaps/>
      <w:color w:val="0F4761" w:themeColor="accent1" w:themeShade="BF"/>
      <w:spacing w:val="5"/>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purl.oclc.org/ooxml/officeDocument/relationships/settings" Target="settings.xml"/><Relationship Id="rId2" Type="http://purl.oclc.org/ooxml/officeDocument/relationships/styles" Target="styles.xml"/><Relationship Id="rId1" Type="http://purl.oclc.org/ooxml/officeDocument/relationships/numbering" Target="numbering.xml"/><Relationship Id="rId6" Type="http://purl.oclc.org/ooxml/officeDocument/relationships/theme" Target="theme/theme1.xml"/><Relationship Id="rId5" Type="http://purl.oclc.org/ooxml/officeDocument/relationships/fontTable" Target="fontTable.xml"/><Relationship Id="rId4" Type="http://purl.oclc.org/ooxml/officeDocument/relationships/webSettings" Target="webSettings.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0</TotalTime>
  <Pages>1</Pages>
  <Words>196</Words>
  <Characters>1118</Characters>
  <Application>Microsoft Office Word</Application>
  <DocSecurity>0</DocSecurity>
  <Lines>9</Lines>
  <Paragraphs>2</Paragraphs>
  <ScaleCrop>false</ScaleCrop>
  <Company>Springer Nature</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2024-07-31T07:03:00Z</dcterms:created>
  <dcterms:modified xsi:type="dcterms:W3CDTF">2024-07-31T07:03:00Z</dcterms:modified>
</cp:coreProperties>
</file>